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D0837" w14:textId="77777777" w:rsidR="000E138A" w:rsidRPr="002028E6" w:rsidRDefault="00CE4BE5" w:rsidP="000E138A">
      <w:pPr>
        <w:spacing w:before="40"/>
        <w:ind w:right="-3"/>
        <w:rPr>
          <w:rFonts w:ascii="Arial" w:hAnsi="Arial" w:cs="Arial"/>
          <w:color w:val="000000"/>
          <w:sz w:val="20"/>
          <w:szCs w:val="20"/>
        </w:rPr>
      </w:pPr>
      <w:r>
        <w:rPr>
          <w:noProof/>
          <w:lang w:val="en-US" w:eastAsia="en-US"/>
        </w:rPr>
        <w:drawing>
          <wp:anchor distT="0" distB="0" distL="114300" distR="114300" simplePos="0" relativeHeight="251657216" behindDoc="0" locked="0" layoutInCell="1" allowOverlap="1" wp14:anchorId="5DB7C7BB" wp14:editId="6E7630FD">
            <wp:simplePos x="0" y="0"/>
            <wp:positionH relativeFrom="column">
              <wp:posOffset>-205740</wp:posOffset>
            </wp:positionH>
            <wp:positionV relativeFrom="paragraph">
              <wp:posOffset>-169545</wp:posOffset>
            </wp:positionV>
            <wp:extent cx="3121660" cy="376555"/>
            <wp:effectExtent l="0" t="0" r="0" b="0"/>
            <wp:wrapNone/>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0EAFD" w14:textId="77777777" w:rsidR="000E138A" w:rsidRPr="002028E6" w:rsidRDefault="000E138A" w:rsidP="000E138A">
      <w:pPr>
        <w:spacing w:before="60"/>
        <w:ind w:right="-3"/>
        <w:rPr>
          <w:rFonts w:ascii="Arial" w:hAnsi="Arial" w:cs="Arial"/>
          <w:color w:val="000000"/>
          <w:sz w:val="20"/>
          <w:szCs w:val="20"/>
        </w:rPr>
      </w:pPr>
    </w:p>
    <w:p w14:paraId="24E3D0EA" w14:textId="77777777" w:rsidR="000E138A" w:rsidRPr="002028E6" w:rsidRDefault="00CE4BE5" w:rsidP="000E138A">
      <w:pPr>
        <w:spacing w:before="60"/>
        <w:ind w:right="-3"/>
        <w:rPr>
          <w:rFonts w:ascii="Arial" w:hAnsi="Arial" w:cs="Arial"/>
          <w:color w:val="000000"/>
          <w:sz w:val="20"/>
          <w:szCs w:val="20"/>
        </w:rPr>
      </w:pPr>
      <w:r>
        <w:rPr>
          <w:noProof/>
          <w:lang w:val="en-US" w:eastAsia="en-US"/>
        </w:rPr>
        <mc:AlternateContent>
          <mc:Choice Requires="wps">
            <w:drawing>
              <wp:anchor distT="0" distB="0" distL="114300" distR="114300" simplePos="0" relativeHeight="251656192" behindDoc="1" locked="0" layoutInCell="1" allowOverlap="1" wp14:anchorId="474254DE" wp14:editId="56BEA555">
                <wp:simplePos x="0" y="0"/>
                <wp:positionH relativeFrom="column">
                  <wp:posOffset>1404620</wp:posOffset>
                </wp:positionH>
                <wp:positionV relativeFrom="paragraph">
                  <wp:posOffset>9076055</wp:posOffset>
                </wp:positionV>
                <wp:extent cx="4791075" cy="58039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82D91" w14:textId="77777777" w:rsidR="00CF1AC6" w:rsidRPr="00D61ACE" w:rsidRDefault="00CF1AC6" w:rsidP="000E138A">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4254DE" id="_x0000_t202" coordsize="21600,21600" o:spt="202" path="m,l,21600r21600,l21600,xe">
                <v:stroke joinstyle="miter"/>
                <v:path gradientshapeok="t" o:connecttype="rect"/>
              </v:shapetype>
              <v:shape id="Text Box 8" o:spid="_x0000_s1026" type="#_x0000_t202" style="position:absolute;margin-left:110.6pt;margin-top:714.65pt;width:377.2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" stroked="f">
                <v:textbox inset="0,0,0,0">
                  <w:txbxContent>
                    <w:p w14:paraId="68182D91" w14:textId="77777777" w:rsidR="00CF1AC6" w:rsidRPr="00D61ACE" w:rsidRDefault="00CF1AC6" w:rsidP="000E138A">
                      <w:pPr>
                        <w:rPr>
                          <w:color w:val="000000"/>
                          <w:spacing w:val="-2"/>
                          <w:sz w:val="16"/>
                          <w:szCs w:val="16"/>
                          <w:lang w:eastAsia="sl-SI"/>
                        </w:rPr>
                      </w:pPr>
                    </w:p>
                  </w:txbxContent>
                </v:textbox>
              </v:shape>
            </w:pict>
          </mc:Fallback>
        </mc:AlternateContent>
      </w:r>
    </w:p>
    <w:p w14:paraId="52D27527" w14:textId="77777777" w:rsidR="000E138A" w:rsidRPr="002028E6" w:rsidRDefault="000E138A" w:rsidP="000E138A">
      <w:pPr>
        <w:pStyle w:val="Glava"/>
        <w:tabs>
          <w:tab w:val="clear" w:pos="4320"/>
          <w:tab w:val="clear" w:pos="8640"/>
          <w:tab w:val="left" w:pos="5112"/>
        </w:tabs>
        <w:spacing w:before="120" w:line="240" w:lineRule="exact"/>
        <w:rPr>
          <w:rFonts w:cs="Arial"/>
          <w:color w:val="000000"/>
          <w:szCs w:val="20"/>
          <w:lang w:val="sl-SI"/>
        </w:rPr>
      </w:pPr>
      <w:r w:rsidRPr="002028E6">
        <w:rPr>
          <w:rFonts w:cs="Arial"/>
          <w:color w:val="000000"/>
          <w:szCs w:val="20"/>
          <w:lang w:val="sl-SI" w:eastAsia="ar-SA"/>
        </w:rPr>
        <w:t xml:space="preserve">     </w:t>
      </w:r>
      <w:r w:rsidR="009D68D7">
        <w:rPr>
          <w:rFonts w:cs="Arial"/>
          <w:color w:val="000000"/>
          <w:szCs w:val="20"/>
          <w:lang w:val="sl-SI"/>
        </w:rPr>
        <w:t>Tržaška cesta 19</w:t>
      </w:r>
      <w:r w:rsidRPr="002028E6">
        <w:rPr>
          <w:rFonts w:cs="Arial"/>
          <w:color w:val="000000"/>
          <w:szCs w:val="20"/>
          <w:lang w:val="sl-SI"/>
        </w:rPr>
        <w:t xml:space="preserve">, </w:t>
      </w:r>
      <w:r w:rsidR="000D145C">
        <w:rPr>
          <w:rFonts w:cs="Arial"/>
          <w:color w:val="000000"/>
          <w:szCs w:val="20"/>
          <w:lang w:val="sl-SI"/>
        </w:rPr>
        <w:t>1000</w:t>
      </w:r>
      <w:r w:rsidRPr="002028E6">
        <w:rPr>
          <w:rFonts w:cs="Arial"/>
          <w:color w:val="000000"/>
          <w:szCs w:val="20"/>
          <w:lang w:val="sl-SI"/>
        </w:rPr>
        <w:t xml:space="preserve"> Ljubljana</w:t>
      </w:r>
      <w:r w:rsidRPr="002028E6">
        <w:rPr>
          <w:rFonts w:cs="Arial"/>
          <w:color w:val="000000"/>
          <w:szCs w:val="20"/>
          <w:lang w:val="sl-SI"/>
        </w:rPr>
        <w:tab/>
        <w:t>T: 01 478 80 00</w:t>
      </w:r>
    </w:p>
    <w:p w14:paraId="6EE53255" w14:textId="77777777" w:rsidR="000E138A" w:rsidRPr="002028E6" w:rsidRDefault="00976D8C"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F: 01 478 81 70</w:t>
      </w:r>
      <w:r w:rsidR="000E138A" w:rsidRPr="002028E6">
        <w:rPr>
          <w:rFonts w:cs="Arial"/>
          <w:color w:val="000000"/>
          <w:szCs w:val="20"/>
          <w:lang w:val="sl-SI"/>
        </w:rPr>
        <w:t xml:space="preserve"> </w:t>
      </w:r>
    </w:p>
    <w:p w14:paraId="69C8C68F"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E: gp.mz</w:t>
      </w:r>
      <w:r w:rsidR="001F3974" w:rsidRPr="002028E6">
        <w:rPr>
          <w:rFonts w:cs="Arial"/>
          <w:color w:val="000000"/>
          <w:szCs w:val="20"/>
          <w:lang w:val="sl-SI"/>
        </w:rPr>
        <w:t>i</w:t>
      </w:r>
      <w:r w:rsidRPr="002028E6">
        <w:rPr>
          <w:rFonts w:cs="Arial"/>
          <w:color w:val="000000"/>
          <w:szCs w:val="20"/>
          <w:lang w:val="sl-SI"/>
        </w:rPr>
        <w:t>@gov.si</w:t>
      </w:r>
    </w:p>
    <w:p w14:paraId="56765A81"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www.mz</w:t>
      </w:r>
      <w:r w:rsidR="001F3974" w:rsidRPr="002028E6">
        <w:rPr>
          <w:rFonts w:cs="Arial"/>
          <w:color w:val="000000"/>
          <w:szCs w:val="20"/>
          <w:lang w:val="sl-SI"/>
        </w:rPr>
        <w:t>i</w:t>
      </w:r>
      <w:r w:rsidRPr="002028E6">
        <w:rPr>
          <w:rFonts w:cs="Arial"/>
          <w:color w:val="000000"/>
          <w:szCs w:val="20"/>
          <w:lang w:val="sl-SI"/>
        </w:rPr>
        <w:t>.gov.si</w:t>
      </w:r>
    </w:p>
    <w:tbl>
      <w:tblPr>
        <w:tblW w:w="935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1686"/>
        <w:gridCol w:w="2195"/>
        <w:gridCol w:w="8"/>
        <w:gridCol w:w="271"/>
        <w:gridCol w:w="1064"/>
        <w:gridCol w:w="968"/>
        <w:gridCol w:w="8"/>
        <w:gridCol w:w="640"/>
        <w:gridCol w:w="24"/>
        <w:gridCol w:w="824"/>
        <w:gridCol w:w="8"/>
        <w:gridCol w:w="1488"/>
        <w:gridCol w:w="8"/>
        <w:gridCol w:w="122"/>
        <w:gridCol w:w="24"/>
      </w:tblGrid>
      <w:tr w:rsidR="0030060C" w:rsidRPr="00EC058A" w14:paraId="24D798E7" w14:textId="77777777" w:rsidTr="006D55E6">
        <w:trPr>
          <w:gridAfter w:val="7"/>
          <w:wAfter w:w="2498" w:type="dxa"/>
        </w:trPr>
        <w:tc>
          <w:tcPr>
            <w:tcW w:w="6855" w:type="dxa"/>
            <w:gridSpan w:val="9"/>
          </w:tcPr>
          <w:p w14:paraId="157AD8B0" w14:textId="290F5ECC"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 xml:space="preserve">Številka: </w:t>
            </w:r>
            <w:r w:rsidR="002B3A47" w:rsidRPr="002B3A47">
              <w:rPr>
                <w:color w:val="000000"/>
                <w:sz w:val="20"/>
                <w:szCs w:val="20"/>
              </w:rPr>
              <w:t>410-7/2026-2430-</w:t>
            </w:r>
            <w:r w:rsidR="008F5019">
              <w:rPr>
                <w:color w:val="000000"/>
                <w:sz w:val="20"/>
                <w:szCs w:val="20"/>
              </w:rPr>
              <w:t>30</w:t>
            </w:r>
          </w:p>
        </w:tc>
      </w:tr>
      <w:tr w:rsidR="0030060C" w:rsidRPr="00EC058A" w14:paraId="0496B96C" w14:textId="77777777" w:rsidTr="006D55E6">
        <w:trPr>
          <w:gridAfter w:val="7"/>
          <w:wAfter w:w="2498" w:type="dxa"/>
        </w:trPr>
        <w:tc>
          <w:tcPr>
            <w:tcW w:w="6855" w:type="dxa"/>
            <w:gridSpan w:val="9"/>
          </w:tcPr>
          <w:p w14:paraId="7E119BE6" w14:textId="20343311"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Ljubljana,</w:t>
            </w:r>
            <w:r w:rsidR="00465B08" w:rsidRPr="00EC058A">
              <w:rPr>
                <w:color w:val="000000"/>
                <w:sz w:val="20"/>
                <w:szCs w:val="20"/>
              </w:rPr>
              <w:t xml:space="preserve"> </w:t>
            </w:r>
            <w:r w:rsidR="00B75924">
              <w:rPr>
                <w:color w:val="000000"/>
                <w:sz w:val="20"/>
                <w:szCs w:val="20"/>
              </w:rPr>
              <w:t>6.5</w:t>
            </w:r>
            <w:r w:rsidR="002B3A47">
              <w:rPr>
                <w:color w:val="000000"/>
                <w:sz w:val="20"/>
                <w:szCs w:val="20"/>
              </w:rPr>
              <w:t>.2026</w:t>
            </w:r>
          </w:p>
        </w:tc>
      </w:tr>
      <w:tr w:rsidR="0030060C" w:rsidRPr="00EC058A" w14:paraId="7ED2DD29" w14:textId="77777777" w:rsidTr="006D55E6">
        <w:trPr>
          <w:gridAfter w:val="7"/>
          <w:wAfter w:w="2498" w:type="dxa"/>
        </w:trPr>
        <w:tc>
          <w:tcPr>
            <w:tcW w:w="6855" w:type="dxa"/>
            <w:gridSpan w:val="9"/>
          </w:tcPr>
          <w:p w14:paraId="45835330" w14:textId="77777777" w:rsidR="00213B2B" w:rsidRPr="00EC058A" w:rsidRDefault="00213B2B" w:rsidP="003F712A">
            <w:pPr>
              <w:spacing w:line="260" w:lineRule="exact"/>
              <w:rPr>
                <w:rFonts w:ascii="Arial" w:hAnsi="Arial" w:cs="Arial"/>
                <w:color w:val="000000"/>
                <w:sz w:val="20"/>
                <w:szCs w:val="20"/>
              </w:rPr>
            </w:pPr>
          </w:p>
          <w:p w14:paraId="5A1B319A" w14:textId="77777777" w:rsidR="00F02B4B" w:rsidRPr="00EC058A" w:rsidRDefault="00F02B4B" w:rsidP="003F712A">
            <w:pPr>
              <w:spacing w:line="260" w:lineRule="exact"/>
              <w:rPr>
                <w:rFonts w:ascii="Arial" w:hAnsi="Arial" w:cs="Arial"/>
                <w:color w:val="000000"/>
                <w:sz w:val="20"/>
                <w:szCs w:val="20"/>
              </w:rPr>
            </w:pPr>
            <w:r w:rsidRPr="00EC058A">
              <w:rPr>
                <w:rFonts w:ascii="Arial" w:hAnsi="Arial" w:cs="Arial"/>
                <w:color w:val="000000"/>
                <w:sz w:val="20"/>
                <w:szCs w:val="20"/>
              </w:rPr>
              <w:t>GENERALNI SEKRETARIAT VLADE REPUBLIKE SLOVENIJE</w:t>
            </w:r>
          </w:p>
          <w:p w14:paraId="76CAE0F4" w14:textId="6024DD5C" w:rsidR="00DD565F" w:rsidRPr="00DD565F" w:rsidRDefault="00F02B4B" w:rsidP="003F712A">
            <w:pPr>
              <w:spacing w:line="260" w:lineRule="exact"/>
              <w:rPr>
                <w:color w:val="0000CC"/>
              </w:rPr>
            </w:pPr>
            <w:hyperlink r:id="rId9" w:history="1">
              <w:r w:rsidRPr="00DD565F">
                <w:rPr>
                  <w:rStyle w:val="Hiperpovezava"/>
                  <w:rFonts w:ascii="Arial" w:hAnsi="Arial" w:cs="Arial"/>
                  <w:color w:val="0000CC"/>
                  <w:sz w:val="20"/>
                  <w:szCs w:val="20"/>
                </w:rPr>
                <w:t>Gp.gs@gov.si</w:t>
              </w:r>
            </w:hyperlink>
          </w:p>
          <w:p w14:paraId="2ECCB89B" w14:textId="77777777" w:rsidR="00F02B4B" w:rsidRPr="00EC058A" w:rsidRDefault="00F02B4B" w:rsidP="003F712A">
            <w:pPr>
              <w:spacing w:line="260" w:lineRule="exact"/>
              <w:rPr>
                <w:rFonts w:ascii="Arial" w:hAnsi="Arial" w:cs="Arial"/>
                <w:color w:val="000000"/>
                <w:sz w:val="20"/>
                <w:szCs w:val="20"/>
              </w:rPr>
            </w:pPr>
          </w:p>
        </w:tc>
      </w:tr>
      <w:tr w:rsidR="0030060C" w:rsidRPr="000C2062" w14:paraId="691F4ABA" w14:textId="77777777" w:rsidTr="006D55E6">
        <w:trPr>
          <w:gridAfter w:val="1"/>
          <w:wAfter w:w="24" w:type="dxa"/>
        </w:trPr>
        <w:tc>
          <w:tcPr>
            <w:tcW w:w="9329" w:type="dxa"/>
            <w:gridSpan w:val="15"/>
          </w:tcPr>
          <w:p w14:paraId="7A7B5957" w14:textId="6D45F7CC" w:rsidR="00F02B4B" w:rsidRPr="00EC058A" w:rsidRDefault="00F02B4B" w:rsidP="00DD565F">
            <w:pPr>
              <w:pStyle w:val="Naslovpredpisa"/>
              <w:spacing w:before="0" w:after="0" w:line="260" w:lineRule="exact"/>
              <w:ind w:left="8" w:hanging="8"/>
              <w:jc w:val="both"/>
              <w:rPr>
                <w:color w:val="000000"/>
                <w:sz w:val="20"/>
                <w:szCs w:val="20"/>
              </w:rPr>
            </w:pPr>
            <w:r w:rsidRPr="00EC058A">
              <w:rPr>
                <w:color w:val="000000"/>
                <w:sz w:val="20"/>
                <w:szCs w:val="20"/>
              </w:rPr>
              <w:t xml:space="preserve">ZADEVA: </w:t>
            </w:r>
            <w:r w:rsidR="00DD565F" w:rsidRPr="00DD565F">
              <w:rPr>
                <w:color w:val="000000"/>
                <w:sz w:val="20"/>
                <w:szCs w:val="20"/>
              </w:rPr>
              <w:t xml:space="preserve">Predlog za uvrstitev in spremembo projektov s področja državnih cest in javne železniške infrastrukture v </w:t>
            </w:r>
            <w:r w:rsidR="00DD565F" w:rsidRPr="00DD565F">
              <w:rPr>
                <w:sz w:val="20"/>
                <w:szCs w:val="20"/>
              </w:rPr>
              <w:t>veljavni Načrt razvojnih programov 2026 –2029</w:t>
            </w:r>
            <w:r w:rsidR="00661D3F" w:rsidRPr="00DD565F">
              <w:rPr>
                <w:color w:val="000000"/>
                <w:sz w:val="20"/>
                <w:szCs w:val="20"/>
              </w:rPr>
              <w:t xml:space="preserve"> </w:t>
            </w:r>
            <w:r w:rsidR="00CB316E" w:rsidRPr="00DD565F">
              <w:rPr>
                <w:color w:val="000000"/>
                <w:sz w:val="20"/>
                <w:szCs w:val="20"/>
              </w:rPr>
              <w:t>–</w:t>
            </w:r>
            <w:r w:rsidR="00CB316E" w:rsidRPr="00EC058A">
              <w:rPr>
                <w:color w:val="000000"/>
                <w:sz w:val="20"/>
                <w:szCs w:val="20"/>
              </w:rPr>
              <w:t xml:space="preserve"> predlog za obravnavo</w:t>
            </w:r>
            <w:r w:rsidRPr="00EC058A">
              <w:rPr>
                <w:color w:val="000000"/>
                <w:sz w:val="20"/>
                <w:szCs w:val="20"/>
              </w:rPr>
              <w:t xml:space="preserve"> </w:t>
            </w:r>
          </w:p>
        </w:tc>
      </w:tr>
      <w:tr w:rsidR="0030060C" w:rsidRPr="000C2062" w14:paraId="5E31D593" w14:textId="77777777" w:rsidTr="006D55E6">
        <w:trPr>
          <w:gridAfter w:val="1"/>
          <w:wAfter w:w="24" w:type="dxa"/>
        </w:trPr>
        <w:tc>
          <w:tcPr>
            <w:tcW w:w="9329" w:type="dxa"/>
            <w:gridSpan w:val="15"/>
          </w:tcPr>
          <w:p w14:paraId="70829F9A" w14:textId="77777777" w:rsidR="00F02B4B" w:rsidRPr="00EC058A" w:rsidRDefault="00F02B4B" w:rsidP="002B38C4">
            <w:pPr>
              <w:pStyle w:val="Poglavje"/>
              <w:spacing w:before="0" w:after="0" w:line="260" w:lineRule="exact"/>
              <w:jc w:val="left"/>
              <w:rPr>
                <w:color w:val="000000"/>
                <w:sz w:val="20"/>
                <w:szCs w:val="20"/>
              </w:rPr>
            </w:pPr>
            <w:r w:rsidRPr="00EC058A">
              <w:rPr>
                <w:color w:val="000000"/>
                <w:sz w:val="20"/>
                <w:szCs w:val="20"/>
              </w:rPr>
              <w:t>1. Predlog sklepov vlade:</w:t>
            </w:r>
          </w:p>
        </w:tc>
      </w:tr>
      <w:tr w:rsidR="0030060C" w:rsidRPr="000C2062" w14:paraId="0CB8ADAE" w14:textId="77777777" w:rsidTr="006D55E6">
        <w:trPr>
          <w:gridAfter w:val="1"/>
          <w:wAfter w:w="24" w:type="dxa"/>
        </w:trPr>
        <w:tc>
          <w:tcPr>
            <w:tcW w:w="9329" w:type="dxa"/>
            <w:gridSpan w:val="15"/>
          </w:tcPr>
          <w:p w14:paraId="21AA5AAC" w14:textId="77777777" w:rsidR="00DD565F" w:rsidRPr="00BD22D5" w:rsidRDefault="00DD565F" w:rsidP="00DD565F">
            <w:pPr>
              <w:pStyle w:val="Neotevilenodstavek"/>
              <w:spacing w:before="0" w:after="0" w:line="240" w:lineRule="auto"/>
              <w:rPr>
                <w:iCs/>
                <w:color w:val="000000"/>
                <w:sz w:val="20"/>
                <w:szCs w:val="20"/>
              </w:rPr>
            </w:pPr>
            <w:r w:rsidRPr="00BD22D5">
              <w:rPr>
                <w:iCs/>
                <w:color w:val="000000"/>
                <w:sz w:val="20"/>
                <w:szCs w:val="20"/>
              </w:rPr>
              <w:t>Na podlagi petega odstavka 31. člena Zakona o izvrševanju proračunov Republike Slovenije za leti 2026 in 2027 (Uradni list RS, št. 95/25 in 112/25 – ZJF-K) je Vlada Republike Slovenije dne ……...... sprejela naslednji</w:t>
            </w:r>
          </w:p>
          <w:p w14:paraId="50D85EDD" w14:textId="77777777" w:rsidR="00465B08" w:rsidRPr="00EC058A" w:rsidRDefault="00465B08" w:rsidP="004D614C">
            <w:pPr>
              <w:pStyle w:val="Neotevilenodstavek"/>
              <w:spacing w:before="0" w:after="0" w:line="240" w:lineRule="auto"/>
              <w:rPr>
                <w:iCs/>
                <w:color w:val="000000"/>
                <w:sz w:val="20"/>
                <w:szCs w:val="20"/>
              </w:rPr>
            </w:pPr>
          </w:p>
          <w:p w14:paraId="17BC3461" w14:textId="77777777" w:rsidR="004C5C67" w:rsidRPr="00EC058A" w:rsidRDefault="004C5C67" w:rsidP="004C5C67">
            <w:pPr>
              <w:pStyle w:val="Neotevilenodstavek"/>
              <w:spacing w:before="0" w:after="0" w:line="240" w:lineRule="auto"/>
              <w:jc w:val="center"/>
              <w:rPr>
                <w:iCs/>
                <w:color w:val="000000"/>
                <w:sz w:val="20"/>
                <w:szCs w:val="20"/>
              </w:rPr>
            </w:pPr>
            <w:r w:rsidRPr="00EC058A">
              <w:rPr>
                <w:iCs/>
                <w:color w:val="000000"/>
                <w:sz w:val="20"/>
                <w:szCs w:val="20"/>
              </w:rPr>
              <w:t>SKLEP:</w:t>
            </w:r>
          </w:p>
          <w:p w14:paraId="2A323CE4" w14:textId="77777777" w:rsidR="004C5C67" w:rsidRPr="00EC058A" w:rsidRDefault="004C5C67" w:rsidP="004C5C67">
            <w:pPr>
              <w:pStyle w:val="Neotevilenodstavek"/>
              <w:spacing w:before="0" w:after="0" w:line="240" w:lineRule="auto"/>
              <w:rPr>
                <w:iCs/>
                <w:color w:val="000000"/>
                <w:sz w:val="20"/>
                <w:szCs w:val="20"/>
              </w:rPr>
            </w:pPr>
          </w:p>
          <w:p w14:paraId="6456AD86" w14:textId="77777777" w:rsidR="004C5C67" w:rsidRPr="0041110B" w:rsidRDefault="004C5C67" w:rsidP="004C5C67">
            <w:pPr>
              <w:pStyle w:val="Neotevilenodstavek"/>
              <w:rPr>
                <w:iCs/>
                <w:color w:val="000000"/>
                <w:sz w:val="20"/>
                <w:szCs w:val="20"/>
              </w:rPr>
            </w:pPr>
          </w:p>
          <w:p w14:paraId="6C4BDE72" w14:textId="2889338A" w:rsidR="004C5C67" w:rsidRDefault="00DC5BB6" w:rsidP="004C5C67">
            <w:pPr>
              <w:pStyle w:val="Neotevilenodstavek"/>
              <w:numPr>
                <w:ilvl w:val="0"/>
                <w:numId w:val="36"/>
              </w:numPr>
              <w:spacing w:before="0" w:after="0" w:line="240" w:lineRule="auto"/>
              <w:rPr>
                <w:iCs/>
                <w:color w:val="000000"/>
                <w:sz w:val="20"/>
                <w:szCs w:val="20"/>
              </w:rPr>
            </w:pPr>
            <w:r>
              <w:rPr>
                <w:iCs/>
                <w:sz w:val="20"/>
                <w:szCs w:val="20"/>
              </w:rPr>
              <w:t>V veljavni Načrt</w:t>
            </w:r>
            <w:r w:rsidR="004C5C67" w:rsidRPr="0041110B">
              <w:rPr>
                <w:iCs/>
                <w:sz w:val="20"/>
                <w:szCs w:val="20"/>
              </w:rPr>
              <w:t xml:space="preserve"> razv</w:t>
            </w:r>
            <w:r w:rsidR="00B309A6">
              <w:rPr>
                <w:iCs/>
                <w:sz w:val="20"/>
                <w:szCs w:val="20"/>
              </w:rPr>
              <w:t xml:space="preserve">ojnih programov </w:t>
            </w:r>
            <w:r w:rsidR="00C91789">
              <w:rPr>
                <w:iCs/>
                <w:sz w:val="20"/>
                <w:szCs w:val="20"/>
              </w:rPr>
              <w:t>2026–2029</w:t>
            </w:r>
            <w:r w:rsidR="004C5C67" w:rsidRPr="0041110B">
              <w:rPr>
                <w:iCs/>
                <w:sz w:val="20"/>
                <w:szCs w:val="20"/>
              </w:rPr>
              <w:t xml:space="preserve"> se</w:t>
            </w:r>
            <w:r w:rsidR="004C5C67">
              <w:rPr>
                <w:iCs/>
                <w:sz w:val="20"/>
                <w:szCs w:val="20"/>
              </w:rPr>
              <w:t xml:space="preserve"> </w:t>
            </w:r>
            <w:r w:rsidR="00C91789">
              <w:rPr>
                <w:iCs/>
                <w:sz w:val="20"/>
                <w:szCs w:val="20"/>
              </w:rPr>
              <w:t>skladno s</w:t>
            </w:r>
            <w:r w:rsidR="00DD565F">
              <w:rPr>
                <w:iCs/>
                <w:sz w:val="20"/>
                <w:szCs w:val="20"/>
              </w:rPr>
              <w:t xml:space="preserve"> podatki iz priloženih </w:t>
            </w:r>
            <w:r w:rsidR="00C91789">
              <w:rPr>
                <w:iCs/>
                <w:sz w:val="20"/>
                <w:szCs w:val="20"/>
              </w:rPr>
              <w:t xml:space="preserve"> tabel</w:t>
            </w:r>
            <w:r w:rsidR="00DD565F">
              <w:rPr>
                <w:iCs/>
                <w:sz w:val="20"/>
                <w:szCs w:val="20"/>
              </w:rPr>
              <w:t>,</w:t>
            </w:r>
            <w:r w:rsidR="00C91789">
              <w:rPr>
                <w:iCs/>
                <w:sz w:val="20"/>
                <w:szCs w:val="20"/>
              </w:rPr>
              <w:t xml:space="preserve"> </w:t>
            </w:r>
            <w:r>
              <w:rPr>
                <w:iCs/>
                <w:sz w:val="20"/>
                <w:szCs w:val="20"/>
              </w:rPr>
              <w:t>uvrstijo projekti</w:t>
            </w:r>
            <w:r w:rsidR="004C5C67">
              <w:rPr>
                <w:iCs/>
                <w:sz w:val="20"/>
                <w:szCs w:val="20"/>
              </w:rPr>
              <w:t>:</w:t>
            </w:r>
          </w:p>
          <w:p w14:paraId="35A1A36A" w14:textId="77777777" w:rsidR="004C5C67" w:rsidRPr="00EC058A" w:rsidRDefault="004C5C67" w:rsidP="004C5C67">
            <w:pPr>
              <w:pStyle w:val="Neotevilenodstavek"/>
              <w:spacing w:before="0" w:after="0" w:line="240" w:lineRule="auto"/>
              <w:rPr>
                <w:iCs/>
                <w:color w:val="000000"/>
                <w:sz w:val="20"/>
                <w:szCs w:val="20"/>
              </w:rPr>
            </w:pPr>
          </w:p>
          <w:p w14:paraId="1506F7D8" w14:textId="328AEDB4" w:rsidR="004C5C67" w:rsidRDefault="004C5C67" w:rsidP="004C5C6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00C91789">
              <w:rPr>
                <w:rFonts w:ascii="Arial" w:hAnsi="Arial" w:cs="Arial"/>
                <w:iCs/>
                <w:sz w:val="20"/>
                <w:szCs w:val="20"/>
                <w:lang w:eastAsia="sl-SI"/>
              </w:rPr>
              <w:t>2431-</w:t>
            </w:r>
            <w:r w:rsidR="00DC5BB6">
              <w:rPr>
                <w:rFonts w:ascii="Arial" w:hAnsi="Arial" w:cs="Arial"/>
                <w:iCs/>
                <w:sz w:val="20"/>
                <w:szCs w:val="20"/>
                <w:lang w:eastAsia="sl-SI"/>
              </w:rPr>
              <w:t>26-0026</w:t>
            </w:r>
            <w:r w:rsidRPr="004C5C67">
              <w:rPr>
                <w:rFonts w:ascii="Arial" w:hAnsi="Arial" w:cs="Arial"/>
                <w:iCs/>
                <w:sz w:val="20"/>
                <w:szCs w:val="20"/>
                <w:lang w:eastAsia="sl-SI"/>
              </w:rPr>
              <w:t xml:space="preserve"> </w:t>
            </w:r>
            <w:r w:rsidR="00DC5BB6">
              <w:rPr>
                <w:rFonts w:ascii="Arial" w:hAnsi="Arial" w:cs="Arial"/>
                <w:iCs/>
                <w:sz w:val="20"/>
                <w:szCs w:val="20"/>
                <w:lang w:eastAsia="sl-SI"/>
              </w:rPr>
              <w:t>Posodobitev žel. proge Logatec-Postojna – 1. faza</w:t>
            </w:r>
            <w:r w:rsidR="00DD565F">
              <w:rPr>
                <w:rFonts w:ascii="Arial" w:hAnsi="Arial" w:cs="Arial"/>
                <w:iCs/>
                <w:sz w:val="20"/>
                <w:szCs w:val="20"/>
                <w:lang w:eastAsia="sl-SI"/>
              </w:rPr>
              <w:t>,</w:t>
            </w:r>
          </w:p>
          <w:p w14:paraId="682E10A7" w14:textId="16CDF18D" w:rsidR="000967F1" w:rsidRDefault="00DC5BB6" w:rsidP="000967F1">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2431-26-0028 </w:t>
            </w:r>
            <w:r w:rsidRPr="00DC5BB6">
              <w:rPr>
                <w:rFonts w:ascii="Arial" w:hAnsi="Arial" w:cs="Arial"/>
                <w:iCs/>
                <w:sz w:val="20"/>
                <w:szCs w:val="20"/>
                <w:lang w:eastAsia="sl-SI"/>
              </w:rPr>
              <w:t xml:space="preserve">Posodobitev </w:t>
            </w:r>
            <w:r>
              <w:rPr>
                <w:rFonts w:ascii="Arial" w:hAnsi="Arial" w:cs="Arial"/>
                <w:iCs/>
                <w:sz w:val="20"/>
                <w:szCs w:val="20"/>
                <w:lang w:eastAsia="sl-SI"/>
              </w:rPr>
              <w:t>vozlišča Zidani Most-Lj.Zalog</w:t>
            </w:r>
            <w:r w:rsidRPr="00DC5BB6">
              <w:rPr>
                <w:rFonts w:ascii="Arial" w:hAnsi="Arial" w:cs="Arial"/>
                <w:iCs/>
                <w:sz w:val="20"/>
                <w:szCs w:val="20"/>
                <w:lang w:eastAsia="sl-SI"/>
              </w:rPr>
              <w:t xml:space="preserve"> – 1. faza</w:t>
            </w:r>
            <w:r w:rsidR="00DD565F">
              <w:rPr>
                <w:rFonts w:ascii="Arial" w:hAnsi="Arial" w:cs="Arial"/>
                <w:iCs/>
                <w:sz w:val="20"/>
                <w:szCs w:val="20"/>
                <w:lang w:eastAsia="sl-SI"/>
              </w:rPr>
              <w:t>,</w:t>
            </w:r>
          </w:p>
          <w:p w14:paraId="1EDA2432" w14:textId="0B8C2F27" w:rsidR="00E73F62" w:rsidRPr="000967F1" w:rsidRDefault="000967F1" w:rsidP="00474A16">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00474A16">
              <w:rPr>
                <w:rFonts w:ascii="Arial" w:hAnsi="Arial" w:cs="Arial"/>
                <w:iCs/>
                <w:sz w:val="20"/>
                <w:szCs w:val="20"/>
                <w:lang w:eastAsia="sl-SI"/>
              </w:rPr>
              <w:t xml:space="preserve">          </w:t>
            </w:r>
            <w:r w:rsidRPr="000967F1">
              <w:rPr>
                <w:rFonts w:ascii="Arial" w:hAnsi="Arial" w:cs="Arial"/>
                <w:iCs/>
                <w:sz w:val="20"/>
                <w:szCs w:val="20"/>
                <w:lang w:eastAsia="sl-SI"/>
              </w:rPr>
              <w:t>2431-26-</w:t>
            </w:r>
            <w:r w:rsidR="006057C4">
              <w:rPr>
                <w:rFonts w:ascii="Arial" w:hAnsi="Arial" w:cs="Arial"/>
                <w:iCs/>
                <w:sz w:val="20"/>
                <w:szCs w:val="20"/>
                <w:lang w:eastAsia="sl-SI"/>
              </w:rPr>
              <w:t>0029</w:t>
            </w:r>
            <w:r w:rsidRPr="000967F1">
              <w:rPr>
                <w:rFonts w:ascii="Arial" w:hAnsi="Arial" w:cs="Arial"/>
                <w:iCs/>
                <w:sz w:val="20"/>
                <w:szCs w:val="20"/>
                <w:lang w:eastAsia="sl-SI"/>
              </w:rPr>
              <w:t xml:space="preserve"> Ureditev križišča in ceste ob MP Šentilj</w:t>
            </w:r>
            <w:r w:rsidR="00DD565F">
              <w:rPr>
                <w:rFonts w:ascii="Arial" w:hAnsi="Arial" w:cs="Arial"/>
                <w:iCs/>
                <w:sz w:val="20"/>
                <w:szCs w:val="20"/>
                <w:lang w:eastAsia="sl-SI"/>
              </w:rPr>
              <w:t xml:space="preserve"> in</w:t>
            </w:r>
          </w:p>
          <w:p w14:paraId="31AB5081" w14:textId="1BF9A311" w:rsidR="004C5C67" w:rsidRPr="000967F1" w:rsidRDefault="000967F1" w:rsidP="00474A16">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00474A16">
              <w:rPr>
                <w:rFonts w:ascii="Arial" w:hAnsi="Arial" w:cs="Arial"/>
                <w:iCs/>
                <w:sz w:val="20"/>
                <w:szCs w:val="20"/>
                <w:lang w:eastAsia="sl-SI"/>
              </w:rPr>
              <w:t xml:space="preserve">          </w:t>
            </w:r>
            <w:r w:rsidRPr="000967F1">
              <w:rPr>
                <w:rFonts w:ascii="Arial" w:hAnsi="Arial" w:cs="Arial"/>
                <w:iCs/>
                <w:sz w:val="20"/>
                <w:szCs w:val="20"/>
                <w:lang w:eastAsia="sl-SI"/>
              </w:rPr>
              <w:t>2431-26-</w:t>
            </w:r>
            <w:r w:rsidR="006057C4">
              <w:rPr>
                <w:rFonts w:ascii="Arial" w:hAnsi="Arial" w:cs="Arial"/>
                <w:iCs/>
                <w:sz w:val="20"/>
                <w:szCs w:val="20"/>
                <w:lang w:eastAsia="sl-SI"/>
              </w:rPr>
              <w:t>0030</w:t>
            </w:r>
            <w:r w:rsidRPr="000967F1">
              <w:rPr>
                <w:rFonts w:ascii="Arial" w:hAnsi="Arial" w:cs="Arial"/>
                <w:iCs/>
                <w:sz w:val="20"/>
                <w:szCs w:val="20"/>
                <w:lang w:eastAsia="sl-SI"/>
              </w:rPr>
              <w:t xml:space="preserve"> Ureditev ceste Jagnjenica-Stari Dvor</w:t>
            </w:r>
            <w:r w:rsidR="00DD565F">
              <w:rPr>
                <w:rFonts w:ascii="Arial" w:hAnsi="Arial" w:cs="Arial"/>
                <w:iCs/>
                <w:sz w:val="20"/>
                <w:szCs w:val="20"/>
                <w:lang w:eastAsia="sl-SI"/>
              </w:rPr>
              <w:t>.</w:t>
            </w:r>
          </w:p>
          <w:p w14:paraId="143C4380" w14:textId="77777777" w:rsidR="00AD093E" w:rsidRPr="00EC058A" w:rsidRDefault="00AD093E" w:rsidP="004D614C">
            <w:pPr>
              <w:pStyle w:val="Neotevilenodstavek"/>
              <w:spacing w:before="0" w:after="0" w:line="240" w:lineRule="auto"/>
              <w:rPr>
                <w:iCs/>
                <w:color w:val="000000"/>
                <w:sz w:val="20"/>
                <w:szCs w:val="20"/>
              </w:rPr>
            </w:pPr>
          </w:p>
          <w:p w14:paraId="49C05817" w14:textId="255A8B11" w:rsidR="000967F1" w:rsidRDefault="000967F1" w:rsidP="000967F1">
            <w:pPr>
              <w:pStyle w:val="Neotevilenodstavek"/>
              <w:numPr>
                <w:ilvl w:val="0"/>
                <w:numId w:val="36"/>
              </w:numPr>
              <w:spacing w:before="0" w:after="0" w:line="240" w:lineRule="auto"/>
              <w:rPr>
                <w:iCs/>
                <w:color w:val="000000"/>
                <w:sz w:val="20"/>
                <w:szCs w:val="20"/>
              </w:rPr>
            </w:pPr>
            <w:r w:rsidRPr="0041110B">
              <w:rPr>
                <w:iCs/>
                <w:sz w:val="20"/>
                <w:szCs w:val="20"/>
              </w:rPr>
              <w:t>V veljavnem Načrtu razv</w:t>
            </w:r>
            <w:r>
              <w:rPr>
                <w:iCs/>
                <w:sz w:val="20"/>
                <w:szCs w:val="20"/>
              </w:rPr>
              <w:t>ojnih programov 2026–2029</w:t>
            </w:r>
            <w:r w:rsidRPr="0041110B">
              <w:rPr>
                <w:iCs/>
                <w:sz w:val="20"/>
                <w:szCs w:val="20"/>
              </w:rPr>
              <w:t xml:space="preserve"> </w:t>
            </w:r>
            <w:r w:rsidR="00DD565F" w:rsidRPr="0041110B">
              <w:rPr>
                <w:iCs/>
                <w:sz w:val="20"/>
                <w:szCs w:val="20"/>
              </w:rPr>
              <w:t>se</w:t>
            </w:r>
            <w:r w:rsidR="00DD565F">
              <w:rPr>
                <w:iCs/>
                <w:sz w:val="20"/>
                <w:szCs w:val="20"/>
              </w:rPr>
              <w:t xml:space="preserve"> skladno s podatki iz priloženih  tabel, spremenita projekta:</w:t>
            </w:r>
          </w:p>
          <w:p w14:paraId="730053A0" w14:textId="77777777" w:rsidR="000967F1" w:rsidRPr="00EC058A" w:rsidRDefault="000967F1" w:rsidP="000967F1">
            <w:pPr>
              <w:pStyle w:val="Neotevilenodstavek"/>
              <w:spacing w:before="0" w:after="0" w:line="240" w:lineRule="auto"/>
              <w:rPr>
                <w:iCs/>
                <w:color w:val="000000"/>
                <w:sz w:val="20"/>
                <w:szCs w:val="20"/>
              </w:rPr>
            </w:pPr>
          </w:p>
          <w:p w14:paraId="6E952931" w14:textId="07C5D5C7" w:rsidR="000967F1" w:rsidRDefault="000967F1" w:rsidP="000967F1">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Pr="004C5C67">
              <w:rPr>
                <w:rFonts w:ascii="Arial" w:hAnsi="Arial" w:cs="Arial"/>
                <w:iCs/>
                <w:sz w:val="20"/>
                <w:szCs w:val="20"/>
                <w:lang w:eastAsia="sl-SI"/>
              </w:rPr>
              <w:t>2431-</w:t>
            </w:r>
            <w:r>
              <w:rPr>
                <w:rFonts w:ascii="Arial" w:hAnsi="Arial" w:cs="Arial"/>
                <w:iCs/>
                <w:sz w:val="20"/>
                <w:szCs w:val="20"/>
                <w:lang w:eastAsia="sl-SI"/>
              </w:rPr>
              <w:t>19-0029</w:t>
            </w:r>
            <w:r w:rsidRPr="004C5C67">
              <w:rPr>
                <w:rFonts w:ascii="Arial" w:hAnsi="Arial" w:cs="Arial"/>
                <w:iCs/>
                <w:sz w:val="20"/>
                <w:szCs w:val="20"/>
                <w:lang w:eastAsia="sl-SI"/>
              </w:rPr>
              <w:t xml:space="preserve"> </w:t>
            </w:r>
            <w:r w:rsidRPr="000967F1">
              <w:rPr>
                <w:rFonts w:ascii="Arial" w:hAnsi="Arial" w:cs="Arial"/>
                <w:iCs/>
                <w:sz w:val="20"/>
                <w:szCs w:val="20"/>
                <w:lang w:eastAsia="sl-SI"/>
              </w:rPr>
              <w:t>Sanacija plazu in ceste Solkanska obvoznica</w:t>
            </w:r>
            <w:r w:rsidR="00B64ABE">
              <w:rPr>
                <w:rFonts w:ascii="Arial" w:hAnsi="Arial" w:cs="Arial"/>
                <w:iCs/>
                <w:sz w:val="20"/>
                <w:szCs w:val="20"/>
                <w:lang w:eastAsia="sl-SI"/>
              </w:rPr>
              <w:t xml:space="preserve"> in</w:t>
            </w:r>
          </w:p>
          <w:p w14:paraId="48F4D3A2" w14:textId="33C35AD5" w:rsidR="003E2096" w:rsidRPr="003E2096" w:rsidRDefault="003E2096" w:rsidP="003E2096">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Pr="004C5C67">
              <w:rPr>
                <w:rFonts w:ascii="Arial" w:hAnsi="Arial" w:cs="Arial"/>
                <w:iCs/>
                <w:sz w:val="20"/>
                <w:szCs w:val="20"/>
                <w:lang w:eastAsia="sl-SI"/>
              </w:rPr>
              <w:t>2431-</w:t>
            </w:r>
            <w:r>
              <w:rPr>
                <w:rFonts w:ascii="Arial" w:hAnsi="Arial" w:cs="Arial"/>
                <w:iCs/>
                <w:sz w:val="20"/>
                <w:szCs w:val="20"/>
                <w:lang w:eastAsia="sl-SI"/>
              </w:rPr>
              <w:t>18-0157</w:t>
            </w:r>
            <w:r w:rsidRPr="004C5C67">
              <w:rPr>
                <w:rFonts w:ascii="Arial" w:hAnsi="Arial" w:cs="Arial"/>
                <w:iCs/>
                <w:sz w:val="20"/>
                <w:szCs w:val="20"/>
                <w:lang w:eastAsia="sl-SI"/>
              </w:rPr>
              <w:t xml:space="preserve"> </w:t>
            </w:r>
            <w:r w:rsidR="00573CEA" w:rsidRPr="004340CA">
              <w:rPr>
                <w:rFonts w:ascii="Arial" w:hAnsi="Arial" w:cs="Arial"/>
                <w:color w:val="000000"/>
                <w:sz w:val="20"/>
                <w:szCs w:val="20"/>
                <w:lang w:eastAsia="sl-SI"/>
              </w:rPr>
              <w:t>Rekonstrukcija nadvoza na Ptuju (PT0372)</w:t>
            </w:r>
            <w:r w:rsidR="00573CEA" w:rsidRPr="004340CA">
              <w:rPr>
                <w:rFonts w:ascii="Arial" w:hAnsi="Arial" w:cs="Arial"/>
                <w:sz w:val="20"/>
                <w:szCs w:val="20"/>
                <w:lang w:eastAsia="sl-SI"/>
              </w:rPr>
              <w:t>.</w:t>
            </w:r>
          </w:p>
          <w:p w14:paraId="11532535" w14:textId="77777777" w:rsidR="00E10D33" w:rsidRDefault="00E10D33" w:rsidP="00D1634A">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4822616C" w14:textId="77777777" w:rsidR="00256F96" w:rsidRDefault="00256F96" w:rsidP="00D1634A">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3DC72218" w14:textId="77777777" w:rsidR="00EF5116" w:rsidRPr="00EC058A" w:rsidRDefault="00EF5116" w:rsidP="004D614C">
            <w:pPr>
              <w:pStyle w:val="Neotevilenodstavek"/>
              <w:spacing w:before="0" w:after="0" w:line="240" w:lineRule="auto"/>
              <w:ind w:left="720"/>
              <w:jc w:val="center"/>
              <w:rPr>
                <w:iCs/>
                <w:color w:val="000000"/>
                <w:sz w:val="20"/>
                <w:szCs w:val="20"/>
              </w:rPr>
            </w:pPr>
            <w:r w:rsidRPr="00EC058A">
              <w:rPr>
                <w:rFonts w:ascii="Tms Rmn" w:hAnsi="Tms Rmn" w:cs="Tms Rmn"/>
                <w:color w:val="000000"/>
              </w:rPr>
              <w:t xml:space="preserve">                                                                  </w:t>
            </w:r>
            <w:r w:rsidR="00B104B3">
              <w:rPr>
                <w:color w:val="000000"/>
                <w:sz w:val="20"/>
                <w:szCs w:val="20"/>
              </w:rPr>
              <w:t>Barbara Kolenko Helbl</w:t>
            </w:r>
            <w:r w:rsidRPr="00EC058A">
              <w:rPr>
                <w:color w:val="000000"/>
                <w:sz w:val="20"/>
                <w:szCs w:val="20"/>
              </w:rPr>
              <w:br/>
              <w:t xml:space="preserve">                                    </w:t>
            </w:r>
            <w:r w:rsidR="005D6A21" w:rsidRPr="00EC058A">
              <w:rPr>
                <w:color w:val="000000"/>
                <w:sz w:val="20"/>
                <w:szCs w:val="20"/>
              </w:rPr>
              <w:t xml:space="preserve">                              </w:t>
            </w:r>
            <w:r w:rsidR="00B104B3">
              <w:rPr>
                <w:color w:val="000000"/>
                <w:sz w:val="20"/>
                <w:szCs w:val="20"/>
              </w:rPr>
              <w:t>generalna sekretarka vlade</w:t>
            </w:r>
            <w:r w:rsidRPr="00EC058A">
              <w:rPr>
                <w:color w:val="000000"/>
                <w:sz w:val="20"/>
                <w:szCs w:val="20"/>
              </w:rPr>
              <w:br/>
            </w:r>
          </w:p>
          <w:p w14:paraId="6ACF0A5C" w14:textId="77777777" w:rsidR="00DD565F" w:rsidRPr="00BD22D5" w:rsidRDefault="00DD565F" w:rsidP="00DD565F">
            <w:pPr>
              <w:autoSpaceDE w:val="0"/>
              <w:autoSpaceDN w:val="0"/>
              <w:adjustRightInd w:val="0"/>
              <w:jc w:val="both"/>
              <w:rPr>
                <w:rFonts w:ascii="Arial" w:hAnsi="Arial" w:cs="Arial"/>
                <w:iCs/>
                <w:sz w:val="20"/>
                <w:szCs w:val="20"/>
                <w:lang w:eastAsia="x-none"/>
              </w:rPr>
            </w:pPr>
            <w:r w:rsidRPr="00BD22D5">
              <w:rPr>
                <w:rFonts w:ascii="Arial" w:hAnsi="Arial" w:cs="Arial"/>
                <w:iCs/>
                <w:sz w:val="20"/>
                <w:szCs w:val="20"/>
                <w:lang w:eastAsia="x-none"/>
              </w:rPr>
              <w:t>Priloge:</w:t>
            </w:r>
          </w:p>
          <w:p w14:paraId="23CD5346" w14:textId="3514C480" w:rsidR="00DD565F" w:rsidRPr="00B64ABE" w:rsidRDefault="00DD565F" w:rsidP="00DD565F">
            <w:pPr>
              <w:numPr>
                <w:ilvl w:val="0"/>
                <w:numId w:val="43"/>
              </w:numPr>
              <w:autoSpaceDE w:val="0"/>
              <w:autoSpaceDN w:val="0"/>
              <w:adjustRightInd w:val="0"/>
              <w:jc w:val="both"/>
              <w:rPr>
                <w:rFonts w:ascii="Arial" w:hAnsi="Arial" w:cs="Arial"/>
                <w:iCs/>
                <w:sz w:val="20"/>
                <w:szCs w:val="20"/>
                <w:lang w:eastAsia="x-none"/>
              </w:rPr>
            </w:pPr>
            <w:r w:rsidRPr="00B64ABE">
              <w:rPr>
                <w:rFonts w:ascii="Arial" w:hAnsi="Arial" w:cs="Arial"/>
                <w:iCs/>
                <w:sz w:val="20"/>
                <w:szCs w:val="20"/>
                <w:lang w:eastAsia="x-none"/>
              </w:rPr>
              <w:t>Informacije o projektih</w:t>
            </w:r>
          </w:p>
          <w:p w14:paraId="170074FB" w14:textId="135B89E5" w:rsidR="00DD565F" w:rsidRPr="00B64ABE" w:rsidRDefault="00DD565F" w:rsidP="00DD565F">
            <w:pPr>
              <w:numPr>
                <w:ilvl w:val="0"/>
                <w:numId w:val="43"/>
              </w:numPr>
              <w:autoSpaceDE w:val="0"/>
              <w:autoSpaceDN w:val="0"/>
              <w:adjustRightInd w:val="0"/>
              <w:jc w:val="both"/>
              <w:rPr>
                <w:rFonts w:ascii="Arial" w:hAnsi="Arial" w:cs="Arial"/>
                <w:iCs/>
                <w:sz w:val="20"/>
                <w:szCs w:val="20"/>
                <w:lang w:eastAsia="x-none"/>
              </w:rPr>
            </w:pPr>
            <w:r w:rsidRPr="00B64ABE">
              <w:rPr>
                <w:rFonts w:ascii="Arial" w:hAnsi="Arial" w:cs="Arial"/>
                <w:iCs/>
                <w:sz w:val="20"/>
                <w:szCs w:val="20"/>
                <w:lang w:eastAsia="x-none"/>
              </w:rPr>
              <w:t>Obrazci 3</w:t>
            </w:r>
          </w:p>
          <w:p w14:paraId="2CA386B1"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p>
          <w:p w14:paraId="1872F0FF" w14:textId="222F0825" w:rsidR="00465B08" w:rsidRPr="00B64ABE" w:rsidRDefault="00DD565F" w:rsidP="004D614C">
            <w:pPr>
              <w:pStyle w:val="Neotevilenodstavek"/>
              <w:tabs>
                <w:tab w:val="left" w:pos="341"/>
              </w:tabs>
              <w:spacing w:before="0" w:after="0" w:line="240" w:lineRule="auto"/>
              <w:ind w:left="58"/>
              <w:rPr>
                <w:iCs/>
                <w:color w:val="000000"/>
                <w:sz w:val="20"/>
                <w:szCs w:val="20"/>
              </w:rPr>
            </w:pPr>
            <w:r w:rsidRPr="00B64ABE">
              <w:rPr>
                <w:iCs/>
                <w:color w:val="000000"/>
                <w:sz w:val="20"/>
                <w:szCs w:val="20"/>
              </w:rPr>
              <w:t>Sklep p</w:t>
            </w:r>
            <w:r w:rsidR="00465B08" w:rsidRPr="00B64ABE">
              <w:rPr>
                <w:iCs/>
                <w:color w:val="000000"/>
                <w:sz w:val="20"/>
                <w:szCs w:val="20"/>
              </w:rPr>
              <w:t>rejmejo:</w:t>
            </w:r>
          </w:p>
          <w:p w14:paraId="0C941F10" w14:textId="77777777" w:rsidR="00465B08" w:rsidRPr="00B64ABE"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B64ABE">
              <w:rPr>
                <w:iCs/>
                <w:color w:val="000000"/>
                <w:sz w:val="20"/>
                <w:szCs w:val="20"/>
              </w:rPr>
              <w:t>Ministrstvo za infrastrukturo,</w:t>
            </w:r>
          </w:p>
          <w:p w14:paraId="297853AC" w14:textId="61854AD5" w:rsidR="00465B08" w:rsidRPr="00B64ABE"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B64ABE">
              <w:rPr>
                <w:iCs/>
                <w:color w:val="000000"/>
                <w:sz w:val="20"/>
                <w:szCs w:val="20"/>
              </w:rPr>
              <w:t>Direkcija Republike Slovenije za infrastrukturo</w:t>
            </w:r>
            <w:r w:rsidR="00B64ABE" w:rsidRPr="00B64ABE">
              <w:rPr>
                <w:iCs/>
                <w:color w:val="000000"/>
                <w:sz w:val="20"/>
                <w:szCs w:val="20"/>
              </w:rPr>
              <w:t xml:space="preserve"> in</w:t>
            </w:r>
          </w:p>
          <w:p w14:paraId="050C138E" w14:textId="0A6BBD30" w:rsidR="0055705F" w:rsidRPr="00B64ABE" w:rsidRDefault="00465B08" w:rsidP="00376133">
            <w:pPr>
              <w:pStyle w:val="Neotevilenodstavek"/>
              <w:numPr>
                <w:ilvl w:val="0"/>
                <w:numId w:val="22"/>
              </w:numPr>
              <w:tabs>
                <w:tab w:val="left" w:pos="341"/>
              </w:tabs>
              <w:spacing w:before="0" w:after="0" w:line="240" w:lineRule="auto"/>
              <w:ind w:left="58" w:firstLine="0"/>
              <w:jc w:val="left"/>
              <w:rPr>
                <w:iCs/>
                <w:color w:val="000000"/>
                <w:sz w:val="20"/>
                <w:szCs w:val="20"/>
              </w:rPr>
            </w:pPr>
            <w:r w:rsidRPr="00B64ABE">
              <w:rPr>
                <w:iCs/>
                <w:color w:val="000000"/>
                <w:sz w:val="20"/>
                <w:szCs w:val="20"/>
              </w:rPr>
              <w:t>Ministrstvo za finance</w:t>
            </w:r>
            <w:r w:rsidR="00B64ABE" w:rsidRPr="00B64ABE">
              <w:rPr>
                <w:iCs/>
                <w:color w:val="000000"/>
                <w:sz w:val="20"/>
                <w:szCs w:val="20"/>
              </w:rPr>
              <w:t>.</w:t>
            </w:r>
          </w:p>
          <w:p w14:paraId="3B56D1BA" w14:textId="77777777" w:rsidR="003671F5" w:rsidRPr="00EC058A" w:rsidRDefault="003671F5" w:rsidP="003671F5">
            <w:pPr>
              <w:pStyle w:val="Neotevilenodstavek"/>
              <w:tabs>
                <w:tab w:val="left" w:pos="341"/>
              </w:tabs>
              <w:spacing w:before="0" w:after="0" w:line="240" w:lineRule="auto"/>
              <w:ind w:left="58"/>
              <w:jc w:val="left"/>
              <w:rPr>
                <w:iCs/>
                <w:color w:val="000000"/>
                <w:sz w:val="20"/>
                <w:szCs w:val="20"/>
              </w:rPr>
            </w:pPr>
          </w:p>
        </w:tc>
      </w:tr>
      <w:tr w:rsidR="0030060C" w:rsidRPr="000C2062" w14:paraId="347A677C" w14:textId="77777777" w:rsidTr="006D55E6">
        <w:trPr>
          <w:gridAfter w:val="1"/>
          <w:wAfter w:w="24" w:type="dxa"/>
        </w:trPr>
        <w:tc>
          <w:tcPr>
            <w:tcW w:w="9329" w:type="dxa"/>
            <w:gridSpan w:val="15"/>
          </w:tcPr>
          <w:p w14:paraId="71A07A22" w14:textId="33CF06F2" w:rsidR="00F02B4B" w:rsidRPr="00EC058A" w:rsidRDefault="00DD565F" w:rsidP="003F712A">
            <w:pPr>
              <w:pStyle w:val="Neotevilenodstavek"/>
              <w:spacing w:before="0" w:after="0" w:line="260" w:lineRule="exact"/>
              <w:rPr>
                <w:b/>
                <w:iCs/>
                <w:color w:val="000000"/>
                <w:sz w:val="20"/>
                <w:szCs w:val="20"/>
              </w:rPr>
            </w:pPr>
            <w:r>
              <w:rPr>
                <w:b/>
                <w:color w:val="000000"/>
                <w:sz w:val="20"/>
                <w:szCs w:val="20"/>
              </w:rPr>
              <w:t>2.</w:t>
            </w:r>
            <w:r w:rsidR="00F02B4B" w:rsidRPr="00EC058A">
              <w:rPr>
                <w:b/>
                <w:color w:val="000000"/>
                <w:sz w:val="20"/>
                <w:szCs w:val="20"/>
              </w:rPr>
              <w:t xml:space="preserve"> Osebe, odgovorne za strokovno pripravo in usklajenost gradiva:</w:t>
            </w:r>
          </w:p>
        </w:tc>
      </w:tr>
      <w:tr w:rsidR="0030060C" w:rsidRPr="000C2062" w14:paraId="4855DA0A" w14:textId="77777777" w:rsidTr="006D55E6">
        <w:trPr>
          <w:gridAfter w:val="1"/>
          <w:wAfter w:w="24" w:type="dxa"/>
        </w:trPr>
        <w:tc>
          <w:tcPr>
            <w:tcW w:w="9329" w:type="dxa"/>
            <w:gridSpan w:val="15"/>
          </w:tcPr>
          <w:p w14:paraId="56E0C0B5" w14:textId="77777777" w:rsidR="000C1471" w:rsidRPr="00EC058A" w:rsidRDefault="00B104B3" w:rsidP="00C141DB">
            <w:pPr>
              <w:pStyle w:val="Neotevilenodstavek"/>
              <w:numPr>
                <w:ilvl w:val="0"/>
                <w:numId w:val="35"/>
              </w:numPr>
              <w:spacing w:before="0" w:after="0" w:line="240" w:lineRule="auto"/>
              <w:jc w:val="left"/>
              <w:rPr>
                <w:iCs/>
                <w:color w:val="000000"/>
                <w:sz w:val="20"/>
                <w:szCs w:val="20"/>
              </w:rPr>
            </w:pPr>
            <w:r>
              <w:rPr>
                <w:iCs/>
                <w:color w:val="000000"/>
                <w:sz w:val="20"/>
                <w:szCs w:val="20"/>
              </w:rPr>
              <w:t xml:space="preserve">mag. </w:t>
            </w:r>
            <w:r w:rsidR="00474AD6">
              <w:rPr>
                <w:iCs/>
                <w:color w:val="000000"/>
                <w:sz w:val="20"/>
                <w:szCs w:val="20"/>
              </w:rPr>
              <w:t>Alenka Bratušek, ministrica</w:t>
            </w:r>
            <w:r w:rsidR="000C1471" w:rsidRPr="00EC058A">
              <w:rPr>
                <w:iCs/>
                <w:color w:val="000000"/>
                <w:sz w:val="20"/>
                <w:szCs w:val="20"/>
              </w:rPr>
              <w:t xml:space="preserve"> </w:t>
            </w:r>
          </w:p>
          <w:p w14:paraId="134FED11" w14:textId="70B10BD9" w:rsidR="000967F1" w:rsidRDefault="00E10D33" w:rsidP="000967F1">
            <w:pPr>
              <w:pStyle w:val="Neotevilenodstavek"/>
              <w:numPr>
                <w:ilvl w:val="0"/>
                <w:numId w:val="35"/>
              </w:numPr>
              <w:spacing w:before="0" w:after="0" w:line="240" w:lineRule="auto"/>
              <w:jc w:val="left"/>
              <w:rPr>
                <w:iCs/>
                <w:color w:val="000000"/>
                <w:sz w:val="20"/>
                <w:szCs w:val="20"/>
              </w:rPr>
            </w:pPr>
            <w:r>
              <w:rPr>
                <w:iCs/>
                <w:color w:val="000000"/>
                <w:sz w:val="20"/>
                <w:szCs w:val="20"/>
              </w:rPr>
              <w:t>Karmen Praprotnik</w:t>
            </w:r>
            <w:r w:rsidR="00474AD6">
              <w:rPr>
                <w:iCs/>
                <w:color w:val="000000"/>
                <w:sz w:val="20"/>
                <w:szCs w:val="20"/>
              </w:rPr>
              <w:t>, direktor</w:t>
            </w:r>
            <w:r w:rsidR="00B309A6">
              <w:rPr>
                <w:iCs/>
                <w:color w:val="000000"/>
                <w:sz w:val="20"/>
                <w:szCs w:val="20"/>
              </w:rPr>
              <w:t>ica</w:t>
            </w:r>
            <w:r w:rsidR="000C1471" w:rsidRPr="00EC058A">
              <w:rPr>
                <w:iCs/>
                <w:color w:val="000000"/>
                <w:sz w:val="20"/>
                <w:szCs w:val="20"/>
              </w:rPr>
              <w:t xml:space="preserve"> Direkcije Republike Slovenije za infrastrukturo</w:t>
            </w:r>
            <w:r w:rsidR="000967F1">
              <w:rPr>
                <w:iCs/>
                <w:color w:val="000000"/>
                <w:sz w:val="20"/>
                <w:szCs w:val="20"/>
              </w:rPr>
              <w:t>,</w:t>
            </w:r>
          </w:p>
          <w:p w14:paraId="53207619" w14:textId="16786D9D" w:rsidR="000967F1" w:rsidRPr="000967F1" w:rsidRDefault="000967F1" w:rsidP="000967F1">
            <w:pPr>
              <w:pStyle w:val="Neotevilenodstavek"/>
              <w:numPr>
                <w:ilvl w:val="0"/>
                <w:numId w:val="35"/>
              </w:numPr>
              <w:rPr>
                <w:iCs/>
                <w:color w:val="000000"/>
                <w:sz w:val="20"/>
                <w:szCs w:val="20"/>
              </w:rPr>
            </w:pPr>
            <w:r w:rsidRPr="000967F1">
              <w:rPr>
                <w:iCs/>
                <w:color w:val="000000"/>
                <w:sz w:val="20"/>
                <w:szCs w:val="20"/>
              </w:rPr>
              <w:t>Alojzij Boh, vodja Sektorja za finance in planiranje, Direkcija Republike Slovenije za infrastrukturo,</w:t>
            </w:r>
          </w:p>
          <w:p w14:paraId="502E3BD7" w14:textId="43935C09" w:rsidR="002D0BA1" w:rsidRDefault="000C1471" w:rsidP="00C141DB">
            <w:pPr>
              <w:pStyle w:val="Neotevilenodstavek"/>
              <w:numPr>
                <w:ilvl w:val="0"/>
                <w:numId w:val="35"/>
              </w:numPr>
              <w:spacing w:before="0" w:after="0" w:line="240" w:lineRule="auto"/>
              <w:jc w:val="left"/>
              <w:rPr>
                <w:iCs/>
                <w:color w:val="000000"/>
                <w:sz w:val="20"/>
                <w:szCs w:val="20"/>
              </w:rPr>
            </w:pPr>
            <w:r w:rsidRPr="00EC058A">
              <w:rPr>
                <w:iCs/>
                <w:color w:val="000000"/>
                <w:sz w:val="20"/>
                <w:szCs w:val="20"/>
              </w:rPr>
              <w:t xml:space="preserve">mag. Dejan Jurkovič, vodja Sektorja za </w:t>
            </w:r>
            <w:r w:rsidR="00786DD8" w:rsidRPr="00EC058A">
              <w:rPr>
                <w:iCs/>
                <w:color w:val="000000"/>
                <w:sz w:val="20"/>
                <w:szCs w:val="20"/>
              </w:rPr>
              <w:t xml:space="preserve">investicije v </w:t>
            </w:r>
            <w:r w:rsidRPr="00EC058A">
              <w:rPr>
                <w:iCs/>
                <w:color w:val="000000"/>
                <w:sz w:val="20"/>
                <w:szCs w:val="20"/>
              </w:rPr>
              <w:t xml:space="preserve">železnice, Direkcija Republike </w:t>
            </w:r>
            <w:r w:rsidRPr="00EC058A">
              <w:rPr>
                <w:iCs/>
                <w:color w:val="000000"/>
                <w:sz w:val="20"/>
                <w:szCs w:val="20"/>
              </w:rPr>
              <w:lastRenderedPageBreak/>
              <w:t>Slovenije za infrastrukturo</w:t>
            </w:r>
            <w:r w:rsidR="000967F1">
              <w:rPr>
                <w:iCs/>
                <w:color w:val="000000"/>
                <w:sz w:val="20"/>
                <w:szCs w:val="20"/>
              </w:rPr>
              <w:t>,</w:t>
            </w:r>
          </w:p>
          <w:p w14:paraId="073E9E10" w14:textId="5665F27D" w:rsidR="000967F1" w:rsidRPr="000967F1" w:rsidRDefault="000967F1" w:rsidP="000967F1">
            <w:pPr>
              <w:pStyle w:val="Odstavekseznama"/>
              <w:numPr>
                <w:ilvl w:val="0"/>
                <w:numId w:val="35"/>
              </w:numPr>
              <w:rPr>
                <w:rFonts w:ascii="Arial" w:hAnsi="Arial" w:cs="Arial"/>
                <w:iCs/>
                <w:color w:val="000000"/>
                <w:sz w:val="20"/>
                <w:szCs w:val="20"/>
                <w:lang w:eastAsia="sl-SI"/>
              </w:rPr>
            </w:pPr>
            <w:r>
              <w:rPr>
                <w:rFonts w:ascii="Arial" w:hAnsi="Arial" w:cs="Arial"/>
                <w:iCs/>
                <w:color w:val="000000"/>
                <w:sz w:val="20"/>
                <w:szCs w:val="20"/>
                <w:lang w:eastAsia="sl-SI"/>
              </w:rPr>
              <w:t>Uroš Brumec</w:t>
            </w:r>
            <w:r w:rsidRPr="000967F1">
              <w:rPr>
                <w:rFonts w:ascii="Arial" w:hAnsi="Arial" w:cs="Arial"/>
                <w:iCs/>
                <w:color w:val="000000"/>
                <w:sz w:val="20"/>
                <w:szCs w:val="20"/>
                <w:lang w:eastAsia="sl-SI"/>
              </w:rPr>
              <w:t>, vodja</w:t>
            </w:r>
            <w:r>
              <w:rPr>
                <w:rFonts w:ascii="Arial" w:hAnsi="Arial" w:cs="Arial"/>
                <w:iCs/>
                <w:color w:val="000000"/>
                <w:sz w:val="20"/>
                <w:szCs w:val="20"/>
                <w:lang w:eastAsia="sl-SI"/>
              </w:rPr>
              <w:t xml:space="preserve"> po pooblastilu</w:t>
            </w:r>
            <w:r w:rsidRPr="000967F1">
              <w:rPr>
                <w:rFonts w:ascii="Arial" w:hAnsi="Arial" w:cs="Arial"/>
                <w:iCs/>
                <w:color w:val="000000"/>
                <w:sz w:val="20"/>
                <w:szCs w:val="20"/>
                <w:lang w:eastAsia="sl-SI"/>
              </w:rPr>
              <w:t xml:space="preserve"> Sektorja za vzdrževanje, varstvo cest in prometno varnost, Direkcija Republike Slovenije za infrastrukturo,</w:t>
            </w:r>
          </w:p>
          <w:p w14:paraId="54260C67" w14:textId="77777777" w:rsidR="00F02B4B" w:rsidRDefault="00C141DB" w:rsidP="00C141DB">
            <w:pPr>
              <w:pStyle w:val="Neotevilenodstavek"/>
              <w:numPr>
                <w:ilvl w:val="0"/>
                <w:numId w:val="35"/>
              </w:numPr>
              <w:spacing w:before="0" w:after="0" w:line="240" w:lineRule="auto"/>
              <w:jc w:val="left"/>
              <w:rPr>
                <w:iCs/>
                <w:color w:val="000000"/>
                <w:sz w:val="20"/>
                <w:szCs w:val="20"/>
              </w:rPr>
            </w:pPr>
            <w:r w:rsidRPr="002D0BA1">
              <w:rPr>
                <w:iCs/>
                <w:color w:val="000000"/>
                <w:sz w:val="20"/>
                <w:szCs w:val="20"/>
              </w:rPr>
              <w:t>Monika Pintar Mesarič, generalna direktorica Direktorat</w:t>
            </w:r>
            <w:r w:rsidR="00E7167F">
              <w:rPr>
                <w:iCs/>
                <w:color w:val="000000"/>
                <w:sz w:val="20"/>
                <w:szCs w:val="20"/>
              </w:rPr>
              <w:t>a</w:t>
            </w:r>
            <w:r w:rsidRPr="002D0BA1">
              <w:rPr>
                <w:iCs/>
                <w:color w:val="000000"/>
                <w:sz w:val="20"/>
                <w:szCs w:val="20"/>
              </w:rPr>
              <w:t xml:space="preserve"> za železnice, žičnice in upravljanje prometa, Ministrstvo za infrastrukturo</w:t>
            </w:r>
            <w:r w:rsidR="000967F1">
              <w:rPr>
                <w:iCs/>
                <w:color w:val="000000"/>
                <w:sz w:val="20"/>
                <w:szCs w:val="20"/>
              </w:rPr>
              <w:t>,</w:t>
            </w:r>
          </w:p>
          <w:p w14:paraId="18BA90E8" w14:textId="05C5130B" w:rsidR="000967F1" w:rsidRPr="00EC058A" w:rsidRDefault="000967F1" w:rsidP="00C141DB">
            <w:pPr>
              <w:pStyle w:val="Neotevilenodstavek"/>
              <w:numPr>
                <w:ilvl w:val="0"/>
                <w:numId w:val="35"/>
              </w:numPr>
              <w:spacing w:before="0" w:after="0" w:line="240" w:lineRule="auto"/>
              <w:jc w:val="left"/>
              <w:rPr>
                <w:iCs/>
                <w:color w:val="000000"/>
                <w:sz w:val="20"/>
                <w:szCs w:val="20"/>
              </w:rPr>
            </w:pPr>
            <w:r w:rsidRPr="000967F1">
              <w:rPr>
                <w:iCs/>
                <w:color w:val="000000"/>
                <w:sz w:val="20"/>
                <w:szCs w:val="20"/>
              </w:rPr>
              <w:t>mag. Andreja Knez, generalna direktorica Direktorata za ceste in cestni promet, Ministrstvo za infrastrukturo</w:t>
            </w:r>
            <w:r>
              <w:rPr>
                <w:iCs/>
                <w:color w:val="000000"/>
                <w:sz w:val="20"/>
                <w:szCs w:val="20"/>
              </w:rPr>
              <w:t>.</w:t>
            </w:r>
          </w:p>
        </w:tc>
      </w:tr>
      <w:tr w:rsidR="0030060C" w:rsidRPr="000C2062" w14:paraId="64838B84" w14:textId="77777777" w:rsidTr="006D55E6">
        <w:trPr>
          <w:gridAfter w:val="1"/>
          <w:wAfter w:w="24" w:type="dxa"/>
        </w:trPr>
        <w:tc>
          <w:tcPr>
            <w:tcW w:w="9329" w:type="dxa"/>
            <w:gridSpan w:val="15"/>
          </w:tcPr>
          <w:p w14:paraId="209A8F98" w14:textId="284A392C" w:rsidR="00F02B4B" w:rsidRPr="00EC058A" w:rsidRDefault="00F02B4B" w:rsidP="003F712A">
            <w:pPr>
              <w:pStyle w:val="Neotevilenodstavek"/>
              <w:spacing w:before="0" w:after="0" w:line="260" w:lineRule="exact"/>
              <w:rPr>
                <w:b/>
                <w:iCs/>
                <w:color w:val="000000"/>
                <w:sz w:val="20"/>
                <w:szCs w:val="20"/>
              </w:rPr>
            </w:pPr>
            <w:r w:rsidRPr="00EC058A">
              <w:rPr>
                <w:b/>
                <w:iCs/>
                <w:color w:val="000000"/>
                <w:sz w:val="20"/>
                <w:szCs w:val="20"/>
              </w:rPr>
              <w:lastRenderedPageBreak/>
              <w:t xml:space="preserve">3. Zunanji strokovnjaki, ki so </w:t>
            </w:r>
            <w:r w:rsidRPr="00EC058A">
              <w:rPr>
                <w:b/>
                <w:color w:val="000000"/>
                <w:sz w:val="20"/>
                <w:szCs w:val="20"/>
              </w:rPr>
              <w:t>sodelovali pri pripravi dela ali celotnega gradiva:</w:t>
            </w:r>
          </w:p>
        </w:tc>
      </w:tr>
      <w:tr w:rsidR="0030060C" w:rsidRPr="000C2062" w14:paraId="0C48B81E" w14:textId="77777777" w:rsidTr="006D55E6">
        <w:trPr>
          <w:gridAfter w:val="1"/>
          <w:wAfter w:w="24" w:type="dxa"/>
        </w:trPr>
        <w:tc>
          <w:tcPr>
            <w:tcW w:w="9329" w:type="dxa"/>
            <w:gridSpan w:val="15"/>
          </w:tcPr>
          <w:p w14:paraId="258C23DE" w14:textId="77777777" w:rsidR="00F02B4B" w:rsidRPr="00EC058A" w:rsidRDefault="00622F86" w:rsidP="00213B2B">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14:paraId="1E124FE1" w14:textId="77777777" w:rsidTr="006D55E6">
        <w:trPr>
          <w:gridAfter w:val="1"/>
          <w:wAfter w:w="24" w:type="dxa"/>
        </w:trPr>
        <w:tc>
          <w:tcPr>
            <w:tcW w:w="9329" w:type="dxa"/>
            <w:gridSpan w:val="15"/>
          </w:tcPr>
          <w:p w14:paraId="5CCC20C7"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4. Predstavniki vlade, ki bodo sodelovali pri delu državnega zbora:</w:t>
            </w:r>
          </w:p>
        </w:tc>
      </w:tr>
      <w:tr w:rsidR="0030060C" w:rsidRPr="000C2062" w14:paraId="75861C19" w14:textId="77777777" w:rsidTr="006D55E6">
        <w:trPr>
          <w:gridAfter w:val="1"/>
          <w:wAfter w:w="24" w:type="dxa"/>
        </w:trPr>
        <w:tc>
          <w:tcPr>
            <w:tcW w:w="9329" w:type="dxa"/>
            <w:gridSpan w:val="15"/>
          </w:tcPr>
          <w:p w14:paraId="3F8F3F8F" w14:textId="77777777" w:rsidR="00F02B4B" w:rsidRPr="00EC058A" w:rsidRDefault="00622F86" w:rsidP="003F712A">
            <w:pPr>
              <w:pStyle w:val="Neotevilenodstavek"/>
              <w:spacing w:before="0" w:after="0" w:line="260" w:lineRule="exact"/>
              <w:rPr>
                <w:b/>
                <w:color w:val="000000"/>
                <w:sz w:val="20"/>
                <w:szCs w:val="20"/>
              </w:rPr>
            </w:pPr>
            <w:r w:rsidRPr="00EC058A">
              <w:rPr>
                <w:iCs/>
                <w:color w:val="000000"/>
                <w:sz w:val="20"/>
                <w:szCs w:val="20"/>
              </w:rPr>
              <w:t>/</w:t>
            </w:r>
          </w:p>
        </w:tc>
      </w:tr>
      <w:tr w:rsidR="0030060C" w:rsidRPr="000C2062" w14:paraId="1A90350F" w14:textId="77777777" w:rsidTr="006D55E6">
        <w:trPr>
          <w:gridAfter w:val="1"/>
          <w:wAfter w:w="24" w:type="dxa"/>
        </w:trPr>
        <w:tc>
          <w:tcPr>
            <w:tcW w:w="9329" w:type="dxa"/>
            <w:gridSpan w:val="15"/>
          </w:tcPr>
          <w:p w14:paraId="34F0F267" w14:textId="77777777"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t>5. Kratek povzetek gradiva:</w:t>
            </w:r>
          </w:p>
        </w:tc>
      </w:tr>
      <w:tr w:rsidR="00DD565F" w:rsidRPr="000C2062" w14:paraId="44047BC9" w14:textId="77777777" w:rsidTr="006D55E6">
        <w:trPr>
          <w:gridAfter w:val="1"/>
          <w:wAfter w:w="24" w:type="dxa"/>
        </w:trPr>
        <w:tc>
          <w:tcPr>
            <w:tcW w:w="9329" w:type="dxa"/>
            <w:gridSpan w:val="15"/>
          </w:tcPr>
          <w:p w14:paraId="17661708" w14:textId="77777777" w:rsidR="00DD565F" w:rsidRPr="00921D37" w:rsidRDefault="00DD565F" w:rsidP="00DD565F">
            <w:pPr>
              <w:pStyle w:val="Neotevilenodstavek"/>
              <w:spacing w:line="288" w:lineRule="auto"/>
              <w:rPr>
                <w:iCs/>
                <w:sz w:val="20"/>
                <w:szCs w:val="20"/>
              </w:rPr>
            </w:pPr>
            <w:r w:rsidRPr="00921D37">
              <w:rPr>
                <w:iCs/>
                <w:sz w:val="20"/>
                <w:szCs w:val="20"/>
              </w:rPr>
              <w:t xml:space="preserve">Prometna infrastruktura je eden od pogojev za enakomeren razvoj Slovenije in omogoča primerno oskrbo gospodarstva ter mobilnost prebivalstva. Med ključnimi vlaganji so investicije v zmogljivo železniško infrastrukturo in uporabno državno cestno omrežje. </w:t>
            </w:r>
          </w:p>
          <w:p w14:paraId="428E58C3" w14:textId="77777777" w:rsidR="00DD565F" w:rsidRDefault="00DD565F" w:rsidP="00DD565F">
            <w:pPr>
              <w:pStyle w:val="Neotevilenodstavek"/>
              <w:spacing w:before="0" w:after="0" w:line="288" w:lineRule="auto"/>
              <w:rPr>
                <w:iCs/>
                <w:sz w:val="20"/>
                <w:szCs w:val="20"/>
              </w:rPr>
            </w:pPr>
          </w:p>
          <w:p w14:paraId="69EFF5EC" w14:textId="6946812A" w:rsidR="00DD565F" w:rsidRDefault="00DD565F" w:rsidP="00DD565F">
            <w:pPr>
              <w:pStyle w:val="Neotevilenodstavek"/>
              <w:spacing w:before="0" w:after="0" w:line="288" w:lineRule="auto"/>
              <w:rPr>
                <w:iCs/>
                <w:sz w:val="20"/>
                <w:szCs w:val="20"/>
              </w:rPr>
            </w:pPr>
            <w:r w:rsidRPr="00AD097E">
              <w:rPr>
                <w:iCs/>
                <w:sz w:val="20"/>
                <w:szCs w:val="20"/>
              </w:rPr>
              <w:t xml:space="preserve">Direkcija RS za infrastrukturo je skladno z Zakonom o železniškem prometu </w:t>
            </w:r>
            <w:r w:rsidR="001A53EE" w:rsidRPr="001A53EE">
              <w:rPr>
                <w:iCs/>
                <w:sz w:val="20"/>
                <w:szCs w:val="20"/>
              </w:rPr>
              <w:t>(Uradni list RS, št. </w:t>
            </w:r>
            <w:hyperlink r:id="rId10" w:tgtFrame="_blank" w:tooltip="Zakon o železniškem prometu (uradno prečiščeno besedilo) (ZZelP-UPB8)" w:history="1">
              <w:r w:rsidR="001A53EE" w:rsidRPr="001A53EE">
                <w:rPr>
                  <w:rStyle w:val="Hiperpovezava"/>
                  <w:iCs/>
                  <w:sz w:val="20"/>
                  <w:szCs w:val="20"/>
                </w:rPr>
                <w:t>99/15</w:t>
              </w:r>
            </w:hyperlink>
            <w:r w:rsidR="001A53EE" w:rsidRPr="001A53EE">
              <w:rPr>
                <w:iCs/>
                <w:sz w:val="20"/>
                <w:szCs w:val="20"/>
              </w:rPr>
              <w:t> – uradno prečiščeno besedilo, </w:t>
            </w:r>
            <w:hyperlink r:id="rId11" w:tgtFrame="_blank" w:tooltip="Zakon o spremembah in dopolnitvah Zakona o železniškem prometu (ZZelP-K)" w:history="1">
              <w:r w:rsidR="001A53EE" w:rsidRPr="001A53EE">
                <w:rPr>
                  <w:rStyle w:val="Hiperpovezava"/>
                  <w:iCs/>
                  <w:sz w:val="20"/>
                  <w:szCs w:val="20"/>
                </w:rPr>
                <w:t>30/18</w:t>
              </w:r>
            </w:hyperlink>
            <w:r w:rsidR="001A53EE" w:rsidRPr="001A53EE">
              <w:rPr>
                <w:iCs/>
                <w:sz w:val="20"/>
                <w:szCs w:val="20"/>
              </w:rPr>
              <w:t>, </w:t>
            </w:r>
            <w:hyperlink r:id="rId12" w:tgtFrame="_blank" w:tooltip="Zakon o spremembah in dopolnitvah Zakona o železniškem prometu (ZZelP-L)" w:history="1">
              <w:r w:rsidR="001A53EE" w:rsidRPr="001A53EE">
                <w:rPr>
                  <w:rStyle w:val="Hiperpovezava"/>
                  <w:iCs/>
                  <w:sz w:val="20"/>
                  <w:szCs w:val="20"/>
                </w:rPr>
                <w:t>82/21</w:t>
              </w:r>
            </w:hyperlink>
            <w:r w:rsidR="001A53EE" w:rsidRPr="001A53EE">
              <w:rPr>
                <w:iCs/>
                <w:sz w:val="20"/>
                <w:szCs w:val="20"/>
              </w:rPr>
              <w:t>, </w:t>
            </w:r>
            <w:hyperlink r:id="rId13" w:tgtFrame="_blank" w:tooltip="Zakon o upravljanju javnega potniškega prometa (ZUJPP)" w:history="1">
              <w:r w:rsidR="001A53EE" w:rsidRPr="001A53EE">
                <w:rPr>
                  <w:rStyle w:val="Hiperpovezava"/>
                  <w:iCs/>
                  <w:sz w:val="20"/>
                  <w:szCs w:val="20"/>
                </w:rPr>
                <w:t>54/22</w:t>
              </w:r>
            </w:hyperlink>
            <w:r w:rsidR="001A53EE" w:rsidRPr="001A53EE">
              <w:rPr>
                <w:iCs/>
                <w:sz w:val="20"/>
                <w:szCs w:val="20"/>
              </w:rPr>
              <w:t> – ZUJPP, </w:t>
            </w:r>
            <w:hyperlink r:id="rId14" w:tgtFrame="_blank" w:tooltip="Zakon o spremembah in dopolnitvah Zakona o državni upravi (ZDU-1O)" w:history="1">
              <w:r w:rsidR="001A53EE" w:rsidRPr="001A53EE">
                <w:rPr>
                  <w:rStyle w:val="Hiperpovezava"/>
                  <w:iCs/>
                  <w:sz w:val="20"/>
                  <w:szCs w:val="20"/>
                </w:rPr>
                <w:t>18/23</w:t>
              </w:r>
            </w:hyperlink>
            <w:r w:rsidR="001A53EE" w:rsidRPr="001A53EE">
              <w:rPr>
                <w:iCs/>
                <w:sz w:val="20"/>
                <w:szCs w:val="20"/>
              </w:rPr>
              <w:t> – ZDU-1O in </w:t>
            </w:r>
            <w:hyperlink r:id="rId15" w:tgtFrame="_blank" w:tooltip="Zakon o spremembah in dopolnitvah Zakona o železniškem prometu (ZZelP-M)" w:history="1">
              <w:r w:rsidR="001A53EE" w:rsidRPr="001A53EE">
                <w:rPr>
                  <w:rStyle w:val="Hiperpovezava"/>
                  <w:iCs/>
                  <w:sz w:val="20"/>
                  <w:szCs w:val="20"/>
                </w:rPr>
                <w:t>16/26</w:t>
              </w:r>
            </w:hyperlink>
            <w:r w:rsidR="001A53EE" w:rsidRPr="001A53EE">
              <w:rPr>
                <w:iCs/>
                <w:sz w:val="20"/>
                <w:szCs w:val="20"/>
              </w:rPr>
              <w:t>)</w:t>
            </w:r>
            <w:r w:rsidRPr="00AD097E">
              <w:rPr>
                <w:iCs/>
                <w:sz w:val="20"/>
                <w:szCs w:val="20"/>
              </w:rPr>
              <w:t xml:space="preserve"> med drugim pristojna tudi za opravljanje nalog razvoja javne železniške infrastrukture, strokovno tehničnih, organizacijskih, razvojnih in upravnih nalog s področja gradenj in nadgradenj javne železniške infrastrukture ter tudi za financiranje obveznih gospodarskih javnih služb na področju železniškega promet.</w:t>
            </w:r>
          </w:p>
          <w:p w14:paraId="35BA4AB5" w14:textId="77777777" w:rsidR="00DD565F" w:rsidRDefault="00DD565F" w:rsidP="00DD565F">
            <w:pPr>
              <w:pStyle w:val="Neotevilenodstavek"/>
              <w:spacing w:before="0" w:after="0" w:line="288" w:lineRule="auto"/>
              <w:rPr>
                <w:iCs/>
                <w:sz w:val="20"/>
                <w:szCs w:val="20"/>
              </w:rPr>
            </w:pPr>
          </w:p>
          <w:p w14:paraId="46D0D1C7" w14:textId="77777777" w:rsidR="00DD565F" w:rsidRPr="005D0EC8" w:rsidRDefault="00DD565F" w:rsidP="005253A5">
            <w:pPr>
              <w:pStyle w:val="TableParagraph"/>
              <w:spacing w:before="1" w:line="288" w:lineRule="auto"/>
              <w:ind w:right="83"/>
              <w:jc w:val="both"/>
              <w:rPr>
                <w:sz w:val="20"/>
                <w:lang w:val="sl-SI"/>
              </w:rPr>
            </w:pPr>
            <w:r w:rsidRPr="005D0EC8">
              <w:rPr>
                <w:sz w:val="20"/>
                <w:lang w:val="sl-SI"/>
              </w:rPr>
              <w:t xml:space="preserve">Z namenom izboljšanja prometnih rešitev, </w:t>
            </w:r>
            <w:r w:rsidRPr="00535135">
              <w:rPr>
                <w:sz w:val="20"/>
                <w:lang w:val="sl-SI"/>
              </w:rPr>
              <w:t xml:space="preserve">povečanja stopnje varnosti prometa za vse udeležence prometa, povečanja ekonomičnosti železniškega prometa in preprečevanja negativnih vplivov na okolje </w:t>
            </w:r>
            <w:r w:rsidRPr="005D0EC8">
              <w:rPr>
                <w:sz w:val="20"/>
                <w:lang w:val="sl-SI"/>
              </w:rPr>
              <w:t>se v veljavni Načrt razvojnih programov uvrsti</w:t>
            </w:r>
            <w:r>
              <w:rPr>
                <w:sz w:val="20"/>
                <w:lang w:val="sl-SI"/>
              </w:rPr>
              <w:t>jo</w:t>
            </w:r>
            <w:r w:rsidRPr="005D0EC8">
              <w:rPr>
                <w:sz w:val="20"/>
                <w:lang w:val="sl-SI"/>
              </w:rPr>
              <w:t xml:space="preserve"> projekt</w:t>
            </w:r>
            <w:r>
              <w:rPr>
                <w:sz w:val="20"/>
                <w:lang w:val="sl-SI"/>
              </w:rPr>
              <w:t>i</w:t>
            </w:r>
            <w:r w:rsidRPr="005D0EC8">
              <w:rPr>
                <w:sz w:val="20"/>
                <w:lang w:val="sl-SI"/>
              </w:rPr>
              <w:t>:</w:t>
            </w:r>
          </w:p>
          <w:p w14:paraId="540C98D5" w14:textId="77777777" w:rsidR="00DD565F" w:rsidRPr="005D0EC8" w:rsidRDefault="00DD565F" w:rsidP="00DD565F">
            <w:pPr>
              <w:pStyle w:val="TableParagraph"/>
              <w:spacing w:before="1" w:line="288" w:lineRule="auto"/>
              <w:ind w:left="112" w:right="83" w:hanging="1"/>
              <w:jc w:val="both"/>
              <w:rPr>
                <w:sz w:val="20"/>
                <w:lang w:val="sl-SI"/>
              </w:rPr>
            </w:pPr>
          </w:p>
          <w:p w14:paraId="375706EC" w14:textId="77777777" w:rsidR="00724327" w:rsidRDefault="00724327" w:rsidP="0072432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2431-26-0026</w:t>
            </w:r>
            <w:r w:rsidRPr="004C5C67">
              <w:rPr>
                <w:rFonts w:ascii="Arial" w:hAnsi="Arial" w:cs="Arial"/>
                <w:iCs/>
                <w:sz w:val="20"/>
                <w:szCs w:val="20"/>
                <w:lang w:eastAsia="sl-SI"/>
              </w:rPr>
              <w:t xml:space="preserve"> </w:t>
            </w:r>
            <w:r>
              <w:rPr>
                <w:rFonts w:ascii="Arial" w:hAnsi="Arial" w:cs="Arial"/>
                <w:iCs/>
                <w:sz w:val="20"/>
                <w:szCs w:val="20"/>
                <w:lang w:eastAsia="sl-SI"/>
              </w:rPr>
              <w:t>Posodobitev žel. proge Logatec-Postojna – 1. faza,</w:t>
            </w:r>
          </w:p>
          <w:p w14:paraId="20B149ED" w14:textId="77777777" w:rsidR="00724327" w:rsidRDefault="00724327" w:rsidP="0072432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2431-26-0028 </w:t>
            </w:r>
            <w:r w:rsidRPr="00DC5BB6">
              <w:rPr>
                <w:rFonts w:ascii="Arial" w:hAnsi="Arial" w:cs="Arial"/>
                <w:iCs/>
                <w:sz w:val="20"/>
                <w:szCs w:val="20"/>
                <w:lang w:eastAsia="sl-SI"/>
              </w:rPr>
              <w:t xml:space="preserve">Posodobitev </w:t>
            </w:r>
            <w:r>
              <w:rPr>
                <w:rFonts w:ascii="Arial" w:hAnsi="Arial" w:cs="Arial"/>
                <w:iCs/>
                <w:sz w:val="20"/>
                <w:szCs w:val="20"/>
                <w:lang w:eastAsia="sl-SI"/>
              </w:rPr>
              <w:t>vozlišča Zidani Most-Lj.Zalog</w:t>
            </w:r>
            <w:r w:rsidRPr="00DC5BB6">
              <w:rPr>
                <w:rFonts w:ascii="Arial" w:hAnsi="Arial" w:cs="Arial"/>
                <w:iCs/>
                <w:sz w:val="20"/>
                <w:szCs w:val="20"/>
                <w:lang w:eastAsia="sl-SI"/>
              </w:rPr>
              <w:t xml:space="preserve"> – 1. faza</w:t>
            </w:r>
            <w:r>
              <w:rPr>
                <w:rFonts w:ascii="Arial" w:hAnsi="Arial" w:cs="Arial"/>
                <w:iCs/>
                <w:sz w:val="20"/>
                <w:szCs w:val="20"/>
                <w:lang w:eastAsia="sl-SI"/>
              </w:rPr>
              <w:t>,</w:t>
            </w:r>
          </w:p>
          <w:p w14:paraId="4C6DD9CC" w14:textId="77777777" w:rsidR="00724327" w:rsidRPr="000967F1" w:rsidRDefault="00724327" w:rsidP="0072432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Pr="000967F1">
              <w:rPr>
                <w:rFonts w:ascii="Arial" w:hAnsi="Arial" w:cs="Arial"/>
                <w:iCs/>
                <w:sz w:val="20"/>
                <w:szCs w:val="20"/>
                <w:lang w:eastAsia="sl-SI"/>
              </w:rPr>
              <w:t>2431-26-</w:t>
            </w:r>
            <w:r>
              <w:rPr>
                <w:rFonts w:ascii="Arial" w:hAnsi="Arial" w:cs="Arial"/>
                <w:iCs/>
                <w:sz w:val="20"/>
                <w:szCs w:val="20"/>
                <w:lang w:eastAsia="sl-SI"/>
              </w:rPr>
              <w:t>0029</w:t>
            </w:r>
            <w:r w:rsidRPr="000967F1">
              <w:rPr>
                <w:rFonts w:ascii="Arial" w:hAnsi="Arial" w:cs="Arial"/>
                <w:iCs/>
                <w:sz w:val="20"/>
                <w:szCs w:val="20"/>
                <w:lang w:eastAsia="sl-SI"/>
              </w:rPr>
              <w:t xml:space="preserve"> Ureditev križišča in ceste ob MP Šentilj</w:t>
            </w:r>
            <w:r>
              <w:rPr>
                <w:rFonts w:ascii="Arial" w:hAnsi="Arial" w:cs="Arial"/>
                <w:iCs/>
                <w:sz w:val="20"/>
                <w:szCs w:val="20"/>
                <w:lang w:eastAsia="sl-SI"/>
              </w:rPr>
              <w:t xml:space="preserve"> in</w:t>
            </w:r>
          </w:p>
          <w:p w14:paraId="2D4932A3" w14:textId="77777777" w:rsidR="00724327" w:rsidRPr="000967F1" w:rsidRDefault="00724327" w:rsidP="0072432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           </w:t>
            </w:r>
            <w:r w:rsidRPr="000967F1">
              <w:rPr>
                <w:rFonts w:ascii="Arial" w:hAnsi="Arial" w:cs="Arial"/>
                <w:iCs/>
                <w:sz w:val="20"/>
                <w:szCs w:val="20"/>
                <w:lang w:eastAsia="sl-SI"/>
              </w:rPr>
              <w:t>2431-26-</w:t>
            </w:r>
            <w:r>
              <w:rPr>
                <w:rFonts w:ascii="Arial" w:hAnsi="Arial" w:cs="Arial"/>
                <w:iCs/>
                <w:sz w:val="20"/>
                <w:szCs w:val="20"/>
                <w:lang w:eastAsia="sl-SI"/>
              </w:rPr>
              <w:t>0030</w:t>
            </w:r>
            <w:r w:rsidRPr="000967F1">
              <w:rPr>
                <w:rFonts w:ascii="Arial" w:hAnsi="Arial" w:cs="Arial"/>
                <w:iCs/>
                <w:sz w:val="20"/>
                <w:szCs w:val="20"/>
                <w:lang w:eastAsia="sl-SI"/>
              </w:rPr>
              <w:t xml:space="preserve"> Ureditev ceste Jagnjenica-Stari Dvor</w:t>
            </w:r>
            <w:r>
              <w:rPr>
                <w:rFonts w:ascii="Arial" w:hAnsi="Arial" w:cs="Arial"/>
                <w:iCs/>
                <w:sz w:val="20"/>
                <w:szCs w:val="20"/>
                <w:lang w:eastAsia="sl-SI"/>
              </w:rPr>
              <w:t>.</w:t>
            </w:r>
          </w:p>
          <w:p w14:paraId="13E38875" w14:textId="77777777" w:rsidR="00DD565F" w:rsidRPr="005D0EC8" w:rsidRDefault="00DD565F" w:rsidP="00DD565F">
            <w:pPr>
              <w:pStyle w:val="TableParagraph"/>
              <w:spacing w:before="1" w:line="288" w:lineRule="auto"/>
              <w:ind w:right="83"/>
              <w:jc w:val="both"/>
              <w:rPr>
                <w:sz w:val="20"/>
                <w:lang w:val="sl-SI"/>
              </w:rPr>
            </w:pPr>
          </w:p>
          <w:p w14:paraId="1AF6BAFC" w14:textId="77777777" w:rsidR="00DD565F" w:rsidRPr="005D0EC8" w:rsidRDefault="00DD565F" w:rsidP="00DD565F">
            <w:pPr>
              <w:pStyle w:val="TableParagraph"/>
              <w:spacing w:before="1" w:line="288" w:lineRule="auto"/>
              <w:ind w:left="112" w:right="83" w:hanging="1"/>
              <w:jc w:val="both"/>
              <w:rPr>
                <w:sz w:val="20"/>
                <w:lang w:val="sl-SI"/>
              </w:rPr>
            </w:pPr>
            <w:r w:rsidRPr="005D0EC8">
              <w:rPr>
                <w:sz w:val="20"/>
                <w:lang w:val="sl-SI"/>
              </w:rPr>
              <w:t>Tabela 1: Vrednost i</w:t>
            </w:r>
            <w:r>
              <w:rPr>
                <w:sz w:val="20"/>
                <w:lang w:val="sl-SI"/>
              </w:rPr>
              <w:t>n dinamika financiranja projektov na železnicah</w:t>
            </w:r>
          </w:p>
          <w:tbl>
            <w:tblPr>
              <w:tblW w:w="8967" w:type="dxa"/>
              <w:tblLayout w:type="fixed"/>
              <w:tblCellMar>
                <w:left w:w="70" w:type="dxa"/>
                <w:right w:w="70" w:type="dxa"/>
              </w:tblCellMar>
              <w:tblLook w:val="04A0" w:firstRow="1" w:lastRow="0" w:firstColumn="1" w:lastColumn="0" w:noHBand="0" w:noVBand="1"/>
            </w:tblPr>
            <w:tblGrid>
              <w:gridCol w:w="1277"/>
              <w:gridCol w:w="2416"/>
              <w:gridCol w:w="1398"/>
              <w:gridCol w:w="1207"/>
              <w:gridCol w:w="1271"/>
              <w:gridCol w:w="1398"/>
            </w:tblGrid>
            <w:tr w:rsidR="00DD565F" w:rsidRPr="00535135" w14:paraId="3D9F4952" w14:textId="77777777" w:rsidTr="005253A5">
              <w:trPr>
                <w:trHeight w:val="722"/>
              </w:trPr>
              <w:tc>
                <w:tcPr>
                  <w:tcW w:w="127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701E28"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Št. v NRP</w:t>
                  </w:r>
                </w:p>
              </w:tc>
              <w:tc>
                <w:tcPr>
                  <w:tcW w:w="2416" w:type="dxa"/>
                  <w:tcBorders>
                    <w:top w:val="single" w:sz="4" w:space="0" w:color="auto"/>
                    <w:left w:val="nil"/>
                    <w:bottom w:val="single" w:sz="4" w:space="0" w:color="auto"/>
                    <w:right w:val="single" w:sz="4" w:space="0" w:color="auto"/>
                  </w:tcBorders>
                  <w:shd w:val="clear" w:color="000000" w:fill="BFBFBF"/>
                  <w:noWrap/>
                  <w:vAlign w:val="center"/>
                  <w:hideMark/>
                </w:tcPr>
                <w:p w14:paraId="16419862"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Naziv</w:t>
                  </w:r>
                </w:p>
              </w:tc>
              <w:tc>
                <w:tcPr>
                  <w:tcW w:w="1398" w:type="dxa"/>
                  <w:tcBorders>
                    <w:top w:val="single" w:sz="4" w:space="0" w:color="auto"/>
                    <w:left w:val="nil"/>
                    <w:bottom w:val="single" w:sz="4" w:space="0" w:color="auto"/>
                    <w:right w:val="single" w:sz="4" w:space="0" w:color="auto"/>
                  </w:tcBorders>
                  <w:shd w:val="clear" w:color="000000" w:fill="BFBFBF"/>
                  <w:vAlign w:val="center"/>
                  <w:hideMark/>
                </w:tcPr>
                <w:p w14:paraId="6D7FB5C0"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Izhodiščna vrednost</w:t>
                  </w:r>
                </w:p>
              </w:tc>
              <w:tc>
                <w:tcPr>
                  <w:tcW w:w="1207" w:type="dxa"/>
                  <w:tcBorders>
                    <w:top w:val="single" w:sz="4" w:space="0" w:color="auto"/>
                    <w:left w:val="nil"/>
                    <w:bottom w:val="single" w:sz="4" w:space="0" w:color="auto"/>
                    <w:right w:val="single" w:sz="4" w:space="0" w:color="auto"/>
                  </w:tcBorders>
                  <w:shd w:val="clear" w:color="000000" w:fill="BFBFBF"/>
                  <w:noWrap/>
                  <w:vAlign w:val="center"/>
                  <w:hideMark/>
                </w:tcPr>
                <w:p w14:paraId="576C71E5"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Plan 2026</w:t>
                  </w:r>
                </w:p>
              </w:tc>
              <w:tc>
                <w:tcPr>
                  <w:tcW w:w="1271" w:type="dxa"/>
                  <w:tcBorders>
                    <w:top w:val="single" w:sz="4" w:space="0" w:color="auto"/>
                    <w:left w:val="nil"/>
                    <w:bottom w:val="single" w:sz="4" w:space="0" w:color="auto"/>
                    <w:right w:val="single" w:sz="4" w:space="0" w:color="auto"/>
                  </w:tcBorders>
                  <w:shd w:val="clear" w:color="000000" w:fill="BFBFBF"/>
                  <w:noWrap/>
                  <w:vAlign w:val="center"/>
                  <w:hideMark/>
                </w:tcPr>
                <w:p w14:paraId="765A54CD"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Plan 2027</w:t>
                  </w:r>
                </w:p>
              </w:tc>
              <w:tc>
                <w:tcPr>
                  <w:tcW w:w="1398" w:type="dxa"/>
                  <w:tcBorders>
                    <w:top w:val="single" w:sz="4" w:space="0" w:color="auto"/>
                    <w:left w:val="nil"/>
                    <w:bottom w:val="single" w:sz="4" w:space="0" w:color="auto"/>
                    <w:right w:val="single" w:sz="4" w:space="0" w:color="auto"/>
                  </w:tcBorders>
                  <w:shd w:val="clear" w:color="000000" w:fill="BFBFBF"/>
                  <w:noWrap/>
                  <w:vAlign w:val="center"/>
                  <w:hideMark/>
                </w:tcPr>
                <w:p w14:paraId="02742AEC" w14:textId="77777777" w:rsidR="00DD565F" w:rsidRPr="005155DB" w:rsidRDefault="00DD565F" w:rsidP="00DD565F">
                  <w:pPr>
                    <w:suppressAutoHyphens w:val="0"/>
                    <w:jc w:val="center"/>
                    <w:rPr>
                      <w:rFonts w:ascii="Arial" w:hAnsi="Arial" w:cs="Arial"/>
                      <w:b/>
                      <w:bCs/>
                      <w:color w:val="000000"/>
                      <w:sz w:val="16"/>
                      <w:szCs w:val="16"/>
                      <w:lang w:eastAsia="sl-SI"/>
                    </w:rPr>
                  </w:pPr>
                  <w:r w:rsidRPr="005155DB">
                    <w:rPr>
                      <w:rFonts w:ascii="Arial" w:hAnsi="Arial" w:cs="Arial"/>
                      <w:b/>
                      <w:bCs/>
                      <w:color w:val="000000"/>
                      <w:sz w:val="16"/>
                      <w:szCs w:val="16"/>
                      <w:lang w:eastAsia="sl-SI"/>
                    </w:rPr>
                    <w:t>Plan po 2027</w:t>
                  </w:r>
                </w:p>
              </w:tc>
            </w:tr>
            <w:tr w:rsidR="00DD565F" w:rsidRPr="00535135" w14:paraId="4ECC70EA" w14:textId="77777777" w:rsidTr="005253A5">
              <w:trPr>
                <w:trHeight w:val="722"/>
              </w:trPr>
              <w:tc>
                <w:tcPr>
                  <w:tcW w:w="1277" w:type="dxa"/>
                  <w:tcBorders>
                    <w:top w:val="nil"/>
                    <w:left w:val="single" w:sz="4" w:space="0" w:color="auto"/>
                    <w:bottom w:val="single" w:sz="4" w:space="0" w:color="auto"/>
                    <w:right w:val="single" w:sz="4" w:space="0" w:color="auto"/>
                  </w:tcBorders>
                  <w:noWrap/>
                  <w:vAlign w:val="center"/>
                  <w:hideMark/>
                </w:tcPr>
                <w:p w14:paraId="22CCA15D" w14:textId="77777777" w:rsidR="00DD565F" w:rsidRPr="005155DB" w:rsidRDefault="00DD565F" w:rsidP="00DD565F">
                  <w:pPr>
                    <w:suppressAutoHyphens w:val="0"/>
                    <w:jc w:val="center"/>
                    <w:rPr>
                      <w:rFonts w:ascii="Arial" w:hAnsi="Arial" w:cs="Arial"/>
                      <w:color w:val="000000"/>
                      <w:sz w:val="16"/>
                      <w:szCs w:val="16"/>
                      <w:lang w:eastAsia="sl-SI"/>
                    </w:rPr>
                  </w:pPr>
                  <w:r w:rsidRPr="005155DB">
                    <w:rPr>
                      <w:rFonts w:ascii="Arial" w:hAnsi="Arial" w:cs="Arial"/>
                      <w:color w:val="000000"/>
                      <w:sz w:val="16"/>
                      <w:szCs w:val="16"/>
                      <w:lang w:eastAsia="sl-SI"/>
                    </w:rPr>
                    <w:t>2431-26-0026</w:t>
                  </w:r>
                </w:p>
              </w:tc>
              <w:tc>
                <w:tcPr>
                  <w:tcW w:w="2416" w:type="dxa"/>
                  <w:tcBorders>
                    <w:top w:val="nil"/>
                    <w:left w:val="nil"/>
                    <w:bottom w:val="single" w:sz="4" w:space="0" w:color="auto"/>
                    <w:right w:val="single" w:sz="4" w:space="0" w:color="auto"/>
                  </w:tcBorders>
                  <w:vAlign w:val="center"/>
                  <w:hideMark/>
                </w:tcPr>
                <w:p w14:paraId="1F573DB6" w14:textId="77777777" w:rsidR="00DD565F" w:rsidRPr="005155DB" w:rsidRDefault="00DD565F" w:rsidP="00DD565F">
                  <w:pPr>
                    <w:suppressAutoHyphens w:val="0"/>
                    <w:rPr>
                      <w:rFonts w:ascii="Arial" w:hAnsi="Arial" w:cs="Arial"/>
                      <w:color w:val="000000"/>
                      <w:sz w:val="16"/>
                      <w:szCs w:val="16"/>
                      <w:lang w:eastAsia="sl-SI"/>
                    </w:rPr>
                  </w:pPr>
                  <w:r w:rsidRPr="005155DB">
                    <w:rPr>
                      <w:rFonts w:ascii="Arial" w:hAnsi="Arial" w:cs="Arial"/>
                      <w:color w:val="000000"/>
                      <w:sz w:val="16"/>
                      <w:szCs w:val="16"/>
                      <w:lang w:eastAsia="sl-SI"/>
                    </w:rPr>
                    <w:t>Posodobitev žel. proge Logatec-Postojna - 1.faza</w:t>
                  </w:r>
                </w:p>
              </w:tc>
              <w:tc>
                <w:tcPr>
                  <w:tcW w:w="1398" w:type="dxa"/>
                  <w:tcBorders>
                    <w:top w:val="nil"/>
                    <w:left w:val="nil"/>
                    <w:bottom w:val="single" w:sz="4" w:space="0" w:color="auto"/>
                    <w:right w:val="single" w:sz="4" w:space="0" w:color="auto"/>
                  </w:tcBorders>
                  <w:noWrap/>
                  <w:vAlign w:val="center"/>
                  <w:hideMark/>
                </w:tcPr>
                <w:p w14:paraId="70E7292F"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10.046.872,00</w:t>
                  </w:r>
                </w:p>
              </w:tc>
              <w:tc>
                <w:tcPr>
                  <w:tcW w:w="1207" w:type="dxa"/>
                  <w:tcBorders>
                    <w:top w:val="nil"/>
                    <w:left w:val="nil"/>
                    <w:bottom w:val="single" w:sz="4" w:space="0" w:color="auto"/>
                    <w:right w:val="single" w:sz="4" w:space="0" w:color="auto"/>
                  </w:tcBorders>
                  <w:noWrap/>
                  <w:vAlign w:val="center"/>
                  <w:hideMark/>
                </w:tcPr>
                <w:p w14:paraId="6F23E782"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50.000,00</w:t>
                  </w:r>
                </w:p>
              </w:tc>
              <w:tc>
                <w:tcPr>
                  <w:tcW w:w="1271" w:type="dxa"/>
                  <w:tcBorders>
                    <w:top w:val="nil"/>
                    <w:left w:val="nil"/>
                    <w:bottom w:val="single" w:sz="4" w:space="0" w:color="auto"/>
                    <w:right w:val="single" w:sz="4" w:space="0" w:color="auto"/>
                  </w:tcBorders>
                  <w:noWrap/>
                  <w:vAlign w:val="center"/>
                  <w:hideMark/>
                </w:tcPr>
                <w:p w14:paraId="4F7554BF"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350.000,00</w:t>
                  </w:r>
                </w:p>
              </w:tc>
              <w:tc>
                <w:tcPr>
                  <w:tcW w:w="1398" w:type="dxa"/>
                  <w:tcBorders>
                    <w:top w:val="nil"/>
                    <w:left w:val="nil"/>
                    <w:bottom w:val="single" w:sz="4" w:space="0" w:color="auto"/>
                    <w:right w:val="single" w:sz="4" w:space="0" w:color="auto"/>
                  </w:tcBorders>
                  <w:noWrap/>
                  <w:vAlign w:val="center"/>
                  <w:hideMark/>
                </w:tcPr>
                <w:p w14:paraId="6340FA3A"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9.646.872,00</w:t>
                  </w:r>
                </w:p>
              </w:tc>
            </w:tr>
            <w:tr w:rsidR="00DD565F" w:rsidRPr="00535135" w14:paraId="61CBDF15" w14:textId="77777777" w:rsidTr="005253A5">
              <w:trPr>
                <w:trHeight w:val="722"/>
              </w:trPr>
              <w:tc>
                <w:tcPr>
                  <w:tcW w:w="1277" w:type="dxa"/>
                  <w:tcBorders>
                    <w:top w:val="nil"/>
                    <w:left w:val="single" w:sz="4" w:space="0" w:color="auto"/>
                    <w:bottom w:val="single" w:sz="4" w:space="0" w:color="auto"/>
                    <w:right w:val="single" w:sz="4" w:space="0" w:color="auto"/>
                  </w:tcBorders>
                  <w:noWrap/>
                  <w:vAlign w:val="center"/>
                  <w:hideMark/>
                </w:tcPr>
                <w:p w14:paraId="1414A5CA" w14:textId="77777777" w:rsidR="00DD565F" w:rsidRPr="005155DB" w:rsidRDefault="00DD565F" w:rsidP="00DD565F">
                  <w:pPr>
                    <w:suppressAutoHyphens w:val="0"/>
                    <w:jc w:val="center"/>
                    <w:rPr>
                      <w:rFonts w:ascii="Arial" w:hAnsi="Arial" w:cs="Arial"/>
                      <w:color w:val="000000"/>
                      <w:sz w:val="16"/>
                      <w:szCs w:val="16"/>
                      <w:lang w:eastAsia="sl-SI"/>
                    </w:rPr>
                  </w:pPr>
                  <w:r w:rsidRPr="005155DB">
                    <w:rPr>
                      <w:rFonts w:ascii="Arial" w:hAnsi="Arial" w:cs="Arial"/>
                      <w:color w:val="000000"/>
                      <w:sz w:val="16"/>
                      <w:szCs w:val="16"/>
                      <w:lang w:eastAsia="sl-SI"/>
                    </w:rPr>
                    <w:t>2431-26-0028</w:t>
                  </w:r>
                </w:p>
              </w:tc>
              <w:tc>
                <w:tcPr>
                  <w:tcW w:w="2416" w:type="dxa"/>
                  <w:tcBorders>
                    <w:top w:val="nil"/>
                    <w:left w:val="nil"/>
                    <w:bottom w:val="single" w:sz="4" w:space="0" w:color="auto"/>
                    <w:right w:val="single" w:sz="4" w:space="0" w:color="auto"/>
                  </w:tcBorders>
                  <w:vAlign w:val="center"/>
                  <w:hideMark/>
                </w:tcPr>
                <w:p w14:paraId="7728F59F" w14:textId="77777777" w:rsidR="00DD565F" w:rsidRPr="005155DB" w:rsidRDefault="00DD565F" w:rsidP="00DD565F">
                  <w:pPr>
                    <w:suppressAutoHyphens w:val="0"/>
                    <w:rPr>
                      <w:rFonts w:ascii="Arial" w:hAnsi="Arial" w:cs="Arial"/>
                      <w:color w:val="000000"/>
                      <w:sz w:val="16"/>
                      <w:szCs w:val="16"/>
                      <w:lang w:eastAsia="sl-SI"/>
                    </w:rPr>
                  </w:pPr>
                  <w:r w:rsidRPr="005155DB">
                    <w:rPr>
                      <w:rFonts w:ascii="Arial" w:hAnsi="Arial" w:cs="Arial"/>
                      <w:color w:val="000000"/>
                      <w:sz w:val="16"/>
                      <w:szCs w:val="16"/>
                      <w:lang w:eastAsia="sl-SI"/>
                    </w:rPr>
                    <w:t>Posodobitev vozlišča Zidani Most-Lj.Zalog - 1. faza</w:t>
                  </w:r>
                </w:p>
              </w:tc>
              <w:tc>
                <w:tcPr>
                  <w:tcW w:w="1398" w:type="dxa"/>
                  <w:tcBorders>
                    <w:top w:val="nil"/>
                    <w:left w:val="nil"/>
                    <w:bottom w:val="single" w:sz="4" w:space="0" w:color="auto"/>
                    <w:right w:val="single" w:sz="4" w:space="0" w:color="auto"/>
                  </w:tcBorders>
                  <w:noWrap/>
                  <w:vAlign w:val="center"/>
                  <w:hideMark/>
                </w:tcPr>
                <w:p w14:paraId="7963BA49"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35.992.103,00</w:t>
                  </w:r>
                </w:p>
              </w:tc>
              <w:tc>
                <w:tcPr>
                  <w:tcW w:w="1207" w:type="dxa"/>
                  <w:tcBorders>
                    <w:top w:val="nil"/>
                    <w:left w:val="nil"/>
                    <w:bottom w:val="single" w:sz="4" w:space="0" w:color="auto"/>
                    <w:right w:val="single" w:sz="4" w:space="0" w:color="auto"/>
                  </w:tcBorders>
                  <w:noWrap/>
                  <w:vAlign w:val="center"/>
                  <w:hideMark/>
                </w:tcPr>
                <w:p w14:paraId="01EE8785"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199.885,00</w:t>
                  </w:r>
                </w:p>
              </w:tc>
              <w:tc>
                <w:tcPr>
                  <w:tcW w:w="1271" w:type="dxa"/>
                  <w:tcBorders>
                    <w:top w:val="nil"/>
                    <w:left w:val="nil"/>
                    <w:bottom w:val="single" w:sz="4" w:space="0" w:color="auto"/>
                    <w:right w:val="single" w:sz="4" w:space="0" w:color="auto"/>
                  </w:tcBorders>
                  <w:noWrap/>
                  <w:vAlign w:val="center"/>
                  <w:hideMark/>
                </w:tcPr>
                <w:p w14:paraId="36D1BCAE"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399.627,00</w:t>
                  </w:r>
                </w:p>
              </w:tc>
              <w:tc>
                <w:tcPr>
                  <w:tcW w:w="1398" w:type="dxa"/>
                  <w:tcBorders>
                    <w:top w:val="nil"/>
                    <w:left w:val="nil"/>
                    <w:bottom w:val="single" w:sz="4" w:space="0" w:color="auto"/>
                    <w:right w:val="single" w:sz="4" w:space="0" w:color="auto"/>
                  </w:tcBorders>
                  <w:noWrap/>
                  <w:vAlign w:val="center"/>
                  <w:hideMark/>
                </w:tcPr>
                <w:p w14:paraId="27401E01" w14:textId="77777777" w:rsidR="00DD565F" w:rsidRPr="005155DB" w:rsidRDefault="00DD565F" w:rsidP="00DD565F">
                  <w:pPr>
                    <w:suppressAutoHyphens w:val="0"/>
                    <w:jc w:val="right"/>
                    <w:rPr>
                      <w:rFonts w:ascii="Arial" w:hAnsi="Arial" w:cs="Arial"/>
                      <w:color w:val="000000"/>
                      <w:sz w:val="16"/>
                      <w:szCs w:val="16"/>
                      <w:lang w:eastAsia="sl-SI"/>
                    </w:rPr>
                  </w:pPr>
                  <w:r w:rsidRPr="005155DB">
                    <w:rPr>
                      <w:rFonts w:ascii="Arial" w:hAnsi="Arial" w:cs="Arial"/>
                      <w:color w:val="000000"/>
                      <w:sz w:val="16"/>
                      <w:szCs w:val="16"/>
                      <w:lang w:eastAsia="sl-SI"/>
                    </w:rPr>
                    <w:t>35.392.591,00</w:t>
                  </w:r>
                </w:p>
              </w:tc>
            </w:tr>
            <w:tr w:rsidR="00DD565F" w:rsidRPr="00535135" w14:paraId="353EA324" w14:textId="77777777" w:rsidTr="005253A5">
              <w:trPr>
                <w:trHeight w:val="469"/>
              </w:trPr>
              <w:tc>
                <w:tcPr>
                  <w:tcW w:w="1277" w:type="dxa"/>
                  <w:tcBorders>
                    <w:top w:val="nil"/>
                    <w:left w:val="nil"/>
                    <w:bottom w:val="nil"/>
                    <w:right w:val="nil"/>
                  </w:tcBorders>
                  <w:noWrap/>
                  <w:vAlign w:val="bottom"/>
                  <w:hideMark/>
                </w:tcPr>
                <w:p w14:paraId="653A16D9" w14:textId="77777777" w:rsidR="00DD565F" w:rsidRPr="005155DB" w:rsidRDefault="00DD565F" w:rsidP="00DD565F">
                  <w:pPr>
                    <w:suppressAutoHyphens w:val="0"/>
                    <w:jc w:val="right"/>
                    <w:rPr>
                      <w:rFonts w:ascii="Arial" w:hAnsi="Arial" w:cs="Arial"/>
                      <w:color w:val="000000"/>
                      <w:sz w:val="16"/>
                      <w:szCs w:val="16"/>
                      <w:lang w:eastAsia="sl-SI"/>
                    </w:rPr>
                  </w:pPr>
                </w:p>
              </w:tc>
              <w:tc>
                <w:tcPr>
                  <w:tcW w:w="2416" w:type="dxa"/>
                  <w:tcBorders>
                    <w:top w:val="nil"/>
                    <w:left w:val="single" w:sz="4" w:space="0" w:color="auto"/>
                    <w:bottom w:val="single" w:sz="4" w:space="0" w:color="auto"/>
                    <w:right w:val="single" w:sz="4" w:space="0" w:color="auto"/>
                  </w:tcBorders>
                  <w:shd w:val="clear" w:color="000000" w:fill="BFBFBF"/>
                  <w:noWrap/>
                  <w:vAlign w:val="center"/>
                  <w:hideMark/>
                </w:tcPr>
                <w:p w14:paraId="008B6418" w14:textId="77777777" w:rsidR="00DD565F" w:rsidRPr="005155DB" w:rsidRDefault="00DD565F" w:rsidP="00DD565F">
                  <w:pPr>
                    <w:suppressAutoHyphens w:val="0"/>
                    <w:rPr>
                      <w:rFonts w:ascii="Arial" w:hAnsi="Arial" w:cs="Arial"/>
                      <w:b/>
                      <w:bCs/>
                      <w:color w:val="000000"/>
                      <w:sz w:val="16"/>
                      <w:szCs w:val="16"/>
                      <w:lang w:eastAsia="sl-SI"/>
                    </w:rPr>
                  </w:pPr>
                  <w:r w:rsidRPr="005155DB">
                    <w:rPr>
                      <w:rFonts w:ascii="Arial" w:hAnsi="Arial" w:cs="Arial"/>
                      <w:b/>
                      <w:bCs/>
                      <w:color w:val="000000"/>
                      <w:sz w:val="16"/>
                      <w:szCs w:val="16"/>
                      <w:lang w:eastAsia="sl-SI"/>
                    </w:rPr>
                    <w:t>DRSI:</w:t>
                  </w:r>
                </w:p>
              </w:tc>
              <w:tc>
                <w:tcPr>
                  <w:tcW w:w="1398" w:type="dxa"/>
                  <w:tcBorders>
                    <w:top w:val="nil"/>
                    <w:left w:val="nil"/>
                    <w:bottom w:val="single" w:sz="4" w:space="0" w:color="auto"/>
                    <w:right w:val="single" w:sz="4" w:space="0" w:color="auto"/>
                  </w:tcBorders>
                  <w:shd w:val="clear" w:color="000000" w:fill="BFBFBF"/>
                  <w:noWrap/>
                  <w:vAlign w:val="center"/>
                  <w:hideMark/>
                </w:tcPr>
                <w:p w14:paraId="7E8B9759"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46.038.975,00</w:t>
                  </w:r>
                </w:p>
              </w:tc>
              <w:tc>
                <w:tcPr>
                  <w:tcW w:w="1207" w:type="dxa"/>
                  <w:tcBorders>
                    <w:top w:val="nil"/>
                    <w:left w:val="nil"/>
                    <w:bottom w:val="single" w:sz="4" w:space="0" w:color="auto"/>
                    <w:right w:val="single" w:sz="4" w:space="0" w:color="auto"/>
                  </w:tcBorders>
                  <w:shd w:val="clear" w:color="000000" w:fill="BFBFBF"/>
                  <w:noWrap/>
                  <w:vAlign w:val="center"/>
                  <w:hideMark/>
                </w:tcPr>
                <w:p w14:paraId="4C3A3F19"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249.885,00</w:t>
                  </w:r>
                </w:p>
              </w:tc>
              <w:tc>
                <w:tcPr>
                  <w:tcW w:w="1271" w:type="dxa"/>
                  <w:tcBorders>
                    <w:top w:val="nil"/>
                    <w:left w:val="nil"/>
                    <w:bottom w:val="single" w:sz="4" w:space="0" w:color="auto"/>
                    <w:right w:val="single" w:sz="4" w:space="0" w:color="auto"/>
                  </w:tcBorders>
                  <w:shd w:val="clear" w:color="000000" w:fill="BFBFBF"/>
                  <w:noWrap/>
                  <w:vAlign w:val="center"/>
                  <w:hideMark/>
                </w:tcPr>
                <w:p w14:paraId="71937A92"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749.627,00</w:t>
                  </w:r>
                </w:p>
              </w:tc>
              <w:tc>
                <w:tcPr>
                  <w:tcW w:w="1398" w:type="dxa"/>
                  <w:tcBorders>
                    <w:top w:val="nil"/>
                    <w:left w:val="nil"/>
                    <w:bottom w:val="single" w:sz="4" w:space="0" w:color="auto"/>
                    <w:right w:val="single" w:sz="4" w:space="0" w:color="auto"/>
                  </w:tcBorders>
                  <w:shd w:val="clear" w:color="000000" w:fill="BFBFBF"/>
                  <w:noWrap/>
                  <w:vAlign w:val="center"/>
                  <w:hideMark/>
                </w:tcPr>
                <w:p w14:paraId="41D220BC"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45.039.463,00</w:t>
                  </w:r>
                </w:p>
              </w:tc>
            </w:tr>
            <w:tr w:rsidR="00DD565F" w:rsidRPr="00535135" w14:paraId="7F659659" w14:textId="77777777" w:rsidTr="005253A5">
              <w:trPr>
                <w:trHeight w:val="469"/>
              </w:trPr>
              <w:tc>
                <w:tcPr>
                  <w:tcW w:w="1277" w:type="dxa"/>
                  <w:tcBorders>
                    <w:top w:val="nil"/>
                    <w:left w:val="nil"/>
                    <w:bottom w:val="nil"/>
                    <w:right w:val="nil"/>
                  </w:tcBorders>
                  <w:noWrap/>
                  <w:vAlign w:val="bottom"/>
                  <w:hideMark/>
                </w:tcPr>
                <w:p w14:paraId="3F05638F" w14:textId="77777777" w:rsidR="00DD565F" w:rsidRPr="005155DB" w:rsidRDefault="00DD565F" w:rsidP="00DD565F">
                  <w:pPr>
                    <w:suppressAutoHyphens w:val="0"/>
                    <w:jc w:val="right"/>
                    <w:rPr>
                      <w:rFonts w:ascii="Arial" w:hAnsi="Arial" w:cs="Arial"/>
                      <w:b/>
                      <w:bCs/>
                      <w:color w:val="000000"/>
                      <w:sz w:val="16"/>
                      <w:szCs w:val="16"/>
                      <w:lang w:eastAsia="sl-SI"/>
                    </w:rPr>
                  </w:pPr>
                </w:p>
              </w:tc>
              <w:tc>
                <w:tcPr>
                  <w:tcW w:w="2416" w:type="dxa"/>
                  <w:tcBorders>
                    <w:top w:val="nil"/>
                    <w:left w:val="single" w:sz="4" w:space="0" w:color="auto"/>
                    <w:bottom w:val="single" w:sz="4" w:space="0" w:color="auto"/>
                    <w:right w:val="single" w:sz="4" w:space="0" w:color="auto"/>
                  </w:tcBorders>
                  <w:shd w:val="clear" w:color="000000" w:fill="BFBFBF"/>
                  <w:noWrap/>
                  <w:vAlign w:val="center"/>
                  <w:hideMark/>
                </w:tcPr>
                <w:p w14:paraId="4CC949BA" w14:textId="77777777" w:rsidR="00DD565F" w:rsidRPr="005155DB" w:rsidRDefault="00DD565F" w:rsidP="00DD565F">
                  <w:pPr>
                    <w:suppressAutoHyphens w:val="0"/>
                    <w:rPr>
                      <w:rFonts w:ascii="Arial" w:hAnsi="Arial" w:cs="Arial"/>
                      <w:b/>
                      <w:bCs/>
                      <w:color w:val="000000"/>
                      <w:sz w:val="16"/>
                      <w:szCs w:val="16"/>
                      <w:lang w:eastAsia="sl-SI"/>
                    </w:rPr>
                  </w:pPr>
                  <w:r w:rsidRPr="005155DB">
                    <w:rPr>
                      <w:rFonts w:ascii="Arial" w:hAnsi="Arial" w:cs="Arial"/>
                      <w:b/>
                      <w:bCs/>
                      <w:color w:val="000000"/>
                      <w:sz w:val="16"/>
                      <w:szCs w:val="16"/>
                      <w:lang w:eastAsia="sl-SI"/>
                    </w:rPr>
                    <w:t>Ostali viri:</w:t>
                  </w:r>
                </w:p>
              </w:tc>
              <w:tc>
                <w:tcPr>
                  <w:tcW w:w="1398" w:type="dxa"/>
                  <w:tcBorders>
                    <w:top w:val="nil"/>
                    <w:left w:val="nil"/>
                    <w:bottom w:val="single" w:sz="4" w:space="0" w:color="auto"/>
                    <w:right w:val="single" w:sz="4" w:space="0" w:color="auto"/>
                  </w:tcBorders>
                  <w:shd w:val="clear" w:color="000000" w:fill="BFBFBF"/>
                  <w:noWrap/>
                  <w:vAlign w:val="center"/>
                  <w:hideMark/>
                </w:tcPr>
                <w:p w14:paraId="611E4A2C"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0,00</w:t>
                  </w:r>
                </w:p>
              </w:tc>
              <w:tc>
                <w:tcPr>
                  <w:tcW w:w="1207" w:type="dxa"/>
                  <w:tcBorders>
                    <w:top w:val="nil"/>
                    <w:left w:val="nil"/>
                    <w:bottom w:val="single" w:sz="4" w:space="0" w:color="auto"/>
                    <w:right w:val="single" w:sz="4" w:space="0" w:color="auto"/>
                  </w:tcBorders>
                  <w:shd w:val="clear" w:color="000000" w:fill="BFBFBF"/>
                  <w:noWrap/>
                  <w:vAlign w:val="center"/>
                  <w:hideMark/>
                </w:tcPr>
                <w:p w14:paraId="62105F83"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0,00</w:t>
                  </w:r>
                </w:p>
              </w:tc>
              <w:tc>
                <w:tcPr>
                  <w:tcW w:w="1271" w:type="dxa"/>
                  <w:tcBorders>
                    <w:top w:val="nil"/>
                    <w:left w:val="nil"/>
                    <w:bottom w:val="single" w:sz="4" w:space="0" w:color="auto"/>
                    <w:right w:val="single" w:sz="4" w:space="0" w:color="auto"/>
                  </w:tcBorders>
                  <w:shd w:val="clear" w:color="000000" w:fill="BFBFBF"/>
                  <w:noWrap/>
                  <w:vAlign w:val="center"/>
                  <w:hideMark/>
                </w:tcPr>
                <w:p w14:paraId="292D0327"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0,00</w:t>
                  </w:r>
                </w:p>
              </w:tc>
              <w:tc>
                <w:tcPr>
                  <w:tcW w:w="1398" w:type="dxa"/>
                  <w:tcBorders>
                    <w:top w:val="nil"/>
                    <w:left w:val="nil"/>
                    <w:bottom w:val="single" w:sz="4" w:space="0" w:color="auto"/>
                    <w:right w:val="single" w:sz="4" w:space="0" w:color="auto"/>
                  </w:tcBorders>
                  <w:shd w:val="clear" w:color="000000" w:fill="BFBFBF"/>
                  <w:noWrap/>
                  <w:vAlign w:val="center"/>
                  <w:hideMark/>
                </w:tcPr>
                <w:p w14:paraId="3EDEAB7C"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0,00</w:t>
                  </w:r>
                </w:p>
              </w:tc>
            </w:tr>
            <w:tr w:rsidR="00DD565F" w:rsidRPr="00535135" w14:paraId="61804C9C" w14:textId="77777777" w:rsidTr="005253A5">
              <w:trPr>
                <w:trHeight w:val="469"/>
              </w:trPr>
              <w:tc>
                <w:tcPr>
                  <w:tcW w:w="1277" w:type="dxa"/>
                  <w:tcBorders>
                    <w:top w:val="nil"/>
                    <w:left w:val="nil"/>
                    <w:bottom w:val="nil"/>
                    <w:right w:val="nil"/>
                  </w:tcBorders>
                  <w:noWrap/>
                  <w:vAlign w:val="bottom"/>
                  <w:hideMark/>
                </w:tcPr>
                <w:p w14:paraId="7745E085" w14:textId="77777777" w:rsidR="00DD565F" w:rsidRPr="005155DB" w:rsidRDefault="00DD565F" w:rsidP="00DD565F">
                  <w:pPr>
                    <w:suppressAutoHyphens w:val="0"/>
                    <w:jc w:val="right"/>
                    <w:rPr>
                      <w:rFonts w:ascii="Arial" w:hAnsi="Arial" w:cs="Arial"/>
                      <w:b/>
                      <w:bCs/>
                      <w:color w:val="000000"/>
                      <w:sz w:val="16"/>
                      <w:szCs w:val="16"/>
                      <w:lang w:eastAsia="sl-SI"/>
                    </w:rPr>
                  </w:pPr>
                </w:p>
              </w:tc>
              <w:tc>
                <w:tcPr>
                  <w:tcW w:w="2416" w:type="dxa"/>
                  <w:tcBorders>
                    <w:top w:val="nil"/>
                    <w:left w:val="single" w:sz="4" w:space="0" w:color="auto"/>
                    <w:bottom w:val="single" w:sz="4" w:space="0" w:color="auto"/>
                    <w:right w:val="single" w:sz="4" w:space="0" w:color="auto"/>
                  </w:tcBorders>
                  <w:shd w:val="clear" w:color="000000" w:fill="BFBFBF"/>
                  <w:noWrap/>
                  <w:vAlign w:val="center"/>
                  <w:hideMark/>
                </w:tcPr>
                <w:p w14:paraId="4EC348D3" w14:textId="77777777" w:rsidR="00DD565F" w:rsidRPr="005155DB" w:rsidRDefault="00DD565F" w:rsidP="00DD565F">
                  <w:pPr>
                    <w:suppressAutoHyphens w:val="0"/>
                    <w:rPr>
                      <w:rFonts w:ascii="Arial" w:hAnsi="Arial" w:cs="Arial"/>
                      <w:b/>
                      <w:bCs/>
                      <w:color w:val="000000"/>
                      <w:sz w:val="16"/>
                      <w:szCs w:val="16"/>
                      <w:lang w:eastAsia="sl-SI"/>
                    </w:rPr>
                  </w:pPr>
                  <w:r w:rsidRPr="005155DB">
                    <w:rPr>
                      <w:rFonts w:ascii="Arial" w:hAnsi="Arial" w:cs="Arial"/>
                      <w:b/>
                      <w:bCs/>
                      <w:color w:val="000000"/>
                      <w:sz w:val="16"/>
                      <w:szCs w:val="16"/>
                      <w:lang w:eastAsia="sl-SI"/>
                    </w:rPr>
                    <w:t>Skupaj viri:</w:t>
                  </w:r>
                </w:p>
              </w:tc>
              <w:tc>
                <w:tcPr>
                  <w:tcW w:w="1398" w:type="dxa"/>
                  <w:tcBorders>
                    <w:top w:val="nil"/>
                    <w:left w:val="nil"/>
                    <w:bottom w:val="single" w:sz="4" w:space="0" w:color="auto"/>
                    <w:right w:val="single" w:sz="4" w:space="0" w:color="auto"/>
                  </w:tcBorders>
                  <w:shd w:val="clear" w:color="000000" w:fill="BFBFBF"/>
                  <w:noWrap/>
                  <w:vAlign w:val="center"/>
                  <w:hideMark/>
                </w:tcPr>
                <w:p w14:paraId="34CD9FE5"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46.038.975,00</w:t>
                  </w:r>
                </w:p>
              </w:tc>
              <w:tc>
                <w:tcPr>
                  <w:tcW w:w="1207" w:type="dxa"/>
                  <w:tcBorders>
                    <w:top w:val="nil"/>
                    <w:left w:val="nil"/>
                    <w:bottom w:val="single" w:sz="4" w:space="0" w:color="auto"/>
                    <w:right w:val="single" w:sz="4" w:space="0" w:color="auto"/>
                  </w:tcBorders>
                  <w:shd w:val="clear" w:color="000000" w:fill="BFBFBF"/>
                  <w:noWrap/>
                  <w:vAlign w:val="center"/>
                  <w:hideMark/>
                </w:tcPr>
                <w:p w14:paraId="4F7BD47B"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249.885,00</w:t>
                  </w:r>
                </w:p>
              </w:tc>
              <w:tc>
                <w:tcPr>
                  <w:tcW w:w="1271" w:type="dxa"/>
                  <w:tcBorders>
                    <w:top w:val="nil"/>
                    <w:left w:val="nil"/>
                    <w:bottom w:val="single" w:sz="4" w:space="0" w:color="auto"/>
                    <w:right w:val="single" w:sz="4" w:space="0" w:color="auto"/>
                  </w:tcBorders>
                  <w:shd w:val="clear" w:color="000000" w:fill="BFBFBF"/>
                  <w:noWrap/>
                  <w:vAlign w:val="center"/>
                  <w:hideMark/>
                </w:tcPr>
                <w:p w14:paraId="5C9346AD"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749.627,00</w:t>
                  </w:r>
                </w:p>
              </w:tc>
              <w:tc>
                <w:tcPr>
                  <w:tcW w:w="1398" w:type="dxa"/>
                  <w:tcBorders>
                    <w:top w:val="nil"/>
                    <w:left w:val="nil"/>
                    <w:bottom w:val="single" w:sz="4" w:space="0" w:color="auto"/>
                    <w:right w:val="single" w:sz="4" w:space="0" w:color="auto"/>
                  </w:tcBorders>
                  <w:shd w:val="clear" w:color="000000" w:fill="BFBFBF"/>
                  <w:noWrap/>
                  <w:vAlign w:val="center"/>
                  <w:hideMark/>
                </w:tcPr>
                <w:p w14:paraId="190B4C71" w14:textId="77777777" w:rsidR="00DD565F" w:rsidRPr="005155DB" w:rsidRDefault="00DD565F" w:rsidP="00DD565F">
                  <w:pPr>
                    <w:suppressAutoHyphens w:val="0"/>
                    <w:jc w:val="right"/>
                    <w:rPr>
                      <w:rFonts w:ascii="Arial" w:hAnsi="Arial" w:cs="Arial"/>
                      <w:b/>
                      <w:bCs/>
                      <w:color w:val="000000"/>
                      <w:sz w:val="16"/>
                      <w:szCs w:val="16"/>
                      <w:lang w:eastAsia="sl-SI"/>
                    </w:rPr>
                  </w:pPr>
                  <w:r w:rsidRPr="005155DB">
                    <w:rPr>
                      <w:rFonts w:ascii="Arial" w:hAnsi="Arial" w:cs="Arial"/>
                      <w:b/>
                      <w:bCs/>
                      <w:color w:val="000000"/>
                      <w:sz w:val="16"/>
                      <w:szCs w:val="16"/>
                      <w:lang w:eastAsia="sl-SI"/>
                    </w:rPr>
                    <w:t>45.039.463,00</w:t>
                  </w:r>
                </w:p>
              </w:tc>
            </w:tr>
          </w:tbl>
          <w:p w14:paraId="1207FA68" w14:textId="77777777" w:rsidR="00DD565F" w:rsidRDefault="00DD565F" w:rsidP="00DD565F">
            <w:pPr>
              <w:pStyle w:val="TableParagraph"/>
              <w:spacing w:before="1" w:line="288" w:lineRule="auto"/>
              <w:ind w:right="83"/>
              <w:jc w:val="both"/>
              <w:rPr>
                <w:sz w:val="20"/>
                <w:lang w:val="sl-SI"/>
              </w:rPr>
            </w:pPr>
          </w:p>
          <w:p w14:paraId="571E1350" w14:textId="77777777" w:rsidR="00DD565F" w:rsidRDefault="00DD565F" w:rsidP="00DD565F">
            <w:pPr>
              <w:pStyle w:val="TableParagraph"/>
              <w:spacing w:before="1" w:line="288" w:lineRule="auto"/>
              <w:ind w:right="83"/>
              <w:jc w:val="both"/>
              <w:rPr>
                <w:sz w:val="20"/>
                <w:lang w:val="sl-SI"/>
              </w:rPr>
            </w:pPr>
            <w:r w:rsidRPr="00BC257B">
              <w:rPr>
                <w:sz w:val="20"/>
                <w:lang w:val="sl-SI"/>
              </w:rPr>
              <w:t>Direkcija RS za infrastrukturo je po Zakonu o cestah</w:t>
            </w:r>
            <w:r>
              <w:rPr>
                <w:sz w:val="20"/>
                <w:lang w:val="sl-SI"/>
              </w:rPr>
              <w:t xml:space="preserve"> (ZCes-2)</w:t>
            </w:r>
            <w:r w:rsidRPr="00BC257B">
              <w:rPr>
                <w:sz w:val="20"/>
                <w:lang w:val="sl-SI"/>
              </w:rPr>
              <w:t xml:space="preserve"> (Uradni list RS, št.</w:t>
            </w:r>
            <w:r>
              <w:rPr>
                <w:sz w:val="20"/>
                <w:lang w:val="sl-SI"/>
              </w:rPr>
              <w:t xml:space="preserve"> </w:t>
            </w:r>
            <w:r w:rsidRPr="00921D37">
              <w:rPr>
                <w:sz w:val="20"/>
                <w:lang w:val="sl-SI"/>
              </w:rPr>
              <w:t>132/22, 140/22 – ZSDH-1A, 29/23 in 78/23 – ZUNPEOVE</w:t>
            </w:r>
            <w:r w:rsidRPr="00BC257B">
              <w:rPr>
                <w:sz w:val="20"/>
                <w:lang w:val="sl-SI"/>
              </w:rPr>
              <w:t>), kot upravljavec državnih cest in državnih kolesarskih povezav pristojna</w:t>
            </w:r>
            <w:r>
              <w:rPr>
                <w:sz w:val="20"/>
                <w:lang w:val="sl-SI"/>
              </w:rPr>
              <w:t xml:space="preserve"> </w:t>
            </w:r>
            <w:r w:rsidRPr="00BC257B">
              <w:rPr>
                <w:sz w:val="20"/>
                <w:lang w:val="sl-SI"/>
              </w:rPr>
              <w:t>za vzdrževanje in razvoj državnega cestnega omrežja. Za zagotavljanje prometne varnosti in prevoznosti na državnem cestnem omrežju je potrebno v veljavni Načrt razvojnih programov uvrstiti 2</w:t>
            </w:r>
            <w:r>
              <w:rPr>
                <w:sz w:val="20"/>
                <w:lang w:val="sl-SI"/>
              </w:rPr>
              <w:t xml:space="preserve"> </w:t>
            </w:r>
            <w:r w:rsidRPr="00BC257B">
              <w:rPr>
                <w:sz w:val="20"/>
                <w:lang w:val="sl-SI"/>
              </w:rPr>
              <w:t>nov</w:t>
            </w:r>
            <w:r>
              <w:rPr>
                <w:sz w:val="20"/>
                <w:lang w:val="sl-SI"/>
              </w:rPr>
              <w:t>a</w:t>
            </w:r>
            <w:r w:rsidRPr="00BC257B">
              <w:rPr>
                <w:sz w:val="20"/>
                <w:lang w:val="sl-SI"/>
              </w:rPr>
              <w:t xml:space="preserve"> projekt</w:t>
            </w:r>
            <w:r>
              <w:rPr>
                <w:sz w:val="20"/>
                <w:lang w:val="sl-SI"/>
              </w:rPr>
              <w:t>a</w:t>
            </w:r>
            <w:r w:rsidRPr="00BC257B">
              <w:rPr>
                <w:sz w:val="20"/>
                <w:lang w:val="sl-SI"/>
              </w:rPr>
              <w:t>.</w:t>
            </w:r>
            <w:r w:rsidRPr="00FB01B9">
              <w:rPr>
                <w:lang w:val="sl-SI"/>
              </w:rPr>
              <w:t xml:space="preserve"> </w:t>
            </w:r>
            <w:r w:rsidRPr="00BC257B">
              <w:rPr>
                <w:sz w:val="20"/>
                <w:lang w:val="sl-SI"/>
              </w:rPr>
              <w:t>Dela se bodo</w:t>
            </w:r>
            <w:r>
              <w:rPr>
                <w:sz w:val="20"/>
                <w:lang w:val="sl-SI"/>
              </w:rPr>
              <w:t xml:space="preserve"> </w:t>
            </w:r>
            <w:r w:rsidRPr="00BC257B">
              <w:rPr>
                <w:sz w:val="20"/>
                <w:lang w:val="sl-SI"/>
              </w:rPr>
              <w:t>izvajala skladno z 18. členom Zakona o cestah kot vzdrževalna dela v javno korist.</w:t>
            </w:r>
          </w:p>
          <w:p w14:paraId="688E1CC3" w14:textId="77777777" w:rsidR="00724327" w:rsidRDefault="00724327" w:rsidP="00DD565F">
            <w:pPr>
              <w:pStyle w:val="TableParagraph"/>
              <w:ind w:left="169"/>
              <w:jc w:val="both"/>
              <w:rPr>
                <w:sz w:val="20"/>
                <w:lang w:val="sl-SI"/>
              </w:rPr>
            </w:pPr>
          </w:p>
          <w:p w14:paraId="5786F09E" w14:textId="498759D5" w:rsidR="00DD565F" w:rsidRDefault="00DD565F" w:rsidP="00DD565F">
            <w:pPr>
              <w:pStyle w:val="TableParagraph"/>
              <w:ind w:left="169"/>
              <w:jc w:val="both"/>
              <w:rPr>
                <w:sz w:val="20"/>
                <w:lang w:val="sl-SI"/>
              </w:rPr>
            </w:pPr>
            <w:r w:rsidRPr="00921D37">
              <w:rPr>
                <w:sz w:val="20"/>
                <w:lang w:val="sl-SI"/>
              </w:rPr>
              <w:t xml:space="preserve">Tabela </w:t>
            </w:r>
            <w:r>
              <w:rPr>
                <w:sz w:val="20"/>
                <w:lang w:val="sl-SI"/>
              </w:rPr>
              <w:t>2</w:t>
            </w:r>
            <w:r w:rsidRPr="00921D37">
              <w:rPr>
                <w:sz w:val="20"/>
                <w:lang w:val="sl-SI"/>
              </w:rPr>
              <w:t>: Vrednost in dinamika financiranja projektov</w:t>
            </w:r>
            <w:r>
              <w:rPr>
                <w:sz w:val="20"/>
                <w:lang w:val="sl-SI"/>
              </w:rPr>
              <w:t xml:space="preserve"> na cestah</w:t>
            </w:r>
          </w:p>
          <w:tbl>
            <w:tblPr>
              <w:tblW w:w="8983" w:type="dxa"/>
              <w:tblLayout w:type="fixed"/>
              <w:tblCellMar>
                <w:left w:w="70" w:type="dxa"/>
                <w:right w:w="70" w:type="dxa"/>
              </w:tblCellMar>
              <w:tblLook w:val="04A0" w:firstRow="1" w:lastRow="0" w:firstColumn="1" w:lastColumn="0" w:noHBand="0" w:noVBand="1"/>
            </w:tblPr>
            <w:tblGrid>
              <w:gridCol w:w="1301"/>
              <w:gridCol w:w="3336"/>
              <w:gridCol w:w="1199"/>
              <w:gridCol w:w="892"/>
              <w:gridCol w:w="1056"/>
              <w:gridCol w:w="1199"/>
            </w:tblGrid>
            <w:tr w:rsidR="005253A5" w:rsidRPr="00921D37" w14:paraId="5A0C8F79" w14:textId="77777777" w:rsidTr="005253A5">
              <w:trPr>
                <w:trHeight w:val="574"/>
              </w:trPr>
              <w:tc>
                <w:tcPr>
                  <w:tcW w:w="130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EC9B4C3"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Št. v NRP</w:t>
                  </w:r>
                </w:p>
              </w:tc>
              <w:tc>
                <w:tcPr>
                  <w:tcW w:w="3336" w:type="dxa"/>
                  <w:tcBorders>
                    <w:top w:val="single" w:sz="8" w:space="0" w:color="auto"/>
                    <w:left w:val="nil"/>
                    <w:bottom w:val="single" w:sz="8" w:space="0" w:color="auto"/>
                    <w:right w:val="single" w:sz="8" w:space="0" w:color="auto"/>
                  </w:tcBorders>
                  <w:shd w:val="clear" w:color="000000" w:fill="BFBFBF"/>
                  <w:noWrap/>
                  <w:vAlign w:val="center"/>
                  <w:hideMark/>
                </w:tcPr>
                <w:p w14:paraId="4B289519"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Naziv</w:t>
                  </w:r>
                </w:p>
              </w:tc>
              <w:tc>
                <w:tcPr>
                  <w:tcW w:w="1199" w:type="dxa"/>
                  <w:tcBorders>
                    <w:top w:val="single" w:sz="8" w:space="0" w:color="auto"/>
                    <w:left w:val="nil"/>
                    <w:bottom w:val="single" w:sz="8" w:space="0" w:color="auto"/>
                    <w:right w:val="single" w:sz="8" w:space="0" w:color="auto"/>
                  </w:tcBorders>
                  <w:shd w:val="clear" w:color="000000" w:fill="BFBFBF"/>
                  <w:vAlign w:val="center"/>
                  <w:hideMark/>
                </w:tcPr>
                <w:p w14:paraId="6EECCE73"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Izhodiščna vrednost</w:t>
                  </w:r>
                </w:p>
              </w:tc>
              <w:tc>
                <w:tcPr>
                  <w:tcW w:w="892" w:type="dxa"/>
                  <w:tcBorders>
                    <w:top w:val="single" w:sz="8" w:space="0" w:color="auto"/>
                    <w:left w:val="nil"/>
                    <w:bottom w:val="single" w:sz="8" w:space="0" w:color="auto"/>
                    <w:right w:val="single" w:sz="8" w:space="0" w:color="auto"/>
                  </w:tcBorders>
                  <w:shd w:val="clear" w:color="000000" w:fill="BFBFBF"/>
                  <w:noWrap/>
                  <w:vAlign w:val="center"/>
                  <w:hideMark/>
                </w:tcPr>
                <w:p w14:paraId="0DB900F9"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2026</w:t>
                  </w:r>
                </w:p>
              </w:tc>
              <w:tc>
                <w:tcPr>
                  <w:tcW w:w="1056" w:type="dxa"/>
                  <w:tcBorders>
                    <w:top w:val="single" w:sz="8" w:space="0" w:color="auto"/>
                    <w:left w:val="nil"/>
                    <w:bottom w:val="single" w:sz="8" w:space="0" w:color="auto"/>
                    <w:right w:val="single" w:sz="8" w:space="0" w:color="auto"/>
                  </w:tcBorders>
                  <w:shd w:val="clear" w:color="000000" w:fill="BFBFBF"/>
                  <w:noWrap/>
                  <w:vAlign w:val="center"/>
                  <w:hideMark/>
                </w:tcPr>
                <w:p w14:paraId="0D671937"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2027</w:t>
                  </w:r>
                </w:p>
              </w:tc>
              <w:tc>
                <w:tcPr>
                  <w:tcW w:w="1199" w:type="dxa"/>
                  <w:tcBorders>
                    <w:top w:val="single" w:sz="8" w:space="0" w:color="auto"/>
                    <w:left w:val="nil"/>
                    <w:bottom w:val="single" w:sz="8" w:space="0" w:color="auto"/>
                    <w:right w:val="single" w:sz="8" w:space="0" w:color="auto"/>
                  </w:tcBorders>
                  <w:shd w:val="clear" w:color="000000" w:fill="BFBFBF"/>
                  <w:noWrap/>
                  <w:vAlign w:val="center"/>
                  <w:hideMark/>
                </w:tcPr>
                <w:p w14:paraId="473F14C4"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po 2027</w:t>
                  </w:r>
                </w:p>
              </w:tc>
            </w:tr>
            <w:tr w:rsidR="00DD565F" w:rsidRPr="00921D37" w14:paraId="011CFF65" w14:textId="77777777" w:rsidTr="005253A5">
              <w:trPr>
                <w:trHeight w:val="574"/>
              </w:trPr>
              <w:tc>
                <w:tcPr>
                  <w:tcW w:w="1301" w:type="dxa"/>
                  <w:tcBorders>
                    <w:top w:val="nil"/>
                    <w:left w:val="single" w:sz="8" w:space="0" w:color="auto"/>
                    <w:bottom w:val="single" w:sz="8" w:space="0" w:color="auto"/>
                    <w:right w:val="single" w:sz="8" w:space="0" w:color="auto"/>
                  </w:tcBorders>
                  <w:noWrap/>
                  <w:vAlign w:val="center"/>
                  <w:hideMark/>
                </w:tcPr>
                <w:p w14:paraId="2EE900DB"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2431-26-0029</w:t>
                  </w:r>
                </w:p>
              </w:tc>
              <w:tc>
                <w:tcPr>
                  <w:tcW w:w="3336" w:type="dxa"/>
                  <w:tcBorders>
                    <w:top w:val="nil"/>
                    <w:left w:val="nil"/>
                    <w:bottom w:val="single" w:sz="8" w:space="0" w:color="auto"/>
                    <w:right w:val="single" w:sz="8" w:space="0" w:color="auto"/>
                  </w:tcBorders>
                  <w:vAlign w:val="center"/>
                  <w:hideMark/>
                </w:tcPr>
                <w:p w14:paraId="3BD29A9D"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Ureditev križišča in ceste ob MP Šentilj</w:t>
                  </w:r>
                </w:p>
              </w:tc>
              <w:tc>
                <w:tcPr>
                  <w:tcW w:w="1199" w:type="dxa"/>
                  <w:tcBorders>
                    <w:top w:val="nil"/>
                    <w:left w:val="nil"/>
                    <w:bottom w:val="single" w:sz="8" w:space="0" w:color="auto"/>
                    <w:right w:val="single" w:sz="8" w:space="0" w:color="auto"/>
                  </w:tcBorders>
                  <w:noWrap/>
                  <w:vAlign w:val="center"/>
                  <w:hideMark/>
                </w:tcPr>
                <w:p w14:paraId="198256B3"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1.540.313,00</w:t>
                  </w:r>
                </w:p>
              </w:tc>
              <w:tc>
                <w:tcPr>
                  <w:tcW w:w="892" w:type="dxa"/>
                  <w:tcBorders>
                    <w:top w:val="nil"/>
                    <w:left w:val="nil"/>
                    <w:bottom w:val="single" w:sz="8" w:space="0" w:color="auto"/>
                    <w:right w:val="single" w:sz="8" w:space="0" w:color="auto"/>
                  </w:tcBorders>
                  <w:noWrap/>
                  <w:vAlign w:val="center"/>
                  <w:hideMark/>
                </w:tcPr>
                <w:p w14:paraId="3844C674"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2.000,00</w:t>
                  </w:r>
                </w:p>
              </w:tc>
              <w:tc>
                <w:tcPr>
                  <w:tcW w:w="1056" w:type="dxa"/>
                  <w:tcBorders>
                    <w:top w:val="nil"/>
                    <w:left w:val="nil"/>
                    <w:bottom w:val="single" w:sz="8" w:space="0" w:color="auto"/>
                    <w:right w:val="single" w:sz="8" w:space="0" w:color="auto"/>
                  </w:tcBorders>
                  <w:noWrap/>
                  <w:vAlign w:val="center"/>
                  <w:hideMark/>
                </w:tcPr>
                <w:p w14:paraId="417E172C"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163.843,00</w:t>
                  </w:r>
                </w:p>
              </w:tc>
              <w:tc>
                <w:tcPr>
                  <w:tcW w:w="1199" w:type="dxa"/>
                  <w:tcBorders>
                    <w:top w:val="nil"/>
                    <w:left w:val="nil"/>
                    <w:bottom w:val="single" w:sz="8" w:space="0" w:color="auto"/>
                    <w:right w:val="single" w:sz="8" w:space="0" w:color="auto"/>
                  </w:tcBorders>
                  <w:noWrap/>
                  <w:vAlign w:val="center"/>
                  <w:hideMark/>
                </w:tcPr>
                <w:p w14:paraId="1D4BD452"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1.374.470,00</w:t>
                  </w:r>
                </w:p>
              </w:tc>
            </w:tr>
            <w:tr w:rsidR="00DD565F" w:rsidRPr="00921D37" w14:paraId="7A948240" w14:textId="77777777" w:rsidTr="005253A5">
              <w:trPr>
                <w:trHeight w:val="574"/>
              </w:trPr>
              <w:tc>
                <w:tcPr>
                  <w:tcW w:w="1301" w:type="dxa"/>
                  <w:tcBorders>
                    <w:top w:val="nil"/>
                    <w:left w:val="single" w:sz="8" w:space="0" w:color="auto"/>
                    <w:bottom w:val="single" w:sz="8" w:space="0" w:color="auto"/>
                    <w:right w:val="single" w:sz="8" w:space="0" w:color="auto"/>
                  </w:tcBorders>
                  <w:noWrap/>
                  <w:vAlign w:val="center"/>
                  <w:hideMark/>
                </w:tcPr>
                <w:p w14:paraId="507E829C"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2431-26-0030</w:t>
                  </w:r>
                </w:p>
              </w:tc>
              <w:tc>
                <w:tcPr>
                  <w:tcW w:w="3336" w:type="dxa"/>
                  <w:tcBorders>
                    <w:top w:val="nil"/>
                    <w:left w:val="nil"/>
                    <w:bottom w:val="single" w:sz="8" w:space="0" w:color="auto"/>
                    <w:right w:val="single" w:sz="8" w:space="0" w:color="auto"/>
                  </w:tcBorders>
                  <w:vAlign w:val="center"/>
                  <w:hideMark/>
                </w:tcPr>
                <w:p w14:paraId="20656800"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Ureditev ceste Jagnjenica-Stari Dvor</w:t>
                  </w:r>
                </w:p>
              </w:tc>
              <w:tc>
                <w:tcPr>
                  <w:tcW w:w="1199" w:type="dxa"/>
                  <w:tcBorders>
                    <w:top w:val="nil"/>
                    <w:left w:val="nil"/>
                    <w:bottom w:val="single" w:sz="8" w:space="0" w:color="auto"/>
                    <w:right w:val="single" w:sz="8" w:space="0" w:color="auto"/>
                  </w:tcBorders>
                  <w:noWrap/>
                  <w:vAlign w:val="center"/>
                  <w:hideMark/>
                </w:tcPr>
                <w:p w14:paraId="6D539852"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1.745.204,00</w:t>
                  </w:r>
                </w:p>
              </w:tc>
              <w:tc>
                <w:tcPr>
                  <w:tcW w:w="892" w:type="dxa"/>
                  <w:tcBorders>
                    <w:top w:val="nil"/>
                    <w:left w:val="nil"/>
                    <w:bottom w:val="single" w:sz="8" w:space="0" w:color="auto"/>
                    <w:right w:val="single" w:sz="8" w:space="0" w:color="auto"/>
                  </w:tcBorders>
                  <w:noWrap/>
                  <w:vAlign w:val="center"/>
                  <w:hideMark/>
                </w:tcPr>
                <w:p w14:paraId="3B077734"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2.000,00</w:t>
                  </w:r>
                </w:p>
              </w:tc>
              <w:tc>
                <w:tcPr>
                  <w:tcW w:w="1056" w:type="dxa"/>
                  <w:tcBorders>
                    <w:top w:val="nil"/>
                    <w:left w:val="nil"/>
                    <w:bottom w:val="single" w:sz="8" w:space="0" w:color="auto"/>
                    <w:right w:val="single" w:sz="8" w:space="0" w:color="auto"/>
                  </w:tcBorders>
                  <w:noWrap/>
                  <w:vAlign w:val="center"/>
                  <w:hideMark/>
                </w:tcPr>
                <w:p w14:paraId="2874D1A5"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329.151,00</w:t>
                  </w:r>
                </w:p>
              </w:tc>
              <w:tc>
                <w:tcPr>
                  <w:tcW w:w="1199" w:type="dxa"/>
                  <w:tcBorders>
                    <w:top w:val="nil"/>
                    <w:left w:val="nil"/>
                    <w:bottom w:val="single" w:sz="8" w:space="0" w:color="auto"/>
                    <w:right w:val="single" w:sz="8" w:space="0" w:color="auto"/>
                  </w:tcBorders>
                  <w:noWrap/>
                  <w:vAlign w:val="center"/>
                  <w:hideMark/>
                </w:tcPr>
                <w:p w14:paraId="249B72EC"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1.414.053,00</w:t>
                  </w:r>
                </w:p>
              </w:tc>
            </w:tr>
            <w:tr w:rsidR="005253A5" w:rsidRPr="00921D37" w14:paraId="0AE571B0" w14:textId="77777777" w:rsidTr="005253A5">
              <w:trPr>
                <w:trHeight w:val="392"/>
              </w:trPr>
              <w:tc>
                <w:tcPr>
                  <w:tcW w:w="1301" w:type="dxa"/>
                  <w:tcBorders>
                    <w:top w:val="nil"/>
                    <w:left w:val="nil"/>
                    <w:bottom w:val="nil"/>
                    <w:right w:val="nil"/>
                  </w:tcBorders>
                  <w:noWrap/>
                  <w:vAlign w:val="bottom"/>
                  <w:hideMark/>
                </w:tcPr>
                <w:p w14:paraId="2E55CC22" w14:textId="77777777" w:rsidR="00DD565F" w:rsidRPr="00724327" w:rsidRDefault="00DD565F" w:rsidP="00DD565F">
                  <w:pPr>
                    <w:suppressAutoHyphens w:val="0"/>
                    <w:jc w:val="right"/>
                    <w:rPr>
                      <w:rFonts w:ascii="Arial" w:hAnsi="Arial" w:cs="Arial"/>
                      <w:color w:val="000000"/>
                      <w:sz w:val="16"/>
                      <w:szCs w:val="16"/>
                      <w:lang w:eastAsia="sl-SI"/>
                    </w:rPr>
                  </w:pPr>
                </w:p>
              </w:tc>
              <w:tc>
                <w:tcPr>
                  <w:tcW w:w="3336" w:type="dxa"/>
                  <w:tcBorders>
                    <w:top w:val="nil"/>
                    <w:left w:val="single" w:sz="8" w:space="0" w:color="auto"/>
                    <w:bottom w:val="single" w:sz="8" w:space="0" w:color="auto"/>
                    <w:right w:val="single" w:sz="8" w:space="0" w:color="auto"/>
                  </w:tcBorders>
                  <w:shd w:val="clear" w:color="000000" w:fill="BFBFBF"/>
                  <w:noWrap/>
                  <w:vAlign w:val="center"/>
                  <w:hideMark/>
                </w:tcPr>
                <w:p w14:paraId="2C8509FF"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DRSI:</w:t>
                  </w:r>
                </w:p>
              </w:tc>
              <w:tc>
                <w:tcPr>
                  <w:tcW w:w="1199" w:type="dxa"/>
                  <w:tcBorders>
                    <w:top w:val="nil"/>
                    <w:left w:val="nil"/>
                    <w:bottom w:val="single" w:sz="8" w:space="0" w:color="auto"/>
                    <w:right w:val="single" w:sz="8" w:space="0" w:color="auto"/>
                  </w:tcBorders>
                  <w:shd w:val="clear" w:color="000000" w:fill="BFBFBF"/>
                  <w:noWrap/>
                  <w:vAlign w:val="center"/>
                  <w:hideMark/>
                </w:tcPr>
                <w:p w14:paraId="06DD46B8"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2.967.711,00</w:t>
                  </w:r>
                </w:p>
              </w:tc>
              <w:tc>
                <w:tcPr>
                  <w:tcW w:w="892" w:type="dxa"/>
                  <w:tcBorders>
                    <w:top w:val="nil"/>
                    <w:left w:val="nil"/>
                    <w:bottom w:val="single" w:sz="8" w:space="0" w:color="auto"/>
                    <w:right w:val="single" w:sz="8" w:space="0" w:color="auto"/>
                  </w:tcBorders>
                  <w:shd w:val="clear" w:color="000000" w:fill="BFBFBF"/>
                  <w:noWrap/>
                  <w:vAlign w:val="center"/>
                  <w:hideMark/>
                </w:tcPr>
                <w:p w14:paraId="71EEB477"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4.000,00</w:t>
                  </w:r>
                </w:p>
              </w:tc>
              <w:tc>
                <w:tcPr>
                  <w:tcW w:w="1056" w:type="dxa"/>
                  <w:tcBorders>
                    <w:top w:val="nil"/>
                    <w:left w:val="nil"/>
                    <w:bottom w:val="single" w:sz="8" w:space="0" w:color="auto"/>
                    <w:right w:val="single" w:sz="8" w:space="0" w:color="auto"/>
                  </w:tcBorders>
                  <w:shd w:val="clear" w:color="000000" w:fill="BFBFBF"/>
                  <w:noWrap/>
                  <w:vAlign w:val="center"/>
                  <w:hideMark/>
                </w:tcPr>
                <w:p w14:paraId="6D8E3F33"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461.220,00</w:t>
                  </w:r>
                </w:p>
              </w:tc>
              <w:tc>
                <w:tcPr>
                  <w:tcW w:w="1199" w:type="dxa"/>
                  <w:tcBorders>
                    <w:top w:val="nil"/>
                    <w:left w:val="nil"/>
                    <w:bottom w:val="single" w:sz="8" w:space="0" w:color="auto"/>
                    <w:right w:val="single" w:sz="8" w:space="0" w:color="auto"/>
                  </w:tcBorders>
                  <w:shd w:val="clear" w:color="000000" w:fill="BFBFBF"/>
                  <w:noWrap/>
                  <w:vAlign w:val="center"/>
                  <w:hideMark/>
                </w:tcPr>
                <w:p w14:paraId="051B7F0B"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2.502.491,00</w:t>
                  </w:r>
                </w:p>
              </w:tc>
            </w:tr>
            <w:tr w:rsidR="005253A5" w:rsidRPr="00921D37" w14:paraId="74DB7567" w14:textId="77777777" w:rsidTr="005253A5">
              <w:trPr>
                <w:trHeight w:val="392"/>
              </w:trPr>
              <w:tc>
                <w:tcPr>
                  <w:tcW w:w="1301" w:type="dxa"/>
                  <w:tcBorders>
                    <w:top w:val="nil"/>
                    <w:left w:val="nil"/>
                    <w:bottom w:val="nil"/>
                    <w:right w:val="nil"/>
                  </w:tcBorders>
                  <w:noWrap/>
                  <w:vAlign w:val="bottom"/>
                  <w:hideMark/>
                </w:tcPr>
                <w:p w14:paraId="1F471241" w14:textId="77777777" w:rsidR="00DD565F" w:rsidRPr="00724327" w:rsidRDefault="00DD565F" w:rsidP="00DD565F">
                  <w:pPr>
                    <w:suppressAutoHyphens w:val="0"/>
                    <w:jc w:val="right"/>
                    <w:rPr>
                      <w:rFonts w:ascii="Arial" w:hAnsi="Arial" w:cs="Arial"/>
                      <w:b/>
                      <w:bCs/>
                      <w:color w:val="000000"/>
                      <w:sz w:val="16"/>
                      <w:szCs w:val="16"/>
                      <w:lang w:eastAsia="sl-SI"/>
                    </w:rPr>
                  </w:pPr>
                </w:p>
              </w:tc>
              <w:tc>
                <w:tcPr>
                  <w:tcW w:w="3336" w:type="dxa"/>
                  <w:tcBorders>
                    <w:top w:val="nil"/>
                    <w:left w:val="single" w:sz="8" w:space="0" w:color="auto"/>
                    <w:bottom w:val="single" w:sz="8" w:space="0" w:color="auto"/>
                    <w:right w:val="single" w:sz="8" w:space="0" w:color="auto"/>
                  </w:tcBorders>
                  <w:shd w:val="clear" w:color="000000" w:fill="BFBFBF"/>
                  <w:noWrap/>
                  <w:vAlign w:val="center"/>
                  <w:hideMark/>
                </w:tcPr>
                <w:p w14:paraId="04940CA0"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Ostali viri:</w:t>
                  </w:r>
                </w:p>
              </w:tc>
              <w:tc>
                <w:tcPr>
                  <w:tcW w:w="1199" w:type="dxa"/>
                  <w:tcBorders>
                    <w:top w:val="nil"/>
                    <w:left w:val="nil"/>
                    <w:bottom w:val="single" w:sz="8" w:space="0" w:color="auto"/>
                    <w:right w:val="single" w:sz="8" w:space="0" w:color="auto"/>
                  </w:tcBorders>
                  <w:shd w:val="clear" w:color="000000" w:fill="BFBFBF"/>
                  <w:noWrap/>
                  <w:vAlign w:val="center"/>
                  <w:hideMark/>
                </w:tcPr>
                <w:p w14:paraId="3EB514C4"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317.806,00</w:t>
                  </w:r>
                </w:p>
              </w:tc>
              <w:tc>
                <w:tcPr>
                  <w:tcW w:w="892" w:type="dxa"/>
                  <w:tcBorders>
                    <w:top w:val="nil"/>
                    <w:left w:val="nil"/>
                    <w:bottom w:val="single" w:sz="8" w:space="0" w:color="auto"/>
                    <w:right w:val="single" w:sz="8" w:space="0" w:color="auto"/>
                  </w:tcBorders>
                  <w:shd w:val="clear" w:color="000000" w:fill="BFBFBF"/>
                  <w:noWrap/>
                  <w:vAlign w:val="center"/>
                  <w:hideMark/>
                </w:tcPr>
                <w:p w14:paraId="43EA7759"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0,00 </w:t>
                  </w:r>
                </w:p>
              </w:tc>
              <w:tc>
                <w:tcPr>
                  <w:tcW w:w="1056" w:type="dxa"/>
                  <w:tcBorders>
                    <w:top w:val="nil"/>
                    <w:left w:val="nil"/>
                    <w:bottom w:val="single" w:sz="8" w:space="0" w:color="auto"/>
                    <w:right w:val="single" w:sz="8" w:space="0" w:color="auto"/>
                  </w:tcBorders>
                  <w:shd w:val="clear" w:color="000000" w:fill="BFBFBF"/>
                  <w:noWrap/>
                  <w:vAlign w:val="center"/>
                  <w:hideMark/>
                </w:tcPr>
                <w:p w14:paraId="14F16A80"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31.774,00</w:t>
                  </w:r>
                </w:p>
              </w:tc>
              <w:tc>
                <w:tcPr>
                  <w:tcW w:w="1199" w:type="dxa"/>
                  <w:tcBorders>
                    <w:top w:val="nil"/>
                    <w:left w:val="nil"/>
                    <w:bottom w:val="single" w:sz="8" w:space="0" w:color="auto"/>
                    <w:right w:val="single" w:sz="8" w:space="0" w:color="auto"/>
                  </w:tcBorders>
                  <w:shd w:val="clear" w:color="000000" w:fill="BFBFBF"/>
                  <w:noWrap/>
                  <w:vAlign w:val="center"/>
                  <w:hideMark/>
                </w:tcPr>
                <w:p w14:paraId="0C8F69D3"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286.032,00</w:t>
                  </w:r>
                </w:p>
              </w:tc>
            </w:tr>
            <w:tr w:rsidR="005253A5" w:rsidRPr="00921D37" w14:paraId="0D31DBCB" w14:textId="77777777" w:rsidTr="005253A5">
              <w:trPr>
                <w:trHeight w:val="392"/>
              </w:trPr>
              <w:tc>
                <w:tcPr>
                  <w:tcW w:w="1301" w:type="dxa"/>
                  <w:tcBorders>
                    <w:top w:val="nil"/>
                    <w:left w:val="nil"/>
                    <w:bottom w:val="nil"/>
                    <w:right w:val="nil"/>
                  </w:tcBorders>
                  <w:noWrap/>
                  <w:vAlign w:val="bottom"/>
                  <w:hideMark/>
                </w:tcPr>
                <w:p w14:paraId="2233E1A3" w14:textId="77777777" w:rsidR="00DD565F" w:rsidRPr="00724327" w:rsidRDefault="00DD565F" w:rsidP="00DD565F">
                  <w:pPr>
                    <w:suppressAutoHyphens w:val="0"/>
                    <w:jc w:val="right"/>
                    <w:rPr>
                      <w:rFonts w:ascii="Arial" w:hAnsi="Arial" w:cs="Arial"/>
                      <w:b/>
                      <w:bCs/>
                      <w:color w:val="000000"/>
                      <w:sz w:val="16"/>
                      <w:szCs w:val="16"/>
                      <w:lang w:eastAsia="sl-SI"/>
                    </w:rPr>
                  </w:pPr>
                </w:p>
              </w:tc>
              <w:tc>
                <w:tcPr>
                  <w:tcW w:w="3336" w:type="dxa"/>
                  <w:tcBorders>
                    <w:top w:val="nil"/>
                    <w:left w:val="single" w:sz="8" w:space="0" w:color="auto"/>
                    <w:bottom w:val="single" w:sz="8" w:space="0" w:color="auto"/>
                    <w:right w:val="single" w:sz="8" w:space="0" w:color="auto"/>
                  </w:tcBorders>
                  <w:shd w:val="clear" w:color="000000" w:fill="BFBFBF"/>
                  <w:noWrap/>
                  <w:vAlign w:val="center"/>
                  <w:hideMark/>
                </w:tcPr>
                <w:p w14:paraId="3B63EF60"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Skupaj viri:</w:t>
                  </w:r>
                </w:p>
              </w:tc>
              <w:tc>
                <w:tcPr>
                  <w:tcW w:w="1199" w:type="dxa"/>
                  <w:tcBorders>
                    <w:top w:val="nil"/>
                    <w:left w:val="nil"/>
                    <w:bottom w:val="single" w:sz="8" w:space="0" w:color="auto"/>
                    <w:right w:val="single" w:sz="8" w:space="0" w:color="auto"/>
                  </w:tcBorders>
                  <w:shd w:val="clear" w:color="000000" w:fill="BFBFBF"/>
                  <w:noWrap/>
                  <w:vAlign w:val="center"/>
                  <w:hideMark/>
                </w:tcPr>
                <w:p w14:paraId="03E30275"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3.285.517,00</w:t>
                  </w:r>
                </w:p>
              </w:tc>
              <w:tc>
                <w:tcPr>
                  <w:tcW w:w="892" w:type="dxa"/>
                  <w:tcBorders>
                    <w:top w:val="nil"/>
                    <w:left w:val="nil"/>
                    <w:bottom w:val="single" w:sz="8" w:space="0" w:color="auto"/>
                    <w:right w:val="single" w:sz="8" w:space="0" w:color="auto"/>
                  </w:tcBorders>
                  <w:shd w:val="clear" w:color="000000" w:fill="BFBFBF"/>
                  <w:noWrap/>
                  <w:vAlign w:val="center"/>
                  <w:hideMark/>
                </w:tcPr>
                <w:p w14:paraId="36E1E80B"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4.000,00</w:t>
                  </w:r>
                </w:p>
              </w:tc>
              <w:tc>
                <w:tcPr>
                  <w:tcW w:w="1056" w:type="dxa"/>
                  <w:tcBorders>
                    <w:top w:val="nil"/>
                    <w:left w:val="nil"/>
                    <w:bottom w:val="single" w:sz="8" w:space="0" w:color="auto"/>
                    <w:right w:val="single" w:sz="8" w:space="0" w:color="auto"/>
                  </w:tcBorders>
                  <w:shd w:val="clear" w:color="000000" w:fill="BFBFBF"/>
                  <w:noWrap/>
                  <w:vAlign w:val="center"/>
                  <w:hideMark/>
                </w:tcPr>
                <w:p w14:paraId="138FC7EA"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492.994,00</w:t>
                  </w:r>
                </w:p>
              </w:tc>
              <w:tc>
                <w:tcPr>
                  <w:tcW w:w="1199" w:type="dxa"/>
                  <w:tcBorders>
                    <w:top w:val="nil"/>
                    <w:left w:val="nil"/>
                    <w:bottom w:val="single" w:sz="8" w:space="0" w:color="auto"/>
                    <w:right w:val="single" w:sz="8" w:space="0" w:color="auto"/>
                  </w:tcBorders>
                  <w:shd w:val="clear" w:color="000000" w:fill="BFBFBF"/>
                  <w:noWrap/>
                  <w:vAlign w:val="center"/>
                  <w:hideMark/>
                </w:tcPr>
                <w:p w14:paraId="0DF50E4A"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2.788.523,00</w:t>
                  </w:r>
                </w:p>
              </w:tc>
            </w:tr>
          </w:tbl>
          <w:p w14:paraId="4CC9A2FB" w14:textId="77777777" w:rsidR="00DD565F" w:rsidRDefault="00DD565F" w:rsidP="00DD565F">
            <w:pPr>
              <w:pStyle w:val="TableParagraph"/>
              <w:ind w:left="169"/>
              <w:jc w:val="both"/>
              <w:rPr>
                <w:sz w:val="20"/>
                <w:lang w:val="sl-SI"/>
              </w:rPr>
            </w:pPr>
          </w:p>
          <w:p w14:paraId="6E7E65C6" w14:textId="77777777" w:rsidR="00DD565F" w:rsidRDefault="00DD565F" w:rsidP="00DD565F">
            <w:pPr>
              <w:pStyle w:val="TableParagraph"/>
              <w:ind w:right="69"/>
              <w:jc w:val="both"/>
              <w:rPr>
                <w:sz w:val="20"/>
                <w:lang w:val="sl-SI"/>
              </w:rPr>
            </w:pPr>
            <w:r w:rsidRPr="00BC257B">
              <w:rPr>
                <w:sz w:val="20"/>
                <w:lang w:val="sl-SI"/>
              </w:rPr>
              <w:t xml:space="preserve">Predmet vladnega gradiva je tudi sprememba </w:t>
            </w:r>
            <w:r>
              <w:rPr>
                <w:sz w:val="20"/>
                <w:lang w:val="sl-SI"/>
              </w:rPr>
              <w:t xml:space="preserve">izhodiščne vrednosti dveh </w:t>
            </w:r>
            <w:r w:rsidRPr="00BC257B">
              <w:rPr>
                <w:sz w:val="20"/>
                <w:lang w:val="sl-SI"/>
              </w:rPr>
              <w:t>že uvršče</w:t>
            </w:r>
            <w:r>
              <w:rPr>
                <w:sz w:val="20"/>
                <w:lang w:val="sl-SI"/>
              </w:rPr>
              <w:t>nih</w:t>
            </w:r>
            <w:r w:rsidRPr="00BC257B">
              <w:rPr>
                <w:sz w:val="20"/>
                <w:lang w:val="sl-SI"/>
              </w:rPr>
              <w:t xml:space="preserve"> projekt</w:t>
            </w:r>
            <w:r>
              <w:rPr>
                <w:sz w:val="20"/>
                <w:lang w:val="sl-SI"/>
              </w:rPr>
              <w:t xml:space="preserve">ov </w:t>
            </w:r>
            <w:r w:rsidRPr="00BC257B">
              <w:rPr>
                <w:sz w:val="20"/>
                <w:lang w:val="sl-SI"/>
              </w:rPr>
              <w:t>v Načrtu razvojnih programov (NRP)</w:t>
            </w:r>
            <w:r>
              <w:rPr>
                <w:sz w:val="20"/>
                <w:lang w:val="sl-SI"/>
              </w:rPr>
              <w:t xml:space="preserve"> in sicer </w:t>
            </w:r>
            <w:r w:rsidRPr="00921D37">
              <w:rPr>
                <w:sz w:val="20"/>
                <w:lang w:val="sl-SI"/>
              </w:rPr>
              <w:t>2431-19-0029 Sanacija plazu in ceste Solkanska obvoznica</w:t>
            </w:r>
            <w:r w:rsidRPr="00BC257B">
              <w:rPr>
                <w:sz w:val="20"/>
                <w:lang w:val="sl-SI"/>
              </w:rPr>
              <w:t xml:space="preserve"> </w:t>
            </w:r>
            <w:r>
              <w:rPr>
                <w:sz w:val="20"/>
                <w:lang w:val="sl-SI"/>
              </w:rPr>
              <w:t xml:space="preserve">in </w:t>
            </w:r>
            <w:r w:rsidRPr="005155DB">
              <w:rPr>
                <w:sz w:val="20"/>
                <w:lang w:val="sl-SI"/>
              </w:rPr>
              <w:t>2431-18-0157 Rekonstrukcija nadvoza na Ptuju (PT0372)</w:t>
            </w:r>
            <w:r w:rsidRPr="00BC257B">
              <w:rPr>
                <w:sz w:val="20"/>
                <w:lang w:val="sl-SI"/>
              </w:rPr>
              <w:t>. Skladno z Uredbo o metodologiji priprave in obravnave investicijske dokumentacije na področju državnih cest in javne železniške infrastrukture (Uradni list RS, št. 5/17)</w:t>
            </w:r>
            <w:r>
              <w:rPr>
                <w:sz w:val="20"/>
                <w:lang w:val="sl-SI"/>
              </w:rPr>
              <w:t xml:space="preserve"> je bila</w:t>
            </w:r>
            <w:r w:rsidRPr="00BC257B">
              <w:rPr>
                <w:sz w:val="20"/>
                <w:lang w:val="sl-SI"/>
              </w:rPr>
              <w:t xml:space="preserve"> izdelan</w:t>
            </w:r>
            <w:r>
              <w:rPr>
                <w:sz w:val="20"/>
                <w:lang w:val="sl-SI"/>
              </w:rPr>
              <w:t>a</w:t>
            </w:r>
            <w:r w:rsidRPr="00BC257B">
              <w:rPr>
                <w:sz w:val="20"/>
                <w:lang w:val="sl-SI"/>
              </w:rPr>
              <w:t xml:space="preserve"> novelacij</w:t>
            </w:r>
            <w:r>
              <w:rPr>
                <w:sz w:val="20"/>
                <w:lang w:val="sl-SI"/>
              </w:rPr>
              <w:t>a</w:t>
            </w:r>
            <w:r w:rsidRPr="00BC257B">
              <w:rPr>
                <w:sz w:val="20"/>
                <w:lang w:val="sl-SI"/>
              </w:rPr>
              <w:t xml:space="preserve"> investicijske dokumentacije. Podlag</w:t>
            </w:r>
            <w:r>
              <w:rPr>
                <w:sz w:val="20"/>
                <w:lang w:val="sl-SI"/>
              </w:rPr>
              <w:t xml:space="preserve">a </w:t>
            </w:r>
            <w:r w:rsidRPr="00BC257B">
              <w:rPr>
                <w:sz w:val="20"/>
                <w:lang w:val="sl-SI"/>
              </w:rPr>
              <w:t>za novelacij</w:t>
            </w:r>
            <w:r>
              <w:rPr>
                <w:sz w:val="20"/>
                <w:lang w:val="sl-SI"/>
              </w:rPr>
              <w:t xml:space="preserve">o je </w:t>
            </w:r>
            <w:r w:rsidRPr="00BC257B">
              <w:rPr>
                <w:sz w:val="20"/>
                <w:lang w:val="sl-SI"/>
              </w:rPr>
              <w:t>izdelan</w:t>
            </w:r>
            <w:r>
              <w:rPr>
                <w:sz w:val="20"/>
                <w:lang w:val="sl-SI"/>
              </w:rPr>
              <w:t>a</w:t>
            </w:r>
            <w:r w:rsidRPr="00BC257B">
              <w:rPr>
                <w:sz w:val="20"/>
                <w:lang w:val="sl-SI"/>
              </w:rPr>
              <w:t xml:space="preserve"> projektn</w:t>
            </w:r>
            <w:r>
              <w:rPr>
                <w:sz w:val="20"/>
                <w:lang w:val="sl-SI"/>
              </w:rPr>
              <w:t>a</w:t>
            </w:r>
            <w:r w:rsidRPr="00BC257B">
              <w:rPr>
                <w:sz w:val="20"/>
                <w:lang w:val="sl-SI"/>
              </w:rPr>
              <w:t xml:space="preserve"> dokumentacij</w:t>
            </w:r>
            <w:r>
              <w:rPr>
                <w:sz w:val="20"/>
                <w:lang w:val="sl-SI"/>
              </w:rPr>
              <w:t>a</w:t>
            </w:r>
            <w:r w:rsidRPr="00BC257B">
              <w:rPr>
                <w:sz w:val="20"/>
                <w:lang w:val="sl-SI"/>
              </w:rPr>
              <w:t>, ki v fazi priprave predhodne dokumentacije oz. uvrščanju projekt</w:t>
            </w:r>
            <w:r>
              <w:rPr>
                <w:sz w:val="20"/>
                <w:lang w:val="sl-SI"/>
              </w:rPr>
              <w:t>a</w:t>
            </w:r>
            <w:r w:rsidRPr="00BC257B">
              <w:rPr>
                <w:sz w:val="20"/>
                <w:lang w:val="sl-SI"/>
              </w:rPr>
              <w:t xml:space="preserve"> v NRP še ni</w:t>
            </w:r>
            <w:r>
              <w:rPr>
                <w:sz w:val="20"/>
                <w:lang w:val="sl-SI"/>
              </w:rPr>
              <w:t xml:space="preserve"> bila izdelana</w:t>
            </w:r>
            <w:r w:rsidRPr="00BC257B">
              <w:rPr>
                <w:sz w:val="20"/>
                <w:lang w:val="sl-SI"/>
              </w:rPr>
              <w:t>.</w:t>
            </w:r>
            <w:r>
              <w:rPr>
                <w:sz w:val="20"/>
                <w:lang w:val="sl-SI"/>
              </w:rPr>
              <w:t xml:space="preserve"> </w:t>
            </w:r>
            <w:r w:rsidRPr="00BC257B">
              <w:rPr>
                <w:sz w:val="20"/>
                <w:lang w:val="sl-SI"/>
              </w:rPr>
              <w:t>Na dvig izhodiščn</w:t>
            </w:r>
            <w:r>
              <w:rPr>
                <w:sz w:val="20"/>
                <w:lang w:val="sl-SI"/>
              </w:rPr>
              <w:t>e</w:t>
            </w:r>
            <w:r w:rsidRPr="00BC257B">
              <w:rPr>
                <w:sz w:val="20"/>
                <w:lang w:val="sl-SI"/>
              </w:rPr>
              <w:t xml:space="preserve"> vrednosti pa v zadnjih</w:t>
            </w:r>
            <w:r>
              <w:rPr>
                <w:sz w:val="20"/>
                <w:lang w:val="sl-SI"/>
              </w:rPr>
              <w:t xml:space="preserve"> </w:t>
            </w:r>
            <w:r w:rsidRPr="00BC257B">
              <w:rPr>
                <w:sz w:val="20"/>
                <w:lang w:val="sl-SI"/>
              </w:rPr>
              <w:t>letih vpliva tudi dvig cen surovin in posledično gradbenih storitev.</w:t>
            </w:r>
          </w:p>
          <w:p w14:paraId="05C3A99B" w14:textId="77777777" w:rsidR="00724327" w:rsidRDefault="00724327" w:rsidP="00DD565F">
            <w:pPr>
              <w:pStyle w:val="TableParagraph"/>
              <w:ind w:left="169"/>
              <w:jc w:val="both"/>
              <w:rPr>
                <w:sz w:val="20"/>
                <w:lang w:val="sl-SI"/>
              </w:rPr>
            </w:pPr>
          </w:p>
          <w:p w14:paraId="02136108" w14:textId="5D775E71" w:rsidR="00DD565F" w:rsidRDefault="00724327" w:rsidP="00DD565F">
            <w:pPr>
              <w:pStyle w:val="TableParagraph"/>
              <w:ind w:left="169"/>
              <w:jc w:val="both"/>
              <w:rPr>
                <w:sz w:val="20"/>
                <w:lang w:val="sl-SI"/>
              </w:rPr>
            </w:pPr>
            <w:r>
              <w:rPr>
                <w:sz w:val="20"/>
                <w:lang w:val="sl-SI"/>
              </w:rPr>
              <w:t xml:space="preserve">Tabela 3: </w:t>
            </w:r>
            <w:r w:rsidRPr="00921D37">
              <w:rPr>
                <w:sz w:val="20"/>
                <w:lang w:val="sl-SI"/>
              </w:rPr>
              <w:t>Vrednost in dinamika financiranja projektov</w:t>
            </w:r>
            <w:r>
              <w:rPr>
                <w:sz w:val="20"/>
                <w:lang w:val="sl-SI"/>
              </w:rPr>
              <w:t xml:space="preserve"> na cestah</w:t>
            </w:r>
          </w:p>
          <w:tbl>
            <w:tblPr>
              <w:tblW w:w="9000" w:type="dxa"/>
              <w:tblLayout w:type="fixed"/>
              <w:tblCellMar>
                <w:left w:w="70" w:type="dxa"/>
                <w:right w:w="70" w:type="dxa"/>
              </w:tblCellMar>
              <w:tblLook w:val="04A0" w:firstRow="1" w:lastRow="0" w:firstColumn="1" w:lastColumn="0" w:noHBand="0" w:noVBand="1"/>
            </w:tblPr>
            <w:tblGrid>
              <w:gridCol w:w="1292"/>
              <w:gridCol w:w="1877"/>
              <w:gridCol w:w="969"/>
              <w:gridCol w:w="1009"/>
              <w:gridCol w:w="868"/>
              <w:gridCol w:w="1029"/>
              <w:gridCol w:w="887"/>
              <w:gridCol w:w="1069"/>
            </w:tblGrid>
            <w:tr w:rsidR="00DD565F" w:rsidRPr="00B9214B" w14:paraId="1E5AB396" w14:textId="77777777" w:rsidTr="005253A5">
              <w:trPr>
                <w:trHeight w:val="464"/>
              </w:trPr>
              <w:tc>
                <w:tcPr>
                  <w:tcW w:w="129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3C7E2C60"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Št. v NRP</w:t>
                  </w:r>
                </w:p>
              </w:tc>
              <w:tc>
                <w:tcPr>
                  <w:tcW w:w="1877"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4F7928C2"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Naziv</w:t>
                  </w:r>
                </w:p>
              </w:tc>
              <w:tc>
                <w:tcPr>
                  <w:tcW w:w="969"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761D68B3"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Izh.vr.</w:t>
                  </w:r>
                </w:p>
              </w:tc>
              <w:tc>
                <w:tcPr>
                  <w:tcW w:w="1009"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1468D24"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Nova izh.vr.</w:t>
                  </w:r>
                </w:p>
              </w:tc>
              <w:tc>
                <w:tcPr>
                  <w:tcW w:w="868"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AA1907E"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pred 2026</w:t>
                  </w:r>
                </w:p>
              </w:tc>
              <w:tc>
                <w:tcPr>
                  <w:tcW w:w="1029"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33119A0"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2026</w:t>
                  </w:r>
                </w:p>
              </w:tc>
              <w:tc>
                <w:tcPr>
                  <w:tcW w:w="887"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1DB0DF87"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2027</w:t>
                  </w:r>
                </w:p>
              </w:tc>
              <w:tc>
                <w:tcPr>
                  <w:tcW w:w="1069"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257BEDB3" w14:textId="77777777" w:rsidR="00DD565F" w:rsidRPr="00724327" w:rsidRDefault="00DD565F" w:rsidP="00DD565F">
                  <w:pPr>
                    <w:suppressAutoHyphens w:val="0"/>
                    <w:jc w:val="center"/>
                    <w:rPr>
                      <w:rFonts w:ascii="Arial" w:hAnsi="Arial" w:cs="Arial"/>
                      <w:b/>
                      <w:bCs/>
                      <w:color w:val="000000"/>
                      <w:sz w:val="16"/>
                      <w:szCs w:val="16"/>
                      <w:lang w:eastAsia="sl-SI"/>
                    </w:rPr>
                  </w:pPr>
                  <w:r w:rsidRPr="00724327">
                    <w:rPr>
                      <w:rFonts w:ascii="Arial" w:hAnsi="Arial" w:cs="Arial"/>
                      <w:b/>
                      <w:bCs/>
                      <w:color w:val="000000"/>
                      <w:sz w:val="16"/>
                      <w:szCs w:val="16"/>
                      <w:lang w:eastAsia="sl-SI"/>
                    </w:rPr>
                    <w:t>Plan po 2027</w:t>
                  </w:r>
                </w:p>
              </w:tc>
            </w:tr>
            <w:tr w:rsidR="005253A5" w:rsidRPr="00B9214B" w14:paraId="7BBE47F6" w14:textId="77777777" w:rsidTr="005253A5">
              <w:trPr>
                <w:trHeight w:val="464"/>
              </w:trPr>
              <w:tc>
                <w:tcPr>
                  <w:tcW w:w="1292" w:type="dxa"/>
                  <w:tcBorders>
                    <w:top w:val="nil"/>
                    <w:left w:val="single" w:sz="8" w:space="0" w:color="auto"/>
                    <w:bottom w:val="single" w:sz="8" w:space="0" w:color="auto"/>
                    <w:right w:val="single" w:sz="8" w:space="0" w:color="auto"/>
                  </w:tcBorders>
                  <w:noWrap/>
                  <w:vAlign w:val="center"/>
                  <w:hideMark/>
                </w:tcPr>
                <w:p w14:paraId="18A846E1" w14:textId="77777777" w:rsidR="00DD565F" w:rsidRPr="00724327" w:rsidRDefault="00DD565F" w:rsidP="00DD565F">
                  <w:pPr>
                    <w:suppressAutoHyphens w:val="0"/>
                    <w:jc w:val="center"/>
                    <w:rPr>
                      <w:rFonts w:ascii="Arial" w:hAnsi="Arial" w:cs="Arial"/>
                      <w:color w:val="000000"/>
                      <w:sz w:val="16"/>
                      <w:szCs w:val="16"/>
                      <w:lang w:eastAsia="sl-SI"/>
                    </w:rPr>
                  </w:pPr>
                  <w:r w:rsidRPr="00724327">
                    <w:rPr>
                      <w:rFonts w:ascii="Arial" w:hAnsi="Arial" w:cs="Arial"/>
                      <w:color w:val="000000"/>
                      <w:sz w:val="16"/>
                      <w:szCs w:val="16"/>
                      <w:lang w:eastAsia="sl-SI"/>
                    </w:rPr>
                    <w:t>2431-19-0029</w:t>
                  </w:r>
                </w:p>
              </w:tc>
              <w:tc>
                <w:tcPr>
                  <w:tcW w:w="1877" w:type="dxa"/>
                  <w:tcBorders>
                    <w:top w:val="nil"/>
                    <w:left w:val="nil"/>
                    <w:bottom w:val="single" w:sz="8" w:space="0" w:color="auto"/>
                    <w:right w:val="single" w:sz="8" w:space="0" w:color="auto"/>
                  </w:tcBorders>
                  <w:vAlign w:val="center"/>
                  <w:hideMark/>
                </w:tcPr>
                <w:p w14:paraId="0AB3E0DC"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Sanacija plazu in ceste Solkanska obvoznica</w:t>
                  </w:r>
                </w:p>
              </w:tc>
              <w:tc>
                <w:tcPr>
                  <w:tcW w:w="969" w:type="dxa"/>
                  <w:tcBorders>
                    <w:top w:val="nil"/>
                    <w:left w:val="nil"/>
                    <w:bottom w:val="single" w:sz="8" w:space="0" w:color="auto"/>
                    <w:right w:val="single" w:sz="8" w:space="0" w:color="auto"/>
                  </w:tcBorders>
                  <w:noWrap/>
                  <w:vAlign w:val="center"/>
                  <w:hideMark/>
                </w:tcPr>
                <w:p w14:paraId="31C61776"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1.544.566</w:t>
                  </w:r>
                </w:p>
              </w:tc>
              <w:tc>
                <w:tcPr>
                  <w:tcW w:w="1009" w:type="dxa"/>
                  <w:tcBorders>
                    <w:top w:val="nil"/>
                    <w:left w:val="nil"/>
                    <w:bottom w:val="single" w:sz="8" w:space="0" w:color="auto"/>
                    <w:right w:val="single" w:sz="8" w:space="0" w:color="auto"/>
                  </w:tcBorders>
                  <w:noWrap/>
                  <w:vAlign w:val="center"/>
                  <w:hideMark/>
                </w:tcPr>
                <w:p w14:paraId="177EE4E8"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1.926.756</w:t>
                  </w:r>
                </w:p>
              </w:tc>
              <w:tc>
                <w:tcPr>
                  <w:tcW w:w="868" w:type="dxa"/>
                  <w:tcBorders>
                    <w:top w:val="nil"/>
                    <w:left w:val="nil"/>
                    <w:bottom w:val="single" w:sz="8" w:space="0" w:color="auto"/>
                    <w:right w:val="single" w:sz="8" w:space="0" w:color="auto"/>
                  </w:tcBorders>
                  <w:noWrap/>
                  <w:vAlign w:val="center"/>
                  <w:hideMark/>
                </w:tcPr>
                <w:p w14:paraId="7A20665A"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64.138</w:t>
                  </w:r>
                </w:p>
              </w:tc>
              <w:tc>
                <w:tcPr>
                  <w:tcW w:w="1029" w:type="dxa"/>
                  <w:tcBorders>
                    <w:top w:val="nil"/>
                    <w:left w:val="nil"/>
                    <w:bottom w:val="single" w:sz="8" w:space="0" w:color="auto"/>
                    <w:right w:val="single" w:sz="8" w:space="0" w:color="auto"/>
                  </w:tcBorders>
                  <w:noWrap/>
                  <w:vAlign w:val="center"/>
                  <w:hideMark/>
                </w:tcPr>
                <w:p w14:paraId="4803953D"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1.000.000</w:t>
                  </w:r>
                </w:p>
              </w:tc>
              <w:tc>
                <w:tcPr>
                  <w:tcW w:w="887" w:type="dxa"/>
                  <w:tcBorders>
                    <w:top w:val="nil"/>
                    <w:left w:val="nil"/>
                    <w:bottom w:val="single" w:sz="8" w:space="0" w:color="auto"/>
                    <w:right w:val="single" w:sz="8" w:space="0" w:color="auto"/>
                  </w:tcBorders>
                  <w:noWrap/>
                  <w:vAlign w:val="center"/>
                  <w:hideMark/>
                </w:tcPr>
                <w:p w14:paraId="4C811974"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432.095</w:t>
                  </w:r>
                </w:p>
              </w:tc>
              <w:tc>
                <w:tcPr>
                  <w:tcW w:w="1069" w:type="dxa"/>
                  <w:tcBorders>
                    <w:top w:val="nil"/>
                    <w:left w:val="nil"/>
                    <w:bottom w:val="single" w:sz="8" w:space="0" w:color="auto"/>
                    <w:right w:val="single" w:sz="8" w:space="0" w:color="auto"/>
                  </w:tcBorders>
                  <w:noWrap/>
                  <w:vAlign w:val="center"/>
                  <w:hideMark/>
                </w:tcPr>
                <w:p w14:paraId="0FBA5E3F"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430.523</w:t>
                  </w:r>
                </w:p>
              </w:tc>
            </w:tr>
            <w:tr w:rsidR="005253A5" w:rsidRPr="00B9214B" w14:paraId="74F9CCF0" w14:textId="77777777" w:rsidTr="005253A5">
              <w:trPr>
                <w:trHeight w:val="464"/>
              </w:trPr>
              <w:tc>
                <w:tcPr>
                  <w:tcW w:w="1292" w:type="dxa"/>
                  <w:tcBorders>
                    <w:top w:val="nil"/>
                    <w:left w:val="single" w:sz="8" w:space="0" w:color="auto"/>
                    <w:bottom w:val="single" w:sz="8" w:space="0" w:color="auto"/>
                    <w:right w:val="single" w:sz="8" w:space="0" w:color="auto"/>
                  </w:tcBorders>
                  <w:noWrap/>
                  <w:vAlign w:val="center"/>
                </w:tcPr>
                <w:p w14:paraId="4DDBA798" w14:textId="77777777" w:rsidR="00DD565F" w:rsidRPr="00724327" w:rsidRDefault="00DD565F" w:rsidP="00DD565F">
                  <w:pPr>
                    <w:suppressAutoHyphens w:val="0"/>
                    <w:jc w:val="center"/>
                    <w:rPr>
                      <w:rFonts w:ascii="Arial" w:hAnsi="Arial" w:cs="Arial"/>
                      <w:color w:val="000000"/>
                      <w:sz w:val="16"/>
                      <w:szCs w:val="16"/>
                      <w:lang w:eastAsia="sl-SI"/>
                    </w:rPr>
                  </w:pPr>
                  <w:r w:rsidRPr="00724327">
                    <w:rPr>
                      <w:rFonts w:ascii="Arial" w:hAnsi="Arial" w:cs="Arial"/>
                      <w:color w:val="000000"/>
                      <w:sz w:val="16"/>
                      <w:szCs w:val="16"/>
                      <w:lang w:eastAsia="sl-SI"/>
                    </w:rPr>
                    <w:t>2431-18-0157</w:t>
                  </w:r>
                </w:p>
              </w:tc>
              <w:tc>
                <w:tcPr>
                  <w:tcW w:w="1877" w:type="dxa"/>
                  <w:tcBorders>
                    <w:top w:val="nil"/>
                    <w:left w:val="nil"/>
                    <w:bottom w:val="single" w:sz="8" w:space="0" w:color="auto"/>
                    <w:right w:val="single" w:sz="8" w:space="0" w:color="auto"/>
                  </w:tcBorders>
                  <w:vAlign w:val="center"/>
                </w:tcPr>
                <w:p w14:paraId="7EB95C8A" w14:textId="77777777" w:rsidR="00DD565F" w:rsidRPr="00724327" w:rsidRDefault="00DD565F" w:rsidP="00DD565F">
                  <w:pPr>
                    <w:suppressAutoHyphens w:val="0"/>
                    <w:rPr>
                      <w:rFonts w:ascii="Arial" w:hAnsi="Arial" w:cs="Arial"/>
                      <w:color w:val="000000"/>
                      <w:sz w:val="16"/>
                      <w:szCs w:val="16"/>
                      <w:lang w:eastAsia="sl-SI"/>
                    </w:rPr>
                  </w:pPr>
                  <w:bookmarkStart w:id="0" w:name="_Hlk224545187"/>
                  <w:r w:rsidRPr="00724327">
                    <w:rPr>
                      <w:rFonts w:ascii="Arial" w:hAnsi="Arial" w:cs="Arial"/>
                      <w:color w:val="000000"/>
                      <w:sz w:val="16"/>
                      <w:szCs w:val="16"/>
                      <w:lang w:eastAsia="sl-SI"/>
                    </w:rPr>
                    <w:t>Rekonstrukcija nadvoza na Ptuju (PT0372)</w:t>
                  </w:r>
                  <w:bookmarkEnd w:id="0"/>
                </w:p>
              </w:tc>
              <w:tc>
                <w:tcPr>
                  <w:tcW w:w="969" w:type="dxa"/>
                  <w:tcBorders>
                    <w:top w:val="nil"/>
                    <w:left w:val="nil"/>
                    <w:bottom w:val="single" w:sz="8" w:space="0" w:color="auto"/>
                    <w:right w:val="single" w:sz="8" w:space="0" w:color="auto"/>
                  </w:tcBorders>
                  <w:noWrap/>
                  <w:vAlign w:val="center"/>
                </w:tcPr>
                <w:p w14:paraId="282010AC"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928.549</w:t>
                  </w:r>
                </w:p>
              </w:tc>
              <w:tc>
                <w:tcPr>
                  <w:tcW w:w="1009" w:type="dxa"/>
                  <w:tcBorders>
                    <w:top w:val="nil"/>
                    <w:left w:val="nil"/>
                    <w:bottom w:val="single" w:sz="8" w:space="0" w:color="auto"/>
                    <w:right w:val="single" w:sz="8" w:space="0" w:color="auto"/>
                  </w:tcBorders>
                  <w:noWrap/>
                  <w:vAlign w:val="center"/>
                </w:tcPr>
                <w:p w14:paraId="712C57BF"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5.192.773</w:t>
                  </w:r>
                </w:p>
              </w:tc>
              <w:tc>
                <w:tcPr>
                  <w:tcW w:w="868" w:type="dxa"/>
                  <w:tcBorders>
                    <w:top w:val="nil"/>
                    <w:left w:val="nil"/>
                    <w:bottom w:val="single" w:sz="8" w:space="0" w:color="auto"/>
                    <w:right w:val="single" w:sz="8" w:space="0" w:color="auto"/>
                  </w:tcBorders>
                  <w:noWrap/>
                  <w:vAlign w:val="center"/>
                </w:tcPr>
                <w:p w14:paraId="4D2F1C3E"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sz w:val="16"/>
                      <w:szCs w:val="16"/>
                      <w:lang w:val="en-US" w:eastAsia="sl-SI"/>
                    </w:rPr>
                    <w:t>256.236</w:t>
                  </w:r>
                </w:p>
              </w:tc>
              <w:tc>
                <w:tcPr>
                  <w:tcW w:w="1029" w:type="dxa"/>
                  <w:tcBorders>
                    <w:top w:val="nil"/>
                    <w:left w:val="nil"/>
                    <w:bottom w:val="single" w:sz="8" w:space="0" w:color="auto"/>
                    <w:right w:val="single" w:sz="8" w:space="0" w:color="auto"/>
                  </w:tcBorders>
                  <w:noWrap/>
                  <w:vAlign w:val="center"/>
                </w:tcPr>
                <w:p w14:paraId="235B590E"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sz w:val="16"/>
                      <w:szCs w:val="16"/>
                      <w:lang w:val="en-US" w:eastAsia="sl-SI"/>
                    </w:rPr>
                    <w:t>450.000</w:t>
                  </w:r>
                </w:p>
              </w:tc>
              <w:tc>
                <w:tcPr>
                  <w:tcW w:w="887" w:type="dxa"/>
                  <w:tcBorders>
                    <w:top w:val="nil"/>
                    <w:left w:val="nil"/>
                    <w:bottom w:val="single" w:sz="8" w:space="0" w:color="auto"/>
                    <w:right w:val="single" w:sz="8" w:space="0" w:color="auto"/>
                  </w:tcBorders>
                  <w:noWrap/>
                  <w:vAlign w:val="center"/>
                </w:tcPr>
                <w:p w14:paraId="02744276" w14:textId="77777777"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sz w:val="16"/>
                      <w:szCs w:val="16"/>
                      <w:lang w:val="en-US" w:eastAsia="sl-SI"/>
                    </w:rPr>
                    <w:t>2.000.000</w:t>
                  </w:r>
                </w:p>
              </w:tc>
              <w:tc>
                <w:tcPr>
                  <w:tcW w:w="1069" w:type="dxa"/>
                  <w:tcBorders>
                    <w:top w:val="nil"/>
                    <w:left w:val="nil"/>
                    <w:bottom w:val="single" w:sz="8" w:space="0" w:color="auto"/>
                    <w:right w:val="single" w:sz="8" w:space="0" w:color="auto"/>
                  </w:tcBorders>
                  <w:noWrap/>
                  <w:vAlign w:val="center"/>
                </w:tcPr>
                <w:p w14:paraId="41264A36" w14:textId="79D385CE" w:rsidR="00DD565F" w:rsidRPr="00724327" w:rsidRDefault="00DD565F" w:rsidP="00DD565F">
                  <w:pPr>
                    <w:suppressAutoHyphens w:val="0"/>
                    <w:jc w:val="right"/>
                    <w:rPr>
                      <w:rFonts w:ascii="Arial" w:hAnsi="Arial" w:cs="Arial"/>
                      <w:color w:val="000000"/>
                      <w:sz w:val="16"/>
                      <w:szCs w:val="16"/>
                      <w:lang w:eastAsia="sl-SI"/>
                    </w:rPr>
                  </w:pPr>
                  <w:r w:rsidRPr="00724327">
                    <w:rPr>
                      <w:rFonts w:ascii="Arial" w:hAnsi="Arial" w:cs="Arial"/>
                      <w:color w:val="000000"/>
                      <w:sz w:val="16"/>
                      <w:szCs w:val="16"/>
                      <w:lang w:eastAsia="sl-SI"/>
                    </w:rPr>
                    <w:t>2.4</w:t>
                  </w:r>
                  <w:r w:rsidR="00E27F5A">
                    <w:rPr>
                      <w:rFonts w:ascii="Arial" w:hAnsi="Arial" w:cs="Arial"/>
                      <w:color w:val="000000"/>
                      <w:sz w:val="16"/>
                      <w:szCs w:val="16"/>
                      <w:lang w:eastAsia="sl-SI"/>
                    </w:rPr>
                    <w:t>86.537</w:t>
                  </w:r>
                </w:p>
              </w:tc>
            </w:tr>
            <w:tr w:rsidR="005253A5" w:rsidRPr="00B9214B" w14:paraId="6889E71D" w14:textId="77777777" w:rsidTr="005253A5">
              <w:trPr>
                <w:trHeight w:val="322"/>
              </w:trPr>
              <w:tc>
                <w:tcPr>
                  <w:tcW w:w="1292" w:type="dxa"/>
                  <w:tcBorders>
                    <w:top w:val="nil"/>
                    <w:left w:val="nil"/>
                    <w:bottom w:val="nil"/>
                    <w:right w:val="nil"/>
                  </w:tcBorders>
                  <w:noWrap/>
                  <w:vAlign w:val="bottom"/>
                  <w:hideMark/>
                </w:tcPr>
                <w:p w14:paraId="2E38036E" w14:textId="77777777" w:rsidR="00DD565F" w:rsidRPr="00724327" w:rsidRDefault="00DD565F" w:rsidP="00DD565F">
                  <w:pPr>
                    <w:suppressAutoHyphens w:val="0"/>
                    <w:jc w:val="right"/>
                    <w:rPr>
                      <w:rFonts w:ascii="Arial" w:hAnsi="Arial" w:cs="Arial"/>
                      <w:color w:val="000000"/>
                      <w:sz w:val="16"/>
                      <w:szCs w:val="16"/>
                      <w:lang w:eastAsia="sl-SI"/>
                    </w:rPr>
                  </w:pPr>
                </w:p>
              </w:tc>
              <w:tc>
                <w:tcPr>
                  <w:tcW w:w="1877" w:type="dxa"/>
                  <w:tcBorders>
                    <w:top w:val="nil"/>
                    <w:left w:val="nil"/>
                    <w:bottom w:val="nil"/>
                    <w:right w:val="nil"/>
                  </w:tcBorders>
                  <w:noWrap/>
                  <w:vAlign w:val="bottom"/>
                  <w:hideMark/>
                </w:tcPr>
                <w:p w14:paraId="35E870B2" w14:textId="77777777" w:rsidR="00DD565F" w:rsidRPr="00724327" w:rsidRDefault="00DD565F" w:rsidP="00DD565F">
                  <w:pPr>
                    <w:suppressAutoHyphens w:val="0"/>
                    <w:rPr>
                      <w:rFonts w:ascii="Arial" w:hAnsi="Arial" w:cs="Arial"/>
                      <w:sz w:val="16"/>
                      <w:szCs w:val="16"/>
                      <w:lang w:eastAsia="sl-SI"/>
                    </w:rPr>
                  </w:pPr>
                </w:p>
              </w:tc>
              <w:tc>
                <w:tcPr>
                  <w:tcW w:w="969"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31383F6C"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val="en-US" w:eastAsia="sl-SI"/>
                    </w:rPr>
                    <w:t>Skupaj:</w:t>
                  </w:r>
                </w:p>
              </w:tc>
              <w:tc>
                <w:tcPr>
                  <w:tcW w:w="1009" w:type="dxa"/>
                  <w:tcBorders>
                    <w:top w:val="nil"/>
                    <w:left w:val="nil"/>
                    <w:bottom w:val="single" w:sz="8" w:space="0" w:color="auto"/>
                    <w:right w:val="single" w:sz="8" w:space="0" w:color="auto"/>
                  </w:tcBorders>
                  <w:shd w:val="clear" w:color="auto" w:fill="BFBFBF" w:themeFill="background1" w:themeFillShade="BF"/>
                  <w:noWrap/>
                  <w:vAlign w:val="center"/>
                  <w:hideMark/>
                </w:tcPr>
                <w:p w14:paraId="55E5D525"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7.119.529</w:t>
                  </w:r>
                </w:p>
              </w:tc>
              <w:tc>
                <w:tcPr>
                  <w:tcW w:w="868" w:type="dxa"/>
                  <w:tcBorders>
                    <w:top w:val="nil"/>
                    <w:left w:val="nil"/>
                    <w:bottom w:val="single" w:sz="8" w:space="0" w:color="auto"/>
                    <w:right w:val="single" w:sz="8" w:space="0" w:color="auto"/>
                  </w:tcBorders>
                  <w:shd w:val="clear" w:color="auto" w:fill="BFBFBF" w:themeFill="background1" w:themeFillShade="BF"/>
                  <w:noWrap/>
                  <w:vAlign w:val="center"/>
                  <w:hideMark/>
                </w:tcPr>
                <w:p w14:paraId="6D2ECE25"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320.374</w:t>
                  </w:r>
                </w:p>
              </w:tc>
              <w:tc>
                <w:tcPr>
                  <w:tcW w:w="1029" w:type="dxa"/>
                  <w:tcBorders>
                    <w:top w:val="nil"/>
                    <w:left w:val="nil"/>
                    <w:bottom w:val="single" w:sz="8" w:space="0" w:color="auto"/>
                    <w:right w:val="single" w:sz="8" w:space="0" w:color="auto"/>
                  </w:tcBorders>
                  <w:shd w:val="clear" w:color="auto" w:fill="BFBFBF" w:themeFill="background1" w:themeFillShade="BF"/>
                  <w:noWrap/>
                  <w:vAlign w:val="center"/>
                  <w:hideMark/>
                </w:tcPr>
                <w:p w14:paraId="37A75C40"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1.450.000</w:t>
                  </w:r>
                </w:p>
              </w:tc>
              <w:tc>
                <w:tcPr>
                  <w:tcW w:w="887" w:type="dxa"/>
                  <w:tcBorders>
                    <w:top w:val="nil"/>
                    <w:left w:val="nil"/>
                    <w:bottom w:val="single" w:sz="8" w:space="0" w:color="auto"/>
                    <w:right w:val="single" w:sz="8" w:space="0" w:color="auto"/>
                  </w:tcBorders>
                  <w:shd w:val="clear" w:color="auto" w:fill="BFBFBF" w:themeFill="background1" w:themeFillShade="BF"/>
                  <w:noWrap/>
                  <w:vAlign w:val="center"/>
                  <w:hideMark/>
                </w:tcPr>
                <w:p w14:paraId="2A8AD200"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2.432.095</w:t>
                  </w:r>
                </w:p>
              </w:tc>
              <w:tc>
                <w:tcPr>
                  <w:tcW w:w="1069" w:type="dxa"/>
                  <w:tcBorders>
                    <w:top w:val="nil"/>
                    <w:left w:val="nil"/>
                    <w:bottom w:val="single" w:sz="8" w:space="0" w:color="auto"/>
                    <w:right w:val="single" w:sz="8" w:space="0" w:color="auto"/>
                  </w:tcBorders>
                  <w:shd w:val="clear" w:color="auto" w:fill="BFBFBF" w:themeFill="background1" w:themeFillShade="BF"/>
                  <w:noWrap/>
                  <w:vAlign w:val="center"/>
                  <w:hideMark/>
                </w:tcPr>
                <w:p w14:paraId="2AA7202B" w14:textId="106A9C3A"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2.9</w:t>
                  </w:r>
                  <w:r w:rsidR="00E27F5A">
                    <w:rPr>
                      <w:rFonts w:ascii="Arial" w:hAnsi="Arial" w:cs="Arial"/>
                      <w:b/>
                      <w:color w:val="000000"/>
                      <w:sz w:val="16"/>
                      <w:szCs w:val="16"/>
                    </w:rPr>
                    <w:t>17.060</w:t>
                  </w:r>
                </w:p>
              </w:tc>
            </w:tr>
            <w:tr w:rsidR="005253A5" w:rsidRPr="00B9214B" w14:paraId="00AAE118" w14:textId="77777777" w:rsidTr="005253A5">
              <w:trPr>
                <w:trHeight w:val="322"/>
              </w:trPr>
              <w:tc>
                <w:tcPr>
                  <w:tcW w:w="1292" w:type="dxa"/>
                  <w:tcBorders>
                    <w:top w:val="nil"/>
                    <w:left w:val="nil"/>
                    <w:bottom w:val="nil"/>
                    <w:right w:val="nil"/>
                  </w:tcBorders>
                  <w:noWrap/>
                  <w:vAlign w:val="bottom"/>
                  <w:hideMark/>
                </w:tcPr>
                <w:p w14:paraId="0D74270B" w14:textId="77777777" w:rsidR="00DD565F" w:rsidRPr="00724327" w:rsidRDefault="00DD565F" w:rsidP="00DD565F">
                  <w:pPr>
                    <w:suppressAutoHyphens w:val="0"/>
                    <w:jc w:val="right"/>
                    <w:rPr>
                      <w:rFonts w:ascii="Arial" w:hAnsi="Arial" w:cs="Arial"/>
                      <w:b/>
                      <w:bCs/>
                      <w:color w:val="000000"/>
                      <w:sz w:val="16"/>
                      <w:szCs w:val="16"/>
                      <w:lang w:eastAsia="sl-SI"/>
                    </w:rPr>
                  </w:pPr>
                </w:p>
              </w:tc>
              <w:tc>
                <w:tcPr>
                  <w:tcW w:w="1877" w:type="dxa"/>
                  <w:tcBorders>
                    <w:top w:val="nil"/>
                    <w:left w:val="nil"/>
                    <w:bottom w:val="nil"/>
                    <w:right w:val="nil"/>
                  </w:tcBorders>
                  <w:noWrap/>
                  <w:vAlign w:val="bottom"/>
                  <w:hideMark/>
                </w:tcPr>
                <w:p w14:paraId="3C0A8CDD" w14:textId="77777777" w:rsidR="00DD565F" w:rsidRPr="00724327" w:rsidRDefault="00DD565F" w:rsidP="00DD565F">
                  <w:pPr>
                    <w:suppressAutoHyphens w:val="0"/>
                    <w:rPr>
                      <w:rFonts w:ascii="Arial" w:hAnsi="Arial" w:cs="Arial"/>
                      <w:sz w:val="16"/>
                      <w:szCs w:val="16"/>
                      <w:lang w:eastAsia="sl-SI"/>
                    </w:rPr>
                  </w:pPr>
                </w:p>
              </w:tc>
              <w:tc>
                <w:tcPr>
                  <w:tcW w:w="969"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7BCAD924"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val="en-US" w:eastAsia="sl-SI"/>
                    </w:rPr>
                    <w:t>DRSI:</w:t>
                  </w:r>
                </w:p>
              </w:tc>
              <w:tc>
                <w:tcPr>
                  <w:tcW w:w="1009" w:type="dxa"/>
                  <w:tcBorders>
                    <w:top w:val="nil"/>
                    <w:left w:val="nil"/>
                    <w:bottom w:val="single" w:sz="8" w:space="0" w:color="auto"/>
                    <w:right w:val="single" w:sz="8" w:space="0" w:color="auto"/>
                  </w:tcBorders>
                  <w:shd w:val="clear" w:color="auto" w:fill="BFBFBF" w:themeFill="background1" w:themeFillShade="BF"/>
                  <w:noWrap/>
                  <w:vAlign w:val="center"/>
                  <w:hideMark/>
                </w:tcPr>
                <w:p w14:paraId="2FF938A2"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7.119.529</w:t>
                  </w:r>
                </w:p>
              </w:tc>
              <w:tc>
                <w:tcPr>
                  <w:tcW w:w="868" w:type="dxa"/>
                  <w:tcBorders>
                    <w:top w:val="nil"/>
                    <w:left w:val="nil"/>
                    <w:bottom w:val="single" w:sz="8" w:space="0" w:color="auto"/>
                    <w:right w:val="single" w:sz="8" w:space="0" w:color="auto"/>
                  </w:tcBorders>
                  <w:shd w:val="clear" w:color="auto" w:fill="BFBFBF" w:themeFill="background1" w:themeFillShade="BF"/>
                  <w:noWrap/>
                  <w:vAlign w:val="center"/>
                  <w:hideMark/>
                </w:tcPr>
                <w:p w14:paraId="06FE70C1"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320.374</w:t>
                  </w:r>
                </w:p>
              </w:tc>
              <w:tc>
                <w:tcPr>
                  <w:tcW w:w="1029" w:type="dxa"/>
                  <w:tcBorders>
                    <w:top w:val="nil"/>
                    <w:left w:val="nil"/>
                    <w:bottom w:val="single" w:sz="8" w:space="0" w:color="auto"/>
                    <w:right w:val="single" w:sz="8" w:space="0" w:color="auto"/>
                  </w:tcBorders>
                  <w:shd w:val="clear" w:color="auto" w:fill="BFBFBF" w:themeFill="background1" w:themeFillShade="BF"/>
                  <w:noWrap/>
                  <w:vAlign w:val="center"/>
                  <w:hideMark/>
                </w:tcPr>
                <w:p w14:paraId="6A383DAE"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1.450.000</w:t>
                  </w:r>
                </w:p>
              </w:tc>
              <w:tc>
                <w:tcPr>
                  <w:tcW w:w="887" w:type="dxa"/>
                  <w:tcBorders>
                    <w:top w:val="nil"/>
                    <w:left w:val="nil"/>
                    <w:bottom w:val="single" w:sz="8" w:space="0" w:color="auto"/>
                    <w:right w:val="single" w:sz="8" w:space="0" w:color="auto"/>
                  </w:tcBorders>
                  <w:shd w:val="clear" w:color="auto" w:fill="BFBFBF" w:themeFill="background1" w:themeFillShade="BF"/>
                  <w:noWrap/>
                  <w:vAlign w:val="center"/>
                  <w:hideMark/>
                </w:tcPr>
                <w:p w14:paraId="0AA32471"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2.432.095</w:t>
                  </w:r>
                </w:p>
              </w:tc>
              <w:tc>
                <w:tcPr>
                  <w:tcW w:w="1069" w:type="dxa"/>
                  <w:tcBorders>
                    <w:top w:val="nil"/>
                    <w:left w:val="nil"/>
                    <w:bottom w:val="single" w:sz="8" w:space="0" w:color="auto"/>
                    <w:right w:val="single" w:sz="8" w:space="0" w:color="auto"/>
                  </w:tcBorders>
                  <w:shd w:val="clear" w:color="auto" w:fill="BFBFBF" w:themeFill="background1" w:themeFillShade="BF"/>
                  <w:noWrap/>
                  <w:vAlign w:val="center"/>
                  <w:hideMark/>
                </w:tcPr>
                <w:p w14:paraId="2FB9A991" w14:textId="29EA6BDA"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color w:val="000000"/>
                      <w:sz w:val="16"/>
                      <w:szCs w:val="16"/>
                    </w:rPr>
                    <w:t>2.9</w:t>
                  </w:r>
                  <w:r w:rsidR="00E27F5A">
                    <w:rPr>
                      <w:rFonts w:ascii="Arial" w:hAnsi="Arial" w:cs="Arial"/>
                      <w:b/>
                      <w:color w:val="000000"/>
                      <w:sz w:val="16"/>
                      <w:szCs w:val="16"/>
                    </w:rPr>
                    <w:t>17.060</w:t>
                  </w:r>
                </w:p>
              </w:tc>
            </w:tr>
            <w:tr w:rsidR="005253A5" w:rsidRPr="00B9214B" w14:paraId="2AECFEEE" w14:textId="77777777" w:rsidTr="005253A5">
              <w:trPr>
                <w:trHeight w:val="322"/>
              </w:trPr>
              <w:tc>
                <w:tcPr>
                  <w:tcW w:w="1292" w:type="dxa"/>
                  <w:tcBorders>
                    <w:top w:val="nil"/>
                    <w:left w:val="nil"/>
                    <w:bottom w:val="nil"/>
                    <w:right w:val="nil"/>
                  </w:tcBorders>
                  <w:noWrap/>
                  <w:vAlign w:val="bottom"/>
                  <w:hideMark/>
                </w:tcPr>
                <w:p w14:paraId="3689F8C9" w14:textId="77777777" w:rsidR="00DD565F" w:rsidRPr="00724327" w:rsidRDefault="00DD565F" w:rsidP="00DD565F">
                  <w:pPr>
                    <w:suppressAutoHyphens w:val="0"/>
                    <w:jc w:val="right"/>
                    <w:rPr>
                      <w:rFonts w:ascii="Arial" w:hAnsi="Arial" w:cs="Arial"/>
                      <w:b/>
                      <w:bCs/>
                      <w:color w:val="000000"/>
                      <w:sz w:val="16"/>
                      <w:szCs w:val="16"/>
                      <w:lang w:eastAsia="sl-SI"/>
                    </w:rPr>
                  </w:pPr>
                </w:p>
              </w:tc>
              <w:tc>
                <w:tcPr>
                  <w:tcW w:w="1877" w:type="dxa"/>
                  <w:tcBorders>
                    <w:top w:val="nil"/>
                    <w:left w:val="nil"/>
                    <w:bottom w:val="nil"/>
                    <w:right w:val="single" w:sz="8" w:space="0" w:color="auto"/>
                  </w:tcBorders>
                  <w:noWrap/>
                  <w:vAlign w:val="bottom"/>
                  <w:hideMark/>
                </w:tcPr>
                <w:p w14:paraId="661A1128" w14:textId="77777777" w:rsidR="00DD565F" w:rsidRPr="00724327" w:rsidRDefault="00DD565F" w:rsidP="00DD565F">
                  <w:pPr>
                    <w:suppressAutoHyphens w:val="0"/>
                    <w:rPr>
                      <w:rFonts w:ascii="Arial" w:hAnsi="Arial" w:cs="Arial"/>
                      <w:color w:val="000000"/>
                      <w:sz w:val="16"/>
                      <w:szCs w:val="16"/>
                      <w:lang w:eastAsia="sl-SI"/>
                    </w:rPr>
                  </w:pPr>
                  <w:r w:rsidRPr="00724327">
                    <w:rPr>
                      <w:rFonts w:ascii="Arial" w:hAnsi="Arial" w:cs="Arial"/>
                      <w:color w:val="000000"/>
                      <w:sz w:val="16"/>
                      <w:szCs w:val="16"/>
                      <w:lang w:eastAsia="sl-SI"/>
                    </w:rPr>
                    <w:t> </w:t>
                  </w:r>
                </w:p>
              </w:tc>
              <w:tc>
                <w:tcPr>
                  <w:tcW w:w="969" w:type="dxa"/>
                  <w:tcBorders>
                    <w:top w:val="nil"/>
                    <w:left w:val="nil"/>
                    <w:bottom w:val="single" w:sz="8" w:space="0" w:color="auto"/>
                    <w:right w:val="single" w:sz="8" w:space="0" w:color="auto"/>
                  </w:tcBorders>
                  <w:shd w:val="clear" w:color="auto" w:fill="BFBFBF" w:themeFill="background1" w:themeFillShade="BF"/>
                  <w:noWrap/>
                  <w:vAlign w:val="center"/>
                  <w:hideMark/>
                </w:tcPr>
                <w:p w14:paraId="1111248B"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val="en-US" w:eastAsia="sl-SI"/>
                    </w:rPr>
                    <w:t>Ostali viri:</w:t>
                  </w:r>
                </w:p>
              </w:tc>
              <w:tc>
                <w:tcPr>
                  <w:tcW w:w="1009" w:type="dxa"/>
                  <w:tcBorders>
                    <w:top w:val="nil"/>
                    <w:left w:val="nil"/>
                    <w:bottom w:val="single" w:sz="8" w:space="0" w:color="auto"/>
                    <w:right w:val="single" w:sz="8" w:space="0" w:color="auto"/>
                  </w:tcBorders>
                  <w:shd w:val="clear" w:color="auto" w:fill="BFBFBF" w:themeFill="background1" w:themeFillShade="BF"/>
                  <w:noWrap/>
                  <w:vAlign w:val="center"/>
                  <w:hideMark/>
                </w:tcPr>
                <w:p w14:paraId="59B3A962"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w:t>
                  </w:r>
                </w:p>
              </w:tc>
              <w:tc>
                <w:tcPr>
                  <w:tcW w:w="868" w:type="dxa"/>
                  <w:tcBorders>
                    <w:top w:val="nil"/>
                    <w:left w:val="nil"/>
                    <w:bottom w:val="single" w:sz="8" w:space="0" w:color="auto"/>
                    <w:right w:val="single" w:sz="8" w:space="0" w:color="auto"/>
                  </w:tcBorders>
                  <w:shd w:val="clear" w:color="auto" w:fill="BFBFBF" w:themeFill="background1" w:themeFillShade="BF"/>
                  <w:noWrap/>
                  <w:vAlign w:val="center"/>
                  <w:hideMark/>
                </w:tcPr>
                <w:p w14:paraId="5C75F9FA"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0 </w:t>
                  </w:r>
                </w:p>
              </w:tc>
              <w:tc>
                <w:tcPr>
                  <w:tcW w:w="1029" w:type="dxa"/>
                  <w:tcBorders>
                    <w:top w:val="nil"/>
                    <w:left w:val="nil"/>
                    <w:bottom w:val="single" w:sz="8" w:space="0" w:color="auto"/>
                    <w:right w:val="single" w:sz="8" w:space="0" w:color="auto"/>
                  </w:tcBorders>
                  <w:shd w:val="clear" w:color="auto" w:fill="BFBFBF" w:themeFill="background1" w:themeFillShade="BF"/>
                  <w:noWrap/>
                  <w:vAlign w:val="center"/>
                  <w:hideMark/>
                </w:tcPr>
                <w:p w14:paraId="3503E2CF"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w:t>
                  </w:r>
                </w:p>
              </w:tc>
              <w:tc>
                <w:tcPr>
                  <w:tcW w:w="887" w:type="dxa"/>
                  <w:tcBorders>
                    <w:top w:val="nil"/>
                    <w:left w:val="nil"/>
                    <w:bottom w:val="single" w:sz="8" w:space="0" w:color="auto"/>
                    <w:right w:val="single" w:sz="8" w:space="0" w:color="auto"/>
                  </w:tcBorders>
                  <w:shd w:val="clear" w:color="auto" w:fill="BFBFBF" w:themeFill="background1" w:themeFillShade="BF"/>
                  <w:noWrap/>
                  <w:vAlign w:val="center"/>
                  <w:hideMark/>
                </w:tcPr>
                <w:p w14:paraId="7120E3C2"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0 </w:t>
                  </w:r>
                </w:p>
              </w:tc>
              <w:tc>
                <w:tcPr>
                  <w:tcW w:w="1069" w:type="dxa"/>
                  <w:tcBorders>
                    <w:top w:val="nil"/>
                    <w:left w:val="nil"/>
                    <w:bottom w:val="single" w:sz="8" w:space="0" w:color="auto"/>
                    <w:right w:val="single" w:sz="8" w:space="0" w:color="auto"/>
                  </w:tcBorders>
                  <w:shd w:val="clear" w:color="auto" w:fill="BFBFBF" w:themeFill="background1" w:themeFillShade="BF"/>
                  <w:noWrap/>
                  <w:vAlign w:val="center"/>
                  <w:hideMark/>
                </w:tcPr>
                <w:p w14:paraId="15CE6B09" w14:textId="77777777" w:rsidR="00DD565F" w:rsidRPr="00724327" w:rsidRDefault="00DD565F" w:rsidP="00DD565F">
                  <w:pPr>
                    <w:suppressAutoHyphens w:val="0"/>
                    <w:jc w:val="right"/>
                    <w:rPr>
                      <w:rFonts w:ascii="Arial" w:hAnsi="Arial" w:cs="Arial"/>
                      <w:b/>
                      <w:bCs/>
                      <w:color w:val="000000"/>
                      <w:sz w:val="16"/>
                      <w:szCs w:val="16"/>
                      <w:lang w:eastAsia="sl-SI"/>
                    </w:rPr>
                  </w:pPr>
                  <w:r w:rsidRPr="00724327">
                    <w:rPr>
                      <w:rFonts w:ascii="Arial" w:hAnsi="Arial" w:cs="Arial"/>
                      <w:b/>
                      <w:bCs/>
                      <w:color w:val="000000"/>
                      <w:sz w:val="16"/>
                      <w:szCs w:val="16"/>
                      <w:lang w:eastAsia="sl-SI"/>
                    </w:rPr>
                    <w:t>0 </w:t>
                  </w:r>
                </w:p>
              </w:tc>
            </w:tr>
          </w:tbl>
          <w:p w14:paraId="60FCAEF3" w14:textId="77777777" w:rsidR="00DD565F" w:rsidRDefault="00DD565F" w:rsidP="00DD565F">
            <w:pPr>
              <w:rPr>
                <w:sz w:val="8"/>
              </w:rPr>
            </w:pPr>
          </w:p>
          <w:p w14:paraId="353B6E55" w14:textId="77777777" w:rsidR="00DD565F" w:rsidRPr="00EC058A" w:rsidRDefault="00DD565F" w:rsidP="00DD565F">
            <w:pPr>
              <w:pStyle w:val="Oddelek"/>
              <w:numPr>
                <w:ilvl w:val="0"/>
                <w:numId w:val="0"/>
              </w:numPr>
              <w:spacing w:before="0" w:after="0" w:line="260" w:lineRule="exact"/>
              <w:jc w:val="left"/>
              <w:rPr>
                <w:color w:val="000000"/>
                <w:sz w:val="20"/>
                <w:szCs w:val="20"/>
              </w:rPr>
            </w:pPr>
          </w:p>
        </w:tc>
      </w:tr>
      <w:tr w:rsidR="006D55E6" w:rsidRPr="000C2062" w14:paraId="682D2653" w14:textId="77777777" w:rsidTr="006D55E6">
        <w:trPr>
          <w:gridAfter w:val="1"/>
          <w:wAfter w:w="24" w:type="dxa"/>
        </w:trPr>
        <w:tc>
          <w:tcPr>
            <w:tcW w:w="9329" w:type="dxa"/>
            <w:gridSpan w:val="15"/>
          </w:tcPr>
          <w:p w14:paraId="705E2E8F" w14:textId="16047117" w:rsidR="006D55E6" w:rsidRPr="00EC058A" w:rsidRDefault="006D55E6" w:rsidP="00551177">
            <w:pPr>
              <w:pStyle w:val="Neotevilenodstavek"/>
              <w:spacing w:before="0" w:after="0" w:line="260" w:lineRule="exact"/>
              <w:rPr>
                <w:b/>
                <w:iCs/>
                <w:color w:val="000000"/>
                <w:sz w:val="20"/>
                <w:szCs w:val="20"/>
              </w:rPr>
            </w:pPr>
            <w:r w:rsidRPr="00AE1F83">
              <w:rPr>
                <w:b/>
                <w:sz w:val="20"/>
                <w:szCs w:val="20"/>
              </w:rPr>
              <w:lastRenderedPageBreak/>
              <w:t>6. Presoja posledic za:</w:t>
            </w:r>
          </w:p>
        </w:tc>
      </w:tr>
      <w:tr w:rsidR="00DD565F" w:rsidRPr="000C2062" w14:paraId="61571D31" w14:textId="77777777" w:rsidTr="006D55E6">
        <w:tc>
          <w:tcPr>
            <w:tcW w:w="1701" w:type="dxa"/>
            <w:gridSpan w:val="2"/>
          </w:tcPr>
          <w:p w14:paraId="206885AC"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a)</w:t>
            </w:r>
          </w:p>
        </w:tc>
        <w:tc>
          <w:tcPr>
            <w:tcW w:w="5178" w:type="dxa"/>
            <w:gridSpan w:val="8"/>
          </w:tcPr>
          <w:p w14:paraId="64DCE9AE" w14:textId="77777777" w:rsidR="00DD565F" w:rsidRPr="00EC058A" w:rsidRDefault="00DD565F" w:rsidP="00DD565F">
            <w:pPr>
              <w:pStyle w:val="Neotevilenodstavek"/>
              <w:spacing w:before="0" w:after="0" w:line="260" w:lineRule="exact"/>
              <w:rPr>
                <w:color w:val="000000"/>
                <w:sz w:val="20"/>
                <w:szCs w:val="20"/>
              </w:rPr>
            </w:pPr>
            <w:r w:rsidRPr="00EC058A">
              <w:rPr>
                <w:color w:val="000000"/>
                <w:sz w:val="20"/>
                <w:szCs w:val="20"/>
              </w:rPr>
              <w:t>javnofinančna sredstva nad 40.000 EUR v tekočem in naslednjih treh letih</w:t>
            </w:r>
          </w:p>
        </w:tc>
        <w:tc>
          <w:tcPr>
            <w:tcW w:w="2474" w:type="dxa"/>
            <w:gridSpan w:val="6"/>
            <w:vAlign w:val="center"/>
          </w:tcPr>
          <w:p w14:paraId="09FD9C05" w14:textId="77777777" w:rsidR="00DD565F" w:rsidRPr="00EC058A" w:rsidRDefault="00DD565F" w:rsidP="00DD565F">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DD565F" w:rsidRPr="000C2062" w14:paraId="0354799A" w14:textId="77777777" w:rsidTr="006D55E6">
        <w:tc>
          <w:tcPr>
            <w:tcW w:w="1701" w:type="dxa"/>
            <w:gridSpan w:val="2"/>
          </w:tcPr>
          <w:p w14:paraId="6607D589"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b)</w:t>
            </w:r>
          </w:p>
        </w:tc>
        <w:tc>
          <w:tcPr>
            <w:tcW w:w="5178" w:type="dxa"/>
            <w:gridSpan w:val="8"/>
          </w:tcPr>
          <w:p w14:paraId="5597E8D2" w14:textId="77777777" w:rsidR="00DD565F" w:rsidRPr="00EC058A" w:rsidRDefault="00DD565F" w:rsidP="00DD565F">
            <w:pPr>
              <w:pStyle w:val="Neotevilenodstavek"/>
              <w:spacing w:before="0" w:after="0" w:line="260" w:lineRule="exact"/>
              <w:rPr>
                <w:iCs/>
                <w:color w:val="000000"/>
                <w:sz w:val="20"/>
                <w:szCs w:val="20"/>
              </w:rPr>
            </w:pPr>
            <w:r w:rsidRPr="00EC058A">
              <w:rPr>
                <w:bCs/>
                <w:color w:val="000000"/>
                <w:sz w:val="20"/>
                <w:szCs w:val="20"/>
              </w:rPr>
              <w:t>usklajenost slovenskega pravnega reda s pravnim redom Evropske unije</w:t>
            </w:r>
          </w:p>
        </w:tc>
        <w:tc>
          <w:tcPr>
            <w:tcW w:w="2474" w:type="dxa"/>
            <w:gridSpan w:val="6"/>
            <w:vAlign w:val="center"/>
          </w:tcPr>
          <w:p w14:paraId="3FCBAA63" w14:textId="77777777" w:rsidR="00DD565F" w:rsidRPr="00EC058A" w:rsidRDefault="00DD565F" w:rsidP="00DD565F">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DD565F" w:rsidRPr="000C2062" w14:paraId="7799108C" w14:textId="77777777" w:rsidTr="006D55E6">
        <w:tc>
          <w:tcPr>
            <w:tcW w:w="1701" w:type="dxa"/>
            <w:gridSpan w:val="2"/>
          </w:tcPr>
          <w:p w14:paraId="5AC9B00E"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c)</w:t>
            </w:r>
          </w:p>
        </w:tc>
        <w:tc>
          <w:tcPr>
            <w:tcW w:w="5178" w:type="dxa"/>
            <w:gridSpan w:val="8"/>
          </w:tcPr>
          <w:p w14:paraId="06740240" w14:textId="77777777" w:rsidR="00DD565F" w:rsidRPr="00EC058A" w:rsidRDefault="00DD565F" w:rsidP="00DD565F">
            <w:pPr>
              <w:pStyle w:val="Neotevilenodstavek"/>
              <w:spacing w:before="0" w:after="0" w:line="260" w:lineRule="exact"/>
              <w:rPr>
                <w:iCs/>
                <w:color w:val="000000"/>
                <w:sz w:val="20"/>
                <w:szCs w:val="20"/>
              </w:rPr>
            </w:pPr>
            <w:r w:rsidRPr="00EC058A">
              <w:rPr>
                <w:color w:val="000000"/>
                <w:sz w:val="20"/>
                <w:szCs w:val="20"/>
              </w:rPr>
              <w:t>administrativne posledice</w:t>
            </w:r>
          </w:p>
        </w:tc>
        <w:tc>
          <w:tcPr>
            <w:tcW w:w="2474" w:type="dxa"/>
            <w:gridSpan w:val="6"/>
            <w:vAlign w:val="center"/>
          </w:tcPr>
          <w:p w14:paraId="2B8710B7" w14:textId="77777777" w:rsidR="00DD565F" w:rsidRPr="00EC058A" w:rsidRDefault="00DD565F" w:rsidP="00DD565F">
            <w:pPr>
              <w:pStyle w:val="Neotevilenodstavek"/>
              <w:spacing w:before="0" w:after="0" w:line="260" w:lineRule="exact"/>
              <w:jc w:val="center"/>
              <w:rPr>
                <w:color w:val="000000"/>
                <w:sz w:val="20"/>
                <w:szCs w:val="20"/>
              </w:rPr>
            </w:pPr>
            <w:r w:rsidRPr="00EC058A">
              <w:rPr>
                <w:color w:val="000000"/>
                <w:sz w:val="20"/>
                <w:szCs w:val="20"/>
              </w:rPr>
              <w:t>DA/</w:t>
            </w:r>
            <w:r w:rsidRPr="00EC058A">
              <w:rPr>
                <w:b/>
                <w:color w:val="000000"/>
                <w:sz w:val="20"/>
                <w:szCs w:val="20"/>
              </w:rPr>
              <w:t>NE</w:t>
            </w:r>
          </w:p>
        </w:tc>
      </w:tr>
      <w:tr w:rsidR="00DD565F" w:rsidRPr="000C2062" w14:paraId="6F70281E" w14:textId="77777777" w:rsidTr="006D55E6">
        <w:tc>
          <w:tcPr>
            <w:tcW w:w="1701" w:type="dxa"/>
            <w:gridSpan w:val="2"/>
          </w:tcPr>
          <w:p w14:paraId="461CC36B"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č)</w:t>
            </w:r>
          </w:p>
        </w:tc>
        <w:tc>
          <w:tcPr>
            <w:tcW w:w="5178" w:type="dxa"/>
            <w:gridSpan w:val="8"/>
          </w:tcPr>
          <w:p w14:paraId="5881C3C0" w14:textId="77777777" w:rsidR="00DD565F" w:rsidRPr="00EC058A" w:rsidRDefault="00DD565F" w:rsidP="00DD565F">
            <w:pPr>
              <w:pStyle w:val="Neotevilenodstavek"/>
              <w:spacing w:before="0" w:after="0" w:line="260" w:lineRule="exact"/>
              <w:rPr>
                <w:bCs/>
                <w:color w:val="000000"/>
                <w:sz w:val="20"/>
                <w:szCs w:val="20"/>
              </w:rPr>
            </w:pPr>
            <w:r w:rsidRPr="00EC058A">
              <w:rPr>
                <w:color w:val="000000"/>
                <w:sz w:val="20"/>
                <w:szCs w:val="20"/>
              </w:rPr>
              <w:t>gospodarstvo, zlasti</w:t>
            </w:r>
            <w:r w:rsidRPr="00EC058A">
              <w:rPr>
                <w:bCs/>
                <w:color w:val="000000"/>
                <w:sz w:val="20"/>
                <w:szCs w:val="20"/>
              </w:rPr>
              <w:t xml:space="preserve"> mala in srednja podjetja ter konkurenčnost podjetij</w:t>
            </w:r>
          </w:p>
        </w:tc>
        <w:tc>
          <w:tcPr>
            <w:tcW w:w="2474" w:type="dxa"/>
            <w:gridSpan w:val="6"/>
            <w:vAlign w:val="center"/>
          </w:tcPr>
          <w:p w14:paraId="053F7B77" w14:textId="77777777" w:rsidR="00DD565F" w:rsidRPr="00EC058A" w:rsidRDefault="00DD565F" w:rsidP="00DD565F">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DD565F" w:rsidRPr="000C2062" w14:paraId="04597380" w14:textId="77777777" w:rsidTr="006D55E6">
        <w:tc>
          <w:tcPr>
            <w:tcW w:w="1701" w:type="dxa"/>
            <w:gridSpan w:val="2"/>
          </w:tcPr>
          <w:p w14:paraId="3CC00753"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d)</w:t>
            </w:r>
          </w:p>
        </w:tc>
        <w:tc>
          <w:tcPr>
            <w:tcW w:w="5178" w:type="dxa"/>
            <w:gridSpan w:val="8"/>
          </w:tcPr>
          <w:p w14:paraId="2DE5E1E1" w14:textId="77777777" w:rsidR="00DD565F" w:rsidRPr="00EC058A" w:rsidRDefault="00DD565F" w:rsidP="00DD565F">
            <w:pPr>
              <w:pStyle w:val="Neotevilenodstavek"/>
              <w:spacing w:before="0" w:after="0" w:line="260" w:lineRule="exact"/>
              <w:rPr>
                <w:bCs/>
                <w:color w:val="000000"/>
                <w:sz w:val="20"/>
                <w:szCs w:val="20"/>
              </w:rPr>
            </w:pPr>
            <w:r w:rsidRPr="00EC058A">
              <w:rPr>
                <w:bCs/>
                <w:color w:val="000000"/>
                <w:sz w:val="20"/>
                <w:szCs w:val="20"/>
              </w:rPr>
              <w:t>okolje, vključno s prostorskimi in varstvenimi vidiki</w:t>
            </w:r>
          </w:p>
        </w:tc>
        <w:tc>
          <w:tcPr>
            <w:tcW w:w="2474" w:type="dxa"/>
            <w:gridSpan w:val="6"/>
            <w:vAlign w:val="center"/>
          </w:tcPr>
          <w:p w14:paraId="67174FB3" w14:textId="77777777" w:rsidR="00DD565F" w:rsidRPr="00EC058A" w:rsidRDefault="00DD565F" w:rsidP="00DD565F">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DD565F" w:rsidRPr="000C2062" w14:paraId="263D2F90" w14:textId="77777777" w:rsidTr="006D55E6">
        <w:tc>
          <w:tcPr>
            <w:tcW w:w="1701" w:type="dxa"/>
            <w:gridSpan w:val="2"/>
          </w:tcPr>
          <w:p w14:paraId="76B0B76F"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e)</w:t>
            </w:r>
          </w:p>
        </w:tc>
        <w:tc>
          <w:tcPr>
            <w:tcW w:w="5178" w:type="dxa"/>
            <w:gridSpan w:val="8"/>
          </w:tcPr>
          <w:p w14:paraId="747A1788" w14:textId="77777777" w:rsidR="00DD565F" w:rsidRPr="00EC058A" w:rsidRDefault="00DD565F" w:rsidP="00DD565F">
            <w:pPr>
              <w:pStyle w:val="Neotevilenodstavek"/>
              <w:spacing w:before="0" w:after="0" w:line="260" w:lineRule="exact"/>
              <w:rPr>
                <w:bCs/>
                <w:color w:val="000000"/>
                <w:sz w:val="20"/>
                <w:szCs w:val="20"/>
              </w:rPr>
            </w:pPr>
            <w:r w:rsidRPr="00EC058A">
              <w:rPr>
                <w:bCs/>
                <w:color w:val="000000"/>
                <w:sz w:val="20"/>
                <w:szCs w:val="20"/>
              </w:rPr>
              <w:t>socialno področje</w:t>
            </w:r>
          </w:p>
        </w:tc>
        <w:tc>
          <w:tcPr>
            <w:tcW w:w="2474" w:type="dxa"/>
            <w:gridSpan w:val="6"/>
            <w:vAlign w:val="center"/>
          </w:tcPr>
          <w:p w14:paraId="0AE5A024" w14:textId="77777777" w:rsidR="00DD565F" w:rsidRPr="00EC058A" w:rsidRDefault="00DD565F" w:rsidP="00DD565F">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DD565F" w:rsidRPr="000C2062" w14:paraId="37109448" w14:textId="77777777" w:rsidTr="006D55E6">
        <w:tc>
          <w:tcPr>
            <w:tcW w:w="1701" w:type="dxa"/>
            <w:gridSpan w:val="2"/>
            <w:tcBorders>
              <w:bottom w:val="single" w:sz="4" w:space="0" w:color="auto"/>
            </w:tcBorders>
          </w:tcPr>
          <w:p w14:paraId="145680C8" w14:textId="77777777" w:rsidR="00DD565F" w:rsidRPr="00EC058A" w:rsidRDefault="00DD565F" w:rsidP="00DD565F">
            <w:pPr>
              <w:pStyle w:val="Neotevilenodstavek"/>
              <w:spacing w:before="0" w:after="0" w:line="260" w:lineRule="exact"/>
              <w:ind w:left="360"/>
              <w:rPr>
                <w:iCs/>
                <w:color w:val="000000"/>
                <w:sz w:val="20"/>
                <w:szCs w:val="20"/>
              </w:rPr>
            </w:pPr>
            <w:r w:rsidRPr="00EC058A">
              <w:rPr>
                <w:iCs/>
                <w:color w:val="000000"/>
                <w:sz w:val="20"/>
                <w:szCs w:val="20"/>
              </w:rPr>
              <w:t>f)</w:t>
            </w:r>
          </w:p>
        </w:tc>
        <w:tc>
          <w:tcPr>
            <w:tcW w:w="5178" w:type="dxa"/>
            <w:gridSpan w:val="8"/>
            <w:tcBorders>
              <w:bottom w:val="single" w:sz="4" w:space="0" w:color="auto"/>
            </w:tcBorders>
          </w:tcPr>
          <w:p w14:paraId="5597277C" w14:textId="77777777" w:rsidR="00DD565F" w:rsidRPr="00EC058A" w:rsidRDefault="00DD565F" w:rsidP="00DD565F">
            <w:pPr>
              <w:pStyle w:val="Neotevilenodstavek"/>
              <w:spacing w:before="0" w:after="0" w:line="260" w:lineRule="exact"/>
              <w:rPr>
                <w:bCs/>
                <w:color w:val="000000"/>
                <w:sz w:val="20"/>
                <w:szCs w:val="20"/>
              </w:rPr>
            </w:pPr>
            <w:r w:rsidRPr="00EC058A">
              <w:rPr>
                <w:bCs/>
                <w:color w:val="000000"/>
                <w:sz w:val="20"/>
                <w:szCs w:val="20"/>
              </w:rPr>
              <w:t>dokumente razvojnega načrtovanja:</w:t>
            </w:r>
          </w:p>
          <w:p w14:paraId="22D2AE0B" w14:textId="77777777" w:rsidR="00DD565F" w:rsidRPr="00EC058A" w:rsidRDefault="00DD565F" w:rsidP="00DD565F">
            <w:pPr>
              <w:pStyle w:val="Neotevilenodstavek"/>
              <w:numPr>
                <w:ilvl w:val="0"/>
                <w:numId w:val="17"/>
              </w:numPr>
              <w:spacing w:before="0" w:after="0" w:line="260" w:lineRule="exact"/>
              <w:rPr>
                <w:bCs/>
                <w:color w:val="000000"/>
                <w:sz w:val="20"/>
                <w:szCs w:val="20"/>
              </w:rPr>
            </w:pPr>
            <w:r w:rsidRPr="00EC058A">
              <w:rPr>
                <w:bCs/>
                <w:color w:val="000000"/>
                <w:sz w:val="20"/>
                <w:szCs w:val="20"/>
              </w:rPr>
              <w:t>nacionalne dokumente razvojnega načrtovanja</w:t>
            </w:r>
          </w:p>
          <w:p w14:paraId="076BA85A" w14:textId="77777777" w:rsidR="00DD565F" w:rsidRPr="00EC058A" w:rsidRDefault="00DD565F" w:rsidP="00DD565F">
            <w:pPr>
              <w:pStyle w:val="Neotevilenodstavek"/>
              <w:numPr>
                <w:ilvl w:val="0"/>
                <w:numId w:val="17"/>
              </w:numPr>
              <w:spacing w:before="0" w:after="0" w:line="260" w:lineRule="exact"/>
              <w:rPr>
                <w:bCs/>
                <w:color w:val="000000"/>
                <w:sz w:val="20"/>
                <w:szCs w:val="20"/>
              </w:rPr>
            </w:pPr>
            <w:r w:rsidRPr="00EC058A">
              <w:rPr>
                <w:bCs/>
                <w:color w:val="000000"/>
                <w:sz w:val="20"/>
                <w:szCs w:val="20"/>
              </w:rPr>
              <w:t>razvojne politike na ravni programov po strukturi razvojne klasifikacije programskega proračuna</w:t>
            </w:r>
          </w:p>
          <w:p w14:paraId="48263BB1" w14:textId="77777777" w:rsidR="00DD565F" w:rsidRPr="00EC058A" w:rsidRDefault="00DD565F" w:rsidP="00DD565F">
            <w:pPr>
              <w:pStyle w:val="Neotevilenodstavek"/>
              <w:numPr>
                <w:ilvl w:val="0"/>
                <w:numId w:val="17"/>
              </w:numPr>
              <w:spacing w:before="0" w:after="0" w:line="260" w:lineRule="exact"/>
              <w:rPr>
                <w:bCs/>
                <w:color w:val="000000"/>
                <w:sz w:val="20"/>
                <w:szCs w:val="20"/>
              </w:rPr>
            </w:pPr>
            <w:r w:rsidRPr="00EC058A">
              <w:rPr>
                <w:bCs/>
                <w:color w:val="000000"/>
                <w:sz w:val="20"/>
                <w:szCs w:val="20"/>
              </w:rPr>
              <w:t>razvojne dokumente Evropske unije in mednarodnih organizacij</w:t>
            </w:r>
          </w:p>
        </w:tc>
        <w:tc>
          <w:tcPr>
            <w:tcW w:w="2474" w:type="dxa"/>
            <w:gridSpan w:val="6"/>
            <w:tcBorders>
              <w:bottom w:val="single" w:sz="4" w:space="0" w:color="auto"/>
            </w:tcBorders>
            <w:vAlign w:val="center"/>
          </w:tcPr>
          <w:p w14:paraId="7DCCDB93" w14:textId="77777777" w:rsidR="00DD565F" w:rsidRPr="00EC058A" w:rsidRDefault="00DD565F" w:rsidP="00DD565F">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DD565F" w:rsidRPr="00A47EBE" w14:paraId="5B2968F6" w14:textId="77777777" w:rsidTr="006D55E6">
        <w:trPr>
          <w:gridAfter w:val="1"/>
          <w:wAfter w:w="24" w:type="dxa"/>
        </w:trPr>
        <w:tc>
          <w:tcPr>
            <w:tcW w:w="9329" w:type="dxa"/>
            <w:gridSpan w:val="15"/>
            <w:tcBorders>
              <w:top w:val="single" w:sz="4" w:space="0" w:color="auto"/>
              <w:left w:val="single" w:sz="4" w:space="0" w:color="auto"/>
              <w:bottom w:val="single" w:sz="4" w:space="0" w:color="auto"/>
              <w:right w:val="single" w:sz="4" w:space="0" w:color="auto"/>
            </w:tcBorders>
          </w:tcPr>
          <w:p w14:paraId="12156DFE" w14:textId="77777777" w:rsidR="00DD565F" w:rsidRPr="00EC058A" w:rsidRDefault="00DD565F" w:rsidP="00DD565F">
            <w:pPr>
              <w:pStyle w:val="Oddelek"/>
              <w:widowControl w:val="0"/>
              <w:numPr>
                <w:ilvl w:val="0"/>
                <w:numId w:val="0"/>
              </w:numPr>
              <w:spacing w:before="0" w:after="0" w:line="260" w:lineRule="exact"/>
              <w:jc w:val="left"/>
              <w:rPr>
                <w:b w:val="0"/>
                <w:color w:val="000000"/>
                <w:sz w:val="20"/>
                <w:szCs w:val="20"/>
              </w:rPr>
            </w:pPr>
            <w:r w:rsidRPr="00EC058A">
              <w:rPr>
                <w:color w:val="000000"/>
                <w:sz w:val="20"/>
                <w:szCs w:val="20"/>
              </w:rPr>
              <w:t>7.a Predstavitev ocene finančnih posledic nad 40.000 EUR:</w:t>
            </w:r>
            <w:r>
              <w:rPr>
                <w:color w:val="000000"/>
                <w:sz w:val="20"/>
                <w:szCs w:val="20"/>
              </w:rPr>
              <w:t xml:space="preserve"> </w:t>
            </w:r>
          </w:p>
        </w:tc>
      </w:tr>
      <w:tr w:rsidR="00DD565F" w:rsidRPr="00A47EBE" w14:paraId="7A491C66"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35"/>
          <w:jc w:val="center"/>
        </w:trPr>
        <w:tc>
          <w:tcPr>
            <w:tcW w:w="9192"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CDD8BCE" w14:textId="77777777" w:rsidR="00DD565F" w:rsidRPr="002028E6" w:rsidRDefault="00DD565F" w:rsidP="00DD565F">
            <w:pPr>
              <w:pStyle w:val="Naslov1"/>
              <w:keepNext w:val="0"/>
              <w:pageBreakBefore/>
              <w:widowControl w:val="0"/>
              <w:tabs>
                <w:tab w:val="left" w:pos="2340"/>
              </w:tabs>
              <w:spacing w:before="0" w:after="0"/>
              <w:ind w:left="142" w:hanging="142"/>
              <w:rPr>
                <w:color w:val="000000"/>
                <w:sz w:val="20"/>
                <w:szCs w:val="20"/>
              </w:rPr>
            </w:pPr>
            <w:r w:rsidRPr="002028E6">
              <w:rPr>
                <w:color w:val="000000"/>
                <w:sz w:val="20"/>
                <w:szCs w:val="20"/>
              </w:rPr>
              <w:lastRenderedPageBreak/>
              <w:t>I. Ocena finančnih posledic, ki niso načrtovane v sprejetem proračunu</w:t>
            </w:r>
          </w:p>
        </w:tc>
      </w:tr>
      <w:tr w:rsidR="00DD565F" w:rsidRPr="00A47EBE" w14:paraId="6ED77EA7"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276"/>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61D36898" w14:textId="77777777" w:rsidR="00DD565F" w:rsidRPr="002028E6" w:rsidRDefault="00DD565F" w:rsidP="00DD565F">
            <w:pPr>
              <w:widowControl w:val="0"/>
              <w:spacing w:line="260" w:lineRule="exact"/>
              <w:ind w:left="-122" w:right="-112"/>
              <w:jc w:val="center"/>
              <w:rPr>
                <w:rFonts w:ascii="Arial" w:hAnsi="Arial" w:cs="Arial"/>
                <w:color w:val="000000"/>
                <w:sz w:val="20"/>
                <w:szCs w:val="20"/>
              </w:rPr>
            </w:pPr>
          </w:p>
        </w:tc>
        <w:tc>
          <w:tcPr>
            <w:tcW w:w="1064" w:type="dxa"/>
            <w:tcBorders>
              <w:top w:val="single" w:sz="4" w:space="0" w:color="auto"/>
              <w:left w:val="single" w:sz="4" w:space="0" w:color="auto"/>
              <w:bottom w:val="single" w:sz="4" w:space="0" w:color="auto"/>
              <w:right w:val="single" w:sz="4" w:space="0" w:color="auto"/>
            </w:tcBorders>
            <w:vAlign w:val="center"/>
          </w:tcPr>
          <w:p w14:paraId="06606CA8" w14:textId="77777777" w:rsidR="00DD565F" w:rsidRPr="002028E6" w:rsidRDefault="00DD565F" w:rsidP="00DD565F">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Tekoče leto (t)</w:t>
            </w: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3C352FEA" w14:textId="77777777" w:rsidR="00DD565F" w:rsidRPr="002028E6" w:rsidRDefault="00DD565F" w:rsidP="00DD565F">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+ 1</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5F7BF767" w14:textId="77777777" w:rsidR="00DD565F" w:rsidRPr="002028E6" w:rsidRDefault="00DD565F" w:rsidP="00DD565F">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+ 2</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31CF0AA1" w14:textId="77777777" w:rsidR="00DD565F" w:rsidRPr="002028E6" w:rsidRDefault="00DD565F" w:rsidP="00DD565F">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+ 3</w:t>
            </w:r>
          </w:p>
        </w:tc>
      </w:tr>
      <w:tr w:rsidR="00DD565F" w:rsidRPr="00A47EBE" w14:paraId="7EB1FE05"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423"/>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5C22C766" w14:textId="77777777" w:rsidR="00DD565F" w:rsidRPr="002028E6" w:rsidRDefault="00DD565F" w:rsidP="00DD565F">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državnega proračuna </w:t>
            </w:r>
          </w:p>
        </w:tc>
        <w:tc>
          <w:tcPr>
            <w:tcW w:w="1064" w:type="dxa"/>
            <w:tcBorders>
              <w:top w:val="single" w:sz="4" w:space="0" w:color="auto"/>
              <w:left w:val="single" w:sz="4" w:space="0" w:color="auto"/>
              <w:bottom w:val="single" w:sz="4" w:space="0" w:color="auto"/>
              <w:right w:val="single" w:sz="4" w:space="0" w:color="auto"/>
            </w:tcBorders>
            <w:vAlign w:val="center"/>
          </w:tcPr>
          <w:p w14:paraId="3D488246"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21BA98B0"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0E8068F0"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F468039"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r>
      <w:tr w:rsidR="00DD565F" w:rsidRPr="00A47EBE" w14:paraId="283668B6"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423"/>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0D6AF4A4" w14:textId="77777777" w:rsidR="00DD565F" w:rsidRPr="002028E6" w:rsidRDefault="00DD565F" w:rsidP="00DD565F">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občinskih proračunov </w:t>
            </w:r>
          </w:p>
        </w:tc>
        <w:tc>
          <w:tcPr>
            <w:tcW w:w="1064" w:type="dxa"/>
            <w:tcBorders>
              <w:top w:val="single" w:sz="4" w:space="0" w:color="auto"/>
              <w:left w:val="single" w:sz="4" w:space="0" w:color="auto"/>
              <w:bottom w:val="single" w:sz="4" w:space="0" w:color="auto"/>
              <w:right w:val="single" w:sz="4" w:space="0" w:color="auto"/>
            </w:tcBorders>
            <w:vAlign w:val="center"/>
          </w:tcPr>
          <w:p w14:paraId="5B37DD91"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093BE10A"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5934FC8C"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0C95E60"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r>
      <w:tr w:rsidR="00DD565F" w:rsidRPr="00A47EBE" w14:paraId="5CE66879"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423"/>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4A5BCDCE" w14:textId="77777777" w:rsidR="00DD565F" w:rsidRPr="002028E6" w:rsidRDefault="00DD565F" w:rsidP="00DD565F">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odhodkov državnega proračuna </w:t>
            </w:r>
          </w:p>
        </w:tc>
        <w:tc>
          <w:tcPr>
            <w:tcW w:w="1064" w:type="dxa"/>
            <w:tcBorders>
              <w:top w:val="single" w:sz="4" w:space="0" w:color="auto"/>
              <w:left w:val="single" w:sz="4" w:space="0" w:color="auto"/>
              <w:bottom w:val="single" w:sz="4" w:space="0" w:color="auto"/>
              <w:right w:val="single" w:sz="4" w:space="0" w:color="auto"/>
            </w:tcBorders>
            <w:vAlign w:val="center"/>
          </w:tcPr>
          <w:p w14:paraId="3EF340D0"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150A3166"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4315D49F"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378AA4F0" w14:textId="77777777" w:rsidR="00DD565F" w:rsidRPr="002028E6" w:rsidRDefault="00DD565F" w:rsidP="00DD565F">
            <w:pPr>
              <w:widowControl w:val="0"/>
              <w:spacing w:line="260" w:lineRule="exact"/>
              <w:jc w:val="center"/>
              <w:rPr>
                <w:rFonts w:ascii="Arial" w:hAnsi="Arial" w:cs="Arial"/>
                <w:color w:val="000000"/>
                <w:sz w:val="20"/>
                <w:szCs w:val="20"/>
              </w:rPr>
            </w:pPr>
          </w:p>
        </w:tc>
      </w:tr>
      <w:tr w:rsidR="00DD565F" w:rsidRPr="00A47EBE" w14:paraId="1EC61D09"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623"/>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0E42C945" w14:textId="77777777" w:rsidR="00DD565F" w:rsidRPr="002028E6" w:rsidRDefault="00DD565F" w:rsidP="00DD565F">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odhodkov občinskih proračunov</w:t>
            </w:r>
          </w:p>
        </w:tc>
        <w:tc>
          <w:tcPr>
            <w:tcW w:w="1064" w:type="dxa"/>
            <w:tcBorders>
              <w:top w:val="single" w:sz="4" w:space="0" w:color="auto"/>
              <w:left w:val="single" w:sz="4" w:space="0" w:color="auto"/>
              <w:bottom w:val="single" w:sz="4" w:space="0" w:color="auto"/>
              <w:right w:val="single" w:sz="4" w:space="0" w:color="auto"/>
            </w:tcBorders>
            <w:vAlign w:val="center"/>
          </w:tcPr>
          <w:p w14:paraId="33301157"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56161610"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28594D63" w14:textId="77777777" w:rsidR="00DD565F" w:rsidRPr="002028E6" w:rsidRDefault="00DD565F" w:rsidP="00DD565F">
            <w:pPr>
              <w:widowControl w:val="0"/>
              <w:spacing w:line="260" w:lineRule="exact"/>
              <w:jc w:val="center"/>
              <w:rPr>
                <w:rFonts w:ascii="Arial" w:hAnsi="Arial" w:cs="Arial"/>
                <w:color w:val="000000"/>
                <w:sz w:val="20"/>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04FAA62F" w14:textId="77777777" w:rsidR="00DD565F" w:rsidRPr="002028E6" w:rsidRDefault="00DD565F" w:rsidP="00DD565F">
            <w:pPr>
              <w:widowControl w:val="0"/>
              <w:spacing w:line="260" w:lineRule="exact"/>
              <w:jc w:val="center"/>
              <w:rPr>
                <w:rFonts w:ascii="Arial" w:hAnsi="Arial" w:cs="Arial"/>
                <w:color w:val="000000"/>
                <w:sz w:val="20"/>
                <w:szCs w:val="20"/>
              </w:rPr>
            </w:pPr>
          </w:p>
        </w:tc>
      </w:tr>
      <w:tr w:rsidR="00DD565F" w:rsidRPr="00A47EBE" w14:paraId="3E75D3DE"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423"/>
          <w:jc w:val="center"/>
        </w:trPr>
        <w:tc>
          <w:tcPr>
            <w:tcW w:w="4160" w:type="dxa"/>
            <w:gridSpan w:val="4"/>
            <w:tcBorders>
              <w:top w:val="single" w:sz="4" w:space="0" w:color="auto"/>
              <w:left w:val="single" w:sz="4" w:space="0" w:color="auto"/>
              <w:bottom w:val="single" w:sz="4" w:space="0" w:color="auto"/>
              <w:right w:val="single" w:sz="4" w:space="0" w:color="auto"/>
            </w:tcBorders>
            <w:vAlign w:val="center"/>
          </w:tcPr>
          <w:p w14:paraId="3154B272" w14:textId="77777777" w:rsidR="00DD565F" w:rsidRPr="002028E6" w:rsidRDefault="00DD565F" w:rsidP="00DD565F">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obveznosti za druga javnofinančna sredstva</w:t>
            </w:r>
          </w:p>
        </w:tc>
        <w:tc>
          <w:tcPr>
            <w:tcW w:w="1064" w:type="dxa"/>
            <w:tcBorders>
              <w:top w:val="single" w:sz="4" w:space="0" w:color="auto"/>
              <w:left w:val="single" w:sz="4" w:space="0" w:color="auto"/>
              <w:bottom w:val="single" w:sz="4" w:space="0" w:color="auto"/>
              <w:right w:val="single" w:sz="4" w:space="0" w:color="auto"/>
            </w:tcBorders>
            <w:vAlign w:val="center"/>
          </w:tcPr>
          <w:p w14:paraId="194E8088"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14:paraId="73A58EF6" w14:textId="77777777" w:rsidR="00DD565F" w:rsidRPr="002028E6" w:rsidRDefault="00DD565F" w:rsidP="00DD565F">
            <w:pPr>
              <w:pStyle w:val="Naslov1"/>
              <w:keepNext w:val="0"/>
              <w:widowControl w:val="0"/>
              <w:tabs>
                <w:tab w:val="left" w:pos="360"/>
              </w:tabs>
              <w:spacing w:before="0" w:after="0"/>
              <w:jc w:val="center"/>
              <w:rPr>
                <w:b w:val="0"/>
                <w:bCs w:val="0"/>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316A5DFE"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58A49F08" w14:textId="77777777" w:rsidR="00DD565F" w:rsidRPr="002028E6" w:rsidRDefault="00DD565F" w:rsidP="00DD565F">
            <w:pPr>
              <w:pStyle w:val="Naslov1"/>
              <w:keepNext w:val="0"/>
              <w:widowControl w:val="0"/>
              <w:tabs>
                <w:tab w:val="left" w:pos="360"/>
              </w:tabs>
              <w:spacing w:before="0" w:after="0"/>
              <w:jc w:val="center"/>
              <w:rPr>
                <w:b w:val="0"/>
                <w:color w:val="000000"/>
                <w:sz w:val="20"/>
                <w:szCs w:val="20"/>
              </w:rPr>
            </w:pPr>
          </w:p>
        </w:tc>
      </w:tr>
      <w:tr w:rsidR="00DD565F" w:rsidRPr="00A47EBE" w14:paraId="46566CD3"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257"/>
          <w:jc w:val="center"/>
        </w:trPr>
        <w:tc>
          <w:tcPr>
            <w:tcW w:w="919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94DBCF2" w14:textId="77777777" w:rsidR="00DD565F" w:rsidRPr="002028E6" w:rsidRDefault="00DD565F" w:rsidP="00DD565F">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 Finančne posledice za državni proračun</w:t>
            </w:r>
          </w:p>
        </w:tc>
      </w:tr>
      <w:tr w:rsidR="00DD565F" w:rsidRPr="00A47EBE" w14:paraId="310707ED"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257"/>
          <w:jc w:val="center"/>
        </w:trPr>
        <w:tc>
          <w:tcPr>
            <w:tcW w:w="919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C99BD7B" w14:textId="77777777" w:rsidR="00DD565F" w:rsidRPr="002028E6" w:rsidRDefault="00DD565F" w:rsidP="00DD565F">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II.a Pravice porabe za izvedbo predlaganih rešitev so zagotovljene:</w:t>
            </w:r>
          </w:p>
        </w:tc>
      </w:tr>
      <w:tr w:rsidR="00DD565F" w:rsidRPr="00A47EBE" w14:paraId="6BC47E74"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100"/>
          <w:jc w:val="center"/>
        </w:trPr>
        <w:tc>
          <w:tcPr>
            <w:tcW w:w="1686" w:type="dxa"/>
            <w:tcBorders>
              <w:top w:val="single" w:sz="4" w:space="0" w:color="auto"/>
              <w:left w:val="single" w:sz="4" w:space="0" w:color="auto"/>
              <w:bottom w:val="single" w:sz="4" w:space="0" w:color="auto"/>
              <w:right w:val="single" w:sz="4" w:space="0" w:color="auto"/>
            </w:tcBorders>
            <w:vAlign w:val="center"/>
          </w:tcPr>
          <w:p w14:paraId="75C7ECD4" w14:textId="4C22EE92"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Ime proračunskega uporabnika</w:t>
            </w:r>
          </w:p>
        </w:tc>
        <w:tc>
          <w:tcPr>
            <w:tcW w:w="2195" w:type="dxa"/>
            <w:tcBorders>
              <w:top w:val="single" w:sz="4" w:space="0" w:color="auto"/>
              <w:left w:val="single" w:sz="4" w:space="0" w:color="auto"/>
              <w:bottom w:val="single" w:sz="4" w:space="0" w:color="auto"/>
              <w:right w:val="single" w:sz="4" w:space="0" w:color="auto"/>
            </w:tcBorders>
            <w:vAlign w:val="center"/>
          </w:tcPr>
          <w:p w14:paraId="11D58A23" w14:textId="77777777"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482123C7" w14:textId="77777777"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proračunske postavke</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3A665293" w14:textId="77777777"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027A9D9C" w14:textId="73273D17"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w:t>
            </w:r>
          </w:p>
          <w:p w14:paraId="34FD12BC" w14:textId="77777777" w:rsidR="00DD565F" w:rsidRPr="0035123F" w:rsidRDefault="00DD565F" w:rsidP="006D55E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t + 1</w:t>
            </w:r>
          </w:p>
        </w:tc>
      </w:tr>
      <w:tr w:rsidR="00DD565F" w:rsidRPr="00DC5BB6" w14:paraId="3C80ED45"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6C3415E9" w14:textId="77777777" w:rsidR="00DD565F" w:rsidRPr="009D6BF8" w:rsidRDefault="00DD565F" w:rsidP="00DD565F">
            <w:pPr>
              <w:widowControl w:val="0"/>
              <w:spacing w:line="260" w:lineRule="exact"/>
              <w:rPr>
                <w:rFonts w:ascii="Arial" w:hAnsi="Arial" w:cs="Arial"/>
                <w:sz w:val="20"/>
                <w:szCs w:val="20"/>
              </w:rPr>
            </w:pPr>
            <w:r w:rsidRPr="009D6BF8">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25396988" w14:textId="77777777" w:rsidR="00DD565F" w:rsidRPr="009D6BF8" w:rsidRDefault="00DD565F" w:rsidP="00DD565F">
            <w:pPr>
              <w:widowControl w:val="0"/>
              <w:spacing w:line="260" w:lineRule="exact"/>
              <w:jc w:val="center"/>
              <w:rPr>
                <w:rFonts w:ascii="Arial" w:hAnsi="Arial" w:cs="Arial"/>
                <w:sz w:val="20"/>
                <w:szCs w:val="20"/>
              </w:rPr>
            </w:pPr>
            <w:r w:rsidRPr="00C91789">
              <w:rPr>
                <w:rFonts w:ascii="Arial" w:hAnsi="Arial" w:cs="Arial"/>
                <w:sz w:val="20"/>
                <w:szCs w:val="20"/>
              </w:rPr>
              <w:t>2431-</w:t>
            </w:r>
            <w:r>
              <w:rPr>
                <w:rFonts w:ascii="Arial" w:hAnsi="Arial" w:cs="Arial"/>
                <w:sz w:val="20"/>
                <w:szCs w:val="20"/>
              </w:rPr>
              <w:t>26-0026</w:t>
            </w:r>
            <w:r w:rsidRPr="00C91789">
              <w:rPr>
                <w:rFonts w:ascii="Arial" w:hAnsi="Arial" w:cs="Arial"/>
                <w:sz w:val="20"/>
                <w:szCs w:val="20"/>
              </w:rPr>
              <w:t xml:space="preserve"> </w:t>
            </w:r>
            <w:r w:rsidRPr="00DC5BB6">
              <w:rPr>
                <w:rFonts w:ascii="Arial" w:hAnsi="Arial" w:cs="Arial"/>
                <w:sz w:val="20"/>
                <w:szCs w:val="20"/>
              </w:rPr>
              <w:t>Posodobitev žel. proge Logatec-Postojna – 1. faza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69250D0" w14:textId="77777777" w:rsidR="00DD565F" w:rsidRPr="009D6BF8" w:rsidRDefault="00DD565F" w:rsidP="00DD565F">
            <w:pPr>
              <w:widowControl w:val="0"/>
              <w:spacing w:line="260" w:lineRule="exact"/>
              <w:jc w:val="center"/>
              <w:rPr>
                <w:rFonts w:ascii="Arial" w:hAnsi="Arial" w:cs="Arial"/>
                <w:sz w:val="20"/>
                <w:szCs w:val="20"/>
              </w:rPr>
            </w:pPr>
            <w:r w:rsidRPr="009D6BF8">
              <w:rPr>
                <w:rFonts w:ascii="Arial" w:hAnsi="Arial" w:cs="Arial"/>
                <w:sz w:val="20"/>
                <w:szCs w:val="20"/>
              </w:rPr>
              <w:t xml:space="preserve">153207 </w:t>
            </w:r>
          </w:p>
          <w:p w14:paraId="5632FD33" w14:textId="77777777" w:rsidR="00DD565F" w:rsidRPr="009D6BF8" w:rsidRDefault="00DD565F" w:rsidP="00DD565F">
            <w:pPr>
              <w:widowControl w:val="0"/>
              <w:spacing w:line="260" w:lineRule="exact"/>
              <w:jc w:val="center"/>
              <w:rPr>
                <w:rFonts w:ascii="Arial" w:hAnsi="Arial" w:cs="Arial"/>
                <w:sz w:val="20"/>
                <w:szCs w:val="20"/>
              </w:rPr>
            </w:pPr>
            <w:r w:rsidRPr="009D6BF8">
              <w:rPr>
                <w:rFonts w:ascii="Arial" w:hAnsi="Arial" w:cs="Arial"/>
                <w:sz w:val="20"/>
                <w:szCs w:val="20"/>
              </w:rPr>
              <w:t>Javna železniška infrastruktura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7D286BDC" w14:textId="77777777" w:rsidR="00DD565F" w:rsidRPr="00DC5BB6" w:rsidRDefault="00DD565F" w:rsidP="00DD565F">
            <w:pPr>
              <w:widowControl w:val="0"/>
              <w:spacing w:line="260" w:lineRule="exact"/>
              <w:jc w:val="right"/>
              <w:rPr>
                <w:rFonts w:ascii="Arial" w:hAnsi="Arial" w:cs="Arial"/>
                <w:sz w:val="20"/>
                <w:szCs w:val="20"/>
              </w:rPr>
            </w:pPr>
            <w:r w:rsidRPr="00DC5BB6">
              <w:rPr>
                <w:rFonts w:ascii="Arial" w:hAnsi="Arial" w:cs="Arial"/>
                <w:sz w:val="20"/>
                <w:szCs w:val="20"/>
              </w:rPr>
              <w:t>0,00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12BECB10" w14:textId="77777777" w:rsidR="00DD565F" w:rsidRPr="00DC5BB6" w:rsidRDefault="00DD565F" w:rsidP="00DD565F">
            <w:pPr>
              <w:widowControl w:val="0"/>
              <w:spacing w:line="260" w:lineRule="exact"/>
              <w:jc w:val="right"/>
              <w:rPr>
                <w:rFonts w:ascii="Arial" w:hAnsi="Arial" w:cs="Arial"/>
                <w:sz w:val="20"/>
                <w:szCs w:val="20"/>
              </w:rPr>
            </w:pPr>
            <w:r w:rsidRPr="00DC5BB6">
              <w:rPr>
                <w:rFonts w:ascii="Arial" w:hAnsi="Arial" w:cs="Arial"/>
                <w:sz w:val="20"/>
                <w:szCs w:val="20"/>
              </w:rPr>
              <w:t>0,00 EUR</w:t>
            </w:r>
          </w:p>
        </w:tc>
      </w:tr>
      <w:tr w:rsidR="00DD565F" w:rsidRPr="009D6BF8" w14:paraId="2B65E406"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391B3C58" w14:textId="77777777" w:rsidR="00DD565F" w:rsidRPr="009D6BF8" w:rsidRDefault="00DD565F" w:rsidP="00DD565F">
            <w:pPr>
              <w:widowControl w:val="0"/>
              <w:spacing w:line="260" w:lineRule="exact"/>
              <w:rPr>
                <w:rFonts w:ascii="Arial" w:hAnsi="Arial" w:cs="Arial"/>
                <w:sz w:val="20"/>
                <w:szCs w:val="20"/>
              </w:rPr>
            </w:pPr>
            <w:r w:rsidRPr="009D6BF8">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4E6D25C" w14:textId="30EBB46C" w:rsidR="00DD565F" w:rsidRPr="009D6BF8" w:rsidRDefault="00DD565F" w:rsidP="00DD565F">
            <w:pPr>
              <w:widowControl w:val="0"/>
              <w:spacing w:line="260" w:lineRule="exact"/>
              <w:jc w:val="center"/>
              <w:rPr>
                <w:rFonts w:ascii="Arial" w:hAnsi="Arial" w:cs="Arial"/>
                <w:sz w:val="20"/>
                <w:szCs w:val="20"/>
              </w:rPr>
            </w:pPr>
            <w:r>
              <w:rPr>
                <w:rFonts w:ascii="Arial" w:hAnsi="Arial" w:cs="Arial"/>
                <w:sz w:val="20"/>
                <w:szCs w:val="20"/>
              </w:rPr>
              <w:t>2431-2</w:t>
            </w:r>
            <w:r w:rsidR="00511D1A">
              <w:rPr>
                <w:rFonts w:ascii="Arial" w:hAnsi="Arial" w:cs="Arial"/>
                <w:sz w:val="20"/>
                <w:szCs w:val="20"/>
              </w:rPr>
              <w:t>6</w:t>
            </w:r>
            <w:r>
              <w:rPr>
                <w:rFonts w:ascii="Arial" w:hAnsi="Arial" w:cs="Arial"/>
                <w:sz w:val="20"/>
                <w:szCs w:val="20"/>
              </w:rPr>
              <w:t xml:space="preserve">-0028 </w:t>
            </w:r>
            <w:r w:rsidRPr="0014686A">
              <w:rPr>
                <w:rFonts w:ascii="Arial" w:hAnsi="Arial" w:cs="Arial"/>
                <w:sz w:val="20"/>
                <w:szCs w:val="20"/>
              </w:rPr>
              <w:t>Posodobitev vozlišča Zidani Most-Lj.Zalog - 1. faza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0620FDD3" w14:textId="77777777" w:rsidR="00DD565F" w:rsidRPr="00DC5BB6" w:rsidRDefault="00DD565F" w:rsidP="00DD565F">
            <w:pPr>
              <w:widowControl w:val="0"/>
              <w:spacing w:line="260" w:lineRule="exact"/>
              <w:jc w:val="center"/>
              <w:rPr>
                <w:rFonts w:ascii="Arial" w:hAnsi="Arial" w:cs="Arial"/>
                <w:sz w:val="20"/>
                <w:szCs w:val="20"/>
              </w:rPr>
            </w:pPr>
            <w:r w:rsidRPr="00DC5BB6">
              <w:rPr>
                <w:rFonts w:ascii="Arial" w:hAnsi="Arial" w:cs="Arial"/>
                <w:sz w:val="20"/>
                <w:szCs w:val="20"/>
              </w:rPr>
              <w:t xml:space="preserve">153207 </w:t>
            </w:r>
          </w:p>
          <w:p w14:paraId="3AB6386E" w14:textId="77777777" w:rsidR="00DD565F" w:rsidRPr="009D6BF8" w:rsidRDefault="00DD565F" w:rsidP="00DD565F">
            <w:pPr>
              <w:widowControl w:val="0"/>
              <w:spacing w:line="260" w:lineRule="exact"/>
              <w:jc w:val="center"/>
              <w:rPr>
                <w:rFonts w:ascii="Arial" w:hAnsi="Arial" w:cs="Arial"/>
                <w:sz w:val="20"/>
                <w:szCs w:val="20"/>
              </w:rPr>
            </w:pPr>
            <w:r w:rsidRPr="00DC5BB6">
              <w:rPr>
                <w:rFonts w:ascii="Arial" w:hAnsi="Arial" w:cs="Arial"/>
                <w:sz w:val="20"/>
                <w:szCs w:val="20"/>
              </w:rPr>
              <w:t>Javna železniška infrastruktura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7B9FB750" w14:textId="77777777" w:rsidR="00DD565F" w:rsidRPr="00C91789" w:rsidRDefault="00DD565F" w:rsidP="00DD565F">
            <w:pPr>
              <w:widowControl w:val="0"/>
              <w:spacing w:line="260" w:lineRule="exact"/>
              <w:jc w:val="right"/>
              <w:rPr>
                <w:rFonts w:ascii="Arial" w:hAnsi="Arial" w:cs="Arial"/>
                <w:sz w:val="20"/>
                <w:szCs w:val="20"/>
                <w:highlight w:val="yellow"/>
              </w:rPr>
            </w:pPr>
            <w:r w:rsidRPr="00DC5BB6">
              <w:rPr>
                <w:rFonts w:ascii="Arial" w:hAnsi="Arial" w:cs="Arial"/>
                <w:sz w:val="20"/>
                <w:szCs w:val="20"/>
              </w:rPr>
              <w:t>0,00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394872B9" w14:textId="77777777" w:rsidR="00DD565F" w:rsidRPr="00C91789" w:rsidRDefault="00DD565F" w:rsidP="00DD565F">
            <w:pPr>
              <w:widowControl w:val="0"/>
              <w:spacing w:line="260" w:lineRule="exact"/>
              <w:jc w:val="right"/>
              <w:rPr>
                <w:rFonts w:ascii="Arial" w:hAnsi="Arial" w:cs="Arial"/>
                <w:sz w:val="20"/>
                <w:szCs w:val="20"/>
                <w:highlight w:val="yellow"/>
              </w:rPr>
            </w:pPr>
            <w:r w:rsidRPr="00DC5BB6">
              <w:rPr>
                <w:rFonts w:ascii="Arial" w:hAnsi="Arial" w:cs="Arial"/>
                <w:sz w:val="20"/>
                <w:szCs w:val="20"/>
              </w:rPr>
              <w:t>0,00 EUR</w:t>
            </w:r>
          </w:p>
        </w:tc>
      </w:tr>
      <w:tr w:rsidR="00DD565F" w:rsidRPr="009D6BF8" w14:paraId="3BD81B08"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7EE97239" w14:textId="4DCC972A" w:rsidR="00DD565F" w:rsidRPr="009D6BF8" w:rsidRDefault="00DD565F" w:rsidP="00DD565F">
            <w:pPr>
              <w:widowControl w:val="0"/>
              <w:spacing w:line="260" w:lineRule="exact"/>
              <w:rPr>
                <w:rFonts w:ascii="Arial" w:hAnsi="Arial" w:cs="Arial"/>
                <w:sz w:val="20"/>
                <w:szCs w:val="20"/>
              </w:rPr>
            </w:pPr>
            <w:r w:rsidRPr="00447DC0">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5CCFEFD0" w14:textId="53B910F8" w:rsidR="00DD565F" w:rsidRPr="009D6BF8" w:rsidRDefault="00DD565F" w:rsidP="00DD565F">
            <w:pPr>
              <w:widowControl w:val="0"/>
              <w:spacing w:line="260" w:lineRule="exact"/>
              <w:jc w:val="center"/>
              <w:rPr>
                <w:rFonts w:ascii="Arial" w:hAnsi="Arial" w:cs="Arial"/>
                <w:sz w:val="20"/>
                <w:szCs w:val="20"/>
              </w:rPr>
            </w:pPr>
            <w:r>
              <w:rPr>
                <w:rFonts w:ascii="Arial" w:hAnsi="Arial" w:cs="Arial"/>
                <w:sz w:val="20"/>
                <w:szCs w:val="20"/>
              </w:rPr>
              <w:t xml:space="preserve">2431-26-0029 </w:t>
            </w:r>
            <w:r w:rsidRPr="00447DC0">
              <w:rPr>
                <w:rFonts w:ascii="Arial" w:hAnsi="Arial" w:cs="Arial"/>
                <w:sz w:val="20"/>
                <w:szCs w:val="20"/>
              </w:rPr>
              <w:t>Ureditev križišča in ceste ob MP Šentilj</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0EE74D00" w14:textId="77777777" w:rsidR="00DD565F" w:rsidRDefault="00DD565F" w:rsidP="00DD565F">
            <w:pPr>
              <w:widowControl w:val="0"/>
              <w:spacing w:line="260" w:lineRule="exact"/>
              <w:jc w:val="center"/>
              <w:rPr>
                <w:rFonts w:ascii="Arial" w:hAnsi="Arial" w:cs="Arial"/>
                <w:sz w:val="20"/>
                <w:szCs w:val="20"/>
              </w:rPr>
            </w:pPr>
            <w:r w:rsidRPr="00447DC0">
              <w:rPr>
                <w:rFonts w:ascii="Arial" w:hAnsi="Arial" w:cs="Arial"/>
                <w:sz w:val="20"/>
                <w:szCs w:val="20"/>
              </w:rPr>
              <w:t xml:space="preserve">135010 </w:t>
            </w:r>
          </w:p>
          <w:p w14:paraId="302FE930" w14:textId="5BF2DBCE" w:rsidR="00DD565F" w:rsidRPr="009D6BF8" w:rsidRDefault="00DD565F" w:rsidP="00DD565F">
            <w:pPr>
              <w:widowControl w:val="0"/>
              <w:spacing w:line="260" w:lineRule="exact"/>
              <w:jc w:val="center"/>
              <w:rPr>
                <w:rFonts w:ascii="Arial" w:hAnsi="Arial" w:cs="Arial"/>
                <w:sz w:val="20"/>
                <w:szCs w:val="20"/>
              </w:rPr>
            </w:pPr>
            <w:r w:rsidRPr="00447DC0">
              <w:rPr>
                <w:rFonts w:ascii="Arial" w:hAnsi="Arial" w:cs="Arial"/>
                <w:sz w:val="20"/>
                <w:szCs w:val="20"/>
              </w:rPr>
              <w:t>Investicijsko vzdrževanje državnih cest</w:t>
            </w:r>
          </w:p>
        </w:tc>
        <w:tc>
          <w:tcPr>
            <w:tcW w:w="1496" w:type="dxa"/>
            <w:gridSpan w:val="4"/>
            <w:tcBorders>
              <w:top w:val="single" w:sz="4" w:space="0" w:color="auto"/>
              <w:left w:val="single" w:sz="4" w:space="0" w:color="auto"/>
              <w:bottom w:val="single" w:sz="4" w:space="0" w:color="auto"/>
              <w:right w:val="single" w:sz="4" w:space="0" w:color="auto"/>
            </w:tcBorders>
          </w:tcPr>
          <w:p w14:paraId="130C47D9" w14:textId="77777777" w:rsidR="00DD565F" w:rsidRDefault="00DD565F" w:rsidP="00DD565F">
            <w:pPr>
              <w:widowControl w:val="0"/>
              <w:spacing w:line="260" w:lineRule="exact"/>
              <w:jc w:val="right"/>
              <w:rPr>
                <w:rFonts w:ascii="Arial" w:hAnsi="Arial" w:cs="Arial"/>
                <w:sz w:val="20"/>
                <w:szCs w:val="20"/>
              </w:rPr>
            </w:pPr>
          </w:p>
          <w:p w14:paraId="39119C1F" w14:textId="45C78A2A" w:rsidR="00DD565F" w:rsidRPr="00447DC0" w:rsidRDefault="00DD565F" w:rsidP="00DD565F">
            <w:pPr>
              <w:widowControl w:val="0"/>
              <w:spacing w:line="260" w:lineRule="exact"/>
              <w:jc w:val="right"/>
              <w:rPr>
                <w:rFonts w:ascii="Arial" w:hAnsi="Arial" w:cs="Arial"/>
                <w:sz w:val="20"/>
                <w:szCs w:val="20"/>
              </w:rPr>
            </w:pPr>
            <w:r w:rsidRPr="00447DC0">
              <w:rPr>
                <w:rFonts w:ascii="Arial" w:hAnsi="Arial" w:cs="Arial"/>
                <w:sz w:val="20"/>
                <w:szCs w:val="20"/>
              </w:rPr>
              <w:t>0,00 EUR</w:t>
            </w:r>
          </w:p>
        </w:tc>
        <w:tc>
          <w:tcPr>
            <w:tcW w:w="1496" w:type="dxa"/>
            <w:gridSpan w:val="2"/>
            <w:tcBorders>
              <w:top w:val="single" w:sz="4" w:space="0" w:color="auto"/>
              <w:left w:val="single" w:sz="4" w:space="0" w:color="auto"/>
              <w:bottom w:val="single" w:sz="4" w:space="0" w:color="auto"/>
              <w:right w:val="single" w:sz="4" w:space="0" w:color="auto"/>
            </w:tcBorders>
          </w:tcPr>
          <w:p w14:paraId="325CF769" w14:textId="77777777" w:rsidR="00DD565F" w:rsidRDefault="00DD565F" w:rsidP="00DD565F">
            <w:pPr>
              <w:widowControl w:val="0"/>
              <w:spacing w:line="260" w:lineRule="exact"/>
              <w:jc w:val="right"/>
              <w:rPr>
                <w:rFonts w:ascii="Arial" w:hAnsi="Arial" w:cs="Arial"/>
                <w:sz w:val="20"/>
                <w:szCs w:val="20"/>
              </w:rPr>
            </w:pPr>
          </w:p>
          <w:p w14:paraId="739F2840" w14:textId="592D1A76" w:rsidR="00DD565F" w:rsidRPr="00447DC0" w:rsidRDefault="00DD565F" w:rsidP="00DD565F">
            <w:pPr>
              <w:widowControl w:val="0"/>
              <w:spacing w:line="260" w:lineRule="exact"/>
              <w:jc w:val="right"/>
              <w:rPr>
                <w:rFonts w:ascii="Arial" w:hAnsi="Arial" w:cs="Arial"/>
                <w:sz w:val="20"/>
                <w:szCs w:val="20"/>
              </w:rPr>
            </w:pPr>
            <w:r w:rsidRPr="00447DC0">
              <w:rPr>
                <w:rFonts w:ascii="Arial" w:hAnsi="Arial" w:cs="Arial"/>
                <w:sz w:val="20"/>
                <w:szCs w:val="20"/>
              </w:rPr>
              <w:t>0,00 EUR</w:t>
            </w:r>
          </w:p>
        </w:tc>
      </w:tr>
      <w:tr w:rsidR="00DD565F" w:rsidRPr="00E10D33" w14:paraId="0D9671B0"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6C91DE71" w14:textId="3CD003C5" w:rsidR="00DD565F" w:rsidRPr="00447DC0" w:rsidRDefault="00DD565F" w:rsidP="00DD565F">
            <w:pPr>
              <w:widowControl w:val="0"/>
              <w:spacing w:line="260" w:lineRule="exact"/>
              <w:rPr>
                <w:rFonts w:ascii="Arial" w:hAnsi="Arial" w:cs="Arial"/>
                <w:sz w:val="20"/>
                <w:szCs w:val="20"/>
              </w:rPr>
            </w:pPr>
            <w:r w:rsidRPr="00447DC0">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330F7B67" w14:textId="0CDA978B" w:rsidR="00DD565F" w:rsidRPr="00886DE9" w:rsidRDefault="00DD565F" w:rsidP="00DD565F">
            <w:pPr>
              <w:widowControl w:val="0"/>
              <w:spacing w:line="260" w:lineRule="exact"/>
              <w:jc w:val="center"/>
              <w:rPr>
                <w:rFonts w:ascii="Arial" w:hAnsi="Arial" w:cs="Arial"/>
                <w:color w:val="000000"/>
                <w:sz w:val="20"/>
                <w:szCs w:val="20"/>
              </w:rPr>
            </w:pPr>
            <w:r>
              <w:rPr>
                <w:rFonts w:ascii="Arial" w:hAnsi="Arial" w:cs="Arial"/>
                <w:color w:val="000000"/>
                <w:sz w:val="20"/>
                <w:szCs w:val="20"/>
              </w:rPr>
              <w:t xml:space="preserve">2431-26-0030 </w:t>
            </w:r>
            <w:r w:rsidRPr="00447DC0">
              <w:rPr>
                <w:rFonts w:ascii="Arial" w:hAnsi="Arial" w:cs="Arial"/>
                <w:color w:val="000000"/>
                <w:sz w:val="20"/>
                <w:szCs w:val="20"/>
              </w:rPr>
              <w:t>Ureditev ceste Jagnjenica-Stari Dvor</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6EE9BBE0" w14:textId="77777777" w:rsidR="00DD565F" w:rsidRDefault="00DD565F" w:rsidP="00DD565F">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 xml:space="preserve">135010 </w:t>
            </w:r>
          </w:p>
          <w:p w14:paraId="73FDFD0D" w14:textId="561140A4" w:rsidR="00DD565F" w:rsidRPr="001F67CC" w:rsidRDefault="00DD565F" w:rsidP="00DD565F">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Investicijsko vzdrževanje državnih cest</w:t>
            </w:r>
          </w:p>
        </w:tc>
        <w:tc>
          <w:tcPr>
            <w:tcW w:w="1496" w:type="dxa"/>
            <w:gridSpan w:val="4"/>
            <w:tcBorders>
              <w:top w:val="single" w:sz="4" w:space="0" w:color="auto"/>
              <w:left w:val="single" w:sz="4" w:space="0" w:color="auto"/>
              <w:bottom w:val="single" w:sz="4" w:space="0" w:color="auto"/>
              <w:right w:val="single" w:sz="4" w:space="0" w:color="auto"/>
            </w:tcBorders>
          </w:tcPr>
          <w:p w14:paraId="27DDD2CD" w14:textId="77777777" w:rsidR="00DD565F" w:rsidRDefault="00DD565F" w:rsidP="00DD565F">
            <w:pPr>
              <w:widowControl w:val="0"/>
              <w:spacing w:line="260" w:lineRule="exact"/>
              <w:jc w:val="right"/>
              <w:rPr>
                <w:rFonts w:ascii="Arial" w:hAnsi="Arial" w:cs="Arial"/>
                <w:sz w:val="20"/>
                <w:szCs w:val="20"/>
              </w:rPr>
            </w:pPr>
          </w:p>
          <w:p w14:paraId="71E1C55E" w14:textId="338C491E" w:rsidR="00DD565F" w:rsidRPr="00447DC0" w:rsidRDefault="00DD565F" w:rsidP="00DD565F">
            <w:pPr>
              <w:widowControl w:val="0"/>
              <w:spacing w:line="260" w:lineRule="exact"/>
              <w:jc w:val="right"/>
              <w:rPr>
                <w:rFonts w:ascii="Arial" w:hAnsi="Arial" w:cs="Arial"/>
                <w:sz w:val="20"/>
                <w:szCs w:val="20"/>
              </w:rPr>
            </w:pPr>
            <w:r w:rsidRPr="00447DC0">
              <w:rPr>
                <w:rFonts w:ascii="Arial" w:hAnsi="Arial" w:cs="Arial"/>
                <w:sz w:val="20"/>
                <w:szCs w:val="20"/>
              </w:rPr>
              <w:t>0,00 EUR</w:t>
            </w:r>
          </w:p>
        </w:tc>
        <w:tc>
          <w:tcPr>
            <w:tcW w:w="1496" w:type="dxa"/>
            <w:gridSpan w:val="2"/>
            <w:tcBorders>
              <w:top w:val="single" w:sz="4" w:space="0" w:color="auto"/>
              <w:left w:val="single" w:sz="4" w:space="0" w:color="auto"/>
              <w:bottom w:val="single" w:sz="4" w:space="0" w:color="auto"/>
              <w:right w:val="single" w:sz="4" w:space="0" w:color="auto"/>
            </w:tcBorders>
          </w:tcPr>
          <w:p w14:paraId="2C96CB3C" w14:textId="77777777" w:rsidR="00DD565F" w:rsidRDefault="00DD565F" w:rsidP="00DD565F">
            <w:pPr>
              <w:widowControl w:val="0"/>
              <w:spacing w:line="260" w:lineRule="exact"/>
              <w:jc w:val="right"/>
              <w:rPr>
                <w:rFonts w:ascii="Arial" w:hAnsi="Arial" w:cs="Arial"/>
                <w:sz w:val="20"/>
                <w:szCs w:val="20"/>
              </w:rPr>
            </w:pPr>
          </w:p>
          <w:p w14:paraId="7D5DABD8" w14:textId="03ECC038" w:rsidR="00DD565F" w:rsidRPr="00447DC0" w:rsidRDefault="00DD565F" w:rsidP="00DD565F">
            <w:pPr>
              <w:widowControl w:val="0"/>
              <w:spacing w:line="260" w:lineRule="exact"/>
              <w:jc w:val="right"/>
              <w:rPr>
                <w:rFonts w:ascii="Arial" w:hAnsi="Arial" w:cs="Arial"/>
                <w:sz w:val="20"/>
                <w:szCs w:val="20"/>
              </w:rPr>
            </w:pPr>
            <w:r w:rsidRPr="00447DC0">
              <w:rPr>
                <w:rFonts w:ascii="Arial" w:hAnsi="Arial" w:cs="Arial"/>
                <w:sz w:val="20"/>
                <w:szCs w:val="20"/>
              </w:rPr>
              <w:t>0,00 EUR</w:t>
            </w:r>
          </w:p>
        </w:tc>
      </w:tr>
      <w:tr w:rsidR="00DD565F" w:rsidRPr="00E10D33" w14:paraId="7B6B383C"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5F9415EC" w14:textId="132D6A6C" w:rsidR="00DD565F" w:rsidRPr="00447DC0" w:rsidRDefault="00DD565F" w:rsidP="00DD565F">
            <w:pPr>
              <w:widowControl w:val="0"/>
              <w:spacing w:line="260" w:lineRule="exact"/>
              <w:rPr>
                <w:rFonts w:ascii="Arial" w:hAnsi="Arial" w:cs="Arial"/>
                <w:sz w:val="20"/>
                <w:szCs w:val="20"/>
              </w:rPr>
            </w:pPr>
            <w:r w:rsidRPr="00447DC0">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4F19E649" w14:textId="444953E2" w:rsidR="00DD565F" w:rsidRPr="00886DE9" w:rsidRDefault="00DD565F" w:rsidP="00DD565F">
            <w:pPr>
              <w:widowControl w:val="0"/>
              <w:spacing w:line="260" w:lineRule="exact"/>
              <w:jc w:val="center"/>
              <w:rPr>
                <w:rFonts w:ascii="Arial" w:hAnsi="Arial" w:cs="Arial"/>
                <w:color w:val="000000"/>
                <w:sz w:val="20"/>
                <w:szCs w:val="20"/>
              </w:rPr>
            </w:pPr>
            <w:r>
              <w:rPr>
                <w:rFonts w:ascii="Arial" w:hAnsi="Arial" w:cs="Arial"/>
                <w:color w:val="000000"/>
                <w:sz w:val="20"/>
                <w:szCs w:val="20"/>
              </w:rPr>
              <w:t>2431-19-0029</w:t>
            </w:r>
            <w:r>
              <w:rPr>
                <w:rFonts w:ascii="Arial" w:hAnsi="Arial" w:cs="Arial"/>
                <w:color w:val="000000"/>
              </w:rPr>
              <w:t xml:space="preserve"> </w:t>
            </w:r>
            <w:r w:rsidRPr="00447DC0">
              <w:rPr>
                <w:rFonts w:ascii="Arial" w:hAnsi="Arial" w:cs="Arial"/>
                <w:color w:val="000000"/>
                <w:sz w:val="20"/>
                <w:szCs w:val="20"/>
              </w:rPr>
              <w:t>Sanacija plazu in ceste Solkanska obvoznica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FA45969" w14:textId="0A73D5B6" w:rsidR="00DD565F" w:rsidRPr="001F67CC" w:rsidRDefault="00DD565F" w:rsidP="00DD565F">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995810 Državno cestno omrežje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4F06D148" w14:textId="4865A7B8" w:rsidR="00DD565F" w:rsidRPr="00447DC0" w:rsidRDefault="00DD565F" w:rsidP="00DD565F">
            <w:pPr>
              <w:widowControl w:val="0"/>
              <w:spacing w:line="260" w:lineRule="exact"/>
              <w:jc w:val="right"/>
              <w:rPr>
                <w:rFonts w:ascii="Arial" w:hAnsi="Arial" w:cs="Arial"/>
                <w:color w:val="000000"/>
                <w:sz w:val="20"/>
                <w:szCs w:val="20"/>
              </w:rPr>
            </w:pPr>
            <w:r w:rsidRPr="00447DC0">
              <w:rPr>
                <w:rFonts w:ascii="Arial" w:hAnsi="Arial" w:cs="Arial"/>
                <w:color w:val="000000"/>
                <w:sz w:val="20"/>
                <w:szCs w:val="20"/>
              </w:rPr>
              <w:t>29.705,00</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5397A394" w14:textId="54027E6D" w:rsidR="00DD565F" w:rsidRPr="00447DC0" w:rsidRDefault="00E27F5A" w:rsidP="00DD565F">
            <w:pPr>
              <w:widowControl w:val="0"/>
              <w:spacing w:line="260" w:lineRule="exact"/>
              <w:jc w:val="right"/>
              <w:rPr>
                <w:rFonts w:ascii="Arial" w:hAnsi="Arial" w:cs="Arial"/>
                <w:color w:val="000000"/>
                <w:sz w:val="20"/>
                <w:szCs w:val="20"/>
              </w:rPr>
            </w:pPr>
            <w:r>
              <w:rPr>
                <w:rFonts w:ascii="Arial" w:hAnsi="Arial" w:cs="Arial"/>
                <w:color w:val="000000"/>
                <w:sz w:val="20"/>
                <w:szCs w:val="20"/>
              </w:rPr>
              <w:t>22.000</w:t>
            </w:r>
            <w:r w:rsidR="00DD565F" w:rsidRPr="00447DC0">
              <w:rPr>
                <w:rFonts w:ascii="Arial" w:hAnsi="Arial" w:cs="Arial"/>
                <w:color w:val="000000"/>
                <w:sz w:val="20"/>
                <w:szCs w:val="20"/>
              </w:rPr>
              <w:t>,00</w:t>
            </w:r>
          </w:p>
        </w:tc>
      </w:tr>
      <w:tr w:rsidR="00E27F5A" w:rsidRPr="00E10D33" w14:paraId="04C64895" w14:textId="77777777" w:rsidTr="00E4492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0BD82838" w14:textId="77777777" w:rsidR="00E27F5A" w:rsidRPr="00447DC0" w:rsidRDefault="00E27F5A" w:rsidP="00E4492C">
            <w:pPr>
              <w:widowControl w:val="0"/>
              <w:spacing w:line="260" w:lineRule="exact"/>
              <w:rPr>
                <w:rFonts w:ascii="Arial" w:hAnsi="Arial" w:cs="Arial"/>
                <w:sz w:val="20"/>
                <w:szCs w:val="20"/>
              </w:rPr>
            </w:pPr>
            <w:r w:rsidRPr="00447DC0">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7E8BB6AB" w14:textId="77777777" w:rsidR="00E27F5A" w:rsidRPr="00886DE9" w:rsidRDefault="00E27F5A" w:rsidP="00E4492C">
            <w:pPr>
              <w:widowControl w:val="0"/>
              <w:spacing w:line="260" w:lineRule="exact"/>
              <w:jc w:val="center"/>
              <w:rPr>
                <w:rFonts w:ascii="Arial" w:hAnsi="Arial" w:cs="Arial"/>
                <w:color w:val="000000"/>
                <w:sz w:val="20"/>
                <w:szCs w:val="20"/>
              </w:rPr>
            </w:pPr>
            <w:r>
              <w:rPr>
                <w:rFonts w:ascii="Arial" w:hAnsi="Arial" w:cs="Arial"/>
                <w:color w:val="000000"/>
                <w:sz w:val="20"/>
                <w:szCs w:val="20"/>
              </w:rPr>
              <w:t>2431-19-0029</w:t>
            </w:r>
            <w:r>
              <w:rPr>
                <w:rFonts w:ascii="Arial" w:hAnsi="Arial" w:cs="Arial"/>
                <w:color w:val="000000"/>
              </w:rPr>
              <w:t xml:space="preserve"> </w:t>
            </w:r>
            <w:r w:rsidRPr="00447DC0">
              <w:rPr>
                <w:rFonts w:ascii="Arial" w:hAnsi="Arial" w:cs="Arial"/>
                <w:color w:val="000000"/>
                <w:sz w:val="20"/>
                <w:szCs w:val="20"/>
              </w:rPr>
              <w:t>Sanacija plazu in ceste Solkanska obvoznica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116EB5E2" w14:textId="77777777" w:rsidR="00E27F5A" w:rsidRDefault="00E27F5A" w:rsidP="00E27F5A">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 xml:space="preserve">135010 </w:t>
            </w:r>
          </w:p>
          <w:p w14:paraId="50EBC584" w14:textId="5F444EE7" w:rsidR="00E27F5A" w:rsidRPr="001F67CC" w:rsidRDefault="00E27F5A" w:rsidP="00E27F5A">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Investicijsko vzdrževanje državnih cest</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00053B7D" w14:textId="78A7D4B5" w:rsidR="00E27F5A" w:rsidRPr="00447DC0" w:rsidRDefault="00E27F5A" w:rsidP="00E4492C">
            <w:pPr>
              <w:widowControl w:val="0"/>
              <w:spacing w:line="260" w:lineRule="exact"/>
              <w:jc w:val="right"/>
              <w:rPr>
                <w:rFonts w:ascii="Arial" w:hAnsi="Arial" w:cs="Arial"/>
                <w:color w:val="000000"/>
                <w:sz w:val="20"/>
                <w:szCs w:val="20"/>
              </w:rPr>
            </w:pPr>
            <w:r>
              <w:rPr>
                <w:rFonts w:ascii="Arial" w:hAnsi="Arial" w:cs="Arial"/>
                <w:color w:val="000000"/>
                <w:sz w:val="20"/>
                <w:szCs w:val="20"/>
              </w:rPr>
              <w:t>0</w:t>
            </w:r>
            <w:r w:rsidRPr="00447DC0">
              <w:rPr>
                <w:rFonts w:ascii="Arial" w:hAnsi="Arial" w:cs="Arial"/>
                <w:color w:val="000000"/>
                <w:sz w:val="20"/>
                <w:szCs w:val="20"/>
              </w:rPr>
              <w:t>,00</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3C7D86A" w14:textId="62C195B2" w:rsidR="00E27F5A" w:rsidRPr="00447DC0" w:rsidRDefault="00E27F5A" w:rsidP="00E4492C">
            <w:pPr>
              <w:widowControl w:val="0"/>
              <w:spacing w:line="260" w:lineRule="exact"/>
              <w:jc w:val="right"/>
              <w:rPr>
                <w:rFonts w:ascii="Arial" w:hAnsi="Arial" w:cs="Arial"/>
                <w:color w:val="000000"/>
                <w:sz w:val="20"/>
                <w:szCs w:val="20"/>
              </w:rPr>
            </w:pPr>
            <w:r>
              <w:rPr>
                <w:rFonts w:ascii="Arial" w:hAnsi="Arial" w:cs="Arial"/>
                <w:color w:val="000000"/>
                <w:sz w:val="20"/>
                <w:szCs w:val="20"/>
              </w:rPr>
              <w:t>410.095</w:t>
            </w:r>
            <w:r w:rsidRPr="00447DC0">
              <w:rPr>
                <w:rFonts w:ascii="Arial" w:hAnsi="Arial" w:cs="Arial"/>
                <w:color w:val="000000"/>
                <w:sz w:val="20"/>
                <w:szCs w:val="20"/>
              </w:rPr>
              <w:t>,00</w:t>
            </w:r>
          </w:p>
        </w:tc>
      </w:tr>
      <w:tr w:rsidR="00DD565F" w:rsidRPr="00E10D33" w14:paraId="34612154"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75A6E29A" w14:textId="74E2D204" w:rsidR="00DD565F" w:rsidRPr="00447DC0" w:rsidRDefault="00DD565F" w:rsidP="00DD565F">
            <w:pPr>
              <w:widowControl w:val="0"/>
              <w:spacing w:line="260" w:lineRule="exact"/>
              <w:rPr>
                <w:rFonts w:ascii="Arial" w:hAnsi="Arial" w:cs="Arial"/>
                <w:sz w:val="20"/>
                <w:szCs w:val="20"/>
              </w:rPr>
            </w:pPr>
            <w:r w:rsidRPr="00447DC0">
              <w:rPr>
                <w:rFonts w:ascii="Arial" w:hAnsi="Arial" w:cs="Arial"/>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1E503186" w14:textId="775E1B8F" w:rsidR="00DD565F" w:rsidRDefault="00DD565F" w:rsidP="00DD565F">
            <w:pPr>
              <w:widowControl w:val="0"/>
              <w:spacing w:line="260" w:lineRule="exact"/>
              <w:jc w:val="center"/>
              <w:rPr>
                <w:rFonts w:ascii="Arial" w:hAnsi="Arial" w:cs="Arial"/>
                <w:color w:val="000000"/>
                <w:sz w:val="20"/>
                <w:szCs w:val="20"/>
              </w:rPr>
            </w:pPr>
            <w:r>
              <w:rPr>
                <w:rFonts w:ascii="Arial" w:hAnsi="Arial" w:cs="Arial"/>
                <w:color w:val="000000"/>
                <w:sz w:val="20"/>
                <w:szCs w:val="20"/>
              </w:rPr>
              <w:t>2431-18-0157</w:t>
            </w:r>
            <w:r>
              <w:rPr>
                <w:rFonts w:ascii="Arial" w:hAnsi="Arial" w:cs="Arial"/>
                <w:color w:val="000000"/>
              </w:rPr>
              <w:t xml:space="preserve"> </w:t>
            </w:r>
            <w:r w:rsidRPr="0024265A">
              <w:rPr>
                <w:rFonts w:ascii="Arial" w:hAnsi="Arial" w:cs="Arial"/>
                <w:color w:val="000000"/>
                <w:sz w:val="20"/>
                <w:szCs w:val="20"/>
              </w:rPr>
              <w:t>Rekonstrukcija nadvoza na Ptuju (PT0372)</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058893A9" w14:textId="5C07801F" w:rsidR="00DD565F" w:rsidRPr="00447DC0" w:rsidRDefault="00DD565F" w:rsidP="00DD565F">
            <w:pPr>
              <w:widowControl w:val="0"/>
              <w:spacing w:line="260" w:lineRule="exact"/>
              <w:jc w:val="center"/>
              <w:rPr>
                <w:rFonts w:ascii="Arial" w:hAnsi="Arial" w:cs="Arial"/>
                <w:color w:val="000000"/>
                <w:sz w:val="20"/>
                <w:szCs w:val="20"/>
              </w:rPr>
            </w:pPr>
            <w:r w:rsidRPr="00447DC0">
              <w:rPr>
                <w:rFonts w:ascii="Arial" w:hAnsi="Arial" w:cs="Arial"/>
                <w:color w:val="000000"/>
                <w:sz w:val="20"/>
                <w:szCs w:val="20"/>
              </w:rPr>
              <w:t>995810 Državno cestno omrežje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639573CA" w14:textId="3BC5B8AA" w:rsidR="00DD565F" w:rsidRPr="00447DC0" w:rsidRDefault="00DD565F" w:rsidP="00DD565F">
            <w:pPr>
              <w:widowControl w:val="0"/>
              <w:spacing w:line="260" w:lineRule="exact"/>
              <w:jc w:val="right"/>
              <w:rPr>
                <w:rFonts w:ascii="Arial" w:hAnsi="Arial" w:cs="Arial"/>
                <w:color w:val="000000"/>
                <w:sz w:val="20"/>
                <w:szCs w:val="20"/>
              </w:rPr>
            </w:pPr>
            <w:r w:rsidRPr="0024265A">
              <w:rPr>
                <w:rFonts w:ascii="Arial" w:hAnsi="Arial" w:cs="Arial"/>
                <w:color w:val="000000"/>
                <w:sz w:val="20"/>
                <w:szCs w:val="20"/>
              </w:rPr>
              <w:t>450.000</w:t>
            </w:r>
            <w:r>
              <w:rPr>
                <w:rFonts w:ascii="Arial" w:hAnsi="Arial" w:cs="Arial"/>
                <w:color w:val="000000"/>
                <w:sz w:val="20"/>
                <w:szCs w:val="20"/>
              </w:rPr>
              <w:t>,00</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7787EB77" w14:textId="1317CF01" w:rsidR="00DD565F" w:rsidRPr="00447DC0" w:rsidRDefault="00DD565F" w:rsidP="00DD565F">
            <w:pPr>
              <w:widowControl w:val="0"/>
              <w:spacing w:line="260" w:lineRule="exact"/>
              <w:jc w:val="right"/>
              <w:rPr>
                <w:rFonts w:ascii="Arial" w:hAnsi="Arial" w:cs="Arial"/>
                <w:color w:val="000000"/>
                <w:sz w:val="20"/>
                <w:szCs w:val="20"/>
              </w:rPr>
            </w:pPr>
            <w:r>
              <w:rPr>
                <w:rFonts w:ascii="Arial" w:hAnsi="Arial" w:cs="Arial"/>
                <w:color w:val="000000"/>
                <w:sz w:val="20"/>
                <w:szCs w:val="20"/>
              </w:rPr>
              <w:t>400.000,00</w:t>
            </w:r>
          </w:p>
        </w:tc>
      </w:tr>
      <w:tr w:rsidR="00DD565F" w:rsidRPr="00E10D33" w14:paraId="0F6E1FC7"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5B593CF9" w14:textId="77777777" w:rsidR="00DD565F" w:rsidRPr="004C5C67" w:rsidRDefault="00DD565F" w:rsidP="00DD565F">
            <w:pPr>
              <w:widowControl w:val="0"/>
              <w:spacing w:line="260" w:lineRule="exact"/>
              <w:jc w:val="center"/>
              <w:rPr>
                <w:rFonts w:ascii="Arial" w:hAnsi="Arial" w:cs="Arial"/>
                <w:color w:val="000000"/>
                <w:sz w:val="20"/>
                <w:szCs w:val="20"/>
              </w:rPr>
            </w:pPr>
          </w:p>
        </w:tc>
        <w:tc>
          <w:tcPr>
            <w:tcW w:w="2195" w:type="dxa"/>
            <w:tcBorders>
              <w:top w:val="single" w:sz="4" w:space="0" w:color="auto"/>
              <w:left w:val="single" w:sz="4" w:space="0" w:color="auto"/>
              <w:bottom w:val="single" w:sz="4" w:space="0" w:color="auto"/>
              <w:right w:val="single" w:sz="4" w:space="0" w:color="auto"/>
            </w:tcBorders>
            <w:vAlign w:val="center"/>
          </w:tcPr>
          <w:p w14:paraId="0984FAF2" w14:textId="77777777" w:rsidR="00DD565F" w:rsidRDefault="00DD565F" w:rsidP="00DD565F">
            <w:pPr>
              <w:widowControl w:val="0"/>
              <w:spacing w:line="260" w:lineRule="exact"/>
              <w:jc w:val="center"/>
              <w:rPr>
                <w:rFonts w:ascii="Arial" w:hAnsi="Arial" w:cs="Arial"/>
                <w:color w:val="000000"/>
                <w:sz w:val="20"/>
                <w:szCs w:val="20"/>
              </w:rPr>
            </w:pP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4D9BCB43" w14:textId="77777777" w:rsidR="00DD565F" w:rsidRPr="004C5C67" w:rsidRDefault="00DD565F" w:rsidP="00DD565F">
            <w:pPr>
              <w:widowControl w:val="0"/>
              <w:spacing w:line="260" w:lineRule="exact"/>
              <w:jc w:val="center"/>
              <w:rPr>
                <w:rFonts w:ascii="Arial" w:hAnsi="Arial" w:cs="Arial"/>
                <w:color w:val="000000"/>
                <w:sz w:val="20"/>
                <w:szCs w:val="20"/>
              </w:rPr>
            </w:pPr>
          </w:p>
        </w:tc>
        <w:tc>
          <w:tcPr>
            <w:tcW w:w="1496" w:type="dxa"/>
            <w:gridSpan w:val="4"/>
            <w:tcBorders>
              <w:top w:val="single" w:sz="4" w:space="0" w:color="auto"/>
              <w:left w:val="single" w:sz="4" w:space="0" w:color="auto"/>
              <w:bottom w:val="single" w:sz="4" w:space="0" w:color="auto"/>
              <w:right w:val="single" w:sz="4" w:space="0" w:color="auto"/>
            </w:tcBorders>
          </w:tcPr>
          <w:p w14:paraId="6CD1AFC4" w14:textId="669BAA34" w:rsidR="00DD565F" w:rsidRPr="00447DC0" w:rsidRDefault="00DD565F" w:rsidP="00DD565F">
            <w:pPr>
              <w:widowControl w:val="0"/>
              <w:spacing w:line="260" w:lineRule="exact"/>
              <w:jc w:val="right"/>
              <w:rPr>
                <w:rFonts w:ascii="Arial" w:hAnsi="Arial" w:cs="Arial"/>
                <w:color w:val="000000"/>
                <w:sz w:val="20"/>
                <w:szCs w:val="20"/>
              </w:rPr>
            </w:pPr>
            <w:r>
              <w:rPr>
                <w:rFonts w:ascii="Arial" w:hAnsi="Arial" w:cs="Arial"/>
                <w:color w:val="000000"/>
                <w:sz w:val="20"/>
                <w:szCs w:val="20"/>
              </w:rPr>
              <w:t>47</w:t>
            </w:r>
            <w:r w:rsidRPr="00447DC0">
              <w:rPr>
                <w:rFonts w:ascii="Arial" w:hAnsi="Arial" w:cs="Arial"/>
                <w:color w:val="000000"/>
                <w:sz w:val="20"/>
                <w:szCs w:val="20"/>
              </w:rPr>
              <w:t>9.705,00</w:t>
            </w:r>
          </w:p>
        </w:tc>
        <w:tc>
          <w:tcPr>
            <w:tcW w:w="1496" w:type="dxa"/>
            <w:gridSpan w:val="2"/>
            <w:tcBorders>
              <w:top w:val="single" w:sz="4" w:space="0" w:color="auto"/>
              <w:left w:val="single" w:sz="4" w:space="0" w:color="auto"/>
              <w:bottom w:val="single" w:sz="4" w:space="0" w:color="auto"/>
              <w:right w:val="single" w:sz="4" w:space="0" w:color="auto"/>
            </w:tcBorders>
          </w:tcPr>
          <w:p w14:paraId="4350D7A8" w14:textId="69EA8793" w:rsidR="00DD565F" w:rsidRPr="00447DC0" w:rsidRDefault="00DD565F" w:rsidP="00DD565F">
            <w:pPr>
              <w:widowControl w:val="0"/>
              <w:spacing w:line="260" w:lineRule="exact"/>
              <w:jc w:val="right"/>
              <w:rPr>
                <w:rFonts w:ascii="Arial" w:hAnsi="Arial" w:cs="Arial"/>
                <w:color w:val="000000"/>
                <w:sz w:val="20"/>
                <w:szCs w:val="20"/>
              </w:rPr>
            </w:pPr>
            <w:r>
              <w:rPr>
                <w:rFonts w:ascii="Arial" w:hAnsi="Arial" w:cs="Arial"/>
                <w:color w:val="000000"/>
                <w:sz w:val="20"/>
                <w:szCs w:val="20"/>
              </w:rPr>
              <w:t>8</w:t>
            </w:r>
            <w:r w:rsidRPr="00447DC0">
              <w:rPr>
                <w:rFonts w:ascii="Arial" w:hAnsi="Arial" w:cs="Arial"/>
                <w:color w:val="000000"/>
                <w:sz w:val="20"/>
                <w:szCs w:val="20"/>
              </w:rPr>
              <w:t>32.095,00</w:t>
            </w:r>
          </w:p>
        </w:tc>
      </w:tr>
      <w:tr w:rsidR="00DD565F" w:rsidRPr="00A47EBE" w14:paraId="7FAF82B2"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95"/>
          <w:jc w:val="center"/>
        </w:trPr>
        <w:tc>
          <w:tcPr>
            <w:tcW w:w="6200" w:type="dxa"/>
            <w:gridSpan w:val="7"/>
            <w:tcBorders>
              <w:top w:val="single" w:sz="4" w:space="0" w:color="auto"/>
              <w:left w:val="single" w:sz="4" w:space="0" w:color="auto"/>
              <w:bottom w:val="single" w:sz="4" w:space="0" w:color="auto"/>
              <w:right w:val="single" w:sz="4" w:space="0" w:color="auto"/>
            </w:tcBorders>
            <w:vAlign w:val="center"/>
          </w:tcPr>
          <w:p w14:paraId="0EC5BD4F" w14:textId="77777777" w:rsidR="00DD565F" w:rsidRPr="00925468" w:rsidRDefault="00DD565F" w:rsidP="00DD565F">
            <w:pPr>
              <w:pStyle w:val="Naslov1"/>
              <w:keepNext w:val="0"/>
              <w:widowControl w:val="0"/>
              <w:tabs>
                <w:tab w:val="left" w:pos="360"/>
              </w:tabs>
              <w:spacing w:before="0" w:after="0"/>
              <w:rPr>
                <w:color w:val="000000"/>
                <w:sz w:val="20"/>
                <w:szCs w:val="20"/>
              </w:rPr>
            </w:pPr>
            <w:r w:rsidRPr="00925468">
              <w:rPr>
                <w:color w:val="000000"/>
                <w:sz w:val="20"/>
                <w:szCs w:val="20"/>
              </w:rPr>
              <w:t>SKUPAJ</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52FC3306" w14:textId="46298E87" w:rsidR="00DD565F" w:rsidRPr="001E05F3" w:rsidRDefault="00DD565F" w:rsidP="00DD565F">
            <w:pPr>
              <w:widowControl w:val="0"/>
              <w:spacing w:line="260" w:lineRule="exact"/>
              <w:jc w:val="right"/>
              <w:rPr>
                <w:rFonts w:ascii="Arial" w:hAnsi="Arial" w:cs="Arial"/>
                <w:b/>
                <w:color w:val="000000"/>
                <w:sz w:val="20"/>
                <w:szCs w:val="20"/>
              </w:rPr>
            </w:pPr>
            <w:r>
              <w:rPr>
                <w:rFonts w:ascii="Arial" w:hAnsi="Arial" w:cs="Arial"/>
                <w:b/>
                <w:color w:val="000000"/>
                <w:sz w:val="20"/>
                <w:szCs w:val="20"/>
              </w:rPr>
              <w:t>479.705,00</w:t>
            </w:r>
          </w:p>
          <w:p w14:paraId="303E5748" w14:textId="77777777" w:rsidR="00DD565F" w:rsidRPr="001E05F3" w:rsidRDefault="00DD565F" w:rsidP="00DD565F">
            <w:pPr>
              <w:widowControl w:val="0"/>
              <w:spacing w:line="260" w:lineRule="exact"/>
              <w:jc w:val="right"/>
              <w:rPr>
                <w:rFonts w:ascii="Arial" w:hAnsi="Arial" w:cs="Arial"/>
                <w:b/>
                <w:color w:val="000000"/>
                <w:sz w:val="20"/>
                <w:szCs w:val="20"/>
              </w:rPr>
            </w:pPr>
            <w:r w:rsidRPr="001E05F3">
              <w:rPr>
                <w:rFonts w:ascii="Arial" w:hAnsi="Arial" w:cs="Arial"/>
                <w:b/>
                <w:color w:val="000000"/>
                <w:sz w:val="20"/>
                <w:szCs w:val="20"/>
              </w:rPr>
              <w:t>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2A7206C" w14:textId="2E0D8024" w:rsidR="00DD565F" w:rsidRPr="001E05F3" w:rsidRDefault="00DD565F" w:rsidP="00DD565F">
            <w:pPr>
              <w:pStyle w:val="Naslov1"/>
              <w:keepNext w:val="0"/>
              <w:widowControl w:val="0"/>
              <w:tabs>
                <w:tab w:val="left" w:pos="360"/>
              </w:tabs>
              <w:spacing w:before="0" w:after="0"/>
              <w:jc w:val="right"/>
              <w:rPr>
                <w:color w:val="000000"/>
                <w:sz w:val="20"/>
                <w:szCs w:val="20"/>
              </w:rPr>
            </w:pPr>
            <w:r>
              <w:rPr>
                <w:color w:val="000000"/>
                <w:sz w:val="20"/>
                <w:szCs w:val="20"/>
              </w:rPr>
              <w:t>832.095,00</w:t>
            </w:r>
          </w:p>
          <w:p w14:paraId="4093C313" w14:textId="77777777" w:rsidR="00DD565F" w:rsidRPr="001E05F3" w:rsidRDefault="00DD565F" w:rsidP="00DD565F">
            <w:pPr>
              <w:pStyle w:val="Naslov1"/>
              <w:keepNext w:val="0"/>
              <w:widowControl w:val="0"/>
              <w:tabs>
                <w:tab w:val="left" w:pos="360"/>
              </w:tabs>
              <w:spacing w:before="0" w:after="0"/>
              <w:jc w:val="right"/>
              <w:rPr>
                <w:color w:val="000000"/>
                <w:sz w:val="20"/>
                <w:szCs w:val="20"/>
              </w:rPr>
            </w:pPr>
            <w:r w:rsidRPr="001E05F3">
              <w:rPr>
                <w:color w:val="000000"/>
                <w:sz w:val="20"/>
                <w:szCs w:val="20"/>
              </w:rPr>
              <w:t>EUR</w:t>
            </w:r>
          </w:p>
        </w:tc>
      </w:tr>
      <w:tr w:rsidR="00DD565F" w:rsidRPr="00A47EBE" w14:paraId="1D9251C3"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294"/>
          <w:jc w:val="center"/>
        </w:trPr>
        <w:tc>
          <w:tcPr>
            <w:tcW w:w="919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A9A53EC" w14:textId="77777777" w:rsidR="00DD565F" w:rsidRPr="002028E6" w:rsidRDefault="00DD565F" w:rsidP="00DD565F">
            <w:pPr>
              <w:pStyle w:val="Naslov1"/>
              <w:keepNext w:val="0"/>
              <w:widowControl w:val="0"/>
              <w:tabs>
                <w:tab w:val="left" w:pos="2340"/>
              </w:tabs>
              <w:spacing w:before="0" w:after="0"/>
              <w:rPr>
                <w:color w:val="000000"/>
                <w:sz w:val="20"/>
                <w:szCs w:val="20"/>
              </w:rPr>
            </w:pPr>
            <w:r w:rsidRPr="002028E6">
              <w:rPr>
                <w:color w:val="000000"/>
                <w:sz w:val="20"/>
                <w:szCs w:val="20"/>
              </w:rPr>
              <w:t>II.b Manjkajoče pravice porabe bodo zagotovljene s prerazporeditvijo:</w:t>
            </w:r>
          </w:p>
        </w:tc>
      </w:tr>
      <w:tr w:rsidR="00DD565F" w:rsidRPr="00A47EBE" w14:paraId="2328CAC4"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100"/>
          <w:jc w:val="center"/>
        </w:trPr>
        <w:tc>
          <w:tcPr>
            <w:tcW w:w="1686" w:type="dxa"/>
            <w:tcBorders>
              <w:top w:val="single" w:sz="4" w:space="0" w:color="auto"/>
              <w:left w:val="single" w:sz="4" w:space="0" w:color="auto"/>
              <w:bottom w:val="single" w:sz="4" w:space="0" w:color="auto"/>
              <w:right w:val="single" w:sz="4" w:space="0" w:color="auto"/>
            </w:tcBorders>
            <w:vAlign w:val="center"/>
          </w:tcPr>
          <w:p w14:paraId="11577531"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14:paraId="633799FD"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671B59CC"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Šifra in naziv proračunske postavke </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1F50CD9D"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79ECC617"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14:paraId="0B785A31" w14:textId="77777777" w:rsidR="00DD565F" w:rsidRPr="0035123F" w:rsidRDefault="00DD565F" w:rsidP="00DD565F">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t + 1 </w:t>
            </w:r>
          </w:p>
        </w:tc>
      </w:tr>
      <w:tr w:rsidR="00DD565F" w:rsidRPr="00A47EBE" w14:paraId="208ED6F9"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6EF7872F" w14:textId="77777777" w:rsidR="00DD565F" w:rsidRPr="00A23116" w:rsidRDefault="00DD565F" w:rsidP="00DD565F">
            <w:pPr>
              <w:pStyle w:val="Naslov1"/>
              <w:keepNext w:val="0"/>
              <w:widowControl w:val="0"/>
              <w:tabs>
                <w:tab w:val="left" w:pos="360"/>
              </w:tabs>
              <w:spacing w:before="0" w:after="0"/>
              <w:jc w:val="center"/>
              <w:rPr>
                <w:b w:val="0"/>
                <w:color w:val="000000"/>
                <w:sz w:val="20"/>
                <w:szCs w:val="20"/>
              </w:rPr>
            </w:pPr>
            <w:r w:rsidRPr="00A23116">
              <w:rPr>
                <w:b w:val="0"/>
                <w:color w:val="000000"/>
                <w:sz w:val="20"/>
                <w:szCs w:val="20"/>
              </w:rPr>
              <w:lastRenderedPageBreak/>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290A08F1" w14:textId="77777777" w:rsidR="00DD565F" w:rsidRPr="00A23116" w:rsidRDefault="00DD565F" w:rsidP="00DD565F">
            <w:pPr>
              <w:pStyle w:val="Naslov1"/>
              <w:keepNext w:val="0"/>
              <w:widowControl w:val="0"/>
              <w:tabs>
                <w:tab w:val="left" w:pos="360"/>
              </w:tabs>
              <w:spacing w:before="0" w:after="0"/>
              <w:jc w:val="center"/>
              <w:rPr>
                <w:b w:val="0"/>
                <w:bCs w:val="0"/>
                <w:color w:val="000000"/>
                <w:sz w:val="20"/>
                <w:szCs w:val="20"/>
              </w:rPr>
            </w:pPr>
            <w:r w:rsidRPr="00A23116">
              <w:rPr>
                <w:b w:val="0"/>
                <w:bCs w:val="0"/>
                <w:color w:val="000000"/>
                <w:sz w:val="20"/>
                <w:szCs w:val="20"/>
              </w:rPr>
              <w:t>2423-10-0006 Vzdrževalna dela v javno korist in investicije JŽI</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0105CA90" w14:textId="77777777" w:rsidR="00DD565F" w:rsidRPr="0083161A" w:rsidRDefault="00DD565F" w:rsidP="00DD565F">
            <w:pPr>
              <w:jc w:val="center"/>
              <w:rPr>
                <w:rFonts w:ascii="Arial" w:hAnsi="Arial" w:cs="Arial"/>
                <w:sz w:val="20"/>
                <w:szCs w:val="20"/>
              </w:rPr>
            </w:pPr>
            <w:r w:rsidRPr="0083161A">
              <w:rPr>
                <w:rFonts w:ascii="Arial" w:hAnsi="Arial" w:cs="Arial"/>
                <w:sz w:val="20"/>
                <w:szCs w:val="20"/>
              </w:rPr>
              <w:t xml:space="preserve">153207 </w:t>
            </w:r>
          </w:p>
          <w:p w14:paraId="5638B4F4" w14:textId="77777777" w:rsidR="00DD565F" w:rsidRPr="0083161A" w:rsidRDefault="00DD565F" w:rsidP="00DD565F">
            <w:pPr>
              <w:jc w:val="center"/>
              <w:rPr>
                <w:rFonts w:ascii="Arial" w:hAnsi="Arial" w:cs="Arial"/>
                <w:sz w:val="20"/>
                <w:szCs w:val="20"/>
              </w:rPr>
            </w:pPr>
            <w:r w:rsidRPr="0083161A">
              <w:rPr>
                <w:rFonts w:ascii="Arial" w:hAnsi="Arial" w:cs="Arial"/>
                <w:sz w:val="20"/>
                <w:szCs w:val="20"/>
              </w:rPr>
              <w:t>Javna železniška infrastruktura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5882C8C9" w14:textId="77777777" w:rsidR="00DD565F" w:rsidRPr="0083161A"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249.885,00</w:t>
            </w:r>
            <w:r w:rsidRPr="0083161A">
              <w:rPr>
                <w:b w:val="0"/>
                <w:bCs w:val="0"/>
                <w:color w:val="000000"/>
                <w:sz w:val="20"/>
                <w:szCs w:val="20"/>
              </w:rPr>
              <w:t xml:space="preserve">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2C5DABA6" w14:textId="77777777" w:rsidR="00DD565F" w:rsidRPr="0083161A"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749.627,00</w:t>
            </w:r>
            <w:r w:rsidRPr="001E05F3">
              <w:rPr>
                <w:b w:val="0"/>
                <w:bCs w:val="0"/>
                <w:color w:val="000000"/>
                <w:sz w:val="20"/>
                <w:szCs w:val="20"/>
              </w:rPr>
              <w:t xml:space="preserve"> EUR</w:t>
            </w:r>
          </w:p>
        </w:tc>
      </w:tr>
      <w:tr w:rsidR="00DD565F" w:rsidRPr="00A47EBE" w14:paraId="78450117"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21B8DA79" w14:textId="645A1825" w:rsidR="00DD565F" w:rsidRPr="00A23116" w:rsidRDefault="00DD565F" w:rsidP="00DD565F">
            <w:pPr>
              <w:pStyle w:val="Naslov1"/>
              <w:keepNext w:val="0"/>
              <w:widowControl w:val="0"/>
              <w:tabs>
                <w:tab w:val="left" w:pos="360"/>
              </w:tabs>
              <w:spacing w:before="0" w:after="0"/>
              <w:jc w:val="center"/>
              <w:rPr>
                <w:b w:val="0"/>
                <w:color w:val="000000"/>
                <w:sz w:val="20"/>
                <w:szCs w:val="20"/>
              </w:rPr>
            </w:pPr>
            <w:r w:rsidRPr="00A23116">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3B30B78F" w14:textId="77777777" w:rsidR="00DD565F" w:rsidRPr="00A23116" w:rsidRDefault="00DD565F" w:rsidP="00DD565F">
            <w:pPr>
              <w:pStyle w:val="Naslov1"/>
              <w:keepNext w:val="0"/>
              <w:widowControl w:val="0"/>
              <w:tabs>
                <w:tab w:val="left" w:pos="360"/>
              </w:tabs>
              <w:spacing w:before="0" w:after="0"/>
              <w:jc w:val="center"/>
              <w:rPr>
                <w:b w:val="0"/>
                <w:bCs w:val="0"/>
                <w:color w:val="000000"/>
                <w:sz w:val="20"/>
                <w:szCs w:val="20"/>
              </w:rPr>
            </w:pPr>
            <w:r w:rsidRPr="00A23116">
              <w:rPr>
                <w:b w:val="0"/>
                <w:bCs w:val="0"/>
                <w:color w:val="000000"/>
                <w:sz w:val="20"/>
                <w:szCs w:val="20"/>
              </w:rPr>
              <w:t>2431-25-0022</w:t>
            </w:r>
          </w:p>
          <w:p w14:paraId="4BA2058F" w14:textId="7AD576A1" w:rsidR="00DD565F" w:rsidRPr="00A23116" w:rsidRDefault="00DD565F" w:rsidP="00DD565F">
            <w:pPr>
              <w:pStyle w:val="Naslov1"/>
              <w:keepNext w:val="0"/>
              <w:widowControl w:val="0"/>
              <w:tabs>
                <w:tab w:val="left" w:pos="360"/>
              </w:tabs>
              <w:spacing w:before="0" w:after="0"/>
              <w:jc w:val="center"/>
            </w:pPr>
            <w:r w:rsidRPr="00A23116">
              <w:rPr>
                <w:b w:val="0"/>
                <w:bCs w:val="0"/>
                <w:color w:val="000000"/>
                <w:sz w:val="20"/>
                <w:szCs w:val="20"/>
              </w:rPr>
              <w:t>Povečanje prometne varnosti na cestah 2025-2030</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1BC223B" w14:textId="4DC07553" w:rsidR="00DD565F" w:rsidRPr="0083161A" w:rsidRDefault="00DD565F" w:rsidP="00DD565F">
            <w:pPr>
              <w:jc w:val="center"/>
              <w:rPr>
                <w:rFonts w:ascii="Arial" w:hAnsi="Arial" w:cs="Arial"/>
                <w:sz w:val="20"/>
                <w:szCs w:val="20"/>
              </w:rPr>
            </w:pPr>
            <w:r w:rsidRPr="00447DC0">
              <w:rPr>
                <w:rFonts w:ascii="Arial" w:hAnsi="Arial" w:cs="Arial"/>
                <w:sz w:val="20"/>
                <w:szCs w:val="20"/>
              </w:rPr>
              <w:t>135010 Investicijsko vzdrževanje državnih cest</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57328893" w14:textId="77777777" w:rsidR="00DD565F" w:rsidRDefault="00DD565F" w:rsidP="00DD565F">
            <w:pPr>
              <w:pStyle w:val="Naslov1"/>
              <w:keepNext w:val="0"/>
              <w:widowControl w:val="0"/>
              <w:tabs>
                <w:tab w:val="left" w:pos="360"/>
              </w:tabs>
              <w:spacing w:before="0" w:after="0"/>
              <w:jc w:val="right"/>
              <w:rPr>
                <w:b w:val="0"/>
                <w:bCs w:val="0"/>
                <w:color w:val="000000"/>
                <w:sz w:val="20"/>
                <w:szCs w:val="20"/>
              </w:rPr>
            </w:pPr>
            <w:r w:rsidRPr="004F3F6C">
              <w:rPr>
                <w:b w:val="0"/>
                <w:bCs w:val="0"/>
                <w:color w:val="000000"/>
                <w:sz w:val="20"/>
                <w:szCs w:val="20"/>
              </w:rPr>
              <w:t>4.000,00</w:t>
            </w:r>
            <w:r>
              <w:rPr>
                <w:b w:val="0"/>
                <w:bCs w:val="0"/>
                <w:color w:val="000000"/>
                <w:sz w:val="20"/>
                <w:szCs w:val="20"/>
              </w:rPr>
              <w:t xml:space="preserve"> </w:t>
            </w:r>
          </w:p>
          <w:p w14:paraId="4979FEC2" w14:textId="543382EC" w:rsidR="00DD565F"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82F43B2" w14:textId="52F772FE" w:rsidR="00DD565F" w:rsidRDefault="00DD565F" w:rsidP="00DD565F">
            <w:pPr>
              <w:pStyle w:val="Naslov1"/>
              <w:keepNext w:val="0"/>
              <w:widowControl w:val="0"/>
              <w:tabs>
                <w:tab w:val="left" w:pos="360"/>
              </w:tabs>
              <w:spacing w:before="0" w:after="0"/>
              <w:jc w:val="right"/>
              <w:rPr>
                <w:b w:val="0"/>
                <w:bCs w:val="0"/>
                <w:color w:val="000000"/>
                <w:sz w:val="20"/>
                <w:szCs w:val="20"/>
              </w:rPr>
            </w:pPr>
            <w:r w:rsidRPr="004F3F6C">
              <w:rPr>
                <w:b w:val="0"/>
                <w:bCs w:val="0"/>
                <w:color w:val="000000"/>
                <w:sz w:val="20"/>
                <w:szCs w:val="20"/>
              </w:rPr>
              <w:t>461.220,00</w:t>
            </w:r>
            <w:r>
              <w:rPr>
                <w:b w:val="0"/>
                <w:bCs w:val="0"/>
                <w:color w:val="000000"/>
                <w:sz w:val="20"/>
                <w:szCs w:val="20"/>
              </w:rPr>
              <w:t xml:space="preserve"> EUR</w:t>
            </w:r>
          </w:p>
        </w:tc>
      </w:tr>
      <w:tr w:rsidR="00DD565F" w:rsidRPr="00A47EBE" w14:paraId="502F5DEE"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4A270B74" w14:textId="15500FE5" w:rsidR="00DD565F" w:rsidRPr="00A23116" w:rsidRDefault="00DD565F" w:rsidP="00DD565F">
            <w:pPr>
              <w:pStyle w:val="Naslov1"/>
              <w:keepNext w:val="0"/>
              <w:widowControl w:val="0"/>
              <w:tabs>
                <w:tab w:val="left" w:pos="360"/>
              </w:tabs>
              <w:spacing w:before="0" w:after="0"/>
              <w:jc w:val="center"/>
              <w:rPr>
                <w:b w:val="0"/>
                <w:color w:val="000000"/>
                <w:sz w:val="20"/>
                <w:szCs w:val="20"/>
              </w:rPr>
            </w:pPr>
            <w:r w:rsidRPr="00A23116">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56EF33EF" w14:textId="35E52329" w:rsidR="00DD565F" w:rsidRPr="00A23116" w:rsidRDefault="00DD565F" w:rsidP="00DD565F">
            <w:pPr>
              <w:pStyle w:val="Naslov1"/>
              <w:keepNext w:val="0"/>
              <w:widowControl w:val="0"/>
              <w:tabs>
                <w:tab w:val="left" w:pos="360"/>
              </w:tabs>
              <w:spacing w:before="0" w:after="0"/>
              <w:jc w:val="center"/>
              <w:rPr>
                <w:b w:val="0"/>
                <w:bCs w:val="0"/>
                <w:color w:val="000000"/>
                <w:sz w:val="20"/>
                <w:szCs w:val="20"/>
              </w:rPr>
            </w:pPr>
            <w:r w:rsidRPr="00A23116">
              <w:rPr>
                <w:b w:val="0"/>
                <w:bCs w:val="0"/>
                <w:color w:val="000000"/>
                <w:sz w:val="20"/>
                <w:szCs w:val="20"/>
              </w:rPr>
              <w:t>2431-26-0019</w:t>
            </w:r>
            <w:r w:rsidRPr="00A23116">
              <w:rPr>
                <w:color w:val="000000"/>
              </w:rPr>
              <w:t xml:space="preserve"> </w:t>
            </w:r>
            <w:r w:rsidRPr="00A23116">
              <w:rPr>
                <w:b w:val="0"/>
                <w:bCs w:val="0"/>
                <w:color w:val="000000"/>
                <w:sz w:val="20"/>
                <w:szCs w:val="20"/>
              </w:rPr>
              <w:t>Investicijsko vzdrževanje cestne infrastrukture</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31A84D03" w14:textId="0656B63E" w:rsidR="00DD565F" w:rsidRPr="00447DC0" w:rsidRDefault="00DD565F" w:rsidP="00DD565F">
            <w:pPr>
              <w:jc w:val="center"/>
              <w:rPr>
                <w:rFonts w:ascii="Arial" w:hAnsi="Arial" w:cs="Arial"/>
                <w:sz w:val="20"/>
                <w:szCs w:val="20"/>
              </w:rPr>
            </w:pPr>
            <w:r w:rsidRPr="00B31C60">
              <w:rPr>
                <w:rFonts w:ascii="Arial" w:hAnsi="Arial" w:cs="Arial"/>
                <w:sz w:val="20"/>
                <w:szCs w:val="20"/>
              </w:rPr>
              <w:t>995810 Državno cestno omrežje - namenski vir</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209F493A" w14:textId="52185628" w:rsidR="00DD565F" w:rsidRPr="004F3F6C"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970.295,00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19C90772" w14:textId="2AA63BF7" w:rsidR="00DD565F" w:rsidRPr="004F3F6C" w:rsidRDefault="00DD565F" w:rsidP="00DD565F">
            <w:pPr>
              <w:pStyle w:val="Naslov1"/>
              <w:keepNext w:val="0"/>
              <w:widowControl w:val="0"/>
              <w:tabs>
                <w:tab w:val="left" w:pos="360"/>
              </w:tabs>
              <w:spacing w:before="0" w:after="0"/>
              <w:jc w:val="right"/>
              <w:rPr>
                <w:b w:val="0"/>
                <w:bCs w:val="0"/>
                <w:color w:val="000000"/>
                <w:sz w:val="20"/>
                <w:szCs w:val="20"/>
              </w:rPr>
            </w:pPr>
          </w:p>
        </w:tc>
      </w:tr>
      <w:tr w:rsidR="00DD565F" w:rsidRPr="00A47EBE" w14:paraId="12D29E3A"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3"/>
          <w:wBefore w:w="15" w:type="dxa"/>
          <w:wAfter w:w="154" w:type="dxa"/>
          <w:cantSplit/>
          <w:trHeight w:val="95"/>
          <w:jc w:val="center"/>
        </w:trPr>
        <w:tc>
          <w:tcPr>
            <w:tcW w:w="1686" w:type="dxa"/>
            <w:tcBorders>
              <w:top w:val="single" w:sz="4" w:space="0" w:color="auto"/>
              <w:left w:val="single" w:sz="4" w:space="0" w:color="auto"/>
              <w:bottom w:val="single" w:sz="4" w:space="0" w:color="auto"/>
              <w:right w:val="single" w:sz="4" w:space="0" w:color="auto"/>
            </w:tcBorders>
            <w:vAlign w:val="center"/>
          </w:tcPr>
          <w:p w14:paraId="7B7CECDA" w14:textId="7E639714" w:rsidR="00DD565F" w:rsidRPr="00B31C60" w:rsidRDefault="00DD565F" w:rsidP="00DD565F">
            <w:pPr>
              <w:pStyle w:val="Naslov1"/>
              <w:keepNext w:val="0"/>
              <w:widowControl w:val="0"/>
              <w:tabs>
                <w:tab w:val="left" w:pos="360"/>
              </w:tabs>
              <w:spacing w:before="0" w:after="0"/>
              <w:jc w:val="center"/>
              <w:rPr>
                <w:b w:val="0"/>
                <w:color w:val="000000"/>
                <w:sz w:val="20"/>
                <w:szCs w:val="20"/>
              </w:rPr>
            </w:pPr>
            <w:r w:rsidRPr="00B31C6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2976694" w14:textId="589C4E2C" w:rsidR="00DD565F" w:rsidRDefault="00DD565F" w:rsidP="00DD565F">
            <w:pPr>
              <w:pStyle w:val="Naslov1"/>
              <w:keepNext w:val="0"/>
              <w:widowControl w:val="0"/>
              <w:tabs>
                <w:tab w:val="left" w:pos="360"/>
              </w:tabs>
              <w:spacing w:before="0" w:after="0"/>
              <w:jc w:val="center"/>
              <w:rPr>
                <w:b w:val="0"/>
                <w:bCs w:val="0"/>
                <w:color w:val="000000"/>
                <w:sz w:val="20"/>
                <w:szCs w:val="20"/>
              </w:rPr>
            </w:pPr>
            <w:r>
              <w:rPr>
                <w:b w:val="0"/>
                <w:bCs w:val="0"/>
                <w:color w:val="000000"/>
                <w:sz w:val="20"/>
                <w:szCs w:val="20"/>
              </w:rPr>
              <w:t>2431-</w:t>
            </w:r>
            <w:r w:rsidRPr="009E2A2C">
              <w:rPr>
                <w:b w:val="0"/>
                <w:bCs w:val="0"/>
                <w:color w:val="000000"/>
                <w:sz w:val="20"/>
                <w:szCs w:val="20"/>
              </w:rPr>
              <w:t>21-0026</w:t>
            </w:r>
            <w:r>
              <w:rPr>
                <w:b w:val="0"/>
                <w:bCs w:val="0"/>
                <w:color w:val="000000"/>
                <w:sz w:val="20"/>
                <w:szCs w:val="20"/>
              </w:rPr>
              <w:t xml:space="preserve"> </w:t>
            </w:r>
            <w:r w:rsidRPr="009E2A2C">
              <w:rPr>
                <w:b w:val="0"/>
                <w:bCs w:val="0"/>
                <w:color w:val="000000"/>
                <w:sz w:val="20"/>
                <w:szCs w:val="20"/>
              </w:rPr>
              <w:t>Most čez Savo Bohinjko v Bohinjski Beli (KR0104)</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0546E727" w14:textId="38344CD1" w:rsidR="00DD565F" w:rsidRPr="00B31C60" w:rsidRDefault="00DD565F" w:rsidP="00DD565F">
            <w:pPr>
              <w:jc w:val="center"/>
              <w:rPr>
                <w:rFonts w:ascii="Arial" w:hAnsi="Arial" w:cs="Arial"/>
                <w:sz w:val="20"/>
                <w:szCs w:val="20"/>
              </w:rPr>
            </w:pPr>
            <w:r w:rsidRPr="00447DC0">
              <w:rPr>
                <w:rFonts w:ascii="Arial" w:hAnsi="Arial" w:cs="Arial"/>
                <w:sz w:val="20"/>
                <w:szCs w:val="20"/>
              </w:rPr>
              <w:t>135010 Investicijsko vzdrževanje državnih cest</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0C1E7D2B" w14:textId="5B20ED00" w:rsidR="00DD565F"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0,00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08B4955C" w14:textId="7F6FD90E" w:rsidR="00DD565F" w:rsidRDefault="00DD565F" w:rsidP="00DD565F">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1.600.000,00 EUR</w:t>
            </w:r>
          </w:p>
        </w:tc>
      </w:tr>
      <w:tr w:rsidR="00DD565F" w:rsidRPr="00191FFE" w14:paraId="1D391335"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95"/>
          <w:jc w:val="center"/>
        </w:trPr>
        <w:tc>
          <w:tcPr>
            <w:tcW w:w="6200" w:type="dxa"/>
            <w:gridSpan w:val="7"/>
            <w:tcBorders>
              <w:top w:val="single" w:sz="4" w:space="0" w:color="auto"/>
              <w:left w:val="single" w:sz="4" w:space="0" w:color="auto"/>
              <w:bottom w:val="single" w:sz="4" w:space="0" w:color="auto"/>
              <w:right w:val="single" w:sz="4" w:space="0" w:color="auto"/>
            </w:tcBorders>
            <w:vAlign w:val="center"/>
          </w:tcPr>
          <w:p w14:paraId="22D9D5DE" w14:textId="77777777" w:rsidR="00DD565F" w:rsidRPr="0083161A" w:rsidRDefault="00DD565F" w:rsidP="00DD565F">
            <w:pPr>
              <w:pStyle w:val="Naslov1"/>
              <w:keepNext w:val="0"/>
              <w:widowControl w:val="0"/>
              <w:tabs>
                <w:tab w:val="left" w:pos="360"/>
              </w:tabs>
              <w:spacing w:before="0" w:after="0"/>
              <w:rPr>
                <w:color w:val="000000"/>
                <w:sz w:val="20"/>
                <w:szCs w:val="20"/>
              </w:rPr>
            </w:pPr>
            <w:r w:rsidRPr="0083161A">
              <w:rPr>
                <w:color w:val="000000"/>
                <w:sz w:val="20"/>
                <w:szCs w:val="20"/>
              </w:rPr>
              <w:t>SKUPAJ</w:t>
            </w:r>
          </w:p>
        </w:tc>
        <w:tc>
          <w:tcPr>
            <w:tcW w:w="1496" w:type="dxa"/>
            <w:gridSpan w:val="4"/>
            <w:tcBorders>
              <w:top w:val="single" w:sz="4" w:space="0" w:color="auto"/>
              <w:left w:val="single" w:sz="4" w:space="0" w:color="auto"/>
              <w:bottom w:val="single" w:sz="4" w:space="0" w:color="auto"/>
              <w:right w:val="single" w:sz="4" w:space="0" w:color="auto"/>
            </w:tcBorders>
            <w:vAlign w:val="center"/>
          </w:tcPr>
          <w:p w14:paraId="19EE5D19" w14:textId="08438782" w:rsidR="00DD565F" w:rsidRPr="0047179C" w:rsidRDefault="00DD565F" w:rsidP="00DD565F">
            <w:pPr>
              <w:pStyle w:val="Naslov1"/>
              <w:keepNext w:val="0"/>
              <w:widowControl w:val="0"/>
              <w:tabs>
                <w:tab w:val="left" w:pos="360"/>
              </w:tabs>
              <w:spacing w:before="0" w:after="0"/>
              <w:jc w:val="right"/>
              <w:rPr>
                <w:bCs w:val="0"/>
                <w:color w:val="000000"/>
                <w:kern w:val="0"/>
                <w:sz w:val="20"/>
                <w:szCs w:val="20"/>
                <w:lang w:eastAsia="ar-SA"/>
              </w:rPr>
            </w:pPr>
            <w:r w:rsidRPr="0047179C">
              <w:rPr>
                <w:bCs w:val="0"/>
                <w:color w:val="000000"/>
                <w:kern w:val="0"/>
                <w:sz w:val="20"/>
                <w:szCs w:val="20"/>
                <w:lang w:eastAsia="ar-SA"/>
              </w:rPr>
              <w:t>1.224.180,00 EUR</w:t>
            </w:r>
          </w:p>
        </w:tc>
        <w:tc>
          <w:tcPr>
            <w:tcW w:w="1496" w:type="dxa"/>
            <w:gridSpan w:val="2"/>
            <w:tcBorders>
              <w:top w:val="single" w:sz="4" w:space="0" w:color="auto"/>
              <w:left w:val="single" w:sz="4" w:space="0" w:color="auto"/>
              <w:bottom w:val="single" w:sz="4" w:space="0" w:color="auto"/>
              <w:right w:val="single" w:sz="4" w:space="0" w:color="auto"/>
            </w:tcBorders>
            <w:vAlign w:val="center"/>
          </w:tcPr>
          <w:p w14:paraId="68764B71" w14:textId="445DE155" w:rsidR="00DD565F" w:rsidRPr="0047179C" w:rsidRDefault="00DD565F" w:rsidP="00DD565F">
            <w:pPr>
              <w:widowControl w:val="0"/>
              <w:spacing w:line="260" w:lineRule="exact"/>
              <w:jc w:val="right"/>
              <w:rPr>
                <w:rFonts w:ascii="Arial" w:hAnsi="Arial" w:cs="Arial"/>
                <w:b/>
                <w:color w:val="000000"/>
                <w:sz w:val="20"/>
                <w:szCs w:val="20"/>
              </w:rPr>
            </w:pPr>
            <w:r>
              <w:rPr>
                <w:rFonts w:ascii="Arial" w:hAnsi="Arial" w:cs="Arial"/>
                <w:b/>
                <w:color w:val="000000"/>
                <w:sz w:val="20"/>
                <w:szCs w:val="20"/>
              </w:rPr>
              <w:t>2</w:t>
            </w:r>
            <w:r w:rsidRPr="0047179C">
              <w:rPr>
                <w:rFonts w:ascii="Arial" w:hAnsi="Arial" w:cs="Arial"/>
                <w:b/>
                <w:color w:val="000000"/>
                <w:sz w:val="20"/>
                <w:szCs w:val="20"/>
              </w:rPr>
              <w:t>.</w:t>
            </w:r>
            <w:r>
              <w:rPr>
                <w:rFonts w:ascii="Arial" w:hAnsi="Arial" w:cs="Arial"/>
                <w:b/>
                <w:color w:val="000000"/>
                <w:sz w:val="20"/>
                <w:szCs w:val="20"/>
              </w:rPr>
              <w:t>8</w:t>
            </w:r>
            <w:r w:rsidRPr="0047179C">
              <w:rPr>
                <w:rFonts w:ascii="Arial" w:hAnsi="Arial" w:cs="Arial"/>
                <w:b/>
                <w:color w:val="000000"/>
                <w:sz w:val="20"/>
                <w:szCs w:val="20"/>
              </w:rPr>
              <w:t>10.847,00 EUR</w:t>
            </w:r>
          </w:p>
        </w:tc>
      </w:tr>
      <w:tr w:rsidR="00DD565F" w:rsidRPr="00A47EBE" w14:paraId="45138861"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207"/>
          <w:jc w:val="center"/>
        </w:trPr>
        <w:tc>
          <w:tcPr>
            <w:tcW w:w="9192"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1A293F9" w14:textId="77777777" w:rsidR="00DD565F" w:rsidRPr="002028E6" w:rsidRDefault="00DD565F" w:rsidP="00DD565F">
            <w:pPr>
              <w:pStyle w:val="Naslov1"/>
              <w:keepNext w:val="0"/>
              <w:widowControl w:val="0"/>
              <w:tabs>
                <w:tab w:val="left" w:pos="2340"/>
              </w:tabs>
              <w:spacing w:before="0" w:after="0"/>
              <w:rPr>
                <w:color w:val="000000"/>
                <w:sz w:val="20"/>
                <w:szCs w:val="20"/>
              </w:rPr>
            </w:pPr>
            <w:r w:rsidRPr="002028E6">
              <w:rPr>
                <w:color w:val="000000"/>
                <w:sz w:val="20"/>
                <w:szCs w:val="20"/>
              </w:rPr>
              <w:t>II.c Načrtovana nadomestitev zmanjšanih prihodkov in povečanih odhodkov proračuna:</w:t>
            </w:r>
          </w:p>
        </w:tc>
      </w:tr>
      <w:tr w:rsidR="00DD565F" w:rsidRPr="00A47EBE" w14:paraId="3F7F64D6"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100"/>
          <w:jc w:val="center"/>
        </w:trPr>
        <w:tc>
          <w:tcPr>
            <w:tcW w:w="3889" w:type="dxa"/>
            <w:gridSpan w:val="3"/>
            <w:tcBorders>
              <w:top w:val="single" w:sz="4" w:space="0" w:color="auto"/>
              <w:left w:val="single" w:sz="4" w:space="0" w:color="auto"/>
              <w:bottom w:val="single" w:sz="4" w:space="0" w:color="auto"/>
              <w:right w:val="single" w:sz="4" w:space="0" w:color="auto"/>
            </w:tcBorders>
            <w:vAlign w:val="center"/>
          </w:tcPr>
          <w:p w14:paraId="1963D1AC" w14:textId="77777777" w:rsidR="00DD565F" w:rsidRPr="002028E6" w:rsidRDefault="00DD565F" w:rsidP="00DD565F">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Novi prihodki</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56F848F" w14:textId="77777777" w:rsidR="00DD565F" w:rsidRPr="002028E6" w:rsidRDefault="00DD565F" w:rsidP="00DD565F">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tekoče leto (t)</w:t>
            </w:r>
          </w:p>
        </w:tc>
        <w:tc>
          <w:tcPr>
            <w:tcW w:w="2992" w:type="dxa"/>
            <w:gridSpan w:val="6"/>
            <w:tcBorders>
              <w:top w:val="single" w:sz="4" w:space="0" w:color="auto"/>
              <w:left w:val="single" w:sz="4" w:space="0" w:color="auto"/>
              <w:bottom w:val="single" w:sz="4" w:space="0" w:color="auto"/>
              <w:right w:val="single" w:sz="4" w:space="0" w:color="auto"/>
            </w:tcBorders>
            <w:vAlign w:val="center"/>
          </w:tcPr>
          <w:p w14:paraId="423D29F5" w14:textId="77777777" w:rsidR="00DD565F" w:rsidRPr="002028E6" w:rsidRDefault="00DD565F" w:rsidP="00DD565F">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 + 1</w:t>
            </w:r>
          </w:p>
        </w:tc>
      </w:tr>
      <w:tr w:rsidR="00DD565F" w:rsidRPr="00A47EBE" w14:paraId="462E7348"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95"/>
          <w:jc w:val="center"/>
        </w:trPr>
        <w:tc>
          <w:tcPr>
            <w:tcW w:w="3889" w:type="dxa"/>
            <w:gridSpan w:val="3"/>
            <w:tcBorders>
              <w:top w:val="single" w:sz="4" w:space="0" w:color="auto"/>
              <w:left w:val="single" w:sz="4" w:space="0" w:color="auto"/>
              <w:bottom w:val="single" w:sz="4" w:space="0" w:color="auto"/>
              <w:right w:val="single" w:sz="4" w:space="0" w:color="auto"/>
            </w:tcBorders>
            <w:vAlign w:val="center"/>
          </w:tcPr>
          <w:p w14:paraId="154C2E80" w14:textId="77777777" w:rsidR="00DD565F" w:rsidRPr="002028E6" w:rsidRDefault="00DD565F" w:rsidP="00DD565F">
            <w:pPr>
              <w:pStyle w:val="Naslov1"/>
              <w:keepNext w:val="0"/>
              <w:widowControl w:val="0"/>
              <w:tabs>
                <w:tab w:val="left" w:pos="360"/>
              </w:tabs>
              <w:spacing w:before="0" w:after="0"/>
              <w:rPr>
                <w:b w:val="0"/>
                <w:bCs w:val="0"/>
                <w:color w:val="000000"/>
                <w:sz w:val="20"/>
                <w:szCs w:val="20"/>
              </w:rPr>
            </w:pP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6A0A64A" w14:textId="77777777" w:rsidR="00DD565F" w:rsidRPr="002028E6" w:rsidRDefault="00DD565F" w:rsidP="00DD565F">
            <w:pPr>
              <w:pStyle w:val="Naslov1"/>
              <w:keepNext w:val="0"/>
              <w:widowControl w:val="0"/>
              <w:tabs>
                <w:tab w:val="left" w:pos="360"/>
              </w:tabs>
              <w:spacing w:before="0" w:after="0"/>
              <w:rPr>
                <w:b w:val="0"/>
                <w:bCs w:val="0"/>
                <w:color w:val="000000"/>
                <w:sz w:val="20"/>
                <w:szCs w:val="20"/>
              </w:rPr>
            </w:pPr>
          </w:p>
        </w:tc>
        <w:tc>
          <w:tcPr>
            <w:tcW w:w="2992" w:type="dxa"/>
            <w:gridSpan w:val="6"/>
            <w:tcBorders>
              <w:top w:val="single" w:sz="4" w:space="0" w:color="auto"/>
              <w:left w:val="single" w:sz="4" w:space="0" w:color="auto"/>
              <w:bottom w:val="single" w:sz="4" w:space="0" w:color="auto"/>
              <w:right w:val="single" w:sz="4" w:space="0" w:color="auto"/>
            </w:tcBorders>
            <w:vAlign w:val="center"/>
          </w:tcPr>
          <w:p w14:paraId="7C182ACA" w14:textId="77777777" w:rsidR="00DD565F" w:rsidRPr="002028E6" w:rsidRDefault="00DD565F" w:rsidP="00DD565F">
            <w:pPr>
              <w:pStyle w:val="Naslov1"/>
              <w:keepNext w:val="0"/>
              <w:widowControl w:val="0"/>
              <w:tabs>
                <w:tab w:val="left" w:pos="360"/>
              </w:tabs>
              <w:spacing w:before="0" w:after="0"/>
              <w:rPr>
                <w:b w:val="0"/>
                <w:bCs w:val="0"/>
                <w:color w:val="000000"/>
                <w:sz w:val="20"/>
                <w:szCs w:val="20"/>
              </w:rPr>
            </w:pPr>
          </w:p>
        </w:tc>
      </w:tr>
      <w:tr w:rsidR="00DD565F" w:rsidRPr="00A47EBE" w14:paraId="6E601CE6" w14:textId="77777777" w:rsidTr="006D55E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15" w:type="dxa"/>
          <w:wAfter w:w="146" w:type="dxa"/>
          <w:cantSplit/>
          <w:trHeight w:val="95"/>
          <w:jc w:val="center"/>
        </w:trPr>
        <w:tc>
          <w:tcPr>
            <w:tcW w:w="3889" w:type="dxa"/>
            <w:gridSpan w:val="3"/>
            <w:tcBorders>
              <w:top w:val="single" w:sz="4" w:space="0" w:color="auto"/>
              <w:left w:val="single" w:sz="4" w:space="0" w:color="auto"/>
              <w:bottom w:val="single" w:sz="4" w:space="0" w:color="auto"/>
              <w:right w:val="single" w:sz="4" w:space="0" w:color="auto"/>
            </w:tcBorders>
            <w:vAlign w:val="center"/>
          </w:tcPr>
          <w:p w14:paraId="7F095A35" w14:textId="77777777" w:rsidR="00DD565F" w:rsidRPr="002028E6" w:rsidRDefault="00DD565F" w:rsidP="00DD565F">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2311" w:type="dxa"/>
            <w:gridSpan w:val="4"/>
            <w:tcBorders>
              <w:top w:val="single" w:sz="4" w:space="0" w:color="auto"/>
              <w:left w:val="single" w:sz="4" w:space="0" w:color="auto"/>
              <w:bottom w:val="single" w:sz="4" w:space="0" w:color="auto"/>
              <w:right w:val="single" w:sz="4" w:space="0" w:color="auto"/>
            </w:tcBorders>
            <w:vAlign w:val="center"/>
          </w:tcPr>
          <w:p w14:paraId="24D6A748" w14:textId="77777777" w:rsidR="00DD565F" w:rsidRPr="002028E6" w:rsidRDefault="00DD565F" w:rsidP="00DD565F">
            <w:pPr>
              <w:pStyle w:val="Naslov1"/>
              <w:keepNext w:val="0"/>
              <w:widowControl w:val="0"/>
              <w:tabs>
                <w:tab w:val="left" w:pos="360"/>
              </w:tabs>
              <w:spacing w:before="0" w:after="0"/>
              <w:rPr>
                <w:color w:val="000000"/>
                <w:sz w:val="20"/>
                <w:szCs w:val="20"/>
              </w:rPr>
            </w:pPr>
          </w:p>
        </w:tc>
        <w:tc>
          <w:tcPr>
            <w:tcW w:w="2992" w:type="dxa"/>
            <w:gridSpan w:val="6"/>
            <w:tcBorders>
              <w:top w:val="single" w:sz="4" w:space="0" w:color="auto"/>
              <w:left w:val="single" w:sz="4" w:space="0" w:color="auto"/>
              <w:bottom w:val="single" w:sz="4" w:space="0" w:color="auto"/>
              <w:right w:val="single" w:sz="4" w:space="0" w:color="auto"/>
            </w:tcBorders>
            <w:vAlign w:val="center"/>
          </w:tcPr>
          <w:p w14:paraId="59DC2ABB" w14:textId="77777777" w:rsidR="00DD565F" w:rsidRPr="002028E6" w:rsidRDefault="00DD565F" w:rsidP="00DD565F">
            <w:pPr>
              <w:pStyle w:val="Naslov1"/>
              <w:keepNext w:val="0"/>
              <w:widowControl w:val="0"/>
              <w:tabs>
                <w:tab w:val="left" w:pos="360"/>
              </w:tabs>
              <w:spacing w:before="0" w:after="0"/>
              <w:rPr>
                <w:color w:val="000000"/>
                <w:sz w:val="20"/>
                <w:szCs w:val="20"/>
              </w:rPr>
            </w:pPr>
          </w:p>
        </w:tc>
      </w:tr>
      <w:tr w:rsidR="00DD565F" w:rsidRPr="00A47EBE" w14:paraId="5599261F" w14:textId="77777777" w:rsidTr="006D55E6">
        <w:tblPrEx>
          <w:jc w:val="center"/>
          <w:tblInd w:w="0" w:type="dxa"/>
        </w:tblPrEx>
        <w:trPr>
          <w:gridBefore w:val="1"/>
          <w:gridAfter w:val="2"/>
          <w:wBefore w:w="15" w:type="dxa"/>
          <w:wAfter w:w="146" w:type="dxa"/>
          <w:trHeight w:val="1910"/>
          <w:jc w:val="center"/>
        </w:trPr>
        <w:tc>
          <w:tcPr>
            <w:tcW w:w="9192" w:type="dxa"/>
            <w:gridSpan w:val="13"/>
          </w:tcPr>
          <w:p w14:paraId="7841A301" w14:textId="77777777" w:rsidR="00DD565F" w:rsidRPr="002028E6" w:rsidRDefault="00DD565F" w:rsidP="00DD565F">
            <w:pPr>
              <w:widowControl w:val="0"/>
              <w:spacing w:line="260" w:lineRule="exact"/>
              <w:rPr>
                <w:rFonts w:ascii="Arial" w:hAnsi="Arial" w:cs="Arial"/>
                <w:b/>
                <w:color w:val="000000"/>
                <w:sz w:val="20"/>
                <w:szCs w:val="20"/>
              </w:rPr>
            </w:pPr>
            <w:r w:rsidRPr="002028E6">
              <w:rPr>
                <w:rFonts w:ascii="Arial" w:hAnsi="Arial" w:cs="Arial"/>
                <w:b/>
                <w:color w:val="000000"/>
                <w:sz w:val="20"/>
                <w:szCs w:val="20"/>
              </w:rPr>
              <w:t>OBRAZLOŽITEV:</w:t>
            </w:r>
          </w:p>
          <w:p w14:paraId="62D88979" w14:textId="400E1E8A" w:rsidR="0074231D" w:rsidRPr="00990EC2" w:rsidRDefault="00DD565F" w:rsidP="00A23116">
            <w:pPr>
              <w:widowControl w:val="0"/>
              <w:spacing w:line="260" w:lineRule="exact"/>
              <w:ind w:left="22"/>
              <w:jc w:val="both"/>
              <w:rPr>
                <w:rFonts w:ascii="Arial" w:hAnsi="Arial" w:cs="Arial"/>
                <w:iCs/>
                <w:color w:val="000000"/>
                <w:sz w:val="20"/>
                <w:szCs w:val="20"/>
                <w:lang w:eastAsia="sl-SI"/>
              </w:rPr>
            </w:pPr>
            <w:r w:rsidRPr="00D81E96">
              <w:rPr>
                <w:rFonts w:ascii="Arial" w:hAnsi="Arial" w:cs="Arial"/>
                <w:iCs/>
                <w:color w:val="000000"/>
                <w:sz w:val="20"/>
                <w:szCs w:val="20"/>
                <w:lang w:eastAsia="sl-SI"/>
              </w:rPr>
              <w:t xml:space="preserve">Namenska sredstva bodo zagotovljena iz naslova letne dajatve za uporabo vozil v cestnem prometu in/ali koncesijske dajatve Luke Koper, d. d., ki pripadajo proračunu Republike Slovenije na podlagi 2. člena Zakona o zagotavljanju sredstev za </w:t>
            </w:r>
            <w:r w:rsidRPr="00F03E1D">
              <w:rPr>
                <w:rFonts w:ascii="Arial" w:hAnsi="Arial" w:cs="Arial"/>
                <w:iCs/>
                <w:color w:val="000000"/>
                <w:sz w:val="20"/>
                <w:szCs w:val="20"/>
                <w:lang w:eastAsia="sl-SI"/>
              </w:rPr>
              <w:t xml:space="preserve">investicije v prometno infrastrukturo in se uporabljajo za financiranje investicij in vzdrževanje prometne infrastrukture. </w:t>
            </w:r>
            <w:r w:rsidR="00F03E1D" w:rsidRPr="00F03E1D">
              <w:rPr>
                <w:rFonts w:ascii="Arial" w:hAnsi="Arial" w:cs="Arial"/>
                <w:iCs/>
                <w:color w:val="000000"/>
                <w:sz w:val="20"/>
                <w:szCs w:val="20"/>
                <w:lang w:eastAsia="sl-SI"/>
              </w:rPr>
              <w:t>Pri tem se skupni obseg načrtovane porabe iz naslova namenskih sredstev za leta 2027-2029 ne bo povečal, saj se sorazmerno znižuje plan na evidenčnem projektu 2423-10-0006 »Vzdrževalna dela v javno korist in investicije JŽI«. V letih 2030-2031 so načrtovana integralna sredstva na proračunski postavki 153194, ki bodo prav tako zagotovljena iz evidenčnega projekta 2423-10-</w:t>
            </w:r>
            <w:r w:rsidR="00F03E1D" w:rsidRPr="00A23116">
              <w:rPr>
                <w:rFonts w:ascii="Arial" w:hAnsi="Arial" w:cs="Arial"/>
                <w:iCs/>
                <w:color w:val="000000"/>
                <w:sz w:val="20"/>
                <w:szCs w:val="20"/>
                <w:lang w:eastAsia="sl-SI"/>
              </w:rPr>
              <w:t xml:space="preserve">0006. </w:t>
            </w:r>
            <w:r w:rsidRPr="00A23116">
              <w:rPr>
                <w:rFonts w:ascii="Arial" w:hAnsi="Arial" w:cs="Arial"/>
                <w:iCs/>
                <w:color w:val="000000"/>
                <w:sz w:val="20"/>
                <w:szCs w:val="20"/>
                <w:lang w:eastAsia="sl-SI"/>
              </w:rPr>
              <w:t xml:space="preserve">Za projekte na cestni infrastrukturi se integralna sredstva zagotavljajo iz projekta 2431-25-0022 Povečanje prometne varnosti na cestah 2025-2030, namenska pa </w:t>
            </w:r>
            <w:r w:rsidRPr="009C59AA">
              <w:rPr>
                <w:rFonts w:ascii="Arial" w:hAnsi="Arial" w:cs="Arial"/>
                <w:iCs/>
                <w:color w:val="000000"/>
                <w:sz w:val="20"/>
                <w:szCs w:val="20"/>
                <w:lang w:eastAsia="sl-SI"/>
              </w:rPr>
              <w:t>iz evidenčnega projekta 2431-26-0019 Investicijsko vzdrževanje cestne infrastrukture</w:t>
            </w:r>
            <w:r w:rsidR="00A23116" w:rsidRPr="009C59AA">
              <w:rPr>
                <w:rFonts w:ascii="Arial" w:hAnsi="Arial" w:cs="Arial"/>
                <w:iCs/>
                <w:color w:val="000000"/>
                <w:sz w:val="20"/>
                <w:szCs w:val="20"/>
                <w:lang w:eastAsia="sl-SI"/>
              </w:rPr>
              <w:t xml:space="preserve"> in projekta </w:t>
            </w:r>
            <w:r w:rsidR="0074231D" w:rsidRPr="009C59AA">
              <w:rPr>
                <w:rFonts w:ascii="Arial" w:hAnsi="Arial" w:cs="Arial"/>
                <w:sz w:val="20"/>
                <w:szCs w:val="20"/>
              </w:rPr>
              <w:t xml:space="preserve">2431-24-0008 </w:t>
            </w:r>
            <w:r w:rsidR="00A23116" w:rsidRPr="009C59AA">
              <w:rPr>
                <w:rFonts w:ascii="Arial" w:hAnsi="Arial" w:cs="Arial"/>
                <w:sz w:val="20"/>
                <w:szCs w:val="20"/>
              </w:rPr>
              <w:t>Rehabilitacija objektov na kolesarskih povezavah.</w:t>
            </w:r>
          </w:p>
          <w:p w14:paraId="6045173B" w14:textId="77777777" w:rsidR="00DD565F" w:rsidRPr="002028E6" w:rsidRDefault="00DD565F" w:rsidP="00DD565F">
            <w:pPr>
              <w:widowControl w:val="0"/>
              <w:spacing w:line="260" w:lineRule="exact"/>
              <w:ind w:left="22"/>
              <w:jc w:val="both"/>
              <w:rPr>
                <w:rFonts w:ascii="Arial" w:hAnsi="Arial" w:cs="Arial"/>
                <w:iCs/>
                <w:color w:val="000000"/>
                <w:sz w:val="20"/>
                <w:szCs w:val="20"/>
                <w:lang w:eastAsia="sl-SI"/>
              </w:rPr>
            </w:pPr>
          </w:p>
        </w:tc>
      </w:tr>
      <w:tr w:rsidR="00DD565F" w:rsidRPr="00A47EBE" w14:paraId="6B4B3F12" w14:textId="77777777" w:rsidTr="006D55E6">
        <w:tblPrEx>
          <w:jc w:val="center"/>
          <w:tblInd w:w="0" w:type="dxa"/>
        </w:tblPrEx>
        <w:trPr>
          <w:gridBefore w:val="1"/>
          <w:gridAfter w:val="2"/>
          <w:wBefore w:w="15" w:type="dxa"/>
          <w:wAfter w:w="146" w:type="dxa"/>
          <w:jc w:val="center"/>
        </w:trPr>
        <w:tc>
          <w:tcPr>
            <w:tcW w:w="9192" w:type="dxa"/>
            <w:gridSpan w:val="13"/>
          </w:tcPr>
          <w:p w14:paraId="6F585E7B" w14:textId="77777777" w:rsidR="00DD565F" w:rsidRPr="002028E6" w:rsidRDefault="00DD565F" w:rsidP="00DD565F">
            <w:pPr>
              <w:pStyle w:val="Oddelek"/>
              <w:widowControl w:val="0"/>
              <w:numPr>
                <w:ilvl w:val="0"/>
                <w:numId w:val="0"/>
              </w:numPr>
              <w:spacing w:before="0" w:after="0" w:line="260" w:lineRule="exact"/>
              <w:jc w:val="left"/>
              <w:rPr>
                <w:color w:val="000000"/>
                <w:sz w:val="20"/>
                <w:szCs w:val="20"/>
              </w:rPr>
            </w:pPr>
            <w:r w:rsidRPr="002028E6">
              <w:rPr>
                <w:color w:val="000000"/>
                <w:sz w:val="20"/>
                <w:szCs w:val="20"/>
              </w:rPr>
              <w:t>7.b Predstavitev ocene finančnih posledic pod 40.000 EUR:</w:t>
            </w:r>
          </w:p>
          <w:p w14:paraId="2C2D921D" w14:textId="77777777" w:rsidR="00DD565F" w:rsidRPr="002028E6" w:rsidRDefault="00DD565F" w:rsidP="00DD565F">
            <w:pPr>
              <w:pStyle w:val="Oddelek"/>
              <w:widowControl w:val="0"/>
              <w:numPr>
                <w:ilvl w:val="0"/>
                <w:numId w:val="0"/>
              </w:numPr>
              <w:spacing w:before="0" w:after="0" w:line="260" w:lineRule="exact"/>
              <w:jc w:val="left"/>
              <w:rPr>
                <w:b w:val="0"/>
                <w:color w:val="000000"/>
                <w:sz w:val="20"/>
                <w:szCs w:val="20"/>
              </w:rPr>
            </w:pPr>
            <w:r w:rsidRPr="002028E6">
              <w:rPr>
                <w:b w:val="0"/>
                <w:color w:val="000000"/>
                <w:sz w:val="20"/>
                <w:szCs w:val="20"/>
              </w:rPr>
              <w:t>/</w:t>
            </w:r>
          </w:p>
        </w:tc>
      </w:tr>
      <w:tr w:rsidR="00DD565F" w:rsidRPr="00A47EBE" w14:paraId="0D00B877" w14:textId="77777777" w:rsidTr="006D55E6">
        <w:tblPrEx>
          <w:jc w:val="center"/>
          <w:tblInd w:w="0" w:type="dxa"/>
        </w:tblPrEx>
        <w:trPr>
          <w:gridBefore w:val="1"/>
          <w:gridAfter w:val="2"/>
          <w:wBefore w:w="15" w:type="dxa"/>
          <w:wAfter w:w="146" w:type="dxa"/>
          <w:trHeight w:val="371"/>
          <w:jc w:val="center"/>
        </w:trPr>
        <w:tc>
          <w:tcPr>
            <w:tcW w:w="9192" w:type="dxa"/>
            <w:gridSpan w:val="13"/>
            <w:tcBorders>
              <w:top w:val="single" w:sz="4" w:space="0" w:color="000000"/>
              <w:left w:val="single" w:sz="4" w:space="0" w:color="000000"/>
              <w:bottom w:val="single" w:sz="4" w:space="0" w:color="000000"/>
              <w:right w:val="single" w:sz="4" w:space="0" w:color="000000"/>
            </w:tcBorders>
          </w:tcPr>
          <w:p w14:paraId="40BF7BE4" w14:textId="77777777" w:rsidR="00DD565F" w:rsidRPr="002028E6" w:rsidRDefault="00DD565F" w:rsidP="00DD565F">
            <w:pPr>
              <w:pStyle w:val="Neotevilenodstavek"/>
              <w:widowControl w:val="0"/>
              <w:spacing w:before="0" w:after="0" w:line="260" w:lineRule="exact"/>
              <w:jc w:val="left"/>
              <w:rPr>
                <w:b/>
                <w:color w:val="000000"/>
                <w:sz w:val="20"/>
                <w:szCs w:val="20"/>
              </w:rPr>
            </w:pPr>
            <w:r w:rsidRPr="002028E6">
              <w:rPr>
                <w:b/>
                <w:color w:val="000000"/>
                <w:sz w:val="20"/>
                <w:szCs w:val="20"/>
              </w:rPr>
              <w:t>8. Predstavitev sodelovanja z združenji občin:</w:t>
            </w:r>
          </w:p>
        </w:tc>
      </w:tr>
      <w:tr w:rsidR="00DD565F" w:rsidRPr="00A47EBE" w14:paraId="6732DE08" w14:textId="77777777" w:rsidTr="006D55E6">
        <w:tblPrEx>
          <w:jc w:val="center"/>
          <w:tblInd w:w="0" w:type="dxa"/>
          <w:tblLook w:val="0000" w:firstRow="0" w:lastRow="0" w:firstColumn="0" w:lastColumn="0" w:noHBand="0" w:noVBand="0"/>
        </w:tblPrEx>
        <w:trPr>
          <w:gridBefore w:val="1"/>
          <w:gridAfter w:val="2"/>
          <w:wBefore w:w="15" w:type="dxa"/>
          <w:wAfter w:w="146" w:type="dxa"/>
          <w:jc w:val="center"/>
        </w:trPr>
        <w:tc>
          <w:tcPr>
            <w:tcW w:w="6200" w:type="dxa"/>
            <w:gridSpan w:val="7"/>
          </w:tcPr>
          <w:p w14:paraId="6FB17083" w14:textId="77777777" w:rsidR="00DD565F" w:rsidRPr="002028E6" w:rsidRDefault="00DD565F" w:rsidP="00DD565F">
            <w:pPr>
              <w:pStyle w:val="Neotevilenodstavek"/>
              <w:widowControl w:val="0"/>
              <w:spacing w:before="0" w:after="0" w:line="260" w:lineRule="exact"/>
              <w:rPr>
                <w:iCs/>
                <w:color w:val="000000"/>
                <w:sz w:val="20"/>
                <w:szCs w:val="20"/>
              </w:rPr>
            </w:pPr>
            <w:r w:rsidRPr="002028E6">
              <w:rPr>
                <w:iCs/>
                <w:color w:val="000000"/>
                <w:sz w:val="20"/>
                <w:szCs w:val="20"/>
              </w:rPr>
              <w:t>Vsebina predloženega gradiva (predpisa) vpliva na:</w:t>
            </w:r>
          </w:p>
          <w:p w14:paraId="05365624" w14:textId="77777777" w:rsidR="00DD565F" w:rsidRPr="002028E6" w:rsidRDefault="00DD565F" w:rsidP="00DD565F">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pristojnosti občin,</w:t>
            </w:r>
          </w:p>
          <w:p w14:paraId="109362FF" w14:textId="77777777" w:rsidR="00DD565F" w:rsidRPr="002028E6" w:rsidRDefault="00DD565F" w:rsidP="00DD565F">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delovanje občin,</w:t>
            </w:r>
          </w:p>
          <w:p w14:paraId="014981CB" w14:textId="77777777" w:rsidR="00DD565F" w:rsidRPr="002028E6" w:rsidRDefault="00DD565F" w:rsidP="00DD565F">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financiranje občin.</w:t>
            </w:r>
          </w:p>
        </w:tc>
        <w:tc>
          <w:tcPr>
            <w:tcW w:w="2992" w:type="dxa"/>
            <w:gridSpan w:val="6"/>
          </w:tcPr>
          <w:p w14:paraId="7C050236" w14:textId="77777777" w:rsidR="00DD565F" w:rsidRPr="002028E6" w:rsidRDefault="00DD565F" w:rsidP="00DD565F">
            <w:pPr>
              <w:pStyle w:val="Neotevilenodstavek"/>
              <w:widowControl w:val="0"/>
              <w:spacing w:before="0" w:after="0" w:line="260" w:lineRule="exact"/>
              <w:jc w:val="center"/>
              <w:rPr>
                <w:color w:val="000000"/>
                <w:sz w:val="20"/>
                <w:szCs w:val="20"/>
              </w:rPr>
            </w:pPr>
            <w:r w:rsidRPr="002028E6">
              <w:rPr>
                <w:b/>
                <w:color w:val="000000"/>
                <w:sz w:val="20"/>
                <w:szCs w:val="20"/>
              </w:rPr>
              <w:t>DA</w:t>
            </w:r>
            <w:r w:rsidRPr="002028E6">
              <w:rPr>
                <w:color w:val="000000"/>
                <w:sz w:val="20"/>
                <w:szCs w:val="20"/>
              </w:rPr>
              <w:t>/NE</w:t>
            </w:r>
          </w:p>
        </w:tc>
      </w:tr>
      <w:tr w:rsidR="00DD565F" w:rsidRPr="00A47EBE" w14:paraId="5018BE85" w14:textId="77777777" w:rsidTr="006D55E6">
        <w:tblPrEx>
          <w:jc w:val="center"/>
          <w:tblInd w:w="0" w:type="dxa"/>
        </w:tblPrEx>
        <w:trPr>
          <w:gridBefore w:val="1"/>
          <w:gridAfter w:val="2"/>
          <w:wBefore w:w="15" w:type="dxa"/>
          <w:wAfter w:w="146" w:type="dxa"/>
          <w:trHeight w:val="274"/>
          <w:jc w:val="center"/>
        </w:trPr>
        <w:tc>
          <w:tcPr>
            <w:tcW w:w="9192" w:type="dxa"/>
            <w:gridSpan w:val="13"/>
          </w:tcPr>
          <w:p w14:paraId="28B4A908" w14:textId="77777777" w:rsidR="006D55E6" w:rsidRPr="005E4D28" w:rsidRDefault="006D55E6" w:rsidP="006D55E6">
            <w:pPr>
              <w:pStyle w:val="Neotevilenodstavek"/>
              <w:widowControl w:val="0"/>
              <w:spacing w:before="0" w:after="0" w:line="260" w:lineRule="exact"/>
              <w:rPr>
                <w:iCs/>
                <w:sz w:val="20"/>
                <w:szCs w:val="20"/>
              </w:rPr>
            </w:pPr>
            <w:r w:rsidRPr="005E4D28">
              <w:rPr>
                <w:iCs/>
                <w:sz w:val="20"/>
                <w:szCs w:val="20"/>
              </w:rPr>
              <w:t xml:space="preserve">Gradivo (predpis) je bilo poslano v mnenje: </w:t>
            </w:r>
          </w:p>
          <w:p w14:paraId="35C55BCB" w14:textId="77777777" w:rsidR="006D55E6" w:rsidRPr="005E4D28" w:rsidRDefault="006D55E6" w:rsidP="006D55E6">
            <w:pPr>
              <w:pStyle w:val="Neotevilenodstavek"/>
              <w:widowControl w:val="0"/>
              <w:numPr>
                <w:ilvl w:val="0"/>
                <w:numId w:val="20"/>
              </w:numPr>
              <w:spacing w:before="0" w:after="0" w:line="260" w:lineRule="exact"/>
              <w:rPr>
                <w:iCs/>
                <w:sz w:val="20"/>
                <w:szCs w:val="20"/>
              </w:rPr>
            </w:pPr>
            <w:r w:rsidRPr="005E4D28">
              <w:rPr>
                <w:iCs/>
                <w:sz w:val="20"/>
                <w:szCs w:val="20"/>
              </w:rPr>
              <w:t>Skupnosti občin Slovenije SOS: DA/</w:t>
            </w:r>
            <w:r w:rsidRPr="005E4D28">
              <w:rPr>
                <w:b/>
                <w:iCs/>
                <w:sz w:val="20"/>
                <w:szCs w:val="20"/>
              </w:rPr>
              <w:t>NE</w:t>
            </w:r>
          </w:p>
          <w:p w14:paraId="6F5F43F3" w14:textId="77777777" w:rsidR="006D55E6" w:rsidRPr="005E4D28" w:rsidRDefault="006D55E6" w:rsidP="006D55E6">
            <w:pPr>
              <w:pStyle w:val="Neotevilenodstavek"/>
              <w:widowControl w:val="0"/>
              <w:numPr>
                <w:ilvl w:val="0"/>
                <w:numId w:val="20"/>
              </w:numPr>
              <w:spacing w:before="0" w:after="0" w:line="260" w:lineRule="exact"/>
              <w:rPr>
                <w:iCs/>
                <w:sz w:val="20"/>
                <w:szCs w:val="20"/>
              </w:rPr>
            </w:pPr>
            <w:r w:rsidRPr="005E4D28">
              <w:rPr>
                <w:iCs/>
                <w:sz w:val="20"/>
                <w:szCs w:val="20"/>
              </w:rPr>
              <w:t>Združenju občin Slovenije ZOS: DA/</w:t>
            </w:r>
            <w:r w:rsidRPr="005E4D28">
              <w:rPr>
                <w:b/>
                <w:iCs/>
                <w:sz w:val="20"/>
                <w:szCs w:val="20"/>
              </w:rPr>
              <w:t>NE</w:t>
            </w:r>
          </w:p>
          <w:p w14:paraId="34BEACE0" w14:textId="77777777" w:rsidR="006D55E6" w:rsidRPr="005E4D28" w:rsidRDefault="006D55E6" w:rsidP="006D55E6">
            <w:pPr>
              <w:pStyle w:val="Neotevilenodstavek"/>
              <w:widowControl w:val="0"/>
              <w:numPr>
                <w:ilvl w:val="0"/>
                <w:numId w:val="20"/>
              </w:numPr>
              <w:spacing w:before="0" w:after="0" w:line="260" w:lineRule="exact"/>
              <w:rPr>
                <w:iCs/>
                <w:sz w:val="20"/>
                <w:szCs w:val="20"/>
              </w:rPr>
            </w:pPr>
            <w:r w:rsidRPr="005E4D28">
              <w:rPr>
                <w:iCs/>
                <w:sz w:val="20"/>
                <w:szCs w:val="20"/>
              </w:rPr>
              <w:t>Združenju mestnih občin Slovenije ZMOS: DA/</w:t>
            </w:r>
            <w:r w:rsidRPr="005E4D28">
              <w:rPr>
                <w:b/>
                <w:iCs/>
                <w:sz w:val="20"/>
                <w:szCs w:val="20"/>
              </w:rPr>
              <w:t>NE</w:t>
            </w:r>
          </w:p>
          <w:p w14:paraId="11FAE0EC" w14:textId="77777777" w:rsidR="006D55E6" w:rsidRPr="005E4D28" w:rsidRDefault="006D55E6" w:rsidP="006D55E6">
            <w:pPr>
              <w:pStyle w:val="Neotevilenodstavek"/>
              <w:widowControl w:val="0"/>
              <w:spacing w:before="0" w:after="0" w:line="260" w:lineRule="exact"/>
              <w:rPr>
                <w:iCs/>
                <w:sz w:val="20"/>
                <w:szCs w:val="20"/>
              </w:rPr>
            </w:pPr>
          </w:p>
          <w:p w14:paraId="60938584" w14:textId="77777777" w:rsidR="006D55E6" w:rsidRPr="005E4D28" w:rsidRDefault="006D55E6" w:rsidP="006D55E6">
            <w:pPr>
              <w:pStyle w:val="Neotevilenodstavek"/>
              <w:widowControl w:val="0"/>
              <w:spacing w:before="0" w:after="0" w:line="260" w:lineRule="exact"/>
              <w:rPr>
                <w:iCs/>
                <w:sz w:val="20"/>
                <w:szCs w:val="20"/>
              </w:rPr>
            </w:pPr>
            <w:r w:rsidRPr="005E4D28">
              <w:rPr>
                <w:iCs/>
                <w:sz w:val="20"/>
                <w:szCs w:val="20"/>
              </w:rPr>
              <w:t>Predlogi in pripombe združenj so bili upoštevani:</w:t>
            </w:r>
          </w:p>
          <w:p w14:paraId="3E1894FF" w14:textId="6A00512A" w:rsidR="00DD565F" w:rsidRPr="002028E6" w:rsidRDefault="006D55E6" w:rsidP="00256F96">
            <w:pPr>
              <w:pStyle w:val="Neotevilenodstavek"/>
              <w:widowControl w:val="0"/>
              <w:spacing w:before="0" w:after="0" w:line="240" w:lineRule="auto"/>
              <w:rPr>
                <w:b/>
                <w:iCs/>
                <w:color w:val="000000"/>
                <w:sz w:val="20"/>
                <w:szCs w:val="20"/>
              </w:rPr>
            </w:pPr>
            <w:r w:rsidRPr="005E4D28">
              <w:rPr>
                <w:iCs/>
                <w:sz w:val="20"/>
                <w:szCs w:val="20"/>
              </w:rPr>
              <w:t>Vsebina gradiva se v ničemer ne nanaša na naloge in pristojnosti občin ter njihovih združenj.</w:t>
            </w:r>
          </w:p>
        </w:tc>
      </w:tr>
      <w:tr w:rsidR="00DD565F" w:rsidRPr="00A47EBE" w14:paraId="40A040B3" w14:textId="77777777" w:rsidTr="006D55E6">
        <w:tblPrEx>
          <w:jc w:val="center"/>
          <w:tblInd w:w="0" w:type="dxa"/>
        </w:tblPrEx>
        <w:trPr>
          <w:gridBefore w:val="1"/>
          <w:gridAfter w:val="2"/>
          <w:wBefore w:w="15" w:type="dxa"/>
          <w:wAfter w:w="146" w:type="dxa"/>
          <w:jc w:val="center"/>
        </w:trPr>
        <w:tc>
          <w:tcPr>
            <w:tcW w:w="9192" w:type="dxa"/>
            <w:gridSpan w:val="13"/>
          </w:tcPr>
          <w:p w14:paraId="6051E3E2" w14:textId="77777777" w:rsidR="00DD565F" w:rsidRPr="002028E6" w:rsidRDefault="00DD565F" w:rsidP="00DD565F">
            <w:pPr>
              <w:pStyle w:val="Neotevilenodstavek"/>
              <w:widowControl w:val="0"/>
              <w:spacing w:before="0" w:after="0" w:line="260" w:lineRule="exact"/>
              <w:jc w:val="left"/>
              <w:rPr>
                <w:b/>
                <w:color w:val="000000"/>
                <w:sz w:val="20"/>
                <w:szCs w:val="20"/>
              </w:rPr>
            </w:pPr>
            <w:r w:rsidRPr="002028E6">
              <w:rPr>
                <w:b/>
                <w:color w:val="000000"/>
                <w:sz w:val="20"/>
                <w:szCs w:val="20"/>
              </w:rPr>
              <w:t>9. Predstavitev sodelovanja javnosti:</w:t>
            </w:r>
          </w:p>
        </w:tc>
      </w:tr>
      <w:tr w:rsidR="00DD565F" w:rsidRPr="00A47EBE" w14:paraId="4843AE5D" w14:textId="77777777" w:rsidTr="006D55E6">
        <w:tblPrEx>
          <w:jc w:val="center"/>
          <w:tblInd w:w="0" w:type="dxa"/>
          <w:tblLook w:val="0000" w:firstRow="0" w:lastRow="0" w:firstColumn="0" w:lastColumn="0" w:noHBand="0" w:noVBand="0"/>
        </w:tblPrEx>
        <w:trPr>
          <w:gridBefore w:val="1"/>
          <w:gridAfter w:val="2"/>
          <w:wBefore w:w="15" w:type="dxa"/>
          <w:wAfter w:w="146" w:type="dxa"/>
          <w:jc w:val="center"/>
        </w:trPr>
        <w:tc>
          <w:tcPr>
            <w:tcW w:w="6200" w:type="dxa"/>
            <w:gridSpan w:val="7"/>
          </w:tcPr>
          <w:p w14:paraId="5EDEE692" w14:textId="77777777" w:rsidR="00DD565F" w:rsidRPr="002028E6" w:rsidRDefault="00DD565F" w:rsidP="00DD565F">
            <w:pPr>
              <w:pStyle w:val="Neotevilenodstavek"/>
              <w:widowControl w:val="0"/>
              <w:spacing w:before="0" w:after="0" w:line="260" w:lineRule="exact"/>
              <w:rPr>
                <w:color w:val="000000"/>
                <w:sz w:val="20"/>
                <w:szCs w:val="20"/>
              </w:rPr>
            </w:pPr>
            <w:r w:rsidRPr="002028E6">
              <w:rPr>
                <w:iCs/>
                <w:color w:val="000000"/>
                <w:sz w:val="20"/>
                <w:szCs w:val="20"/>
              </w:rPr>
              <w:t>Gradivo je bilo predhodno objavljeno na spletni strani predlagatelja:</w:t>
            </w:r>
          </w:p>
        </w:tc>
        <w:tc>
          <w:tcPr>
            <w:tcW w:w="2992" w:type="dxa"/>
            <w:gridSpan w:val="6"/>
          </w:tcPr>
          <w:p w14:paraId="28405D2F" w14:textId="77777777" w:rsidR="00DD565F" w:rsidRPr="002028E6" w:rsidRDefault="00DD565F" w:rsidP="00DD565F">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6D55E6" w:rsidRPr="00A47EBE" w14:paraId="3F0438E7" w14:textId="77777777" w:rsidTr="006D55E6">
        <w:tblPrEx>
          <w:jc w:val="center"/>
          <w:tblInd w:w="0" w:type="dxa"/>
        </w:tblPrEx>
        <w:trPr>
          <w:gridBefore w:val="1"/>
          <w:gridAfter w:val="2"/>
          <w:wBefore w:w="15" w:type="dxa"/>
          <w:wAfter w:w="146" w:type="dxa"/>
          <w:jc w:val="center"/>
        </w:trPr>
        <w:tc>
          <w:tcPr>
            <w:tcW w:w="9192" w:type="dxa"/>
            <w:gridSpan w:val="13"/>
            <w:tcBorders>
              <w:top w:val="single" w:sz="4" w:space="0" w:color="000000"/>
              <w:left w:val="single" w:sz="4" w:space="0" w:color="000000"/>
              <w:bottom w:val="single" w:sz="4" w:space="0" w:color="000000"/>
              <w:right w:val="single" w:sz="4" w:space="0" w:color="000000"/>
            </w:tcBorders>
          </w:tcPr>
          <w:p w14:paraId="3CEBD983" w14:textId="654D0792" w:rsidR="006D55E6" w:rsidRPr="006D55E6" w:rsidRDefault="006D55E6" w:rsidP="006D55E6">
            <w:pPr>
              <w:pStyle w:val="Poglavje"/>
              <w:widowControl w:val="0"/>
              <w:spacing w:before="0" w:after="0" w:line="260" w:lineRule="exact"/>
              <w:jc w:val="left"/>
              <w:rPr>
                <w:b w:val="0"/>
                <w:bCs/>
                <w:color w:val="000000"/>
                <w:sz w:val="20"/>
                <w:szCs w:val="20"/>
              </w:rPr>
            </w:pPr>
            <w:r w:rsidRPr="006D55E6">
              <w:rPr>
                <w:b w:val="0"/>
                <w:bCs/>
                <w:iCs/>
                <w:sz w:val="20"/>
                <w:szCs w:val="20"/>
              </w:rPr>
              <w:t>Gradiva za uvrščanje projektov v veljavni Načrt razvojnih programov se ne objavljajo na spletnih straneh ministrstva.</w:t>
            </w:r>
          </w:p>
        </w:tc>
      </w:tr>
      <w:tr w:rsidR="00DD565F" w:rsidRPr="00A47EBE" w14:paraId="7AF3B232" w14:textId="77777777" w:rsidTr="006D55E6">
        <w:tblPrEx>
          <w:jc w:val="center"/>
          <w:tblInd w:w="0" w:type="dxa"/>
        </w:tblPrEx>
        <w:trPr>
          <w:gridBefore w:val="1"/>
          <w:gridAfter w:val="2"/>
          <w:wBefore w:w="15" w:type="dxa"/>
          <w:wAfter w:w="146" w:type="dxa"/>
          <w:jc w:val="center"/>
        </w:trPr>
        <w:tc>
          <w:tcPr>
            <w:tcW w:w="9192" w:type="dxa"/>
            <w:gridSpan w:val="13"/>
            <w:tcBorders>
              <w:top w:val="single" w:sz="4" w:space="0" w:color="000000"/>
              <w:left w:val="single" w:sz="4" w:space="0" w:color="000000"/>
              <w:bottom w:val="single" w:sz="4" w:space="0" w:color="000000"/>
              <w:right w:val="single" w:sz="4" w:space="0" w:color="000000"/>
            </w:tcBorders>
          </w:tcPr>
          <w:p w14:paraId="6591CDD7" w14:textId="77777777" w:rsidR="00DD565F" w:rsidRPr="002028E6" w:rsidRDefault="00DD565F" w:rsidP="00DD565F">
            <w:pPr>
              <w:pStyle w:val="Poglavje"/>
              <w:widowControl w:val="0"/>
              <w:spacing w:before="0" w:after="0" w:line="260" w:lineRule="exact"/>
              <w:ind w:left="3400"/>
              <w:jc w:val="left"/>
              <w:rPr>
                <w:color w:val="000000"/>
                <w:sz w:val="20"/>
                <w:szCs w:val="20"/>
              </w:rPr>
            </w:pPr>
          </w:p>
          <w:p w14:paraId="2592A28D" w14:textId="77777777" w:rsidR="00DD565F" w:rsidRPr="002028E6" w:rsidRDefault="00DD565F" w:rsidP="00DD565F">
            <w:pPr>
              <w:pStyle w:val="Poglavje"/>
              <w:widowControl w:val="0"/>
              <w:spacing w:before="0" w:after="0" w:line="260" w:lineRule="exact"/>
              <w:ind w:left="5662" w:firstLine="284"/>
              <w:jc w:val="left"/>
              <w:rPr>
                <w:b w:val="0"/>
                <w:color w:val="000000"/>
                <w:sz w:val="20"/>
                <w:szCs w:val="20"/>
              </w:rPr>
            </w:pPr>
            <w:r w:rsidRPr="002028E6">
              <w:rPr>
                <w:b w:val="0"/>
                <w:color w:val="000000"/>
                <w:sz w:val="20"/>
                <w:szCs w:val="20"/>
              </w:rPr>
              <w:t xml:space="preserve">     </w:t>
            </w:r>
            <w:r>
              <w:rPr>
                <w:b w:val="0"/>
                <w:color w:val="000000"/>
                <w:sz w:val="20"/>
                <w:szCs w:val="20"/>
              </w:rPr>
              <w:t>mag. Alenka Bratušek</w:t>
            </w:r>
          </w:p>
          <w:p w14:paraId="1BAA9A71" w14:textId="0F2BCF8D" w:rsidR="00DD565F" w:rsidRPr="002028E6" w:rsidRDefault="006D55E6" w:rsidP="00256F96">
            <w:pPr>
              <w:pStyle w:val="Poglavje"/>
              <w:widowControl w:val="0"/>
              <w:spacing w:before="0" w:after="0" w:line="260" w:lineRule="exact"/>
              <w:ind w:left="5946" w:firstLine="284"/>
              <w:jc w:val="left"/>
              <w:rPr>
                <w:color w:val="000000"/>
                <w:sz w:val="20"/>
                <w:szCs w:val="20"/>
              </w:rPr>
            </w:pPr>
            <w:r>
              <w:rPr>
                <w:b w:val="0"/>
                <w:color w:val="000000"/>
                <w:sz w:val="20"/>
                <w:szCs w:val="20"/>
              </w:rPr>
              <w:t xml:space="preserve">       </w:t>
            </w:r>
            <w:r w:rsidR="00DD565F" w:rsidRPr="002028E6">
              <w:rPr>
                <w:b w:val="0"/>
                <w:color w:val="000000"/>
                <w:sz w:val="20"/>
                <w:szCs w:val="20"/>
              </w:rPr>
              <w:t xml:space="preserve">   </w:t>
            </w:r>
            <w:r>
              <w:rPr>
                <w:b w:val="0"/>
                <w:color w:val="000000"/>
                <w:sz w:val="20"/>
                <w:szCs w:val="20"/>
              </w:rPr>
              <w:t>ministrica</w:t>
            </w:r>
          </w:p>
        </w:tc>
      </w:tr>
    </w:tbl>
    <w:p w14:paraId="30EDE036" w14:textId="75FD4DD3" w:rsidR="006575A1" w:rsidRPr="006D55E6" w:rsidRDefault="005D6A21" w:rsidP="00256F96">
      <w:pPr>
        <w:suppressAutoHyphens w:val="0"/>
        <w:rPr>
          <w:rFonts w:ascii="Arial" w:hAnsi="Arial" w:cs="Arial"/>
          <w:b/>
          <w:color w:val="000000"/>
          <w:sz w:val="20"/>
          <w:szCs w:val="20"/>
        </w:rPr>
      </w:pPr>
      <w:r w:rsidRPr="002028E6">
        <w:rPr>
          <w:rFonts w:ascii="Arial" w:hAnsi="Arial" w:cs="Arial"/>
          <w:b/>
          <w:color w:val="000000"/>
          <w:sz w:val="20"/>
          <w:szCs w:val="20"/>
        </w:rPr>
        <w:br w:type="page"/>
      </w:r>
      <w:r w:rsidR="006575A1" w:rsidRPr="006D55E6">
        <w:rPr>
          <w:rFonts w:ascii="Arial" w:hAnsi="Arial" w:cs="Arial"/>
          <w:b/>
          <w:color w:val="000000"/>
          <w:sz w:val="20"/>
          <w:szCs w:val="20"/>
        </w:rPr>
        <w:lastRenderedPageBreak/>
        <w:t xml:space="preserve"> </w:t>
      </w:r>
      <w:r w:rsidR="006D55E6" w:rsidRPr="006D55E6">
        <w:rPr>
          <w:rFonts w:ascii="Arial" w:hAnsi="Arial" w:cs="Arial"/>
          <w:b/>
          <w:color w:val="000000"/>
          <w:sz w:val="20"/>
          <w:szCs w:val="20"/>
        </w:rPr>
        <w:t>Informacije o projektih</w:t>
      </w:r>
    </w:p>
    <w:p w14:paraId="367F68DC" w14:textId="77777777" w:rsidR="005B72F7" w:rsidRDefault="005B72F7" w:rsidP="000B6B61">
      <w:pPr>
        <w:autoSpaceDE w:val="0"/>
        <w:autoSpaceDN w:val="0"/>
        <w:adjustRightInd w:val="0"/>
        <w:spacing w:line="288" w:lineRule="auto"/>
        <w:jc w:val="both"/>
        <w:rPr>
          <w:rFonts w:ascii="Arial" w:hAnsi="Arial" w:cs="Arial"/>
          <w:color w:val="000000"/>
          <w:sz w:val="20"/>
          <w:szCs w:val="20"/>
        </w:rPr>
      </w:pPr>
    </w:p>
    <w:p w14:paraId="50E68228" w14:textId="2387C318" w:rsidR="001B1B9D" w:rsidRPr="00E358C3" w:rsidRDefault="00DC5BB6" w:rsidP="00E358C3">
      <w:pPr>
        <w:pStyle w:val="Odstavekseznama"/>
        <w:numPr>
          <w:ilvl w:val="0"/>
          <w:numId w:val="37"/>
        </w:numPr>
        <w:autoSpaceDE w:val="0"/>
        <w:autoSpaceDN w:val="0"/>
        <w:adjustRightInd w:val="0"/>
        <w:spacing w:line="288" w:lineRule="auto"/>
        <w:jc w:val="both"/>
        <w:rPr>
          <w:rFonts w:ascii="Arial" w:hAnsi="Arial" w:cs="Arial"/>
          <w:b/>
          <w:color w:val="000000"/>
          <w:sz w:val="20"/>
          <w:szCs w:val="20"/>
        </w:rPr>
      </w:pPr>
      <w:r>
        <w:rPr>
          <w:rFonts w:ascii="Arial" w:hAnsi="Arial" w:cs="Arial"/>
          <w:b/>
          <w:color w:val="000000"/>
          <w:sz w:val="20"/>
          <w:szCs w:val="20"/>
        </w:rPr>
        <w:t>UVRSTITEV NOVIH</w:t>
      </w:r>
      <w:r w:rsidR="001B1B9D" w:rsidRPr="00FB72D9">
        <w:rPr>
          <w:rFonts w:ascii="Arial" w:hAnsi="Arial" w:cs="Arial"/>
          <w:b/>
          <w:color w:val="000000"/>
          <w:sz w:val="20"/>
          <w:szCs w:val="20"/>
        </w:rPr>
        <w:t xml:space="preserve"> PROJEKT</w:t>
      </w:r>
      <w:r w:rsidR="006D00A5">
        <w:rPr>
          <w:rFonts w:ascii="Arial" w:hAnsi="Arial" w:cs="Arial"/>
          <w:b/>
          <w:color w:val="000000"/>
          <w:sz w:val="20"/>
          <w:szCs w:val="20"/>
        </w:rPr>
        <w:t>OV</w:t>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r>
      <w:r w:rsidR="001B1B9D" w:rsidRPr="00E358C3">
        <w:rPr>
          <w:rFonts w:ascii="Arial" w:hAnsi="Arial" w:cs="Arial"/>
          <w:color w:val="000000"/>
          <w:sz w:val="20"/>
          <w:szCs w:val="20"/>
        </w:rPr>
        <w:tab/>
        <w:t xml:space="preserve">         </w:t>
      </w:r>
    </w:p>
    <w:p w14:paraId="361C2840" w14:textId="77777777" w:rsidR="001B1B9D" w:rsidRPr="001B1B9D" w:rsidRDefault="001B1B9D" w:rsidP="001B1B9D">
      <w:pPr>
        <w:autoSpaceDE w:val="0"/>
        <w:autoSpaceDN w:val="0"/>
        <w:adjustRightInd w:val="0"/>
        <w:spacing w:line="288" w:lineRule="auto"/>
        <w:jc w:val="both"/>
        <w:rPr>
          <w:rFonts w:ascii="Arial" w:hAnsi="Arial" w:cs="Arial"/>
          <w:color w:val="000000"/>
          <w:sz w:val="20"/>
          <w:szCs w:val="20"/>
        </w:rPr>
      </w:pPr>
    </w:p>
    <w:p w14:paraId="7140F26B" w14:textId="77777777" w:rsidR="001B1B9D" w:rsidRPr="001B1B9D" w:rsidRDefault="00C91789" w:rsidP="00DC5BB6">
      <w:pPr>
        <w:pStyle w:val="Odstavekseznama"/>
        <w:numPr>
          <w:ilvl w:val="0"/>
          <w:numId w:val="34"/>
        </w:numPr>
        <w:autoSpaceDE w:val="0"/>
        <w:autoSpaceDN w:val="0"/>
        <w:adjustRightInd w:val="0"/>
        <w:spacing w:line="288" w:lineRule="auto"/>
        <w:jc w:val="both"/>
        <w:rPr>
          <w:rFonts w:ascii="Arial" w:hAnsi="Arial" w:cs="Arial"/>
          <w:b/>
          <w:color w:val="000000"/>
          <w:sz w:val="20"/>
          <w:szCs w:val="20"/>
        </w:rPr>
      </w:pPr>
      <w:r>
        <w:rPr>
          <w:rFonts w:ascii="Arial" w:hAnsi="Arial" w:cs="Arial"/>
          <w:b/>
          <w:color w:val="000000"/>
          <w:sz w:val="20"/>
          <w:szCs w:val="20"/>
        </w:rPr>
        <w:t>2431-</w:t>
      </w:r>
      <w:r w:rsidR="00DC5BB6">
        <w:rPr>
          <w:rFonts w:ascii="Arial" w:hAnsi="Arial" w:cs="Arial"/>
          <w:b/>
          <w:color w:val="000000"/>
          <w:sz w:val="20"/>
          <w:szCs w:val="20"/>
        </w:rPr>
        <w:t>26-0026</w:t>
      </w:r>
      <w:r w:rsidR="001B1B9D" w:rsidRPr="001B1B9D">
        <w:rPr>
          <w:rFonts w:ascii="Arial" w:hAnsi="Arial" w:cs="Arial"/>
          <w:b/>
          <w:color w:val="000000"/>
          <w:sz w:val="20"/>
          <w:szCs w:val="20"/>
        </w:rPr>
        <w:tab/>
      </w:r>
      <w:r w:rsidR="00DC5BB6" w:rsidRPr="00DC5BB6">
        <w:rPr>
          <w:rFonts w:ascii="Arial" w:hAnsi="Arial" w:cs="Arial"/>
          <w:b/>
          <w:color w:val="000000"/>
          <w:sz w:val="20"/>
          <w:szCs w:val="20"/>
        </w:rPr>
        <w:t>Posodobitev žel. proge Logatec-Postojna - 1.faza</w:t>
      </w:r>
    </w:p>
    <w:p w14:paraId="63A0E489" w14:textId="77777777" w:rsidR="001B1B9D" w:rsidRPr="001B1B9D" w:rsidRDefault="001B1B9D" w:rsidP="001B1B9D">
      <w:pPr>
        <w:autoSpaceDE w:val="0"/>
        <w:autoSpaceDN w:val="0"/>
        <w:adjustRightInd w:val="0"/>
        <w:spacing w:line="288" w:lineRule="auto"/>
        <w:jc w:val="both"/>
        <w:rPr>
          <w:rFonts w:ascii="Arial" w:hAnsi="Arial" w:cs="Arial"/>
          <w:color w:val="000000"/>
          <w:sz w:val="20"/>
          <w:szCs w:val="20"/>
          <w:highlight w:val="yellow"/>
        </w:rPr>
      </w:pPr>
    </w:p>
    <w:p w14:paraId="2E6C4ABD" w14:textId="77777777" w:rsidR="00D9743D" w:rsidRDefault="00D9743D" w:rsidP="00E77FEF">
      <w:pPr>
        <w:autoSpaceDE w:val="0"/>
        <w:autoSpaceDN w:val="0"/>
        <w:adjustRightInd w:val="0"/>
        <w:spacing w:line="276" w:lineRule="auto"/>
        <w:jc w:val="both"/>
        <w:rPr>
          <w:rFonts w:ascii="Arial" w:hAnsi="Arial" w:cs="Arial"/>
          <w:color w:val="000000"/>
          <w:sz w:val="20"/>
          <w:szCs w:val="20"/>
        </w:rPr>
      </w:pPr>
      <w:r w:rsidRPr="00D9743D">
        <w:rPr>
          <w:rFonts w:ascii="Arial" w:hAnsi="Arial" w:cs="Arial"/>
          <w:color w:val="000000"/>
          <w:sz w:val="20"/>
          <w:szCs w:val="20"/>
        </w:rPr>
        <w:t xml:space="preserve">Obravnavana proga št. 50 Ljubljana–Sežana–d. m., odsek </w:t>
      </w:r>
      <w:r w:rsidR="00304717">
        <w:rPr>
          <w:rFonts w:ascii="Arial" w:hAnsi="Arial" w:cs="Arial"/>
          <w:color w:val="000000"/>
          <w:sz w:val="20"/>
          <w:szCs w:val="20"/>
        </w:rPr>
        <w:t>Ljubljana</w:t>
      </w:r>
      <w:r w:rsidRPr="00D9743D">
        <w:rPr>
          <w:rFonts w:ascii="Arial" w:hAnsi="Arial" w:cs="Arial"/>
          <w:color w:val="000000"/>
          <w:sz w:val="20"/>
          <w:szCs w:val="20"/>
        </w:rPr>
        <w:t>-</w:t>
      </w:r>
      <w:r w:rsidR="00304717">
        <w:rPr>
          <w:rFonts w:ascii="Arial" w:hAnsi="Arial" w:cs="Arial"/>
          <w:color w:val="000000"/>
          <w:sz w:val="20"/>
          <w:szCs w:val="20"/>
        </w:rPr>
        <w:t>Divača</w:t>
      </w:r>
      <w:r w:rsidRPr="00D9743D">
        <w:rPr>
          <w:rFonts w:ascii="Arial" w:hAnsi="Arial" w:cs="Arial"/>
          <w:color w:val="000000"/>
          <w:sz w:val="20"/>
          <w:szCs w:val="20"/>
        </w:rPr>
        <w:t xml:space="preserve"> in s tem tudi</w:t>
      </w:r>
      <w:r>
        <w:rPr>
          <w:rFonts w:ascii="Arial" w:hAnsi="Arial" w:cs="Arial"/>
          <w:color w:val="000000"/>
          <w:sz w:val="20"/>
          <w:szCs w:val="20"/>
        </w:rPr>
        <w:t xml:space="preserve"> </w:t>
      </w:r>
      <w:r w:rsidRPr="00D9743D">
        <w:rPr>
          <w:rFonts w:ascii="Arial" w:hAnsi="Arial" w:cs="Arial"/>
          <w:color w:val="000000"/>
          <w:sz w:val="20"/>
          <w:szCs w:val="20"/>
        </w:rPr>
        <w:t>obravnavani odsek Logatec-Postojna predstavlja na območju Slovenije glavno prometno povezavo</w:t>
      </w:r>
      <w:r>
        <w:rPr>
          <w:rFonts w:ascii="Arial" w:hAnsi="Arial" w:cs="Arial"/>
          <w:color w:val="000000"/>
          <w:sz w:val="20"/>
          <w:szCs w:val="20"/>
        </w:rPr>
        <w:t xml:space="preserve"> </w:t>
      </w:r>
      <w:r w:rsidRPr="00D9743D">
        <w:rPr>
          <w:rFonts w:ascii="Arial" w:hAnsi="Arial" w:cs="Arial"/>
          <w:color w:val="000000"/>
          <w:sz w:val="20"/>
          <w:szCs w:val="20"/>
        </w:rPr>
        <w:t>Primorske z osrednjo Slovenijo in je del obeh TEN-T koridorjev, ki potekata preko Slovenije, in sicer</w:t>
      </w:r>
      <w:r>
        <w:rPr>
          <w:rFonts w:ascii="Arial" w:hAnsi="Arial" w:cs="Arial"/>
          <w:color w:val="000000"/>
          <w:sz w:val="20"/>
          <w:szCs w:val="20"/>
        </w:rPr>
        <w:t xml:space="preserve"> </w:t>
      </w:r>
      <w:r w:rsidRPr="00D9743D">
        <w:rPr>
          <w:rFonts w:ascii="Arial" w:hAnsi="Arial" w:cs="Arial"/>
          <w:color w:val="000000"/>
          <w:sz w:val="20"/>
          <w:szCs w:val="20"/>
        </w:rPr>
        <w:t>koridorja Sredozemlje in koridorja Baltik-Jadran (Priloga 1 Uredbe 1316/2013). Glavna železniška</w:t>
      </w:r>
      <w:r>
        <w:rPr>
          <w:rFonts w:ascii="Arial" w:hAnsi="Arial" w:cs="Arial"/>
          <w:color w:val="000000"/>
          <w:sz w:val="20"/>
          <w:szCs w:val="20"/>
        </w:rPr>
        <w:t xml:space="preserve"> </w:t>
      </w:r>
      <w:r w:rsidRPr="00D9743D">
        <w:rPr>
          <w:rFonts w:ascii="Arial" w:hAnsi="Arial" w:cs="Arial"/>
          <w:color w:val="000000"/>
          <w:sz w:val="20"/>
          <w:szCs w:val="20"/>
        </w:rPr>
        <w:t>proga št. 50 Ljubljana-Sežana-d.m. je bila zgrajena v obdobju 1846 - 1857 kot del »Južne železnice«</w:t>
      </w:r>
      <w:r>
        <w:rPr>
          <w:rFonts w:ascii="Arial" w:hAnsi="Arial" w:cs="Arial"/>
          <w:color w:val="000000"/>
          <w:sz w:val="20"/>
          <w:szCs w:val="20"/>
        </w:rPr>
        <w:t xml:space="preserve"> </w:t>
      </w:r>
      <w:r w:rsidRPr="00D9743D">
        <w:rPr>
          <w:rFonts w:ascii="Arial" w:hAnsi="Arial" w:cs="Arial"/>
          <w:color w:val="000000"/>
          <w:sz w:val="20"/>
          <w:szCs w:val="20"/>
        </w:rPr>
        <w:t>Dunaj-Trst in je dolga 116,6 km.</w:t>
      </w:r>
    </w:p>
    <w:p w14:paraId="0B7C0EE1" w14:textId="77777777" w:rsidR="00D9743D" w:rsidRDefault="00D9743D" w:rsidP="00D9743D">
      <w:pPr>
        <w:autoSpaceDE w:val="0"/>
        <w:autoSpaceDN w:val="0"/>
        <w:adjustRightInd w:val="0"/>
        <w:spacing w:line="276" w:lineRule="auto"/>
        <w:rPr>
          <w:rFonts w:ascii="Arial" w:hAnsi="Arial" w:cs="Arial"/>
          <w:color w:val="000000"/>
          <w:sz w:val="20"/>
          <w:szCs w:val="20"/>
        </w:rPr>
      </w:pPr>
    </w:p>
    <w:p w14:paraId="31537587" w14:textId="77777777" w:rsidR="00D9743D" w:rsidRDefault="00D9743D" w:rsidP="00D9743D">
      <w:pPr>
        <w:autoSpaceDE w:val="0"/>
        <w:autoSpaceDN w:val="0"/>
        <w:adjustRightInd w:val="0"/>
        <w:spacing w:line="276" w:lineRule="auto"/>
        <w:rPr>
          <w:rFonts w:ascii="Arial" w:hAnsi="Arial" w:cs="Arial"/>
          <w:color w:val="000000"/>
          <w:sz w:val="20"/>
          <w:szCs w:val="20"/>
        </w:rPr>
      </w:pPr>
      <w:r w:rsidRPr="00D9743D">
        <w:rPr>
          <w:rFonts w:ascii="Arial" w:hAnsi="Arial" w:cs="Arial"/>
          <w:color w:val="000000"/>
          <w:sz w:val="20"/>
          <w:szCs w:val="20"/>
        </w:rPr>
        <w:t>Slika 1:</w:t>
      </w:r>
      <w:r w:rsidRPr="00D9743D">
        <w:t xml:space="preserve"> </w:t>
      </w:r>
      <w:r w:rsidRPr="00D9743D">
        <w:rPr>
          <w:rFonts w:ascii="Arial" w:hAnsi="Arial" w:cs="Arial"/>
          <w:color w:val="000000"/>
          <w:sz w:val="20"/>
          <w:szCs w:val="20"/>
        </w:rPr>
        <w:t>Območje obravnave v širšem prostoru</w:t>
      </w:r>
    </w:p>
    <w:p w14:paraId="7EEB151C" w14:textId="77777777" w:rsidR="00D9743D" w:rsidRDefault="00D9743D" w:rsidP="00D9743D">
      <w:pPr>
        <w:autoSpaceDE w:val="0"/>
        <w:autoSpaceDN w:val="0"/>
        <w:adjustRightInd w:val="0"/>
        <w:spacing w:line="276" w:lineRule="auto"/>
        <w:jc w:val="center"/>
        <w:rPr>
          <w:rFonts w:ascii="Arial" w:hAnsi="Arial" w:cs="Arial"/>
          <w:color w:val="000000"/>
          <w:sz w:val="20"/>
          <w:szCs w:val="20"/>
        </w:rPr>
      </w:pPr>
      <w:r>
        <w:rPr>
          <w:rFonts w:ascii="Arial" w:hAnsi="Arial" w:cs="Arial"/>
          <w:noProof/>
          <w:color w:val="000000"/>
          <w:sz w:val="20"/>
          <w:szCs w:val="20"/>
          <w:lang w:val="en-US" w:eastAsia="en-US"/>
        </w:rPr>
        <w:drawing>
          <wp:inline distT="0" distB="0" distL="0" distR="0" wp14:anchorId="6AD9A22A" wp14:editId="45B3C245">
            <wp:extent cx="3561907" cy="3071480"/>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2739" cy="3080821"/>
                    </a:xfrm>
                    <a:prstGeom prst="rect">
                      <a:avLst/>
                    </a:prstGeom>
                    <a:noFill/>
                  </pic:spPr>
                </pic:pic>
              </a:graphicData>
            </a:graphic>
          </wp:inline>
        </w:drawing>
      </w:r>
    </w:p>
    <w:p w14:paraId="1B95DA0C" w14:textId="77777777" w:rsidR="00D9743D" w:rsidRDefault="00D9743D" w:rsidP="00EE323F">
      <w:pPr>
        <w:autoSpaceDE w:val="0"/>
        <w:autoSpaceDN w:val="0"/>
        <w:adjustRightInd w:val="0"/>
        <w:spacing w:line="276" w:lineRule="auto"/>
        <w:jc w:val="both"/>
        <w:rPr>
          <w:rFonts w:ascii="Arial" w:hAnsi="Arial" w:cs="Arial"/>
          <w:color w:val="000000"/>
          <w:sz w:val="20"/>
          <w:szCs w:val="20"/>
        </w:rPr>
      </w:pPr>
    </w:p>
    <w:p w14:paraId="5EDAB009" w14:textId="77777777" w:rsidR="00A20A69" w:rsidRPr="00C91789" w:rsidRDefault="005D0EC8" w:rsidP="00EE323F">
      <w:pPr>
        <w:autoSpaceDE w:val="0"/>
        <w:autoSpaceDN w:val="0"/>
        <w:adjustRightInd w:val="0"/>
        <w:spacing w:line="276" w:lineRule="auto"/>
        <w:jc w:val="both"/>
        <w:rPr>
          <w:rFonts w:ascii="Arial" w:hAnsi="Arial" w:cs="Arial"/>
          <w:color w:val="000000"/>
          <w:sz w:val="20"/>
          <w:szCs w:val="20"/>
          <w:highlight w:val="yellow"/>
        </w:rPr>
      </w:pPr>
      <w:r w:rsidRPr="005D0EC8">
        <w:rPr>
          <w:rFonts w:ascii="Arial" w:hAnsi="Arial" w:cs="Arial"/>
          <w:color w:val="000000"/>
          <w:sz w:val="20"/>
          <w:szCs w:val="20"/>
        </w:rPr>
        <w:t xml:space="preserve">Proga na odseku Logatec-Postojna ne ustreza današnjim prometnim zahtevam in predstavlja ozko grlo na javni železniški infrastrukturi v Republiki Sloveniji in na obeh TEN-T koridorjih. Zahteve evropskih standardov glede osne obremenitve (vsaj 22,5 t/os) so sicer izpolnjene, vendar je ta odsek proge v slabem stanju, ki se zaradi velikega obsega prometa še poslabšuje. Proga na navedenem odseku ne zagotavlja ustreznih hitrosti voženj vlakov, zadostne prepustne zmogljivosti, zadostne zmogljivosti za nemoten nadaljnji razvoj in širitev zmogljivosti Luke Koper. Z nadgradnjo proge na omenjenem odseku se bodo skrajšali potovalni časi vlakov, ki bodo s tem bolj konkurenčni potovalnim časom vozil v </w:t>
      </w:r>
      <w:r w:rsidR="00304717" w:rsidRPr="005D0EC8">
        <w:rPr>
          <w:rFonts w:ascii="Arial" w:hAnsi="Arial" w:cs="Arial"/>
          <w:color w:val="000000"/>
          <w:sz w:val="20"/>
          <w:szCs w:val="20"/>
        </w:rPr>
        <w:t>cestnem prometu</w:t>
      </w:r>
      <w:r w:rsidRPr="005D0EC8">
        <w:rPr>
          <w:rFonts w:ascii="Arial" w:hAnsi="Arial" w:cs="Arial"/>
          <w:color w:val="000000"/>
          <w:sz w:val="20"/>
          <w:szCs w:val="20"/>
        </w:rPr>
        <w:t xml:space="preserve">. Izhajajoč iz dokumenta identifikacije investicijskega projekta znaša ocenjena vrednost investicije po tekočih cenah 591,97 mio EUR z vključenimi davki. Zaradi obsežnosti in odvisnosti od razpoložljivosti sredstev za financiranje bo celovit projekt, v okviru katerega je predvidena nadgradnja proge na odseku Logatec-Postojna, predvidoma razdeljen v dve fazi. V okviru prve faze celovitega projekta je od leta 2026 do leta 2031 predvidena izdelava prostorske dokumentacije, potrebne za sprejetje državnega prostorskega načrta za nadgradnjo proge na odseku </w:t>
      </w:r>
      <w:r w:rsidR="00304717">
        <w:rPr>
          <w:rFonts w:ascii="Arial" w:hAnsi="Arial" w:cs="Arial"/>
          <w:color w:val="000000"/>
          <w:sz w:val="20"/>
          <w:szCs w:val="20"/>
        </w:rPr>
        <w:t>Logatec</w:t>
      </w:r>
      <w:r w:rsidRPr="005D0EC8">
        <w:rPr>
          <w:rFonts w:ascii="Arial" w:hAnsi="Arial" w:cs="Arial"/>
          <w:color w:val="000000"/>
          <w:sz w:val="20"/>
          <w:szCs w:val="20"/>
        </w:rPr>
        <w:t>-</w:t>
      </w:r>
      <w:r w:rsidR="00304717">
        <w:rPr>
          <w:rFonts w:ascii="Arial" w:hAnsi="Arial" w:cs="Arial"/>
          <w:color w:val="000000"/>
          <w:sz w:val="20"/>
          <w:szCs w:val="20"/>
        </w:rPr>
        <w:t>Postojna</w:t>
      </w:r>
      <w:r w:rsidRPr="005D0EC8">
        <w:rPr>
          <w:rFonts w:ascii="Arial" w:hAnsi="Arial" w:cs="Arial"/>
          <w:color w:val="000000"/>
          <w:sz w:val="20"/>
          <w:szCs w:val="20"/>
        </w:rPr>
        <w:t xml:space="preserve"> s strani Vlade Republike Slovenije, v okviru druge faze pa je od leta 2031 do leta 2037 predvidena izdelava projektne dokumentacije za nadgradnjo proge na tem odseku, pridobitev potrebnih zemljišč in izvedba omenjene nadgradnje. Za financiranje prve faze celovitega projekta bodo predvidoma potrebna sredstva v višini 10,05 mio EUR in druge faze sredstva v višini 581,92 mio EUR.</w:t>
      </w:r>
    </w:p>
    <w:p w14:paraId="06A03386" w14:textId="77777777" w:rsidR="00EE323F" w:rsidRPr="00C91789" w:rsidRDefault="00EE323F" w:rsidP="00D9743D">
      <w:pPr>
        <w:autoSpaceDE w:val="0"/>
        <w:autoSpaceDN w:val="0"/>
        <w:adjustRightInd w:val="0"/>
        <w:spacing w:line="276" w:lineRule="auto"/>
        <w:jc w:val="both"/>
        <w:rPr>
          <w:rFonts w:ascii="Arial" w:hAnsi="Arial" w:cs="Arial"/>
          <w:color w:val="000000"/>
          <w:sz w:val="20"/>
          <w:szCs w:val="20"/>
          <w:highlight w:val="yellow"/>
        </w:rPr>
      </w:pPr>
    </w:p>
    <w:p w14:paraId="4AE53E85" w14:textId="77777777" w:rsidR="00EE323F" w:rsidRDefault="00D9743D" w:rsidP="00D9743D">
      <w:pPr>
        <w:autoSpaceDE w:val="0"/>
        <w:autoSpaceDN w:val="0"/>
        <w:adjustRightInd w:val="0"/>
        <w:spacing w:line="276" w:lineRule="auto"/>
        <w:jc w:val="both"/>
        <w:rPr>
          <w:rFonts w:ascii="Arial" w:hAnsi="Arial" w:cs="Arial"/>
          <w:color w:val="000000"/>
          <w:sz w:val="20"/>
          <w:szCs w:val="20"/>
        </w:rPr>
      </w:pPr>
      <w:r w:rsidRPr="00D9743D">
        <w:rPr>
          <w:rFonts w:ascii="Arial" w:hAnsi="Arial" w:cs="Arial"/>
          <w:color w:val="000000"/>
          <w:sz w:val="20"/>
          <w:szCs w:val="20"/>
        </w:rPr>
        <w:t>Izh</w:t>
      </w:r>
      <w:r>
        <w:rPr>
          <w:rFonts w:ascii="Arial" w:hAnsi="Arial" w:cs="Arial"/>
          <w:color w:val="000000"/>
          <w:sz w:val="20"/>
          <w:szCs w:val="20"/>
        </w:rPr>
        <w:t xml:space="preserve">ajajoč iz </w:t>
      </w:r>
      <w:r w:rsidR="000202A1">
        <w:rPr>
          <w:rFonts w:ascii="Arial" w:hAnsi="Arial" w:cs="Arial"/>
          <w:color w:val="000000"/>
          <w:sz w:val="20"/>
          <w:szCs w:val="20"/>
        </w:rPr>
        <w:t>S</w:t>
      </w:r>
      <w:r>
        <w:rPr>
          <w:rFonts w:ascii="Arial" w:hAnsi="Arial" w:cs="Arial"/>
          <w:color w:val="000000"/>
          <w:sz w:val="20"/>
          <w:szCs w:val="20"/>
        </w:rPr>
        <w:t>klepa o potrditvi DIIP</w:t>
      </w:r>
      <w:r w:rsidRPr="00D9743D">
        <w:rPr>
          <w:rFonts w:ascii="Arial" w:hAnsi="Arial" w:cs="Arial"/>
          <w:color w:val="000000"/>
          <w:sz w:val="20"/>
          <w:szCs w:val="20"/>
        </w:rPr>
        <w:t xml:space="preserve"> št. </w:t>
      </w:r>
      <w:r>
        <w:rPr>
          <w:rFonts w:ascii="Arial" w:hAnsi="Arial" w:cs="Arial"/>
          <w:color w:val="000000"/>
          <w:sz w:val="20"/>
          <w:szCs w:val="20"/>
        </w:rPr>
        <w:t>37500-3/2023/16</w:t>
      </w:r>
      <w:r w:rsidRPr="00D9743D">
        <w:rPr>
          <w:rFonts w:ascii="Arial" w:hAnsi="Arial" w:cs="Arial"/>
          <w:color w:val="000000"/>
          <w:sz w:val="20"/>
          <w:szCs w:val="20"/>
        </w:rPr>
        <w:t xml:space="preserve"> z dne </w:t>
      </w:r>
      <w:r w:rsidR="000C703B">
        <w:rPr>
          <w:rFonts w:ascii="Arial" w:hAnsi="Arial" w:cs="Arial"/>
          <w:color w:val="000000"/>
          <w:sz w:val="20"/>
          <w:szCs w:val="20"/>
        </w:rPr>
        <w:t>23</w:t>
      </w:r>
      <w:r>
        <w:rPr>
          <w:rFonts w:ascii="Arial" w:hAnsi="Arial" w:cs="Arial"/>
          <w:color w:val="000000"/>
          <w:sz w:val="20"/>
          <w:szCs w:val="20"/>
        </w:rPr>
        <w:t>.10.2023</w:t>
      </w:r>
      <w:r w:rsidRPr="00D9743D">
        <w:rPr>
          <w:rFonts w:ascii="Arial" w:hAnsi="Arial" w:cs="Arial"/>
          <w:color w:val="000000"/>
          <w:sz w:val="20"/>
          <w:szCs w:val="20"/>
        </w:rPr>
        <w:t xml:space="preserve"> </w:t>
      </w:r>
      <w:r>
        <w:rPr>
          <w:rFonts w:ascii="Arial" w:hAnsi="Arial" w:cs="Arial"/>
          <w:color w:val="000000"/>
          <w:sz w:val="20"/>
          <w:szCs w:val="20"/>
        </w:rPr>
        <w:t>znaša ocenjena vrednost investicije (umeščanja v prostor oziroma 1. faze) 10.046.872,00 EUR</w:t>
      </w:r>
      <w:r w:rsidR="001E05F3">
        <w:rPr>
          <w:rFonts w:ascii="Arial" w:hAnsi="Arial" w:cs="Arial"/>
          <w:color w:val="000000"/>
          <w:sz w:val="20"/>
          <w:szCs w:val="20"/>
        </w:rPr>
        <w:t>.</w:t>
      </w:r>
    </w:p>
    <w:p w14:paraId="579C5FEA" w14:textId="77777777" w:rsidR="001E05F3" w:rsidRPr="00C91789" w:rsidRDefault="001E05F3" w:rsidP="00D9743D">
      <w:pPr>
        <w:autoSpaceDE w:val="0"/>
        <w:autoSpaceDN w:val="0"/>
        <w:adjustRightInd w:val="0"/>
        <w:spacing w:line="276" w:lineRule="auto"/>
        <w:jc w:val="both"/>
        <w:rPr>
          <w:rFonts w:ascii="Arial" w:hAnsi="Arial" w:cs="Arial"/>
          <w:color w:val="000000"/>
          <w:sz w:val="20"/>
          <w:szCs w:val="20"/>
          <w:highlight w:val="yellow"/>
        </w:rPr>
      </w:pPr>
    </w:p>
    <w:p w14:paraId="2518678E" w14:textId="77777777" w:rsidR="00A20A69" w:rsidRDefault="001E05F3" w:rsidP="00D9743D">
      <w:pPr>
        <w:autoSpaceDE w:val="0"/>
        <w:autoSpaceDN w:val="0"/>
        <w:adjustRightInd w:val="0"/>
        <w:spacing w:line="276" w:lineRule="auto"/>
        <w:jc w:val="both"/>
        <w:rPr>
          <w:rFonts w:ascii="Arial" w:hAnsi="Arial" w:cs="Arial"/>
          <w:color w:val="000000"/>
          <w:sz w:val="20"/>
          <w:szCs w:val="20"/>
        </w:rPr>
      </w:pPr>
      <w:r w:rsidRPr="001E05F3">
        <w:rPr>
          <w:rFonts w:ascii="Arial" w:hAnsi="Arial" w:cs="Arial"/>
          <w:color w:val="000000"/>
          <w:sz w:val="20"/>
          <w:szCs w:val="20"/>
        </w:rPr>
        <w:t>Faza umeščanja v prostor se zaradi dosedanjega poteka pri obravnavi Pobude/DIIP zamika in bo potekala v obdobju med leti 2026-2031.</w:t>
      </w:r>
    </w:p>
    <w:p w14:paraId="464997CE" w14:textId="77777777" w:rsidR="0083161A" w:rsidRDefault="00E2130A" w:rsidP="0083161A">
      <w:pPr>
        <w:autoSpaceDE w:val="0"/>
        <w:autoSpaceDN w:val="0"/>
        <w:adjustRightInd w:val="0"/>
        <w:spacing w:line="288" w:lineRule="auto"/>
        <w:jc w:val="both"/>
        <w:rPr>
          <w:rFonts w:ascii="Arial" w:hAnsi="Arial" w:cs="Arial"/>
          <w:b/>
          <w:color w:val="000000"/>
          <w:sz w:val="20"/>
          <w:szCs w:val="20"/>
        </w:rPr>
      </w:pPr>
      <w:bookmarkStart w:id="1" w:name="_Hlk223528393"/>
      <w:r>
        <w:rPr>
          <w:rFonts w:ascii="Arial" w:hAnsi="Arial" w:cs="Arial"/>
          <w:b/>
          <w:color w:val="000000"/>
          <w:sz w:val="20"/>
          <w:szCs w:val="20"/>
        </w:rPr>
        <w:lastRenderedPageBreak/>
        <w:t>•</w:t>
      </w:r>
      <w:r>
        <w:rPr>
          <w:rFonts w:ascii="Arial" w:hAnsi="Arial" w:cs="Arial"/>
          <w:b/>
          <w:color w:val="000000"/>
          <w:sz w:val="20"/>
          <w:szCs w:val="20"/>
        </w:rPr>
        <w:tab/>
        <w:t>2431-26-0028</w:t>
      </w:r>
      <w:r w:rsidRPr="00E2130A">
        <w:rPr>
          <w:rFonts w:ascii="Arial" w:hAnsi="Arial" w:cs="Arial"/>
          <w:b/>
          <w:color w:val="000000"/>
          <w:sz w:val="20"/>
          <w:szCs w:val="20"/>
        </w:rPr>
        <w:tab/>
        <w:t>Posodobitev vozlišča Zidani Most-Lj.</w:t>
      </w:r>
      <w:r w:rsidR="00304717">
        <w:rPr>
          <w:rFonts w:ascii="Arial" w:hAnsi="Arial" w:cs="Arial"/>
          <w:b/>
          <w:color w:val="000000"/>
          <w:sz w:val="20"/>
          <w:szCs w:val="20"/>
        </w:rPr>
        <w:t xml:space="preserve"> </w:t>
      </w:r>
      <w:r w:rsidRPr="00E2130A">
        <w:rPr>
          <w:rFonts w:ascii="Arial" w:hAnsi="Arial" w:cs="Arial"/>
          <w:b/>
          <w:color w:val="000000"/>
          <w:sz w:val="20"/>
          <w:szCs w:val="20"/>
        </w:rPr>
        <w:t>Zalog - 1.faza</w:t>
      </w:r>
      <w:bookmarkEnd w:id="1"/>
    </w:p>
    <w:p w14:paraId="1051A0DE" w14:textId="77777777" w:rsidR="00E77FEF" w:rsidRDefault="00E77FEF" w:rsidP="0083161A">
      <w:pPr>
        <w:autoSpaceDE w:val="0"/>
        <w:autoSpaceDN w:val="0"/>
        <w:adjustRightInd w:val="0"/>
        <w:spacing w:line="288" w:lineRule="auto"/>
        <w:jc w:val="both"/>
        <w:rPr>
          <w:rFonts w:ascii="Arial" w:hAnsi="Arial" w:cs="Arial"/>
          <w:b/>
          <w:color w:val="000000"/>
          <w:sz w:val="20"/>
          <w:szCs w:val="20"/>
        </w:rPr>
      </w:pPr>
    </w:p>
    <w:p w14:paraId="60C0F9DD" w14:textId="77777777" w:rsidR="002D17C2" w:rsidRDefault="002D17C2" w:rsidP="002D17C2">
      <w:pPr>
        <w:spacing w:line="300" w:lineRule="atLeast"/>
        <w:jc w:val="both"/>
        <w:rPr>
          <w:rFonts w:ascii="Arial" w:hAnsi="Arial" w:cs="Arial"/>
          <w:sz w:val="20"/>
          <w:szCs w:val="20"/>
        </w:rPr>
      </w:pPr>
      <w:r w:rsidRPr="002D17C2">
        <w:rPr>
          <w:rFonts w:ascii="Arial" w:hAnsi="Arial" w:cs="Arial"/>
          <w:sz w:val="20"/>
          <w:szCs w:val="20"/>
        </w:rPr>
        <w:t>Odsek proge št. 10 od Zidanega Mosta do postaje Ljubljana Zalog ne ustreza današnjim prometnim in gradbeno tehničnim zahtevam ter ne izpolnjuje zahtev TEN-T (Trans-European Transport Network) uredbe glede potniškega in tovornega prometa, pri čemer posamezni odseki predstavljajo ozka grla na javni železniški infrastrukturi. V primeru, da se na odseku glavne železniške proge št. 10 med Zidanim Mostom in Ljubljano ne izvede nobenih investicijskih ukrepov, bi se obstoječe stanje infrastrukture in prometnih procesov nadalje poslabševalo. Obstoječa proga je že danes ena najbolj obremenjenih železniških povezav v Sloveniji, saj se po njej odvija intenziven potniški promet ter več kot 50 % vsega železniškega tovora. Hkrati predstavlja ključni del jedrnega vseevropskega omrežja TEN-T. Služi mednarodnim povezavam v smeri Zagreba, Budimpešte in Dunaja. Rezultati prometnih napovedi jasno kažejo, da bi že srednjeročno - do leta 2035 - obstoječa infrastruktura dosegla ali presegla svoje teoretične zmogljivosti. Varianta z investicijo predvideva celovito nadgradnjo glavne železniške proge št. 10 na odseku med vozliščem Zidani Most in Ljubljano Zalog, ki predstavlja eno najpomembnejših železniških povezav v Sloveniji in del jedrnega TEN-T omrežja. Zaradi osrednje lege v železniškem omrežju ter upoštevajoč strateške dokumente s področja razvoja prometa in prostorskega razvoja je nadgradnja te proge opredeljena kot prednostna za nadaljnji razvoj slovenskega železniškega omrežja in umestitev v prostor.</w:t>
      </w:r>
    </w:p>
    <w:p w14:paraId="069F1743" w14:textId="77777777" w:rsidR="002D17C2" w:rsidRDefault="002D17C2" w:rsidP="002D17C2">
      <w:pPr>
        <w:spacing w:line="300" w:lineRule="atLeast"/>
        <w:jc w:val="both"/>
        <w:rPr>
          <w:rFonts w:ascii="Arial" w:hAnsi="Arial" w:cs="Arial"/>
          <w:sz w:val="20"/>
          <w:szCs w:val="20"/>
        </w:rPr>
      </w:pPr>
    </w:p>
    <w:p w14:paraId="6EDC4590" w14:textId="663E7F1B" w:rsidR="002D17C2" w:rsidRPr="002D17C2" w:rsidRDefault="002D17C2" w:rsidP="002D17C2">
      <w:pPr>
        <w:spacing w:line="300" w:lineRule="atLeast"/>
        <w:jc w:val="both"/>
        <w:rPr>
          <w:rFonts w:ascii="Arial" w:hAnsi="Arial" w:cs="Arial"/>
          <w:sz w:val="20"/>
          <w:szCs w:val="20"/>
        </w:rPr>
      </w:pPr>
      <w:r w:rsidRPr="002D17C2">
        <w:rPr>
          <w:rFonts w:ascii="Arial" w:hAnsi="Arial" w:cs="Arial"/>
          <w:sz w:val="20"/>
          <w:szCs w:val="20"/>
        </w:rPr>
        <w:t xml:space="preserve">Nadgradnja glavne železniške proge št. 10 med Zidanim Mostom in Ljubljano je bila v fazi priprave Pobud za državni prostorski načrt razdeljena na več odsekov: odsek Kresnice-Ljubljana Zalog, Zagorje-Kresnice in vozlišče Zidani Most-Zagorje. </w:t>
      </w:r>
      <w:r w:rsidRPr="002D17C2">
        <w:rPr>
          <w:rFonts w:ascii="Tahoma" w:hAnsi="Tahoma" w:cs="Tahoma"/>
          <w:sz w:val="20"/>
          <w:szCs w:val="20"/>
        </w:rPr>
        <w:t xml:space="preserve">Med izdelavo strokovnih podlag za pobudo, pridobivanju usmeritev in podatkov ter na podlagi prejetih pripomb javnosti se je izkazalo, da bo zaradi boljše funkcionalne zaokroženosti odsekov treba v nadaljnjih fazah priprave državnega prostorskega načrta </w:t>
      </w:r>
      <w:r w:rsidRPr="002D17C2">
        <w:rPr>
          <w:rFonts w:ascii="Arial" w:hAnsi="Arial" w:cs="Arial"/>
          <w:sz w:val="20"/>
          <w:szCs w:val="20"/>
        </w:rPr>
        <w:t xml:space="preserve">smiselno skupni odsek od vozlišča Zidani Most do Ljubljane Zalog razdeliti nekoliko drugače in pripraviti dokumentacijo za naslednje odseke: odsek vozlišče Zidani Most-Zagorje, odsek Zagorje-Litija in odsek Litija-Ljubljana Zalog (vključno z območjem železniške postaje Litija). Na območju Litije, kjer se ohranja obstoječa železniška postaja Litija, je možno zagotoviti ustrezen prehod z obstoječe na nadgrajeno progo. Na ta način je možno zagotavljati fazno pripravo prostorske in projektne dokumentacije ter izvedbe in taktnost voznih redov. Skladno z navedenim je Vlada RS sprejela tri sklepe o pripravi državnih prostorskih načrtov, za odsek vozlišče Zidani Most–Zagorje, odsek Zagorje–Litija in odsek Litija–Ljubljana Zalog (vključno z območjem železniške postaje Litija). </w:t>
      </w:r>
    </w:p>
    <w:p w14:paraId="0E136034" w14:textId="77777777" w:rsidR="002D17C2" w:rsidRDefault="002D17C2" w:rsidP="002D17C2">
      <w:pPr>
        <w:spacing w:line="300" w:lineRule="atLeast"/>
        <w:rPr>
          <w:rFonts w:ascii="Arial" w:hAnsi="Arial" w:cs="Arial"/>
          <w:color w:val="4F4F4F"/>
          <w:sz w:val="20"/>
          <w:szCs w:val="20"/>
        </w:rPr>
      </w:pPr>
    </w:p>
    <w:p w14:paraId="13C1F80A" w14:textId="16F57D6E" w:rsidR="00A1414B" w:rsidRDefault="0052056B" w:rsidP="0052056B">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V okviru prve faze </w:t>
      </w:r>
      <w:r w:rsidR="00A44CFD">
        <w:rPr>
          <w:rFonts w:ascii="Arial" w:hAnsi="Arial" w:cs="Arial"/>
          <w:color w:val="000000"/>
          <w:sz w:val="20"/>
          <w:szCs w:val="20"/>
        </w:rPr>
        <w:t xml:space="preserve">celovitega projekta </w:t>
      </w:r>
      <w:r>
        <w:rPr>
          <w:rFonts w:ascii="Arial" w:hAnsi="Arial" w:cs="Arial"/>
          <w:color w:val="000000"/>
          <w:sz w:val="20"/>
          <w:szCs w:val="20"/>
        </w:rPr>
        <w:t xml:space="preserve">so predvidene </w:t>
      </w:r>
      <w:r w:rsidR="00A44CFD">
        <w:rPr>
          <w:rFonts w:ascii="Arial" w:hAnsi="Arial" w:cs="Arial"/>
          <w:color w:val="000000"/>
          <w:sz w:val="20"/>
          <w:szCs w:val="20"/>
        </w:rPr>
        <w:t>aktivnosti in</w:t>
      </w:r>
      <w:r>
        <w:rPr>
          <w:rFonts w:ascii="Arial" w:hAnsi="Arial" w:cs="Arial"/>
          <w:color w:val="000000"/>
          <w:sz w:val="20"/>
          <w:szCs w:val="20"/>
        </w:rPr>
        <w:t xml:space="preserve"> </w:t>
      </w:r>
      <w:r w:rsidR="00B54C0B">
        <w:rPr>
          <w:rFonts w:ascii="Arial" w:hAnsi="Arial" w:cs="Arial"/>
          <w:color w:val="000000"/>
          <w:sz w:val="20"/>
          <w:szCs w:val="20"/>
        </w:rPr>
        <w:t>priprava dokumentacije</w:t>
      </w:r>
      <w:r w:rsidR="00202623" w:rsidRPr="0052056B">
        <w:rPr>
          <w:rFonts w:ascii="Arial" w:hAnsi="Arial" w:cs="Arial"/>
          <w:color w:val="000000"/>
          <w:sz w:val="20"/>
          <w:szCs w:val="20"/>
        </w:rPr>
        <w:t xml:space="preserve"> do sprejema Uredbe o DPN</w:t>
      </w:r>
      <w:r w:rsidR="00256F96">
        <w:rPr>
          <w:rFonts w:ascii="Arial" w:hAnsi="Arial" w:cs="Arial"/>
          <w:color w:val="000000"/>
          <w:sz w:val="20"/>
          <w:szCs w:val="20"/>
        </w:rPr>
        <w:t xml:space="preserve"> (Državni prostorski načrt)</w:t>
      </w:r>
      <w:r w:rsidR="00202623" w:rsidRPr="0052056B">
        <w:rPr>
          <w:rFonts w:ascii="Arial" w:hAnsi="Arial" w:cs="Arial"/>
          <w:color w:val="000000"/>
          <w:sz w:val="20"/>
          <w:szCs w:val="20"/>
        </w:rPr>
        <w:t xml:space="preserve"> na Vladi</w:t>
      </w:r>
      <w:r w:rsidR="000202A1">
        <w:rPr>
          <w:rFonts w:ascii="Arial" w:hAnsi="Arial" w:cs="Arial"/>
          <w:color w:val="000000"/>
          <w:sz w:val="20"/>
          <w:szCs w:val="20"/>
        </w:rPr>
        <w:t xml:space="preserve"> </w:t>
      </w:r>
      <w:r w:rsidR="000C703B">
        <w:rPr>
          <w:rFonts w:ascii="Arial" w:hAnsi="Arial" w:cs="Arial"/>
          <w:color w:val="000000"/>
          <w:sz w:val="20"/>
          <w:szCs w:val="20"/>
        </w:rPr>
        <w:t>Republike Slovenije</w:t>
      </w:r>
      <w:r w:rsidR="00B54C0B">
        <w:rPr>
          <w:rFonts w:ascii="Arial" w:hAnsi="Arial" w:cs="Arial"/>
          <w:color w:val="000000"/>
          <w:sz w:val="20"/>
          <w:szCs w:val="20"/>
        </w:rPr>
        <w:t>, in sicer</w:t>
      </w:r>
      <w:r w:rsidR="00202623" w:rsidRPr="0052056B">
        <w:rPr>
          <w:rFonts w:ascii="Arial" w:hAnsi="Arial" w:cs="Arial"/>
          <w:color w:val="000000"/>
          <w:sz w:val="20"/>
          <w:szCs w:val="20"/>
        </w:rPr>
        <w:t xml:space="preserve">: </w:t>
      </w:r>
    </w:p>
    <w:p w14:paraId="13554FC2" w14:textId="2E9C46DD" w:rsidR="00A1414B" w:rsidRPr="00A1414B" w:rsidRDefault="00202623" w:rsidP="00A1414B">
      <w:pPr>
        <w:pStyle w:val="Odstavekseznama"/>
        <w:numPr>
          <w:ilvl w:val="0"/>
          <w:numId w:val="34"/>
        </w:numPr>
        <w:autoSpaceDE w:val="0"/>
        <w:autoSpaceDN w:val="0"/>
        <w:adjustRightInd w:val="0"/>
        <w:spacing w:line="288" w:lineRule="auto"/>
        <w:jc w:val="both"/>
        <w:rPr>
          <w:rFonts w:ascii="Arial" w:hAnsi="Arial" w:cs="Arial"/>
          <w:color w:val="000000"/>
          <w:sz w:val="20"/>
          <w:szCs w:val="20"/>
        </w:rPr>
      </w:pPr>
      <w:r w:rsidRPr="00A1414B">
        <w:rPr>
          <w:rFonts w:ascii="Arial" w:hAnsi="Arial" w:cs="Arial"/>
          <w:color w:val="000000"/>
          <w:sz w:val="20"/>
          <w:szCs w:val="20"/>
        </w:rPr>
        <w:t>dokumentacija za fazo ŠV/PIZ</w:t>
      </w:r>
      <w:r w:rsidR="00140388">
        <w:rPr>
          <w:rFonts w:ascii="Arial" w:hAnsi="Arial" w:cs="Arial"/>
          <w:color w:val="000000"/>
          <w:sz w:val="20"/>
          <w:szCs w:val="20"/>
        </w:rPr>
        <w:t xml:space="preserve"> (</w:t>
      </w:r>
      <w:r w:rsidR="00140388" w:rsidRPr="00140388">
        <w:rPr>
          <w:rFonts w:ascii="Arial" w:hAnsi="Arial" w:cs="Arial"/>
          <w:color w:val="000000"/>
          <w:sz w:val="20"/>
          <w:szCs w:val="20"/>
        </w:rPr>
        <w:t>Študija variant / Predinvesticijska zasnova)</w:t>
      </w:r>
      <w:r w:rsidRPr="00A1414B">
        <w:rPr>
          <w:rFonts w:ascii="Arial" w:hAnsi="Arial" w:cs="Arial"/>
          <w:color w:val="000000"/>
          <w:sz w:val="20"/>
          <w:szCs w:val="20"/>
        </w:rPr>
        <w:t xml:space="preserve"> </w:t>
      </w:r>
      <w:r w:rsidR="00140388">
        <w:rPr>
          <w:rFonts w:ascii="Arial" w:hAnsi="Arial" w:cs="Arial"/>
          <w:color w:val="000000"/>
          <w:sz w:val="20"/>
          <w:szCs w:val="20"/>
        </w:rPr>
        <w:t xml:space="preserve">- </w:t>
      </w:r>
      <w:r w:rsidRPr="00A1414B">
        <w:rPr>
          <w:rFonts w:ascii="Arial" w:hAnsi="Arial" w:cs="Arial"/>
          <w:color w:val="000000"/>
          <w:sz w:val="20"/>
          <w:szCs w:val="20"/>
        </w:rPr>
        <w:t>vse</w:t>
      </w:r>
      <w:r w:rsidR="0052056B" w:rsidRPr="00A1414B">
        <w:rPr>
          <w:rFonts w:ascii="Arial" w:hAnsi="Arial" w:cs="Arial"/>
          <w:color w:val="000000"/>
          <w:sz w:val="20"/>
          <w:szCs w:val="20"/>
        </w:rPr>
        <w:t xml:space="preserve"> </w:t>
      </w:r>
      <w:r w:rsidRPr="00A1414B">
        <w:rPr>
          <w:rFonts w:ascii="Arial" w:hAnsi="Arial" w:cs="Arial"/>
          <w:color w:val="000000"/>
          <w:sz w:val="20"/>
          <w:szCs w:val="20"/>
        </w:rPr>
        <w:t xml:space="preserve">strokovne podlage, ŠV/PIZ in okoljsko poročilo, </w:t>
      </w:r>
    </w:p>
    <w:p w14:paraId="4AE17AD3" w14:textId="75F239F9" w:rsidR="00A1414B" w:rsidRPr="00A1414B" w:rsidRDefault="00202623" w:rsidP="00A1414B">
      <w:pPr>
        <w:pStyle w:val="Odstavekseznama"/>
        <w:numPr>
          <w:ilvl w:val="0"/>
          <w:numId w:val="34"/>
        </w:numPr>
        <w:autoSpaceDE w:val="0"/>
        <w:autoSpaceDN w:val="0"/>
        <w:adjustRightInd w:val="0"/>
        <w:spacing w:line="288" w:lineRule="auto"/>
        <w:jc w:val="both"/>
        <w:rPr>
          <w:rFonts w:ascii="Arial" w:hAnsi="Arial" w:cs="Arial"/>
          <w:color w:val="000000"/>
          <w:sz w:val="20"/>
          <w:szCs w:val="20"/>
        </w:rPr>
      </w:pPr>
      <w:r w:rsidRPr="00A1414B">
        <w:rPr>
          <w:rFonts w:ascii="Arial" w:hAnsi="Arial" w:cs="Arial"/>
          <w:color w:val="000000"/>
          <w:sz w:val="20"/>
          <w:szCs w:val="20"/>
        </w:rPr>
        <w:t>dokumentacija za fazo DPN (vse strokovne</w:t>
      </w:r>
      <w:r w:rsidR="0052056B" w:rsidRPr="00A1414B">
        <w:rPr>
          <w:rFonts w:ascii="Arial" w:hAnsi="Arial" w:cs="Arial"/>
          <w:color w:val="000000"/>
          <w:sz w:val="20"/>
          <w:szCs w:val="20"/>
        </w:rPr>
        <w:t xml:space="preserve"> </w:t>
      </w:r>
      <w:r w:rsidRPr="00A1414B">
        <w:rPr>
          <w:rFonts w:ascii="Arial" w:hAnsi="Arial" w:cs="Arial"/>
          <w:color w:val="000000"/>
          <w:sz w:val="20"/>
          <w:szCs w:val="20"/>
        </w:rPr>
        <w:t>podlage, DPN in okoljsko poročilo ter stroški recenzije strokovnih podlag za DPN)</w:t>
      </w:r>
      <w:r w:rsidR="00BE50E8">
        <w:rPr>
          <w:rFonts w:ascii="Arial" w:hAnsi="Arial" w:cs="Arial"/>
          <w:color w:val="000000"/>
          <w:sz w:val="20"/>
          <w:szCs w:val="20"/>
        </w:rPr>
        <w:t xml:space="preserve"> in</w:t>
      </w:r>
    </w:p>
    <w:p w14:paraId="4731D714" w14:textId="77777777" w:rsidR="00A1414B" w:rsidRPr="00A1414B" w:rsidRDefault="00202623" w:rsidP="00A1414B">
      <w:pPr>
        <w:pStyle w:val="Odstavekseznama"/>
        <w:numPr>
          <w:ilvl w:val="0"/>
          <w:numId w:val="34"/>
        </w:numPr>
        <w:autoSpaceDE w:val="0"/>
        <w:autoSpaceDN w:val="0"/>
        <w:adjustRightInd w:val="0"/>
        <w:spacing w:line="288" w:lineRule="auto"/>
        <w:jc w:val="both"/>
        <w:rPr>
          <w:rFonts w:ascii="Arial" w:hAnsi="Arial" w:cs="Arial"/>
          <w:color w:val="000000"/>
          <w:sz w:val="20"/>
          <w:szCs w:val="20"/>
        </w:rPr>
      </w:pPr>
      <w:r w:rsidRPr="00A1414B">
        <w:rPr>
          <w:rFonts w:ascii="Arial" w:hAnsi="Arial" w:cs="Arial"/>
          <w:color w:val="000000"/>
          <w:sz w:val="20"/>
          <w:szCs w:val="20"/>
        </w:rPr>
        <w:t>stroški</w:t>
      </w:r>
      <w:r w:rsidR="0052056B" w:rsidRPr="00A1414B">
        <w:rPr>
          <w:rFonts w:ascii="Arial" w:hAnsi="Arial" w:cs="Arial"/>
          <w:color w:val="000000"/>
          <w:sz w:val="20"/>
          <w:szCs w:val="20"/>
        </w:rPr>
        <w:t xml:space="preserve"> </w:t>
      </w:r>
      <w:r w:rsidRPr="00A1414B">
        <w:rPr>
          <w:rFonts w:ascii="Arial" w:hAnsi="Arial" w:cs="Arial"/>
          <w:color w:val="000000"/>
          <w:sz w:val="20"/>
          <w:szCs w:val="20"/>
        </w:rPr>
        <w:t xml:space="preserve">upravljavca in stroški inženirja. </w:t>
      </w:r>
    </w:p>
    <w:p w14:paraId="783743BB" w14:textId="77777777" w:rsidR="002D17C2" w:rsidRDefault="002D17C2" w:rsidP="0052056B">
      <w:pPr>
        <w:autoSpaceDE w:val="0"/>
        <w:autoSpaceDN w:val="0"/>
        <w:adjustRightInd w:val="0"/>
        <w:spacing w:line="288" w:lineRule="auto"/>
        <w:jc w:val="both"/>
        <w:rPr>
          <w:rFonts w:ascii="Arial" w:hAnsi="Arial" w:cs="Arial"/>
          <w:color w:val="000000"/>
          <w:sz w:val="20"/>
          <w:szCs w:val="20"/>
        </w:rPr>
      </w:pPr>
    </w:p>
    <w:p w14:paraId="5E14FFB8" w14:textId="185E6437" w:rsidR="00202623" w:rsidRPr="0052056B" w:rsidRDefault="00202623" w:rsidP="0052056B">
      <w:pPr>
        <w:autoSpaceDE w:val="0"/>
        <w:autoSpaceDN w:val="0"/>
        <w:adjustRightInd w:val="0"/>
        <w:spacing w:line="288" w:lineRule="auto"/>
        <w:jc w:val="both"/>
        <w:rPr>
          <w:rFonts w:ascii="Arial" w:hAnsi="Arial" w:cs="Arial"/>
          <w:color w:val="000000"/>
          <w:sz w:val="20"/>
          <w:szCs w:val="20"/>
        </w:rPr>
      </w:pPr>
      <w:r w:rsidRPr="0052056B">
        <w:rPr>
          <w:rFonts w:ascii="Arial" w:hAnsi="Arial" w:cs="Arial"/>
          <w:color w:val="000000"/>
          <w:sz w:val="20"/>
          <w:szCs w:val="20"/>
        </w:rPr>
        <w:t>Te aktivnosti se bodo izvajale v letih od 2026 do 2031</w:t>
      </w:r>
      <w:r w:rsidR="0052056B">
        <w:rPr>
          <w:rFonts w:ascii="Arial" w:hAnsi="Arial" w:cs="Arial"/>
          <w:color w:val="000000"/>
          <w:sz w:val="20"/>
          <w:szCs w:val="20"/>
        </w:rPr>
        <w:t>.</w:t>
      </w:r>
    </w:p>
    <w:p w14:paraId="66A30D6F" w14:textId="77777777" w:rsidR="0052056B" w:rsidRPr="0052056B" w:rsidRDefault="0052056B" w:rsidP="00202623">
      <w:pPr>
        <w:autoSpaceDE w:val="0"/>
        <w:autoSpaceDN w:val="0"/>
        <w:adjustRightInd w:val="0"/>
        <w:spacing w:line="288" w:lineRule="auto"/>
        <w:jc w:val="both"/>
        <w:rPr>
          <w:rFonts w:ascii="Arial" w:hAnsi="Arial" w:cs="Arial"/>
          <w:color w:val="000000"/>
          <w:sz w:val="20"/>
          <w:szCs w:val="20"/>
        </w:rPr>
      </w:pPr>
    </w:p>
    <w:p w14:paraId="2458BA4D" w14:textId="77777777" w:rsidR="0052056B" w:rsidRDefault="0052056B" w:rsidP="00202623">
      <w:pPr>
        <w:autoSpaceDE w:val="0"/>
        <w:autoSpaceDN w:val="0"/>
        <w:adjustRightInd w:val="0"/>
        <w:spacing w:line="288" w:lineRule="auto"/>
        <w:jc w:val="both"/>
        <w:rPr>
          <w:rFonts w:ascii="Arial" w:hAnsi="Arial" w:cs="Arial"/>
          <w:color w:val="000000"/>
          <w:sz w:val="20"/>
          <w:szCs w:val="20"/>
        </w:rPr>
      </w:pPr>
      <w:r w:rsidRPr="0052056B">
        <w:rPr>
          <w:rFonts w:ascii="Arial" w:hAnsi="Arial" w:cs="Arial"/>
          <w:color w:val="000000"/>
          <w:sz w:val="20"/>
          <w:szCs w:val="20"/>
        </w:rPr>
        <w:t xml:space="preserve">Izhajajoč iz </w:t>
      </w:r>
      <w:r w:rsidR="000202A1">
        <w:rPr>
          <w:rFonts w:ascii="Arial" w:hAnsi="Arial" w:cs="Arial"/>
          <w:color w:val="000000"/>
          <w:sz w:val="20"/>
          <w:szCs w:val="20"/>
        </w:rPr>
        <w:t>S</w:t>
      </w:r>
      <w:r w:rsidRPr="0052056B">
        <w:rPr>
          <w:rFonts w:ascii="Arial" w:hAnsi="Arial" w:cs="Arial"/>
          <w:color w:val="000000"/>
          <w:sz w:val="20"/>
          <w:szCs w:val="20"/>
        </w:rPr>
        <w:t>kl</w:t>
      </w:r>
      <w:r>
        <w:rPr>
          <w:rFonts w:ascii="Arial" w:hAnsi="Arial" w:cs="Arial"/>
          <w:color w:val="000000"/>
          <w:sz w:val="20"/>
          <w:szCs w:val="20"/>
        </w:rPr>
        <w:t>epa o potrditvi DIIP št. 37500-4/2026/1</w:t>
      </w:r>
      <w:r w:rsidRPr="0052056B">
        <w:rPr>
          <w:rFonts w:ascii="Arial" w:hAnsi="Arial" w:cs="Arial"/>
          <w:color w:val="000000"/>
          <w:sz w:val="20"/>
          <w:szCs w:val="20"/>
        </w:rPr>
        <w:t xml:space="preserve"> z dne </w:t>
      </w:r>
      <w:r>
        <w:rPr>
          <w:rFonts w:ascii="Arial" w:hAnsi="Arial" w:cs="Arial"/>
          <w:color w:val="000000"/>
          <w:sz w:val="20"/>
          <w:szCs w:val="20"/>
        </w:rPr>
        <w:t>1</w:t>
      </w:r>
      <w:r w:rsidR="000C703B">
        <w:rPr>
          <w:rFonts w:ascii="Arial" w:hAnsi="Arial" w:cs="Arial"/>
          <w:color w:val="000000"/>
          <w:sz w:val="20"/>
          <w:szCs w:val="20"/>
        </w:rPr>
        <w:t>6</w:t>
      </w:r>
      <w:r>
        <w:rPr>
          <w:rFonts w:ascii="Arial" w:hAnsi="Arial" w:cs="Arial"/>
          <w:color w:val="000000"/>
          <w:sz w:val="20"/>
          <w:szCs w:val="20"/>
        </w:rPr>
        <w:t>.2.2026</w:t>
      </w:r>
      <w:r w:rsidRPr="0052056B">
        <w:rPr>
          <w:rFonts w:ascii="Arial" w:hAnsi="Arial" w:cs="Arial"/>
          <w:color w:val="000000"/>
          <w:sz w:val="20"/>
          <w:szCs w:val="20"/>
        </w:rPr>
        <w:t xml:space="preserve"> znaša ocenjena vrednost </w:t>
      </w:r>
      <w:r w:rsidR="00A44CFD">
        <w:rPr>
          <w:rFonts w:ascii="Arial" w:hAnsi="Arial" w:cs="Arial"/>
          <w:color w:val="000000"/>
          <w:sz w:val="20"/>
          <w:szCs w:val="20"/>
        </w:rPr>
        <w:t xml:space="preserve">1. faze </w:t>
      </w:r>
      <w:r w:rsidRPr="0052056B">
        <w:rPr>
          <w:rFonts w:ascii="Arial" w:hAnsi="Arial" w:cs="Arial"/>
          <w:color w:val="000000"/>
          <w:sz w:val="20"/>
          <w:szCs w:val="20"/>
        </w:rPr>
        <w:t>(</w:t>
      </w:r>
      <w:r w:rsidR="00A44CFD">
        <w:rPr>
          <w:rFonts w:ascii="Arial" w:hAnsi="Arial" w:cs="Arial"/>
          <w:color w:val="000000"/>
          <w:sz w:val="20"/>
          <w:szCs w:val="20"/>
        </w:rPr>
        <w:t>priprava prostorske dokumentacije</w:t>
      </w:r>
      <w:r w:rsidRPr="0052056B">
        <w:rPr>
          <w:rFonts w:ascii="Arial" w:hAnsi="Arial" w:cs="Arial"/>
          <w:color w:val="000000"/>
          <w:sz w:val="20"/>
          <w:szCs w:val="20"/>
        </w:rPr>
        <w:t xml:space="preserve">) </w:t>
      </w:r>
      <w:r>
        <w:rPr>
          <w:rFonts w:ascii="Arial" w:hAnsi="Arial" w:cs="Arial"/>
          <w:color w:val="000000"/>
          <w:sz w:val="20"/>
          <w:szCs w:val="20"/>
        </w:rPr>
        <w:t>35.992.103,00</w:t>
      </w:r>
      <w:r w:rsidRPr="0052056B">
        <w:rPr>
          <w:rFonts w:ascii="Arial" w:hAnsi="Arial" w:cs="Arial"/>
          <w:color w:val="000000"/>
          <w:sz w:val="20"/>
          <w:szCs w:val="20"/>
        </w:rPr>
        <w:t xml:space="preserve"> EUR</w:t>
      </w:r>
      <w:r>
        <w:rPr>
          <w:rFonts w:ascii="Arial" w:hAnsi="Arial" w:cs="Arial"/>
          <w:color w:val="000000"/>
          <w:sz w:val="20"/>
          <w:szCs w:val="20"/>
        </w:rPr>
        <w:t xml:space="preserve">. </w:t>
      </w:r>
    </w:p>
    <w:p w14:paraId="0DA60096" w14:textId="77777777" w:rsidR="0047179C" w:rsidRDefault="0047179C" w:rsidP="00202623">
      <w:pPr>
        <w:autoSpaceDE w:val="0"/>
        <w:autoSpaceDN w:val="0"/>
        <w:adjustRightInd w:val="0"/>
        <w:spacing w:line="288" w:lineRule="auto"/>
        <w:jc w:val="both"/>
        <w:rPr>
          <w:rFonts w:ascii="Arial" w:hAnsi="Arial" w:cs="Arial"/>
          <w:color w:val="000000"/>
          <w:sz w:val="20"/>
          <w:szCs w:val="20"/>
        </w:rPr>
      </w:pPr>
    </w:p>
    <w:p w14:paraId="701B2A18" w14:textId="77777777" w:rsidR="0047179C" w:rsidRPr="0047179C" w:rsidRDefault="0047179C" w:rsidP="0047179C">
      <w:pPr>
        <w:pStyle w:val="Odstavekseznama"/>
        <w:numPr>
          <w:ilvl w:val="0"/>
          <w:numId w:val="42"/>
        </w:numPr>
        <w:autoSpaceDE w:val="0"/>
        <w:autoSpaceDN w:val="0"/>
        <w:adjustRightInd w:val="0"/>
        <w:spacing w:line="288" w:lineRule="auto"/>
        <w:ind w:hanging="720"/>
        <w:jc w:val="both"/>
        <w:rPr>
          <w:rFonts w:ascii="Arial" w:hAnsi="Arial" w:cs="Arial"/>
          <w:color w:val="000000"/>
          <w:sz w:val="20"/>
          <w:szCs w:val="20"/>
        </w:rPr>
      </w:pPr>
      <w:r>
        <w:rPr>
          <w:rFonts w:ascii="Arial" w:hAnsi="Arial" w:cs="Arial"/>
          <w:b/>
          <w:color w:val="000000"/>
          <w:sz w:val="20"/>
          <w:szCs w:val="20"/>
        </w:rPr>
        <w:t>2431-26-0029</w:t>
      </w:r>
      <w:r w:rsidRPr="00E2130A">
        <w:rPr>
          <w:rFonts w:ascii="Arial" w:hAnsi="Arial" w:cs="Arial"/>
          <w:b/>
          <w:color w:val="000000"/>
          <w:sz w:val="20"/>
          <w:szCs w:val="20"/>
        </w:rPr>
        <w:tab/>
      </w:r>
      <w:r w:rsidRPr="0047179C">
        <w:rPr>
          <w:rFonts w:ascii="Arial" w:hAnsi="Arial" w:cs="Arial"/>
          <w:b/>
          <w:color w:val="000000"/>
          <w:sz w:val="20"/>
          <w:szCs w:val="20"/>
        </w:rPr>
        <w:t>Ureditev križišča in ceste ob MP Šentilj</w:t>
      </w:r>
    </w:p>
    <w:p w14:paraId="3A8E8250" w14:textId="77777777" w:rsidR="0047179C" w:rsidRDefault="0047179C" w:rsidP="0047179C">
      <w:pPr>
        <w:autoSpaceDE w:val="0"/>
        <w:autoSpaceDN w:val="0"/>
        <w:adjustRightInd w:val="0"/>
        <w:spacing w:line="288" w:lineRule="auto"/>
        <w:jc w:val="both"/>
        <w:rPr>
          <w:rFonts w:ascii="Arial" w:hAnsi="Arial" w:cs="Arial"/>
          <w:color w:val="000000"/>
          <w:sz w:val="20"/>
          <w:szCs w:val="20"/>
        </w:rPr>
      </w:pPr>
    </w:p>
    <w:p w14:paraId="15047AA2" w14:textId="77777777" w:rsidR="000B347E" w:rsidRDefault="00DE6609" w:rsidP="00DE6609">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Predmet projekta je ureditev k</w:t>
      </w:r>
      <w:r w:rsidRPr="00DE6609">
        <w:rPr>
          <w:rFonts w:ascii="Arial" w:hAnsi="Arial" w:cs="Arial"/>
          <w:color w:val="000000"/>
          <w:sz w:val="20"/>
          <w:szCs w:val="20"/>
        </w:rPr>
        <w:t>rižišč</w:t>
      </w:r>
      <w:r>
        <w:rPr>
          <w:rFonts w:ascii="Arial" w:hAnsi="Arial" w:cs="Arial"/>
          <w:color w:val="000000"/>
          <w:sz w:val="20"/>
          <w:szCs w:val="20"/>
        </w:rPr>
        <w:t>a</w:t>
      </w:r>
      <w:r w:rsidRPr="00DE6609">
        <w:rPr>
          <w:rFonts w:ascii="Arial" w:hAnsi="Arial" w:cs="Arial"/>
          <w:color w:val="000000"/>
          <w:sz w:val="20"/>
          <w:szCs w:val="20"/>
        </w:rPr>
        <w:t xml:space="preserve"> in državn</w:t>
      </w:r>
      <w:r>
        <w:rPr>
          <w:rFonts w:ascii="Arial" w:hAnsi="Arial" w:cs="Arial"/>
          <w:color w:val="000000"/>
          <w:sz w:val="20"/>
          <w:szCs w:val="20"/>
        </w:rPr>
        <w:t>e</w:t>
      </w:r>
      <w:r w:rsidRPr="00DE6609">
        <w:rPr>
          <w:rFonts w:ascii="Arial" w:hAnsi="Arial" w:cs="Arial"/>
          <w:color w:val="000000"/>
          <w:sz w:val="20"/>
          <w:szCs w:val="20"/>
        </w:rPr>
        <w:t xml:space="preserve"> cest</w:t>
      </w:r>
      <w:r>
        <w:rPr>
          <w:rFonts w:ascii="Arial" w:hAnsi="Arial" w:cs="Arial"/>
          <w:color w:val="000000"/>
          <w:sz w:val="20"/>
          <w:szCs w:val="20"/>
        </w:rPr>
        <w:t>e</w:t>
      </w:r>
      <w:r w:rsidRPr="00DE6609">
        <w:rPr>
          <w:rFonts w:ascii="Arial" w:hAnsi="Arial" w:cs="Arial"/>
          <w:color w:val="000000"/>
          <w:sz w:val="20"/>
          <w:szCs w:val="20"/>
        </w:rPr>
        <w:t xml:space="preserve"> R2-437/0267 na območju mejnega prehoda Šentilj in sicer od km 0</w:t>
      </w:r>
      <w:r>
        <w:rPr>
          <w:rFonts w:ascii="Arial" w:hAnsi="Arial" w:cs="Arial"/>
          <w:color w:val="000000"/>
          <w:sz w:val="20"/>
          <w:szCs w:val="20"/>
        </w:rPr>
        <w:t>,</w:t>
      </w:r>
      <w:r w:rsidRPr="00DE6609">
        <w:rPr>
          <w:rFonts w:ascii="Arial" w:hAnsi="Arial" w:cs="Arial"/>
          <w:color w:val="000000"/>
          <w:sz w:val="20"/>
          <w:szCs w:val="20"/>
        </w:rPr>
        <w:t>000 do km 0</w:t>
      </w:r>
      <w:r>
        <w:rPr>
          <w:rFonts w:ascii="Arial" w:hAnsi="Arial" w:cs="Arial"/>
          <w:color w:val="000000"/>
          <w:sz w:val="20"/>
          <w:szCs w:val="20"/>
        </w:rPr>
        <w:t>,</w:t>
      </w:r>
      <w:r w:rsidRPr="00DE6609">
        <w:rPr>
          <w:rFonts w:ascii="Arial" w:hAnsi="Arial" w:cs="Arial"/>
          <w:color w:val="000000"/>
          <w:sz w:val="20"/>
          <w:szCs w:val="20"/>
        </w:rPr>
        <w:t>400 ter od km 2</w:t>
      </w:r>
      <w:r>
        <w:rPr>
          <w:rFonts w:ascii="Arial" w:hAnsi="Arial" w:cs="Arial"/>
          <w:color w:val="000000"/>
          <w:sz w:val="20"/>
          <w:szCs w:val="20"/>
        </w:rPr>
        <w:t>,</w:t>
      </w:r>
      <w:r w:rsidRPr="00DE6609">
        <w:rPr>
          <w:rFonts w:ascii="Arial" w:hAnsi="Arial" w:cs="Arial"/>
          <w:color w:val="000000"/>
          <w:sz w:val="20"/>
          <w:szCs w:val="20"/>
        </w:rPr>
        <w:t>800 do km 3</w:t>
      </w:r>
      <w:r>
        <w:rPr>
          <w:rFonts w:ascii="Arial" w:hAnsi="Arial" w:cs="Arial"/>
          <w:color w:val="000000"/>
          <w:sz w:val="20"/>
          <w:szCs w:val="20"/>
        </w:rPr>
        <w:t>,</w:t>
      </w:r>
      <w:r w:rsidRPr="00DE6609">
        <w:rPr>
          <w:rFonts w:ascii="Arial" w:hAnsi="Arial" w:cs="Arial"/>
          <w:color w:val="000000"/>
          <w:sz w:val="20"/>
          <w:szCs w:val="20"/>
        </w:rPr>
        <w:t>200 (štiripasovna cesta).</w:t>
      </w:r>
      <w:r>
        <w:rPr>
          <w:rFonts w:ascii="Arial" w:hAnsi="Arial" w:cs="Arial"/>
          <w:color w:val="000000"/>
          <w:sz w:val="20"/>
          <w:szCs w:val="20"/>
        </w:rPr>
        <w:t xml:space="preserve"> </w:t>
      </w:r>
    </w:p>
    <w:p w14:paraId="12CD7688" w14:textId="2FF64010" w:rsidR="00DE6609" w:rsidRDefault="00DE6609" w:rsidP="00DE6609">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O</w:t>
      </w:r>
      <w:r w:rsidRPr="00DE6609">
        <w:rPr>
          <w:rFonts w:ascii="Arial" w:hAnsi="Arial" w:cs="Arial"/>
          <w:color w:val="000000"/>
          <w:sz w:val="20"/>
          <w:szCs w:val="20"/>
        </w:rPr>
        <w:t>bmočje se nahaja izven naselja Šentilj, vendar je hitrost na tem</w:t>
      </w:r>
      <w:r>
        <w:rPr>
          <w:rFonts w:ascii="Arial" w:hAnsi="Arial" w:cs="Arial"/>
          <w:color w:val="000000"/>
          <w:sz w:val="20"/>
          <w:szCs w:val="20"/>
        </w:rPr>
        <w:t xml:space="preserve"> delu odseka</w:t>
      </w:r>
      <w:r w:rsidRPr="00DE6609">
        <w:rPr>
          <w:rFonts w:ascii="Arial" w:hAnsi="Arial" w:cs="Arial"/>
          <w:color w:val="000000"/>
          <w:sz w:val="20"/>
          <w:szCs w:val="20"/>
        </w:rPr>
        <w:t xml:space="preserve"> administrativno omejena na 40 km/h. Cesta poteka po ravninskem terenu. Horizontalni potek osi državne ceste poteka v premi. Potniški </w:t>
      </w:r>
      <w:r w:rsidRPr="00DE6609">
        <w:rPr>
          <w:rFonts w:ascii="Arial" w:hAnsi="Arial" w:cs="Arial"/>
          <w:color w:val="000000"/>
          <w:sz w:val="20"/>
          <w:szCs w:val="20"/>
        </w:rPr>
        <w:lastRenderedPageBreak/>
        <w:t>in tovorni promet se po vstopu v Slovenijo odvijata ločeno po dveh pasovih v eno in dveh pasovih v drugo smer. Na območju se nahaja neurejeno 5-krako križišče v km 0,280, neurejeni priključki in dostopi do trgovskih in poslovnih objektov ter neurejeni parkirni prostori ob državni cesti.</w:t>
      </w:r>
      <w:r>
        <w:rPr>
          <w:rFonts w:ascii="Arial" w:hAnsi="Arial" w:cs="Arial"/>
          <w:color w:val="000000"/>
          <w:sz w:val="20"/>
          <w:szCs w:val="20"/>
        </w:rPr>
        <w:t xml:space="preserve"> </w:t>
      </w:r>
      <w:r w:rsidRPr="00DE6609">
        <w:rPr>
          <w:rFonts w:ascii="Arial" w:hAnsi="Arial" w:cs="Arial"/>
          <w:color w:val="000000"/>
          <w:sz w:val="20"/>
          <w:szCs w:val="20"/>
        </w:rPr>
        <w:t>Površine za pešce in cestna razsvetljava so slabo urejene, površin za kolesarje ni. Odvodnjavanje je urejeno z vtoki v požiralnike kateri se nahajajo pod robnikom. Prometna signalizacija in prometna oprema so v slabem stanju. Glede na potek državne ceste, slabo urejene in zaznavne priključke, slabo urejene površine za pešce in kolesarje, neurejeno cestno razsvetljavo ter prometno signalizacijo na predmetnem odseku ni zagotovljene ustrezne prometne varnosti.</w:t>
      </w:r>
    </w:p>
    <w:p w14:paraId="5496B050" w14:textId="77777777" w:rsidR="00A23CE9" w:rsidRDefault="00A23CE9" w:rsidP="00DE6609">
      <w:pPr>
        <w:autoSpaceDE w:val="0"/>
        <w:autoSpaceDN w:val="0"/>
        <w:adjustRightInd w:val="0"/>
        <w:spacing w:line="288" w:lineRule="auto"/>
        <w:jc w:val="both"/>
        <w:rPr>
          <w:rFonts w:ascii="Arial" w:hAnsi="Arial" w:cs="Arial"/>
          <w:color w:val="000000"/>
          <w:sz w:val="20"/>
          <w:szCs w:val="20"/>
        </w:rPr>
      </w:pPr>
    </w:p>
    <w:p w14:paraId="7898E830" w14:textId="661FC479" w:rsidR="00DE6609" w:rsidRDefault="00DE6609" w:rsidP="0047179C">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Cilji so: </w:t>
      </w:r>
      <w:r w:rsidRPr="00DE6609">
        <w:rPr>
          <w:rFonts w:ascii="Arial" w:hAnsi="Arial" w:cs="Arial"/>
          <w:color w:val="000000"/>
          <w:sz w:val="20"/>
          <w:szCs w:val="20"/>
        </w:rPr>
        <w:t>ureditev ceste v dolžini 420 m,</w:t>
      </w:r>
      <w:r>
        <w:rPr>
          <w:rFonts w:ascii="Arial" w:hAnsi="Arial" w:cs="Arial"/>
          <w:color w:val="000000"/>
          <w:sz w:val="20"/>
          <w:szCs w:val="20"/>
        </w:rPr>
        <w:t xml:space="preserve"> </w:t>
      </w:r>
      <w:r w:rsidRPr="00DE6609">
        <w:rPr>
          <w:rFonts w:ascii="Arial" w:hAnsi="Arial" w:cs="Arial"/>
          <w:color w:val="000000"/>
          <w:sz w:val="20"/>
          <w:szCs w:val="20"/>
        </w:rPr>
        <w:t>cestne razsvetljave v dolžini 717 m,</w:t>
      </w:r>
      <w:r>
        <w:rPr>
          <w:rFonts w:ascii="Arial" w:hAnsi="Arial" w:cs="Arial"/>
          <w:color w:val="000000"/>
          <w:sz w:val="20"/>
          <w:szCs w:val="20"/>
        </w:rPr>
        <w:t xml:space="preserve"> </w:t>
      </w:r>
      <w:r w:rsidRPr="00DE6609">
        <w:rPr>
          <w:rFonts w:ascii="Arial" w:hAnsi="Arial" w:cs="Arial"/>
          <w:color w:val="000000"/>
          <w:sz w:val="20"/>
          <w:szCs w:val="20"/>
        </w:rPr>
        <w:t>meteorne kanalizacije v dolžini 525 m</w:t>
      </w:r>
      <w:r>
        <w:rPr>
          <w:rFonts w:ascii="Arial" w:hAnsi="Arial" w:cs="Arial"/>
          <w:color w:val="000000"/>
          <w:sz w:val="20"/>
          <w:szCs w:val="20"/>
        </w:rPr>
        <w:t xml:space="preserve"> in </w:t>
      </w:r>
      <w:r w:rsidRPr="00DE6609">
        <w:rPr>
          <w:rFonts w:ascii="Arial" w:hAnsi="Arial" w:cs="Arial"/>
          <w:color w:val="000000"/>
          <w:sz w:val="20"/>
          <w:szCs w:val="20"/>
        </w:rPr>
        <w:t>ureditev vodovoda v dolžini 260 m.</w:t>
      </w:r>
      <w:r w:rsidR="00FB4FCD">
        <w:rPr>
          <w:rFonts w:ascii="Arial" w:hAnsi="Arial" w:cs="Arial"/>
          <w:color w:val="000000"/>
          <w:sz w:val="20"/>
          <w:szCs w:val="20"/>
        </w:rPr>
        <w:t xml:space="preserve"> </w:t>
      </w:r>
      <w:r>
        <w:rPr>
          <w:rFonts w:ascii="Arial" w:hAnsi="Arial" w:cs="Arial"/>
          <w:color w:val="000000"/>
          <w:sz w:val="20"/>
          <w:szCs w:val="20"/>
        </w:rPr>
        <w:t xml:space="preserve">Izhodiščna vrednost projekta znaša </w:t>
      </w:r>
      <w:r w:rsidRPr="00DE6609">
        <w:rPr>
          <w:rFonts w:ascii="Arial" w:hAnsi="Arial" w:cs="Arial"/>
          <w:color w:val="000000"/>
          <w:sz w:val="20"/>
          <w:szCs w:val="20"/>
        </w:rPr>
        <w:t>1.540.313</w:t>
      </w:r>
      <w:r>
        <w:rPr>
          <w:rFonts w:ascii="Arial" w:hAnsi="Arial" w:cs="Arial"/>
          <w:color w:val="000000"/>
          <w:sz w:val="20"/>
          <w:szCs w:val="20"/>
        </w:rPr>
        <w:t xml:space="preserve"> eur, projektna dokumentacija je bila izdelana v letu 2023, gradnja je predvidena v letih 2027 in 2028.</w:t>
      </w:r>
    </w:p>
    <w:p w14:paraId="0D5D6282" w14:textId="77777777" w:rsidR="00DE6609" w:rsidRDefault="00DE6609" w:rsidP="0047179C">
      <w:pPr>
        <w:autoSpaceDE w:val="0"/>
        <w:autoSpaceDN w:val="0"/>
        <w:adjustRightInd w:val="0"/>
        <w:spacing w:line="288" w:lineRule="auto"/>
        <w:jc w:val="both"/>
        <w:rPr>
          <w:rFonts w:ascii="Arial" w:hAnsi="Arial" w:cs="Arial"/>
          <w:color w:val="000000"/>
          <w:sz w:val="20"/>
          <w:szCs w:val="20"/>
        </w:rPr>
      </w:pPr>
    </w:p>
    <w:p w14:paraId="44FBC113" w14:textId="0582F83D" w:rsidR="00DE6609" w:rsidRPr="000B347E" w:rsidRDefault="00DE6609" w:rsidP="00CF1AC6">
      <w:pPr>
        <w:pStyle w:val="Odstavekseznama"/>
        <w:numPr>
          <w:ilvl w:val="0"/>
          <w:numId w:val="42"/>
        </w:numPr>
        <w:autoSpaceDE w:val="0"/>
        <w:autoSpaceDN w:val="0"/>
        <w:adjustRightInd w:val="0"/>
        <w:spacing w:line="288" w:lineRule="auto"/>
        <w:ind w:hanging="720"/>
        <w:jc w:val="both"/>
        <w:rPr>
          <w:rFonts w:ascii="Arial" w:hAnsi="Arial" w:cs="Arial"/>
          <w:color w:val="000000"/>
          <w:sz w:val="20"/>
          <w:szCs w:val="20"/>
        </w:rPr>
      </w:pPr>
      <w:r w:rsidRPr="00DE6609">
        <w:rPr>
          <w:rFonts w:ascii="Arial" w:hAnsi="Arial" w:cs="Arial"/>
          <w:b/>
          <w:color w:val="000000"/>
          <w:sz w:val="20"/>
          <w:szCs w:val="20"/>
        </w:rPr>
        <w:t>2431-26-00</w:t>
      </w:r>
      <w:r w:rsidR="001D3F88">
        <w:rPr>
          <w:rFonts w:ascii="Arial" w:hAnsi="Arial" w:cs="Arial"/>
          <w:b/>
          <w:color w:val="000000"/>
          <w:sz w:val="20"/>
          <w:szCs w:val="20"/>
        </w:rPr>
        <w:t>30</w:t>
      </w:r>
      <w:r w:rsidRPr="00DE6609">
        <w:rPr>
          <w:rFonts w:ascii="Arial" w:hAnsi="Arial" w:cs="Arial"/>
          <w:b/>
          <w:color w:val="000000"/>
          <w:sz w:val="20"/>
          <w:szCs w:val="20"/>
        </w:rPr>
        <w:tab/>
        <w:t>Ureditev ceste Jagnjenica-Stari Dvor</w:t>
      </w:r>
    </w:p>
    <w:p w14:paraId="2BE5EBEE" w14:textId="77777777" w:rsidR="000B347E" w:rsidRDefault="000B347E" w:rsidP="000B347E">
      <w:pPr>
        <w:autoSpaceDE w:val="0"/>
        <w:autoSpaceDN w:val="0"/>
        <w:adjustRightInd w:val="0"/>
        <w:spacing w:line="288" w:lineRule="auto"/>
        <w:jc w:val="both"/>
        <w:rPr>
          <w:rFonts w:ascii="Arial" w:hAnsi="Arial" w:cs="Arial"/>
          <w:color w:val="000000"/>
          <w:sz w:val="20"/>
          <w:szCs w:val="20"/>
        </w:rPr>
      </w:pPr>
    </w:p>
    <w:p w14:paraId="60F9F845" w14:textId="189890C3" w:rsidR="000B347E" w:rsidRPr="000B347E" w:rsidRDefault="000B347E" w:rsidP="000B347E">
      <w:pPr>
        <w:autoSpaceDE w:val="0"/>
        <w:autoSpaceDN w:val="0"/>
        <w:adjustRightInd w:val="0"/>
        <w:spacing w:line="288" w:lineRule="auto"/>
        <w:jc w:val="both"/>
        <w:rPr>
          <w:rFonts w:ascii="Arial" w:hAnsi="Arial" w:cs="Arial"/>
          <w:color w:val="000000"/>
          <w:sz w:val="20"/>
          <w:szCs w:val="20"/>
        </w:rPr>
      </w:pPr>
      <w:r w:rsidRPr="000B347E">
        <w:rPr>
          <w:rFonts w:ascii="Arial" w:hAnsi="Arial" w:cs="Arial"/>
          <w:color w:val="000000"/>
          <w:sz w:val="20"/>
          <w:szCs w:val="20"/>
        </w:rPr>
        <w:t>Regionalna cesta R3-665/1191 predstavlja alternativno povezavo</w:t>
      </w:r>
      <w:r>
        <w:rPr>
          <w:rFonts w:ascii="Arial" w:hAnsi="Arial" w:cs="Arial"/>
          <w:color w:val="000000"/>
          <w:sz w:val="20"/>
          <w:szCs w:val="20"/>
        </w:rPr>
        <w:t>,</w:t>
      </w:r>
      <w:r w:rsidRPr="000B347E">
        <w:rPr>
          <w:rFonts w:ascii="Arial" w:hAnsi="Arial" w:cs="Arial"/>
          <w:color w:val="000000"/>
          <w:sz w:val="20"/>
          <w:szCs w:val="20"/>
        </w:rPr>
        <w:t xml:space="preserve"> preko Sopote in Podkuma, naselj</w:t>
      </w:r>
      <w:r>
        <w:rPr>
          <w:rFonts w:ascii="Arial" w:hAnsi="Arial" w:cs="Arial"/>
          <w:color w:val="000000"/>
          <w:sz w:val="20"/>
          <w:szCs w:val="20"/>
        </w:rPr>
        <w:t>i</w:t>
      </w:r>
      <w:r w:rsidRPr="000B347E">
        <w:rPr>
          <w:rFonts w:ascii="Arial" w:hAnsi="Arial" w:cs="Arial"/>
          <w:color w:val="000000"/>
          <w:sz w:val="20"/>
          <w:szCs w:val="20"/>
        </w:rPr>
        <w:t xml:space="preserve"> Zagorje ob Savi, Trbovlje, Hrastnik, Zidani most in Radeče. </w:t>
      </w:r>
    </w:p>
    <w:p w14:paraId="28257D3A" w14:textId="77777777" w:rsidR="000B347E" w:rsidRDefault="000B347E" w:rsidP="000B347E">
      <w:pPr>
        <w:autoSpaceDE w:val="0"/>
        <w:autoSpaceDN w:val="0"/>
        <w:adjustRightInd w:val="0"/>
        <w:spacing w:line="288" w:lineRule="auto"/>
        <w:jc w:val="both"/>
        <w:rPr>
          <w:rFonts w:ascii="Arial" w:hAnsi="Arial" w:cs="Arial"/>
          <w:color w:val="000000"/>
          <w:sz w:val="20"/>
          <w:szCs w:val="20"/>
        </w:rPr>
      </w:pPr>
      <w:r w:rsidRPr="000B347E">
        <w:rPr>
          <w:rFonts w:ascii="Arial" w:hAnsi="Arial" w:cs="Arial"/>
          <w:color w:val="000000"/>
          <w:sz w:val="20"/>
          <w:szCs w:val="20"/>
        </w:rPr>
        <w:t>Na obravnavanem delu poteka trasa ceste od konca naselja Jagnjenica, do naselja in skozi celotno naselje Stari Dvor. Ob desni strani teče vodotok Sopota, zato se na cesto navezuje več priključkov preko manjših prepustov oziroma mostov. Na priključku za bazen se pod regionalno cesto nahaja prepust za odvodnjavanje meteornih in zalednih voda neustreznih dimenzij. Obstoječa voziščna konstrukcija je v slabem stanju, pojavlja se več mrežastih razpok in večjih posedkov. Ob regionalni cesti ni urejenih površin za pešce, cestna razsvetljava ni ustrezna</w:t>
      </w:r>
      <w:r>
        <w:rPr>
          <w:rFonts w:ascii="Arial" w:hAnsi="Arial" w:cs="Arial"/>
          <w:color w:val="000000"/>
          <w:sz w:val="20"/>
          <w:szCs w:val="20"/>
        </w:rPr>
        <w:t xml:space="preserve">, </w:t>
      </w:r>
      <w:r w:rsidRPr="000B347E">
        <w:rPr>
          <w:rFonts w:ascii="Arial" w:hAnsi="Arial" w:cs="Arial"/>
          <w:color w:val="000000"/>
          <w:sz w:val="20"/>
          <w:szCs w:val="20"/>
        </w:rPr>
        <w:t>širina vozišča je ca. 4,5 m. Na obravnavanem odseku se nahajata tudi dve obojestranski avtobusni postajališči, ki sta namenjeni šolskim prevozom.</w:t>
      </w:r>
    </w:p>
    <w:p w14:paraId="1CE84098" w14:textId="3E4F090A" w:rsidR="000B347E" w:rsidRDefault="000B347E" w:rsidP="000B347E">
      <w:pPr>
        <w:autoSpaceDE w:val="0"/>
        <w:autoSpaceDN w:val="0"/>
        <w:adjustRightInd w:val="0"/>
        <w:spacing w:line="288" w:lineRule="auto"/>
        <w:jc w:val="both"/>
        <w:rPr>
          <w:rFonts w:ascii="Arial" w:hAnsi="Arial" w:cs="Arial"/>
          <w:color w:val="000000"/>
          <w:sz w:val="20"/>
          <w:szCs w:val="20"/>
        </w:rPr>
      </w:pPr>
      <w:r w:rsidRPr="000B347E">
        <w:rPr>
          <w:rFonts w:ascii="Arial" w:hAnsi="Arial" w:cs="Arial"/>
          <w:color w:val="000000"/>
          <w:sz w:val="20"/>
          <w:szCs w:val="20"/>
        </w:rPr>
        <w:t>Cilji investicije so:</w:t>
      </w:r>
      <w:r>
        <w:rPr>
          <w:rFonts w:ascii="Arial" w:hAnsi="Arial" w:cs="Arial"/>
          <w:color w:val="000000"/>
          <w:sz w:val="20"/>
          <w:szCs w:val="20"/>
        </w:rPr>
        <w:t xml:space="preserve"> </w:t>
      </w:r>
      <w:r w:rsidRPr="000B347E">
        <w:rPr>
          <w:rFonts w:ascii="Arial" w:hAnsi="Arial" w:cs="Arial"/>
          <w:color w:val="000000"/>
          <w:sz w:val="20"/>
          <w:szCs w:val="20"/>
        </w:rPr>
        <w:t>ureditev ceste v dolžini 875 m,</w:t>
      </w:r>
      <w:r>
        <w:rPr>
          <w:rFonts w:ascii="Arial" w:hAnsi="Arial" w:cs="Arial"/>
          <w:color w:val="000000"/>
          <w:sz w:val="20"/>
          <w:szCs w:val="20"/>
        </w:rPr>
        <w:t xml:space="preserve"> </w:t>
      </w:r>
      <w:r w:rsidRPr="000B347E">
        <w:rPr>
          <w:rFonts w:ascii="Arial" w:hAnsi="Arial" w:cs="Arial"/>
          <w:color w:val="000000"/>
          <w:sz w:val="20"/>
          <w:szCs w:val="20"/>
        </w:rPr>
        <w:t>dveh parov avtobusnih postajališč,</w:t>
      </w:r>
      <w:r>
        <w:rPr>
          <w:rFonts w:ascii="Arial" w:hAnsi="Arial" w:cs="Arial"/>
          <w:color w:val="000000"/>
          <w:sz w:val="20"/>
          <w:szCs w:val="20"/>
        </w:rPr>
        <w:t xml:space="preserve"> </w:t>
      </w:r>
      <w:r w:rsidRPr="000B347E">
        <w:rPr>
          <w:rFonts w:ascii="Arial" w:hAnsi="Arial" w:cs="Arial"/>
          <w:color w:val="000000"/>
          <w:sz w:val="20"/>
          <w:szCs w:val="20"/>
        </w:rPr>
        <w:t>izvedba asfaltiranega ekološkega otoka s parkiriščem</w:t>
      </w:r>
      <w:r>
        <w:rPr>
          <w:rFonts w:ascii="Arial" w:hAnsi="Arial" w:cs="Arial"/>
          <w:color w:val="000000"/>
          <w:sz w:val="20"/>
          <w:szCs w:val="20"/>
        </w:rPr>
        <w:t xml:space="preserve"> in </w:t>
      </w:r>
      <w:r w:rsidRPr="000B347E">
        <w:rPr>
          <w:rFonts w:ascii="Arial" w:hAnsi="Arial" w:cs="Arial"/>
          <w:color w:val="000000"/>
          <w:sz w:val="20"/>
          <w:szCs w:val="20"/>
        </w:rPr>
        <w:t>3 novih zidov</w:t>
      </w:r>
      <w:r>
        <w:rPr>
          <w:rFonts w:ascii="Arial" w:hAnsi="Arial" w:cs="Arial"/>
          <w:color w:val="000000"/>
          <w:sz w:val="20"/>
          <w:szCs w:val="20"/>
        </w:rPr>
        <w:t xml:space="preserve">, </w:t>
      </w:r>
      <w:r w:rsidRPr="000B347E">
        <w:rPr>
          <w:rFonts w:ascii="Arial" w:hAnsi="Arial" w:cs="Arial"/>
          <w:color w:val="000000"/>
          <w:sz w:val="20"/>
          <w:szCs w:val="20"/>
        </w:rPr>
        <w:t>ureditev odvodnjavanja,</w:t>
      </w:r>
      <w:r>
        <w:rPr>
          <w:rFonts w:ascii="Arial" w:hAnsi="Arial" w:cs="Arial"/>
          <w:color w:val="000000"/>
          <w:sz w:val="20"/>
          <w:szCs w:val="20"/>
        </w:rPr>
        <w:t xml:space="preserve"> </w:t>
      </w:r>
      <w:r w:rsidRPr="000B347E">
        <w:rPr>
          <w:rFonts w:ascii="Arial" w:hAnsi="Arial" w:cs="Arial"/>
          <w:color w:val="000000"/>
          <w:sz w:val="20"/>
          <w:szCs w:val="20"/>
        </w:rPr>
        <w:t>prometn</w:t>
      </w:r>
      <w:r>
        <w:rPr>
          <w:rFonts w:ascii="Arial" w:hAnsi="Arial" w:cs="Arial"/>
          <w:color w:val="000000"/>
          <w:sz w:val="20"/>
          <w:szCs w:val="20"/>
        </w:rPr>
        <w:t>e</w:t>
      </w:r>
      <w:r w:rsidRPr="000B347E">
        <w:rPr>
          <w:rFonts w:ascii="Arial" w:hAnsi="Arial" w:cs="Arial"/>
          <w:color w:val="000000"/>
          <w:sz w:val="20"/>
          <w:szCs w:val="20"/>
        </w:rPr>
        <w:t xml:space="preserve"> oprem</w:t>
      </w:r>
      <w:r>
        <w:rPr>
          <w:rFonts w:ascii="Arial" w:hAnsi="Arial" w:cs="Arial"/>
          <w:color w:val="000000"/>
          <w:sz w:val="20"/>
          <w:szCs w:val="20"/>
        </w:rPr>
        <w:t>e</w:t>
      </w:r>
      <w:r w:rsidRPr="000B347E">
        <w:rPr>
          <w:rFonts w:ascii="Arial" w:hAnsi="Arial" w:cs="Arial"/>
          <w:color w:val="000000"/>
          <w:sz w:val="20"/>
          <w:szCs w:val="20"/>
        </w:rPr>
        <w:t xml:space="preserve"> in signalizacij</w:t>
      </w:r>
      <w:r>
        <w:rPr>
          <w:rFonts w:ascii="Arial" w:hAnsi="Arial" w:cs="Arial"/>
          <w:color w:val="000000"/>
          <w:sz w:val="20"/>
          <w:szCs w:val="20"/>
        </w:rPr>
        <w:t xml:space="preserve">e ter </w:t>
      </w:r>
      <w:r w:rsidRPr="000B347E">
        <w:rPr>
          <w:rFonts w:ascii="Arial" w:hAnsi="Arial" w:cs="Arial"/>
          <w:color w:val="000000"/>
          <w:sz w:val="20"/>
          <w:szCs w:val="20"/>
        </w:rPr>
        <w:t>komunalnih vodov</w:t>
      </w:r>
      <w:r>
        <w:rPr>
          <w:rFonts w:ascii="Arial" w:hAnsi="Arial" w:cs="Arial"/>
          <w:color w:val="000000"/>
          <w:sz w:val="20"/>
          <w:szCs w:val="20"/>
        </w:rPr>
        <w:t>.</w:t>
      </w:r>
    </w:p>
    <w:p w14:paraId="791A95A1" w14:textId="77777777" w:rsidR="000B347E" w:rsidRDefault="000B347E" w:rsidP="000B347E">
      <w:pPr>
        <w:autoSpaceDE w:val="0"/>
        <w:autoSpaceDN w:val="0"/>
        <w:adjustRightInd w:val="0"/>
        <w:spacing w:line="288" w:lineRule="auto"/>
        <w:jc w:val="both"/>
        <w:rPr>
          <w:rFonts w:ascii="Arial" w:hAnsi="Arial" w:cs="Arial"/>
          <w:color w:val="000000"/>
          <w:sz w:val="20"/>
          <w:szCs w:val="20"/>
        </w:rPr>
      </w:pPr>
    </w:p>
    <w:p w14:paraId="1502D9F1" w14:textId="1AD780EB" w:rsidR="000B347E" w:rsidRDefault="000B347E" w:rsidP="000B347E">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Izhodiščna vrednost projekta znaša </w:t>
      </w:r>
      <w:r w:rsidRPr="000B347E">
        <w:rPr>
          <w:rFonts w:ascii="Arial" w:hAnsi="Arial" w:cs="Arial"/>
          <w:color w:val="000000"/>
          <w:sz w:val="20"/>
          <w:szCs w:val="20"/>
        </w:rPr>
        <w:t>1.745.204</w:t>
      </w:r>
      <w:r>
        <w:rPr>
          <w:rFonts w:ascii="Arial" w:hAnsi="Arial" w:cs="Arial"/>
          <w:color w:val="000000"/>
          <w:sz w:val="20"/>
          <w:szCs w:val="20"/>
        </w:rPr>
        <w:t xml:space="preserve"> eur, projektna dokumentacija je bila izdelana v letu 2021, gradnja je predvidena v letih 2027 in 2028.</w:t>
      </w:r>
    </w:p>
    <w:p w14:paraId="6D3DA536" w14:textId="77777777" w:rsidR="00AA1CF3" w:rsidRDefault="00AA1CF3" w:rsidP="009E2A2C">
      <w:pPr>
        <w:autoSpaceDE w:val="0"/>
        <w:autoSpaceDN w:val="0"/>
        <w:adjustRightInd w:val="0"/>
        <w:spacing w:line="288" w:lineRule="auto"/>
        <w:jc w:val="both"/>
        <w:rPr>
          <w:rFonts w:ascii="Arial" w:hAnsi="Arial" w:cs="Arial"/>
          <w:color w:val="000000"/>
          <w:sz w:val="20"/>
          <w:szCs w:val="20"/>
        </w:rPr>
      </w:pPr>
    </w:p>
    <w:p w14:paraId="1F7687E0" w14:textId="4C9293DD" w:rsidR="009E2A2C" w:rsidRPr="009E2A2C" w:rsidRDefault="009E2A2C" w:rsidP="009E2A2C">
      <w:pPr>
        <w:pStyle w:val="Odstavekseznama"/>
        <w:numPr>
          <w:ilvl w:val="0"/>
          <w:numId w:val="37"/>
        </w:numPr>
        <w:autoSpaceDE w:val="0"/>
        <w:autoSpaceDN w:val="0"/>
        <w:adjustRightInd w:val="0"/>
        <w:spacing w:line="288" w:lineRule="auto"/>
        <w:jc w:val="both"/>
        <w:rPr>
          <w:rFonts w:ascii="Arial" w:hAnsi="Arial" w:cs="Arial"/>
          <w:b/>
          <w:color w:val="000000"/>
          <w:sz w:val="20"/>
          <w:szCs w:val="20"/>
        </w:rPr>
      </w:pPr>
      <w:r w:rsidRPr="009E2A2C">
        <w:rPr>
          <w:rFonts w:ascii="Arial" w:hAnsi="Arial" w:cs="Arial"/>
          <w:b/>
          <w:color w:val="000000"/>
          <w:sz w:val="20"/>
          <w:szCs w:val="20"/>
        </w:rPr>
        <w:t>SPREMEMBA OBSTOJEČIH PROJEKTOV</w:t>
      </w:r>
    </w:p>
    <w:p w14:paraId="4A58D2A4" w14:textId="77777777" w:rsidR="009E2A2C" w:rsidRPr="009E2A2C" w:rsidRDefault="009E2A2C" w:rsidP="009E2A2C">
      <w:pPr>
        <w:pStyle w:val="Odstavekseznama"/>
        <w:autoSpaceDE w:val="0"/>
        <w:autoSpaceDN w:val="0"/>
        <w:adjustRightInd w:val="0"/>
        <w:spacing w:line="288" w:lineRule="auto"/>
        <w:jc w:val="both"/>
        <w:rPr>
          <w:rFonts w:ascii="Arial" w:hAnsi="Arial" w:cs="Arial"/>
          <w:b/>
          <w:color w:val="000000"/>
          <w:sz w:val="20"/>
          <w:szCs w:val="20"/>
        </w:rPr>
      </w:pPr>
    </w:p>
    <w:p w14:paraId="09E0B493" w14:textId="214760C9" w:rsidR="00D45052" w:rsidRDefault="000B347E" w:rsidP="009E2A2C">
      <w:pPr>
        <w:pStyle w:val="Odstavekseznama"/>
        <w:numPr>
          <w:ilvl w:val="0"/>
          <w:numId w:val="42"/>
        </w:numPr>
        <w:autoSpaceDE w:val="0"/>
        <w:autoSpaceDN w:val="0"/>
        <w:adjustRightInd w:val="0"/>
        <w:spacing w:line="288" w:lineRule="auto"/>
        <w:ind w:hanging="720"/>
        <w:jc w:val="both"/>
        <w:rPr>
          <w:rFonts w:ascii="Arial" w:hAnsi="Arial" w:cs="Arial"/>
          <w:b/>
          <w:color w:val="000000"/>
          <w:sz w:val="20"/>
          <w:szCs w:val="20"/>
        </w:rPr>
      </w:pPr>
      <w:r w:rsidRPr="000B347E">
        <w:rPr>
          <w:rFonts w:ascii="Arial" w:hAnsi="Arial" w:cs="Arial"/>
          <w:b/>
          <w:color w:val="000000"/>
          <w:sz w:val="20"/>
          <w:szCs w:val="20"/>
        </w:rPr>
        <w:t>2431-</w:t>
      </w:r>
      <w:r>
        <w:rPr>
          <w:rFonts w:ascii="Arial" w:hAnsi="Arial" w:cs="Arial"/>
          <w:b/>
          <w:color w:val="000000"/>
          <w:sz w:val="20"/>
          <w:szCs w:val="20"/>
        </w:rPr>
        <w:t>19-</w:t>
      </w:r>
      <w:r w:rsidR="00D45052">
        <w:rPr>
          <w:rFonts w:ascii="Arial" w:hAnsi="Arial" w:cs="Arial"/>
          <w:b/>
          <w:color w:val="000000"/>
          <w:sz w:val="20"/>
          <w:szCs w:val="20"/>
        </w:rPr>
        <w:t>0029</w:t>
      </w:r>
      <w:r w:rsidRPr="000B347E">
        <w:rPr>
          <w:rFonts w:ascii="Arial" w:hAnsi="Arial" w:cs="Arial"/>
          <w:b/>
          <w:color w:val="000000"/>
          <w:sz w:val="20"/>
          <w:szCs w:val="20"/>
        </w:rPr>
        <w:tab/>
      </w:r>
      <w:r w:rsidR="00A8032C" w:rsidRPr="00A8032C">
        <w:rPr>
          <w:rFonts w:ascii="Arial" w:hAnsi="Arial" w:cs="Arial"/>
          <w:b/>
          <w:color w:val="000000"/>
          <w:sz w:val="20"/>
          <w:szCs w:val="20"/>
        </w:rPr>
        <w:t>Sanacija plazu in ceste Solkanska obvoznica</w:t>
      </w:r>
      <w:r w:rsidR="00D45052">
        <w:rPr>
          <w:rFonts w:ascii="Arial" w:hAnsi="Arial" w:cs="Arial"/>
          <w:b/>
          <w:color w:val="000000"/>
          <w:sz w:val="20"/>
          <w:szCs w:val="20"/>
        </w:rPr>
        <w:t xml:space="preserve"> </w:t>
      </w:r>
      <w:r w:rsidR="00D45052" w:rsidRPr="00D45052">
        <w:rPr>
          <w:rFonts w:ascii="Arial" w:hAnsi="Arial" w:cs="Arial"/>
          <w:b/>
          <w:color w:val="000000"/>
          <w:sz w:val="20"/>
          <w:szCs w:val="20"/>
        </w:rPr>
        <w:t>(sprememba izhodiščne vrednosti)</w:t>
      </w:r>
    </w:p>
    <w:p w14:paraId="5074F297" w14:textId="77777777" w:rsidR="00D45052" w:rsidRDefault="00D45052" w:rsidP="00D45052">
      <w:pPr>
        <w:autoSpaceDE w:val="0"/>
        <w:autoSpaceDN w:val="0"/>
        <w:adjustRightInd w:val="0"/>
        <w:spacing w:line="288" w:lineRule="auto"/>
        <w:jc w:val="both"/>
        <w:rPr>
          <w:rFonts w:ascii="Arial" w:hAnsi="Arial" w:cs="Arial"/>
          <w:b/>
          <w:color w:val="000000"/>
          <w:sz w:val="20"/>
          <w:szCs w:val="20"/>
        </w:rPr>
      </w:pPr>
    </w:p>
    <w:p w14:paraId="5E3C060A" w14:textId="4DA0AE24" w:rsidR="00FB01B9" w:rsidRDefault="00905F26" w:rsidP="00655B4F">
      <w:pPr>
        <w:autoSpaceDE w:val="0"/>
        <w:autoSpaceDN w:val="0"/>
        <w:adjustRightInd w:val="0"/>
        <w:spacing w:line="288" w:lineRule="auto"/>
        <w:jc w:val="both"/>
        <w:rPr>
          <w:rFonts w:ascii="Arial" w:hAnsi="Arial" w:cs="Arial"/>
          <w:bCs/>
          <w:color w:val="000000"/>
          <w:sz w:val="20"/>
          <w:szCs w:val="20"/>
        </w:rPr>
      </w:pPr>
      <w:r w:rsidRPr="00905F26">
        <w:rPr>
          <w:rFonts w:ascii="Arial" w:hAnsi="Arial" w:cs="Arial"/>
          <w:bCs/>
          <w:color w:val="000000"/>
          <w:sz w:val="20"/>
          <w:szCs w:val="20"/>
        </w:rPr>
        <w:t>Glavna cesta G2-103/1390 G2-103/1390 Solkan-Nova Gorica (Kromberk) povezuje Solkan in območje Severne Primorske z Novo Gorico. Je pomemben cestni odsek, ki razbremenjuje promet skozi gosto poseljeno območje Solkana in širše okolice Nove Gorice. Omogoča hitrejšo povezavo za tranzit, zlasti proti meji z Italijo in naprej proti Gorici ter povezuje lokalni promet z glavnimi prometnimi žilami v Goriški regiji. Namen investicije je zagotavljanje prevoznosti ceste in prometne varnosti ter zmanjšanje potovalnih časov in stroškov uporabnikov cest (ekonomske koristi). Cilji investicije so: sanacija plazov z izvedbo podporne konstrukcije oz. sidrane pilotne stene v dolžini 80 m, izvedba zalednih zasipov podpornih konstrukcij, obnova voziščne konstrukcije v dolžini 170 m, ureditev površinskega in podzemnega odvodnjavanja ter prometne opreme in signalizacije.</w:t>
      </w:r>
    </w:p>
    <w:p w14:paraId="007DDAA6" w14:textId="77777777" w:rsidR="00905F26" w:rsidRDefault="00905F26" w:rsidP="00655B4F">
      <w:pPr>
        <w:autoSpaceDE w:val="0"/>
        <w:autoSpaceDN w:val="0"/>
        <w:adjustRightInd w:val="0"/>
        <w:spacing w:line="288" w:lineRule="auto"/>
        <w:jc w:val="both"/>
        <w:rPr>
          <w:rFonts w:ascii="Arial" w:hAnsi="Arial" w:cs="Arial"/>
          <w:bCs/>
          <w:color w:val="000000"/>
          <w:sz w:val="20"/>
          <w:szCs w:val="20"/>
        </w:rPr>
      </w:pPr>
    </w:p>
    <w:p w14:paraId="0756FA23" w14:textId="57D670B1" w:rsidR="00905F26" w:rsidRDefault="00905F26" w:rsidP="00655B4F">
      <w:pPr>
        <w:autoSpaceDE w:val="0"/>
        <w:autoSpaceDN w:val="0"/>
        <w:adjustRightInd w:val="0"/>
        <w:spacing w:line="288" w:lineRule="auto"/>
        <w:jc w:val="both"/>
        <w:rPr>
          <w:rFonts w:ascii="Arial" w:hAnsi="Arial" w:cs="Arial"/>
          <w:bCs/>
          <w:color w:val="000000"/>
          <w:sz w:val="20"/>
          <w:szCs w:val="20"/>
        </w:rPr>
      </w:pPr>
      <w:r w:rsidRPr="00905F26">
        <w:rPr>
          <w:rFonts w:ascii="Arial" w:hAnsi="Arial" w:cs="Arial"/>
          <w:bCs/>
          <w:color w:val="000000"/>
          <w:sz w:val="20"/>
          <w:szCs w:val="20"/>
        </w:rPr>
        <w:t xml:space="preserve">Za predmetno investicijo je bil izdelan DIIP/IP Sanacija plazov in ceste Solkanska obvoznica potrjen s sklepom številka 37164-1/2018/110 z dne 11. 2. 2019. Osnova za izdelavo DIIP/IP je bil zapisnik o terenskem ogledu. V času izdelave DIIP/IP projektna dokumentacija še ni bila izdelana, obseg del in vrednost investicije sta bila ocenjena na podlagi terenskega ogleda in projektne dokumentacije za podobne oz. tovrstne projekte. V nadaljevanju je sledila izdelava projektne dokumentacije PZI Sanacija plazu in obnova vozišča na G2 103/1390 Solkan - Nova Gorica, od km 1,330 do km 1,500, GEOING d.o.o., št. </w:t>
      </w:r>
      <w:r w:rsidRPr="00905F26">
        <w:rPr>
          <w:rFonts w:ascii="Arial" w:hAnsi="Arial" w:cs="Arial"/>
          <w:bCs/>
          <w:color w:val="000000"/>
          <w:sz w:val="20"/>
          <w:szCs w:val="20"/>
        </w:rPr>
        <w:lastRenderedPageBreak/>
        <w:t>projekta 33 - III / 21, marec 2021, dopolnitev marec 2023. Glede na to, da so se cene gradbenih storitev in materiala v zadnjih letih v Sloveniji precej zvišale, je bila v okviru projektne dokumentacije PZI izdelana dopolnitev oz. preveritev projektantskega predračuna, pri čemer se je izkazalo, da se je vrednost investicije oz. izvedbenih/gradbenih del povečala. Razlike med DIIP/IP in NOV DIIP/IP so naslednje: Obseg predvidenih del ter meja obdelave ostajata v DIIP/IP in njegovi novelaciji nespremenjena ter se nanašata na identično območje. V osnovni investicijski dokumentaciji je bila zaznana zgolj administrativna napaka pri navedbi lokacije, ki je v novelaciji korigirana. Skladno s projektno dokumentacijo se ukrep pravilno izvaja na odseku od km 1,330 do km 1,500. V času izdelave DIIP/IP projektna dokumentacija še ni bila izdelana, DIIP/IP je bil izdelan na podlagi zapisnika o terenskem ogledu. Osnova za izdelavo NOV DIIP/IP je izdelana projektna dokumentacija na nivoju PZI. Podlaga za oceno investicije v NOV DIIP/IP je projektantska ocena stroškov. Prav tako je v tem času prišlo do povišanja cen gradbenih del, zato se je posledično vrednost investicije povečala. Skladno z 5. odstavkom 21. člena Zakona o cestah (ZCes-2) ter 5. odstavkom 8. člena in 11. členom Uredbe o metodologiji priprave in obravnave investicijske dokumentacije na področju državnih cest in javne železniške infrastrukture je bila izdelana in potrjena s sklepom št. 37164-4/2025/64, z dne 25. 2. 2026, novelacija dokumenta identifikacije investicijskega projekta in izhodiščna vrednost projekta se je povečala iz 1.544.566 eur na 1.926.756 eur oz. za 24,7 %.</w:t>
      </w:r>
    </w:p>
    <w:p w14:paraId="7EE3D5A3" w14:textId="77777777" w:rsidR="00905F26" w:rsidRDefault="00905F26" w:rsidP="00655B4F">
      <w:pPr>
        <w:autoSpaceDE w:val="0"/>
        <w:autoSpaceDN w:val="0"/>
        <w:adjustRightInd w:val="0"/>
        <w:spacing w:line="288" w:lineRule="auto"/>
        <w:jc w:val="both"/>
        <w:rPr>
          <w:rFonts w:ascii="Arial" w:hAnsi="Arial" w:cs="Arial"/>
          <w:bCs/>
          <w:color w:val="000000"/>
          <w:sz w:val="20"/>
          <w:szCs w:val="20"/>
        </w:rPr>
      </w:pPr>
    </w:p>
    <w:p w14:paraId="2F861A17" w14:textId="3623D3C1" w:rsidR="00E27F5A" w:rsidRPr="00B146A6" w:rsidRDefault="00E27F5A" w:rsidP="00655B4F">
      <w:pPr>
        <w:autoSpaceDE w:val="0"/>
        <w:autoSpaceDN w:val="0"/>
        <w:adjustRightInd w:val="0"/>
        <w:spacing w:line="288" w:lineRule="auto"/>
        <w:jc w:val="both"/>
        <w:rPr>
          <w:rFonts w:ascii="Arial" w:hAnsi="Arial" w:cs="Arial"/>
          <w:color w:val="000000"/>
          <w:sz w:val="20"/>
          <w:szCs w:val="20"/>
        </w:rPr>
      </w:pPr>
      <w:r>
        <w:rPr>
          <w:rFonts w:ascii="Arial" w:hAnsi="Arial" w:cs="Arial"/>
          <w:bCs/>
          <w:color w:val="000000"/>
          <w:sz w:val="20"/>
          <w:szCs w:val="20"/>
        </w:rPr>
        <w:t>Konec financiranja je predviden 31.12.202</w:t>
      </w:r>
      <w:r w:rsidR="00905F26">
        <w:rPr>
          <w:rFonts w:ascii="Arial" w:hAnsi="Arial" w:cs="Arial"/>
          <w:bCs/>
          <w:color w:val="000000"/>
          <w:sz w:val="20"/>
          <w:szCs w:val="20"/>
        </w:rPr>
        <w:t>8</w:t>
      </w:r>
      <w:r>
        <w:rPr>
          <w:rFonts w:ascii="Arial" w:hAnsi="Arial" w:cs="Arial"/>
          <w:bCs/>
          <w:color w:val="000000"/>
          <w:sz w:val="20"/>
          <w:szCs w:val="20"/>
        </w:rPr>
        <w:t>.</w:t>
      </w:r>
      <w:r w:rsidR="00B146A6">
        <w:rPr>
          <w:rFonts w:ascii="Arial" w:hAnsi="Arial" w:cs="Arial"/>
          <w:bCs/>
          <w:color w:val="000000"/>
          <w:sz w:val="20"/>
          <w:szCs w:val="20"/>
        </w:rPr>
        <w:t xml:space="preserve"> </w:t>
      </w:r>
      <w:r w:rsidR="00B146A6" w:rsidRPr="00B146A6">
        <w:rPr>
          <w:rFonts w:ascii="Arial" w:hAnsi="Arial" w:cs="Arial"/>
          <w:sz w:val="20"/>
          <w:szCs w:val="20"/>
        </w:rPr>
        <w:t>V letu 2026 je predvidena objava JN za gradnjo, povprečno odprti postopek JN traja več kot 6 mesecev in predvidoma bi bila pogodba podpisana na jesen oz. začetek zime in ker sanacija tovrstnih ukrepov traja cca</w:t>
      </w:r>
      <w:r w:rsidR="00B146A6">
        <w:rPr>
          <w:rFonts w:ascii="Arial" w:hAnsi="Arial" w:cs="Arial"/>
          <w:sz w:val="20"/>
          <w:szCs w:val="20"/>
        </w:rPr>
        <w:t>.</w:t>
      </w:r>
      <w:r w:rsidR="00B146A6" w:rsidRPr="00B146A6">
        <w:rPr>
          <w:rFonts w:ascii="Arial" w:hAnsi="Arial" w:cs="Arial"/>
          <w:sz w:val="20"/>
          <w:szCs w:val="20"/>
        </w:rPr>
        <w:t xml:space="preserve"> dve gradbeni sezoni</w:t>
      </w:r>
      <w:r w:rsidR="00B146A6">
        <w:rPr>
          <w:rFonts w:ascii="Arial" w:hAnsi="Arial" w:cs="Arial"/>
          <w:sz w:val="20"/>
          <w:szCs w:val="20"/>
        </w:rPr>
        <w:t>,</w:t>
      </w:r>
      <w:r w:rsidR="00B146A6" w:rsidRPr="00B146A6">
        <w:rPr>
          <w:rFonts w:ascii="Arial" w:hAnsi="Arial" w:cs="Arial"/>
          <w:sz w:val="20"/>
          <w:szCs w:val="20"/>
        </w:rPr>
        <w:t xml:space="preserve"> je rok dokončanja predviden konca leta 2028.</w:t>
      </w:r>
    </w:p>
    <w:p w14:paraId="2CD2C8EF" w14:textId="77777777" w:rsidR="00E27F5A" w:rsidRDefault="00E27F5A" w:rsidP="00655B4F">
      <w:pPr>
        <w:autoSpaceDE w:val="0"/>
        <w:autoSpaceDN w:val="0"/>
        <w:adjustRightInd w:val="0"/>
        <w:spacing w:line="288" w:lineRule="auto"/>
        <w:jc w:val="both"/>
        <w:rPr>
          <w:rFonts w:ascii="Arial" w:hAnsi="Arial" w:cs="Arial"/>
          <w:bCs/>
          <w:color w:val="000000"/>
          <w:sz w:val="20"/>
          <w:szCs w:val="20"/>
        </w:rPr>
      </w:pPr>
    </w:p>
    <w:p w14:paraId="0CAAB86B" w14:textId="0D98DB20" w:rsidR="009E2A2C" w:rsidRDefault="009E2A2C" w:rsidP="00CF1AC6">
      <w:pPr>
        <w:pStyle w:val="Odstavekseznama"/>
        <w:numPr>
          <w:ilvl w:val="0"/>
          <w:numId w:val="42"/>
        </w:numPr>
        <w:autoSpaceDE w:val="0"/>
        <w:autoSpaceDN w:val="0"/>
        <w:adjustRightInd w:val="0"/>
        <w:spacing w:line="288" w:lineRule="auto"/>
        <w:jc w:val="both"/>
        <w:rPr>
          <w:rFonts w:ascii="Arial" w:hAnsi="Arial" w:cs="Arial"/>
          <w:b/>
          <w:color w:val="000000"/>
          <w:sz w:val="20"/>
          <w:szCs w:val="20"/>
        </w:rPr>
      </w:pPr>
      <w:r w:rsidRPr="000B347E">
        <w:rPr>
          <w:rFonts w:ascii="Arial" w:hAnsi="Arial" w:cs="Arial"/>
          <w:b/>
          <w:color w:val="000000"/>
          <w:sz w:val="20"/>
          <w:szCs w:val="20"/>
        </w:rPr>
        <w:t>2431-</w:t>
      </w:r>
      <w:r>
        <w:rPr>
          <w:rFonts w:ascii="Arial" w:hAnsi="Arial" w:cs="Arial"/>
          <w:b/>
          <w:color w:val="000000"/>
          <w:sz w:val="20"/>
          <w:szCs w:val="20"/>
        </w:rPr>
        <w:t>18-0157</w:t>
      </w:r>
      <w:r w:rsidRPr="000B347E">
        <w:rPr>
          <w:rFonts w:ascii="Arial" w:hAnsi="Arial" w:cs="Arial"/>
          <w:b/>
          <w:color w:val="000000"/>
          <w:sz w:val="20"/>
          <w:szCs w:val="20"/>
        </w:rPr>
        <w:tab/>
      </w:r>
      <w:r w:rsidR="00CF1AC6" w:rsidRPr="00CF1AC6">
        <w:rPr>
          <w:rFonts w:ascii="Arial" w:hAnsi="Arial" w:cs="Arial"/>
          <w:b/>
          <w:color w:val="000000"/>
          <w:sz w:val="20"/>
          <w:szCs w:val="20"/>
        </w:rPr>
        <w:t xml:space="preserve">Rekonstrukcija nadvoza na Ptuju (PT0372) </w:t>
      </w:r>
      <w:r w:rsidRPr="00D45052">
        <w:rPr>
          <w:rFonts w:ascii="Arial" w:hAnsi="Arial" w:cs="Arial"/>
          <w:b/>
          <w:color w:val="000000"/>
          <w:sz w:val="20"/>
          <w:szCs w:val="20"/>
        </w:rPr>
        <w:t>(sprememba izhodiščne vrednosti)</w:t>
      </w:r>
    </w:p>
    <w:p w14:paraId="164914AC" w14:textId="77777777" w:rsidR="009E2A2C" w:rsidRDefault="009E2A2C" w:rsidP="00655B4F">
      <w:pPr>
        <w:autoSpaceDE w:val="0"/>
        <w:autoSpaceDN w:val="0"/>
        <w:adjustRightInd w:val="0"/>
        <w:spacing w:line="288" w:lineRule="auto"/>
        <w:jc w:val="both"/>
        <w:rPr>
          <w:rFonts w:ascii="Arial" w:hAnsi="Arial" w:cs="Arial"/>
          <w:bCs/>
          <w:color w:val="000000"/>
          <w:sz w:val="20"/>
          <w:szCs w:val="20"/>
        </w:rPr>
      </w:pPr>
    </w:p>
    <w:p w14:paraId="261A4D54" w14:textId="28D39A88" w:rsidR="005155DB" w:rsidRPr="005155DB" w:rsidRDefault="00CF1AC6" w:rsidP="005155DB">
      <w:pPr>
        <w:autoSpaceDE w:val="0"/>
        <w:autoSpaceDN w:val="0"/>
        <w:adjustRightInd w:val="0"/>
        <w:spacing w:line="288" w:lineRule="auto"/>
        <w:jc w:val="both"/>
        <w:rPr>
          <w:rFonts w:ascii="Arial" w:hAnsi="Arial" w:cs="Arial"/>
          <w:bCs/>
          <w:color w:val="000000"/>
          <w:sz w:val="20"/>
          <w:szCs w:val="20"/>
        </w:rPr>
      </w:pPr>
      <w:r w:rsidRPr="00D45052">
        <w:rPr>
          <w:rFonts w:ascii="Arial" w:hAnsi="Arial" w:cs="Arial"/>
          <w:bCs/>
          <w:color w:val="000000"/>
          <w:sz w:val="20"/>
          <w:szCs w:val="20"/>
        </w:rPr>
        <w:t>Predmetna investicija je bila v proračun uvrščena v letu 201</w:t>
      </w:r>
      <w:r>
        <w:rPr>
          <w:rFonts w:ascii="Arial" w:hAnsi="Arial" w:cs="Arial"/>
          <w:bCs/>
          <w:color w:val="000000"/>
          <w:sz w:val="20"/>
          <w:szCs w:val="20"/>
        </w:rPr>
        <w:t>8</w:t>
      </w:r>
      <w:r w:rsidRPr="00D45052">
        <w:rPr>
          <w:rFonts w:ascii="Arial" w:hAnsi="Arial" w:cs="Arial"/>
          <w:bCs/>
          <w:color w:val="000000"/>
          <w:sz w:val="20"/>
          <w:szCs w:val="20"/>
        </w:rPr>
        <w:t>.</w:t>
      </w:r>
      <w:r w:rsidRPr="00CF1AC6">
        <w:rPr>
          <w:rFonts w:ascii="Arial" w:hAnsi="Arial" w:cs="Arial"/>
          <w:bCs/>
          <w:color w:val="000000"/>
          <w:sz w:val="20"/>
          <w:szCs w:val="20"/>
        </w:rPr>
        <w:t xml:space="preserve"> </w:t>
      </w:r>
      <w:r w:rsidR="004007A8" w:rsidRPr="004007A8">
        <w:rPr>
          <w:rFonts w:ascii="Arial" w:hAnsi="Arial" w:cs="Arial"/>
          <w:bCs/>
          <w:color w:val="000000"/>
          <w:sz w:val="20"/>
          <w:szCs w:val="20"/>
        </w:rPr>
        <w:t>Vrednost izvedbenih del je bila v DIIP</w:t>
      </w:r>
      <w:r w:rsidR="005155DB">
        <w:rPr>
          <w:rFonts w:ascii="Arial" w:hAnsi="Arial" w:cs="Arial"/>
          <w:bCs/>
          <w:color w:val="000000"/>
          <w:sz w:val="20"/>
          <w:szCs w:val="20"/>
        </w:rPr>
        <w:t>/IP</w:t>
      </w:r>
      <w:r w:rsidR="004007A8" w:rsidRPr="004007A8">
        <w:rPr>
          <w:rFonts w:ascii="Arial" w:hAnsi="Arial" w:cs="Arial"/>
          <w:bCs/>
          <w:color w:val="000000"/>
          <w:sz w:val="20"/>
          <w:szCs w:val="20"/>
        </w:rPr>
        <w:t xml:space="preserve"> ocenjena na podlagi ocen primerljivih projektov. V novelaciji vrednosti</w:t>
      </w:r>
      <w:r w:rsidR="004007A8">
        <w:rPr>
          <w:rFonts w:ascii="Arial" w:hAnsi="Arial" w:cs="Arial"/>
          <w:bCs/>
          <w:color w:val="000000"/>
          <w:sz w:val="20"/>
          <w:szCs w:val="20"/>
        </w:rPr>
        <w:t xml:space="preserve"> </w:t>
      </w:r>
      <w:r w:rsidR="004007A8" w:rsidRPr="004007A8">
        <w:rPr>
          <w:rFonts w:ascii="Arial" w:hAnsi="Arial" w:cs="Arial"/>
          <w:bCs/>
          <w:color w:val="000000"/>
          <w:sz w:val="20"/>
          <w:szCs w:val="20"/>
        </w:rPr>
        <w:t>temeljijo na izdelani dokumentaciji PZI Rekonstrukcija nadvoza (PT0372) čez železniško progo na Ptuju na</w:t>
      </w:r>
      <w:r w:rsidR="004007A8">
        <w:rPr>
          <w:rFonts w:ascii="Arial" w:hAnsi="Arial" w:cs="Arial"/>
          <w:bCs/>
          <w:color w:val="000000"/>
          <w:sz w:val="20"/>
          <w:szCs w:val="20"/>
        </w:rPr>
        <w:t xml:space="preserve"> </w:t>
      </w:r>
      <w:r w:rsidR="004007A8" w:rsidRPr="004007A8">
        <w:rPr>
          <w:rFonts w:ascii="Arial" w:hAnsi="Arial" w:cs="Arial"/>
          <w:bCs/>
          <w:color w:val="000000"/>
          <w:sz w:val="20"/>
          <w:szCs w:val="20"/>
        </w:rPr>
        <w:t xml:space="preserve">R3-713/4910 v km 31,040, KO-BIRO d.o.o., avgust 2022. </w:t>
      </w:r>
      <w:r w:rsidR="004007A8" w:rsidRPr="00D45052">
        <w:rPr>
          <w:rFonts w:ascii="Arial" w:hAnsi="Arial" w:cs="Arial"/>
          <w:bCs/>
          <w:color w:val="000000"/>
          <w:sz w:val="20"/>
          <w:szCs w:val="20"/>
        </w:rPr>
        <w:t>Skladno z 5. odstavkom 21. člena Zakona o cestah (ZCes-2) ter 5. odstavkom 8. člena in 11. členom Uredbe o metodologiji priprave in obravnave investicijske dokumentacije na področju državnih cest in javne železniške infrastrukture</w:t>
      </w:r>
      <w:r w:rsidR="004007A8">
        <w:rPr>
          <w:rFonts w:ascii="Arial" w:hAnsi="Arial" w:cs="Arial"/>
          <w:bCs/>
          <w:color w:val="000000"/>
          <w:sz w:val="20"/>
          <w:szCs w:val="20"/>
        </w:rPr>
        <w:t xml:space="preserve"> je bila izdelana in potrjena s sklepom št. </w:t>
      </w:r>
      <w:r w:rsidR="004007A8" w:rsidRPr="00D45052">
        <w:rPr>
          <w:rFonts w:ascii="Arial" w:hAnsi="Arial" w:cs="Arial"/>
          <w:bCs/>
          <w:color w:val="000000"/>
          <w:sz w:val="20"/>
          <w:szCs w:val="20"/>
        </w:rPr>
        <w:t>37164-</w:t>
      </w:r>
      <w:r w:rsidR="002454EE">
        <w:rPr>
          <w:rFonts w:ascii="Arial" w:hAnsi="Arial" w:cs="Arial"/>
          <w:bCs/>
          <w:color w:val="000000"/>
          <w:sz w:val="20"/>
          <w:szCs w:val="20"/>
        </w:rPr>
        <w:t>3</w:t>
      </w:r>
      <w:r w:rsidR="004007A8" w:rsidRPr="00D45052">
        <w:rPr>
          <w:rFonts w:ascii="Arial" w:hAnsi="Arial" w:cs="Arial"/>
          <w:bCs/>
          <w:color w:val="000000"/>
          <w:sz w:val="20"/>
          <w:szCs w:val="20"/>
        </w:rPr>
        <w:t>/202</w:t>
      </w:r>
      <w:r w:rsidR="002454EE">
        <w:rPr>
          <w:rFonts w:ascii="Arial" w:hAnsi="Arial" w:cs="Arial"/>
          <w:bCs/>
          <w:color w:val="000000"/>
          <w:sz w:val="20"/>
          <w:szCs w:val="20"/>
        </w:rPr>
        <w:t>6</w:t>
      </w:r>
      <w:r w:rsidR="004007A8" w:rsidRPr="00D45052">
        <w:rPr>
          <w:rFonts w:ascii="Arial" w:hAnsi="Arial" w:cs="Arial"/>
          <w:bCs/>
          <w:color w:val="000000"/>
          <w:sz w:val="20"/>
          <w:szCs w:val="20"/>
        </w:rPr>
        <w:t>/</w:t>
      </w:r>
      <w:r w:rsidR="002454EE">
        <w:rPr>
          <w:rFonts w:ascii="Arial" w:hAnsi="Arial" w:cs="Arial"/>
          <w:bCs/>
          <w:color w:val="000000"/>
          <w:sz w:val="20"/>
          <w:szCs w:val="20"/>
        </w:rPr>
        <w:t>11</w:t>
      </w:r>
      <w:r w:rsidR="004007A8">
        <w:rPr>
          <w:rFonts w:ascii="Arial" w:hAnsi="Arial" w:cs="Arial"/>
          <w:bCs/>
          <w:color w:val="000000"/>
          <w:sz w:val="20"/>
          <w:szCs w:val="20"/>
        </w:rPr>
        <w:t>, z dne 11. 3. 2026,</w:t>
      </w:r>
      <w:r w:rsidR="004007A8" w:rsidRPr="00D45052">
        <w:rPr>
          <w:rFonts w:ascii="Arial" w:hAnsi="Arial" w:cs="Arial"/>
          <w:bCs/>
          <w:color w:val="000000"/>
          <w:sz w:val="20"/>
          <w:szCs w:val="20"/>
        </w:rPr>
        <w:t xml:space="preserve"> novelacij</w:t>
      </w:r>
      <w:r w:rsidR="004007A8">
        <w:rPr>
          <w:rFonts w:ascii="Arial" w:hAnsi="Arial" w:cs="Arial"/>
          <w:bCs/>
          <w:color w:val="000000"/>
          <w:sz w:val="20"/>
          <w:szCs w:val="20"/>
        </w:rPr>
        <w:t>a</w:t>
      </w:r>
      <w:r w:rsidR="004007A8" w:rsidRPr="00D45052">
        <w:rPr>
          <w:rFonts w:ascii="Arial" w:hAnsi="Arial" w:cs="Arial"/>
          <w:bCs/>
          <w:color w:val="000000"/>
          <w:sz w:val="20"/>
          <w:szCs w:val="20"/>
        </w:rPr>
        <w:t xml:space="preserve"> dokumenta identifikacije investicijskega projekta</w:t>
      </w:r>
      <w:r w:rsidR="004007A8">
        <w:rPr>
          <w:rFonts w:ascii="Arial" w:hAnsi="Arial" w:cs="Arial"/>
          <w:bCs/>
          <w:color w:val="000000"/>
          <w:sz w:val="20"/>
          <w:szCs w:val="20"/>
        </w:rPr>
        <w:t xml:space="preserve"> in izhodiščna vrednost projekta se je povečala iz </w:t>
      </w:r>
      <w:r w:rsidR="004007A8" w:rsidRPr="004007A8">
        <w:rPr>
          <w:rFonts w:ascii="Arial" w:hAnsi="Arial" w:cs="Arial"/>
          <w:bCs/>
          <w:color w:val="000000"/>
          <w:sz w:val="20"/>
          <w:szCs w:val="20"/>
        </w:rPr>
        <w:t>928.549</w:t>
      </w:r>
      <w:r w:rsidR="004007A8">
        <w:rPr>
          <w:rFonts w:ascii="Arial" w:hAnsi="Arial" w:cs="Arial"/>
          <w:bCs/>
          <w:color w:val="000000"/>
          <w:sz w:val="20"/>
          <w:szCs w:val="20"/>
        </w:rPr>
        <w:t xml:space="preserve"> EUR na </w:t>
      </w:r>
      <w:r w:rsidR="004007A8" w:rsidRPr="004007A8">
        <w:rPr>
          <w:rFonts w:ascii="Arial" w:hAnsi="Arial" w:cs="Arial"/>
          <w:bCs/>
          <w:color w:val="000000"/>
          <w:sz w:val="20"/>
          <w:szCs w:val="20"/>
        </w:rPr>
        <w:t>5.192.773</w:t>
      </w:r>
      <w:r w:rsidR="004007A8">
        <w:rPr>
          <w:rFonts w:ascii="Arial" w:hAnsi="Arial" w:cs="Arial"/>
          <w:bCs/>
          <w:color w:val="000000"/>
          <w:sz w:val="20"/>
          <w:szCs w:val="20"/>
        </w:rPr>
        <w:t xml:space="preserve"> EUR.</w:t>
      </w:r>
      <w:r w:rsidR="002454EE" w:rsidRPr="002454EE">
        <w:rPr>
          <w:rFonts w:ascii="Arial" w:hAnsi="Arial" w:cs="Arial"/>
          <w:bCs/>
          <w:color w:val="000000"/>
          <w:sz w:val="20"/>
          <w:szCs w:val="20"/>
        </w:rPr>
        <w:t xml:space="preserve"> </w:t>
      </w:r>
      <w:r w:rsidR="002454EE" w:rsidRPr="004007A8">
        <w:rPr>
          <w:rFonts w:ascii="Arial" w:hAnsi="Arial" w:cs="Arial"/>
          <w:bCs/>
          <w:color w:val="000000"/>
          <w:sz w:val="20"/>
          <w:szCs w:val="20"/>
        </w:rPr>
        <w:t>Obseg obdelave se je iz DIIP/IP močno razširil. Sprva je bila predvidena samo obnova</w:t>
      </w:r>
      <w:r w:rsidR="002454EE">
        <w:rPr>
          <w:rFonts w:ascii="Arial" w:hAnsi="Arial" w:cs="Arial"/>
          <w:bCs/>
          <w:color w:val="000000"/>
          <w:sz w:val="20"/>
          <w:szCs w:val="20"/>
        </w:rPr>
        <w:t xml:space="preserve"> </w:t>
      </w:r>
      <w:r w:rsidR="002454EE" w:rsidRPr="004007A8">
        <w:rPr>
          <w:rFonts w:ascii="Arial" w:hAnsi="Arial" w:cs="Arial"/>
          <w:bCs/>
          <w:color w:val="000000"/>
          <w:sz w:val="20"/>
          <w:szCs w:val="20"/>
        </w:rPr>
        <w:t xml:space="preserve">nadvoza. </w:t>
      </w:r>
      <w:r w:rsidR="005155DB" w:rsidRPr="005155DB">
        <w:rPr>
          <w:rFonts w:ascii="Arial" w:hAnsi="Arial" w:cs="Arial"/>
          <w:bCs/>
          <w:color w:val="000000"/>
          <w:sz w:val="20"/>
          <w:szCs w:val="20"/>
        </w:rPr>
        <w:t>Na severni strani se uredi navezava na R1-229/1417 Ptuj–Rogoznica in R3-713/4910 Ljutomer–Ptuj.</w:t>
      </w:r>
      <w:r w:rsidR="005155DB">
        <w:rPr>
          <w:rFonts w:ascii="Arial" w:hAnsi="Arial" w:cs="Arial"/>
          <w:bCs/>
          <w:color w:val="000000"/>
          <w:sz w:val="20"/>
          <w:szCs w:val="20"/>
        </w:rPr>
        <w:t xml:space="preserve"> </w:t>
      </w:r>
      <w:r w:rsidR="005155DB" w:rsidRPr="005155DB">
        <w:rPr>
          <w:rFonts w:ascii="Arial" w:hAnsi="Arial" w:cs="Arial"/>
          <w:bCs/>
          <w:color w:val="000000"/>
          <w:sz w:val="20"/>
          <w:szCs w:val="20"/>
        </w:rPr>
        <w:t>Obstoječe križišče se preuredi v krožišče. Uredi se na končno stanje po prenovi</w:t>
      </w:r>
      <w:r w:rsidR="005155DB">
        <w:rPr>
          <w:rFonts w:ascii="Arial" w:hAnsi="Arial" w:cs="Arial"/>
          <w:bCs/>
          <w:color w:val="000000"/>
          <w:sz w:val="20"/>
          <w:szCs w:val="20"/>
        </w:rPr>
        <w:t xml:space="preserve"> ceste, ki povezuje Ptuj in </w:t>
      </w:r>
      <w:r w:rsidR="005155DB" w:rsidRPr="005155DB">
        <w:rPr>
          <w:rFonts w:ascii="Arial" w:hAnsi="Arial" w:cs="Arial"/>
          <w:bCs/>
          <w:color w:val="000000"/>
          <w:sz w:val="20"/>
          <w:szCs w:val="20"/>
        </w:rPr>
        <w:t>Spuhljo. Nadvoz se poruši in zgradi na novo. Zaradi tehnologije gradnje bo za</w:t>
      </w:r>
      <w:r w:rsidR="005155DB">
        <w:rPr>
          <w:rFonts w:ascii="Arial" w:hAnsi="Arial" w:cs="Arial"/>
          <w:bCs/>
          <w:color w:val="000000"/>
          <w:sz w:val="20"/>
          <w:szCs w:val="20"/>
        </w:rPr>
        <w:t xml:space="preserve"> </w:t>
      </w:r>
      <w:r w:rsidR="005155DB" w:rsidRPr="005155DB">
        <w:rPr>
          <w:rFonts w:ascii="Arial" w:hAnsi="Arial" w:cs="Arial"/>
          <w:bCs/>
          <w:color w:val="000000"/>
          <w:sz w:val="20"/>
          <w:szCs w:val="20"/>
        </w:rPr>
        <w:t>potreb</w:t>
      </w:r>
      <w:r w:rsidR="005155DB">
        <w:rPr>
          <w:rFonts w:ascii="Arial" w:hAnsi="Arial" w:cs="Arial"/>
          <w:bCs/>
          <w:color w:val="000000"/>
          <w:sz w:val="20"/>
          <w:szCs w:val="20"/>
        </w:rPr>
        <w:t xml:space="preserve">e vodenja prometa v </w:t>
      </w:r>
      <w:r w:rsidR="005155DB" w:rsidRPr="005155DB">
        <w:rPr>
          <w:rFonts w:ascii="Arial" w:hAnsi="Arial" w:cs="Arial"/>
          <w:bCs/>
          <w:color w:val="000000"/>
          <w:sz w:val="20"/>
          <w:szCs w:val="20"/>
        </w:rPr>
        <w:t>času gradnje uporabljen začasni montažni most, ki bo nameščen preko železniške</w:t>
      </w:r>
      <w:r w:rsidR="005155DB">
        <w:rPr>
          <w:rFonts w:ascii="Arial" w:hAnsi="Arial" w:cs="Arial"/>
          <w:bCs/>
          <w:color w:val="000000"/>
          <w:sz w:val="20"/>
          <w:szCs w:val="20"/>
        </w:rPr>
        <w:t xml:space="preserve"> </w:t>
      </w:r>
      <w:r w:rsidR="005155DB" w:rsidRPr="005155DB">
        <w:rPr>
          <w:rFonts w:ascii="Arial" w:hAnsi="Arial" w:cs="Arial"/>
          <w:bCs/>
          <w:color w:val="000000"/>
          <w:sz w:val="20"/>
          <w:szCs w:val="20"/>
        </w:rPr>
        <w:t>proge. Uredijo in prestavijo se vsi obstoječi komunalni vodi.</w:t>
      </w:r>
    </w:p>
    <w:p w14:paraId="278635E9" w14:textId="54F9C515" w:rsidR="004007A8" w:rsidRDefault="004007A8" w:rsidP="004007A8">
      <w:pPr>
        <w:autoSpaceDE w:val="0"/>
        <w:autoSpaceDN w:val="0"/>
        <w:adjustRightInd w:val="0"/>
        <w:spacing w:line="288" w:lineRule="auto"/>
        <w:jc w:val="both"/>
        <w:rPr>
          <w:rFonts w:ascii="Arial" w:hAnsi="Arial" w:cs="Arial"/>
          <w:bCs/>
          <w:color w:val="000000"/>
          <w:sz w:val="20"/>
          <w:szCs w:val="20"/>
        </w:rPr>
      </w:pPr>
    </w:p>
    <w:p w14:paraId="2D550B37" w14:textId="77777777" w:rsidR="002454EE" w:rsidRPr="002454EE" w:rsidRDefault="002454EE" w:rsidP="002454EE">
      <w:pPr>
        <w:autoSpaceDE w:val="0"/>
        <w:autoSpaceDN w:val="0"/>
        <w:adjustRightInd w:val="0"/>
        <w:spacing w:line="288" w:lineRule="auto"/>
        <w:jc w:val="both"/>
        <w:rPr>
          <w:rFonts w:ascii="Arial" w:hAnsi="Arial" w:cs="Arial"/>
          <w:bCs/>
          <w:color w:val="000000"/>
          <w:sz w:val="20"/>
          <w:szCs w:val="20"/>
        </w:rPr>
      </w:pPr>
      <w:r w:rsidRPr="002454EE">
        <w:rPr>
          <w:rFonts w:ascii="Arial" w:hAnsi="Arial" w:cs="Arial"/>
          <w:bCs/>
          <w:color w:val="000000"/>
          <w:sz w:val="20"/>
          <w:szCs w:val="20"/>
        </w:rPr>
        <w:t>Cesta predstavlja povezavo Ljutomera s Ptujem. Predmetni nadvoz čez železnico se nahaja na Ptuju, oz. na</w:t>
      </w:r>
    </w:p>
    <w:p w14:paraId="0496E4BC" w14:textId="3B2B3BBA" w:rsidR="002454EE" w:rsidRPr="002454EE" w:rsidRDefault="002454EE" w:rsidP="002454EE">
      <w:pPr>
        <w:autoSpaceDE w:val="0"/>
        <w:autoSpaceDN w:val="0"/>
        <w:adjustRightInd w:val="0"/>
        <w:spacing w:line="288" w:lineRule="auto"/>
        <w:jc w:val="both"/>
        <w:rPr>
          <w:rFonts w:ascii="Arial" w:hAnsi="Arial" w:cs="Arial"/>
          <w:bCs/>
          <w:color w:val="000000"/>
          <w:sz w:val="20"/>
          <w:szCs w:val="20"/>
        </w:rPr>
      </w:pPr>
      <w:r w:rsidRPr="002454EE">
        <w:rPr>
          <w:rFonts w:ascii="Arial" w:hAnsi="Arial" w:cs="Arial"/>
          <w:bCs/>
          <w:color w:val="000000"/>
          <w:sz w:val="20"/>
          <w:szCs w:val="20"/>
        </w:rPr>
        <w:t>eni izmed vpadnic v Ptuj, ki vodi mimo industrijske cone in pokopališča. Cesta je prometno srednje</w:t>
      </w:r>
      <w:r w:rsidR="005155DB">
        <w:rPr>
          <w:rFonts w:ascii="Arial" w:hAnsi="Arial" w:cs="Arial"/>
          <w:bCs/>
          <w:color w:val="000000"/>
          <w:sz w:val="20"/>
          <w:szCs w:val="20"/>
        </w:rPr>
        <w:t xml:space="preserve"> </w:t>
      </w:r>
      <w:r w:rsidRPr="002454EE">
        <w:rPr>
          <w:rFonts w:ascii="Arial" w:hAnsi="Arial" w:cs="Arial"/>
          <w:bCs/>
          <w:color w:val="000000"/>
          <w:sz w:val="20"/>
          <w:szCs w:val="20"/>
        </w:rPr>
        <w:t>obremenjena, delež tovornih vozil (srednja, težki, priklopniki) znaša 1,78%.</w:t>
      </w:r>
    </w:p>
    <w:p w14:paraId="3B776E12" w14:textId="77777777" w:rsidR="002454EE" w:rsidRPr="002454EE" w:rsidRDefault="002454EE" w:rsidP="002454EE">
      <w:pPr>
        <w:autoSpaceDE w:val="0"/>
        <w:autoSpaceDN w:val="0"/>
        <w:adjustRightInd w:val="0"/>
        <w:spacing w:line="288" w:lineRule="auto"/>
        <w:jc w:val="both"/>
        <w:rPr>
          <w:rFonts w:ascii="Arial" w:hAnsi="Arial" w:cs="Arial"/>
          <w:bCs/>
          <w:color w:val="000000"/>
          <w:sz w:val="20"/>
          <w:szCs w:val="20"/>
        </w:rPr>
      </w:pPr>
    </w:p>
    <w:p w14:paraId="6FC67F3A" w14:textId="67DADCFC" w:rsidR="002454EE" w:rsidRPr="002454EE" w:rsidRDefault="002454EE" w:rsidP="002454EE">
      <w:pPr>
        <w:autoSpaceDE w:val="0"/>
        <w:autoSpaceDN w:val="0"/>
        <w:adjustRightInd w:val="0"/>
        <w:spacing w:line="288" w:lineRule="auto"/>
        <w:jc w:val="both"/>
        <w:rPr>
          <w:rFonts w:ascii="Arial" w:hAnsi="Arial" w:cs="Arial"/>
          <w:bCs/>
          <w:color w:val="000000"/>
          <w:sz w:val="20"/>
          <w:szCs w:val="20"/>
        </w:rPr>
      </w:pPr>
      <w:r w:rsidRPr="002454EE">
        <w:rPr>
          <w:rFonts w:ascii="Arial" w:hAnsi="Arial" w:cs="Arial"/>
          <w:bCs/>
          <w:color w:val="000000"/>
          <w:sz w:val="20"/>
          <w:szCs w:val="20"/>
        </w:rPr>
        <w:t>Stanje objekta je povzeto iz poročila o rednem pregledu objekta. Objekt je v slabem stanju (po glavnem</w:t>
      </w:r>
      <w:r w:rsidR="005155DB">
        <w:rPr>
          <w:rFonts w:ascii="Arial" w:hAnsi="Arial" w:cs="Arial"/>
          <w:bCs/>
          <w:color w:val="000000"/>
          <w:sz w:val="20"/>
          <w:szCs w:val="20"/>
        </w:rPr>
        <w:t xml:space="preserve"> </w:t>
      </w:r>
      <w:r w:rsidRPr="002454EE">
        <w:rPr>
          <w:rFonts w:ascii="Arial" w:hAnsi="Arial" w:cs="Arial"/>
          <w:bCs/>
          <w:color w:val="000000"/>
          <w:sz w:val="20"/>
          <w:szCs w:val="20"/>
        </w:rPr>
        <w:t>pregledu ima oceno 2 - slabo). V zelo slabem stanju so oporniki, prečniki nad krajnimi podporami pa mestoma</w:t>
      </w:r>
      <w:r>
        <w:rPr>
          <w:rFonts w:ascii="Arial" w:hAnsi="Arial" w:cs="Arial"/>
          <w:bCs/>
          <w:color w:val="000000"/>
          <w:sz w:val="20"/>
          <w:szCs w:val="20"/>
        </w:rPr>
        <w:t xml:space="preserve"> </w:t>
      </w:r>
      <w:r w:rsidRPr="002454EE">
        <w:rPr>
          <w:rFonts w:ascii="Arial" w:hAnsi="Arial" w:cs="Arial"/>
          <w:bCs/>
          <w:color w:val="000000"/>
          <w:sz w:val="20"/>
          <w:szCs w:val="20"/>
        </w:rPr>
        <w:t>že razpadajo. Robni venci prav tako razpadajo. Močno je poškodovano tudi vozišče, ki je mrežasto razpokano</w:t>
      </w:r>
      <w:r>
        <w:rPr>
          <w:rFonts w:ascii="Arial" w:hAnsi="Arial" w:cs="Arial"/>
          <w:bCs/>
          <w:color w:val="000000"/>
          <w:sz w:val="20"/>
          <w:szCs w:val="20"/>
        </w:rPr>
        <w:t xml:space="preserve"> </w:t>
      </w:r>
      <w:r w:rsidRPr="002454EE">
        <w:rPr>
          <w:rFonts w:ascii="Arial" w:hAnsi="Arial" w:cs="Arial"/>
          <w:bCs/>
          <w:color w:val="000000"/>
          <w:sz w:val="20"/>
          <w:szCs w:val="20"/>
        </w:rPr>
        <w:t>in ima odprte prečne rege, pojavljajo se tudi kolesnice.</w:t>
      </w:r>
      <w:r>
        <w:rPr>
          <w:rFonts w:ascii="Arial" w:hAnsi="Arial" w:cs="Arial"/>
          <w:bCs/>
          <w:color w:val="000000"/>
          <w:sz w:val="20"/>
          <w:szCs w:val="20"/>
        </w:rPr>
        <w:t xml:space="preserve"> </w:t>
      </w:r>
      <w:r w:rsidRPr="002454EE">
        <w:rPr>
          <w:rFonts w:ascii="Arial" w:hAnsi="Arial" w:cs="Arial"/>
          <w:bCs/>
          <w:color w:val="000000"/>
          <w:sz w:val="20"/>
          <w:szCs w:val="20"/>
        </w:rPr>
        <w:t>Hodniki so prečno in mrežno razpokani in delno poraščeni z mahom. Ograja je korodirana. S stebrov odpada</w:t>
      </w:r>
      <w:r w:rsidR="005155DB">
        <w:rPr>
          <w:rFonts w:ascii="Arial" w:hAnsi="Arial" w:cs="Arial"/>
          <w:bCs/>
          <w:color w:val="000000"/>
          <w:sz w:val="20"/>
          <w:szCs w:val="20"/>
        </w:rPr>
        <w:t xml:space="preserve"> </w:t>
      </w:r>
      <w:r w:rsidRPr="002454EE">
        <w:rPr>
          <w:rFonts w:ascii="Arial" w:hAnsi="Arial" w:cs="Arial"/>
          <w:bCs/>
          <w:color w:val="000000"/>
          <w:sz w:val="20"/>
          <w:szCs w:val="20"/>
        </w:rPr>
        <w:t>beton, vidna je korodirana armatura.</w:t>
      </w:r>
    </w:p>
    <w:p w14:paraId="49BBB020" w14:textId="77777777" w:rsidR="00FB01B9" w:rsidRDefault="00FB01B9" w:rsidP="00655B4F">
      <w:pPr>
        <w:autoSpaceDE w:val="0"/>
        <w:autoSpaceDN w:val="0"/>
        <w:adjustRightInd w:val="0"/>
        <w:spacing w:line="288" w:lineRule="auto"/>
        <w:jc w:val="both"/>
        <w:rPr>
          <w:rFonts w:ascii="Arial" w:hAnsi="Arial" w:cs="Arial"/>
          <w:bCs/>
          <w:color w:val="000000"/>
          <w:sz w:val="20"/>
          <w:szCs w:val="20"/>
        </w:rPr>
      </w:pPr>
    </w:p>
    <w:p w14:paraId="7DDF6335" w14:textId="77777777" w:rsidR="006F25B6" w:rsidRDefault="006F25B6" w:rsidP="006F25B6">
      <w:pPr>
        <w:autoSpaceDE w:val="0"/>
        <w:autoSpaceDN w:val="0"/>
        <w:adjustRightInd w:val="0"/>
        <w:spacing w:line="288" w:lineRule="auto"/>
        <w:jc w:val="both"/>
        <w:rPr>
          <w:rFonts w:ascii="Arial" w:hAnsi="Arial" w:cs="Arial"/>
          <w:bCs/>
          <w:color w:val="000000"/>
          <w:sz w:val="20"/>
          <w:szCs w:val="20"/>
        </w:rPr>
      </w:pPr>
      <w:r>
        <w:rPr>
          <w:rFonts w:ascii="Arial" w:hAnsi="Arial" w:cs="Arial"/>
          <w:bCs/>
          <w:color w:val="000000"/>
          <w:sz w:val="20"/>
          <w:szCs w:val="20"/>
        </w:rPr>
        <w:t>Konec financiranja je predviden 31.12.2029.</w:t>
      </w:r>
    </w:p>
    <w:p w14:paraId="20088A13" w14:textId="77777777" w:rsidR="006F25B6" w:rsidRPr="00D45052" w:rsidRDefault="006F25B6" w:rsidP="00655B4F">
      <w:pPr>
        <w:autoSpaceDE w:val="0"/>
        <w:autoSpaceDN w:val="0"/>
        <w:adjustRightInd w:val="0"/>
        <w:spacing w:line="288" w:lineRule="auto"/>
        <w:jc w:val="both"/>
        <w:rPr>
          <w:rFonts w:ascii="Arial" w:hAnsi="Arial" w:cs="Arial"/>
          <w:bCs/>
          <w:color w:val="000000"/>
          <w:sz w:val="20"/>
          <w:szCs w:val="20"/>
        </w:rPr>
        <w:sectPr w:rsidR="006F25B6" w:rsidRPr="00D45052" w:rsidSect="004E0EBF">
          <w:headerReference w:type="default" r:id="rId17"/>
          <w:footerReference w:type="default" r:id="rId18"/>
          <w:headerReference w:type="first" r:id="rId19"/>
          <w:footerReference w:type="first" r:id="rId20"/>
          <w:footnotePr>
            <w:pos w:val="beneathText"/>
          </w:footnotePr>
          <w:pgSz w:w="11905" w:h="16837" w:code="9"/>
          <w:pgMar w:top="1134" w:right="1134" w:bottom="1134" w:left="1134" w:header="482" w:footer="567" w:gutter="0"/>
          <w:cols w:space="708"/>
          <w:titlePg/>
          <w:docGrid w:linePitch="360"/>
        </w:sectPr>
      </w:pPr>
    </w:p>
    <w:p w14:paraId="00C0A78F" w14:textId="2A33488E" w:rsidR="00B34E74" w:rsidRPr="00282F56" w:rsidRDefault="006D55E6" w:rsidP="00282F56">
      <w:pPr>
        <w:autoSpaceDE w:val="0"/>
        <w:autoSpaceDN w:val="0"/>
        <w:adjustRightInd w:val="0"/>
        <w:spacing w:line="240" w:lineRule="atLeast"/>
        <w:rPr>
          <w:rFonts w:ascii="Arial" w:hAnsi="Arial" w:cs="Arial"/>
          <w:b/>
          <w:color w:val="000000"/>
          <w:sz w:val="20"/>
          <w:szCs w:val="20"/>
        </w:rPr>
      </w:pPr>
      <w:r w:rsidRPr="00282F56">
        <w:rPr>
          <w:rFonts w:ascii="Arial" w:hAnsi="Arial" w:cs="Arial"/>
          <w:b/>
          <w:color w:val="000000"/>
          <w:sz w:val="20"/>
          <w:szCs w:val="20"/>
        </w:rPr>
        <w:lastRenderedPageBreak/>
        <w:t>Obrazci 3</w:t>
      </w:r>
    </w:p>
    <w:p w14:paraId="79E8DBEF" w14:textId="77777777" w:rsidR="00BC3977" w:rsidRDefault="00BC3977" w:rsidP="00B34E74">
      <w:pPr>
        <w:autoSpaceDE w:val="0"/>
        <w:autoSpaceDN w:val="0"/>
        <w:adjustRightInd w:val="0"/>
        <w:spacing w:line="240" w:lineRule="atLeast"/>
        <w:rPr>
          <w:rFonts w:ascii="Arial" w:hAnsi="Arial" w:cs="Arial"/>
          <w:b/>
          <w:color w:val="000000"/>
          <w:sz w:val="20"/>
          <w:szCs w:val="20"/>
        </w:rPr>
      </w:pPr>
    </w:p>
    <w:p w14:paraId="235DFE4E" w14:textId="0D0BE36C" w:rsidR="00E70387" w:rsidRDefault="003F6D10" w:rsidP="00B34E74">
      <w:pPr>
        <w:autoSpaceDE w:val="0"/>
        <w:autoSpaceDN w:val="0"/>
        <w:adjustRightInd w:val="0"/>
        <w:spacing w:line="240" w:lineRule="atLeast"/>
        <w:rPr>
          <w:rFonts w:ascii="Arial" w:hAnsi="Arial" w:cs="Arial"/>
          <w:b/>
          <w:color w:val="000000"/>
          <w:sz w:val="20"/>
          <w:szCs w:val="20"/>
        </w:rPr>
      </w:pPr>
      <w:r w:rsidRPr="003F6D10">
        <w:rPr>
          <w:noProof/>
        </w:rPr>
        <w:t xml:space="preserve">   </w:t>
      </w:r>
      <w:r w:rsidR="001A53EE" w:rsidRPr="001A53EE">
        <w:rPr>
          <w:rFonts w:ascii="Arial" w:hAnsi="Arial" w:cs="Arial"/>
          <w:b/>
          <w:noProof/>
          <w:color w:val="000000"/>
          <w:sz w:val="20"/>
          <w:szCs w:val="20"/>
        </w:rPr>
        <w:drawing>
          <wp:inline distT="0" distB="0" distL="0" distR="0" wp14:anchorId="4E8CF372" wp14:editId="242D682C">
            <wp:extent cx="8205532" cy="5709683"/>
            <wp:effectExtent l="0" t="0" r="5080" b="5715"/>
            <wp:docPr id="18177846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4618" name=""/>
                    <pic:cNvPicPr/>
                  </pic:nvPicPr>
                  <pic:blipFill>
                    <a:blip r:embed="rId21"/>
                    <a:stretch>
                      <a:fillRect/>
                    </a:stretch>
                  </pic:blipFill>
                  <pic:spPr>
                    <a:xfrm>
                      <a:off x="0" y="0"/>
                      <a:ext cx="8213542" cy="5715256"/>
                    </a:xfrm>
                    <a:prstGeom prst="rect">
                      <a:avLst/>
                    </a:prstGeom>
                  </pic:spPr>
                </pic:pic>
              </a:graphicData>
            </a:graphic>
          </wp:inline>
        </w:drawing>
      </w:r>
    </w:p>
    <w:p w14:paraId="3860EAFC" w14:textId="75B78422" w:rsidR="001A53EE" w:rsidRDefault="001A53EE" w:rsidP="00B34E74">
      <w:pPr>
        <w:autoSpaceDE w:val="0"/>
        <w:autoSpaceDN w:val="0"/>
        <w:adjustRightInd w:val="0"/>
        <w:spacing w:line="240" w:lineRule="atLeast"/>
        <w:rPr>
          <w:rFonts w:ascii="Arial" w:hAnsi="Arial" w:cs="Arial"/>
          <w:b/>
          <w:noProof/>
          <w:color w:val="000000"/>
          <w:sz w:val="20"/>
          <w:szCs w:val="20"/>
        </w:rPr>
      </w:pPr>
      <w:r w:rsidRPr="001A53EE">
        <w:rPr>
          <w:rFonts w:ascii="Arial" w:hAnsi="Arial" w:cs="Arial"/>
          <w:b/>
          <w:noProof/>
          <w:color w:val="000000"/>
          <w:sz w:val="20"/>
          <w:szCs w:val="20"/>
        </w:rPr>
        <w:lastRenderedPageBreak/>
        <w:drawing>
          <wp:inline distT="0" distB="0" distL="0" distR="0" wp14:anchorId="3C836B7A" wp14:editId="21C5CA84">
            <wp:extent cx="8390234" cy="5794744"/>
            <wp:effectExtent l="0" t="0" r="0" b="0"/>
            <wp:docPr id="1432976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76241" name=""/>
                    <pic:cNvPicPr/>
                  </pic:nvPicPr>
                  <pic:blipFill>
                    <a:blip r:embed="rId22"/>
                    <a:stretch>
                      <a:fillRect/>
                    </a:stretch>
                  </pic:blipFill>
                  <pic:spPr>
                    <a:xfrm>
                      <a:off x="0" y="0"/>
                      <a:ext cx="8398609" cy="5800528"/>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57B981C3" wp14:editId="1AF33F93">
            <wp:extent cx="8495222" cy="5847907"/>
            <wp:effectExtent l="0" t="0" r="1270" b="635"/>
            <wp:docPr id="14045603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60393" name=""/>
                    <pic:cNvPicPr/>
                  </pic:nvPicPr>
                  <pic:blipFill>
                    <a:blip r:embed="rId23"/>
                    <a:stretch>
                      <a:fillRect/>
                    </a:stretch>
                  </pic:blipFill>
                  <pic:spPr>
                    <a:xfrm>
                      <a:off x="0" y="0"/>
                      <a:ext cx="8499051" cy="5850543"/>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5434167D" wp14:editId="178A5DEF">
            <wp:extent cx="8420937" cy="5890437"/>
            <wp:effectExtent l="0" t="0" r="0" b="0"/>
            <wp:docPr id="672802741" name="Slika 1" descr="Slika, ki vsebuje besede besedilo, potrdilo, posnetek zaslon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2741" name="Slika 1" descr="Slika, ki vsebuje besede besedilo, potrdilo, posnetek zaslona, številka&#10;&#10;Vsebina, ustvarjena z UI, morda ni pravilna."/>
                    <pic:cNvPicPr/>
                  </pic:nvPicPr>
                  <pic:blipFill>
                    <a:blip r:embed="rId24"/>
                    <a:stretch>
                      <a:fillRect/>
                    </a:stretch>
                  </pic:blipFill>
                  <pic:spPr>
                    <a:xfrm>
                      <a:off x="0" y="0"/>
                      <a:ext cx="8427249" cy="5894852"/>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1B1AEED8" wp14:editId="1CAAFFAB">
            <wp:extent cx="8484781" cy="5875710"/>
            <wp:effectExtent l="0" t="0" r="0" b="0"/>
            <wp:docPr id="313552383" name="Slika 1" descr="Slika, ki vsebuje besede besedilo, posnetek zaslona, vzporedn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2383" name="Slika 1" descr="Slika, ki vsebuje besede besedilo, posnetek zaslona, vzporedno, pisava&#10;&#10;Vsebina, ustvarjena z UI, morda ni pravilna."/>
                    <pic:cNvPicPr/>
                  </pic:nvPicPr>
                  <pic:blipFill>
                    <a:blip r:embed="rId25"/>
                    <a:stretch>
                      <a:fillRect/>
                    </a:stretch>
                  </pic:blipFill>
                  <pic:spPr>
                    <a:xfrm>
                      <a:off x="0" y="0"/>
                      <a:ext cx="8497685" cy="5884646"/>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0765B642" wp14:editId="3BAC9410">
            <wp:extent cx="8416859" cy="5837274"/>
            <wp:effectExtent l="0" t="0" r="3810" b="0"/>
            <wp:docPr id="1835932678" name="Slika 1" descr="Slika, ki vsebuje besede besedilo, posnetek zaslon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2678" name="Slika 1" descr="Slika, ki vsebuje besede besedilo, posnetek zaslona, programska oprema&#10;&#10;Vsebina, ustvarjena z UI, morda ni pravilna."/>
                    <pic:cNvPicPr/>
                  </pic:nvPicPr>
                  <pic:blipFill>
                    <a:blip r:embed="rId26"/>
                    <a:stretch>
                      <a:fillRect/>
                    </a:stretch>
                  </pic:blipFill>
                  <pic:spPr>
                    <a:xfrm>
                      <a:off x="0" y="0"/>
                      <a:ext cx="8426370" cy="5843870"/>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6B622F20" wp14:editId="39264A7E">
            <wp:extent cx="8333278" cy="5784112"/>
            <wp:effectExtent l="0" t="0" r="0" b="7620"/>
            <wp:docPr id="17030794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79482" name=""/>
                    <pic:cNvPicPr/>
                  </pic:nvPicPr>
                  <pic:blipFill>
                    <a:blip r:embed="rId27"/>
                    <a:stretch>
                      <a:fillRect/>
                    </a:stretch>
                  </pic:blipFill>
                  <pic:spPr>
                    <a:xfrm>
                      <a:off x="0" y="0"/>
                      <a:ext cx="8339210" cy="5788229"/>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2D711336" wp14:editId="7278E9AB">
            <wp:extent cx="8314561" cy="5847907"/>
            <wp:effectExtent l="0" t="0" r="0" b="635"/>
            <wp:docPr id="875058191" name="Slika 1" descr="Slika, ki vsebuje besede besedilo, posnetek zaslona, vrstic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8191" name="Slika 1" descr="Slika, ki vsebuje besede besedilo, posnetek zaslona, vrstica, številka&#10;&#10;Vsebina, ustvarjena z UI, morda ni pravilna."/>
                    <pic:cNvPicPr/>
                  </pic:nvPicPr>
                  <pic:blipFill>
                    <a:blip r:embed="rId28"/>
                    <a:stretch>
                      <a:fillRect/>
                    </a:stretch>
                  </pic:blipFill>
                  <pic:spPr>
                    <a:xfrm>
                      <a:off x="0" y="0"/>
                      <a:ext cx="8321751" cy="5852964"/>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5233DE3E" wp14:editId="1F7DFE0B">
            <wp:extent cx="8195503" cy="5635256"/>
            <wp:effectExtent l="0" t="0" r="0" b="3810"/>
            <wp:docPr id="7525526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52616" name=""/>
                    <pic:cNvPicPr/>
                  </pic:nvPicPr>
                  <pic:blipFill>
                    <a:blip r:embed="rId29"/>
                    <a:stretch>
                      <a:fillRect/>
                    </a:stretch>
                  </pic:blipFill>
                  <pic:spPr>
                    <a:xfrm>
                      <a:off x="0" y="0"/>
                      <a:ext cx="8201248" cy="5639206"/>
                    </a:xfrm>
                    <a:prstGeom prst="rect">
                      <a:avLst/>
                    </a:prstGeom>
                  </pic:spPr>
                </pic:pic>
              </a:graphicData>
            </a:graphic>
          </wp:inline>
        </w:drawing>
      </w:r>
      <w:r w:rsidRPr="001A53EE">
        <w:rPr>
          <w:rFonts w:ascii="Arial" w:hAnsi="Arial" w:cs="Arial"/>
          <w:b/>
          <w:noProof/>
          <w:color w:val="000000"/>
          <w:sz w:val="20"/>
          <w:szCs w:val="20"/>
        </w:rPr>
        <w:lastRenderedPageBreak/>
        <w:drawing>
          <wp:inline distT="0" distB="0" distL="0" distR="0" wp14:anchorId="746F7A74" wp14:editId="4F438F43">
            <wp:extent cx="8142307" cy="5667153"/>
            <wp:effectExtent l="0" t="0" r="0" b="0"/>
            <wp:docPr id="5516412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41262" name=""/>
                    <pic:cNvPicPr/>
                  </pic:nvPicPr>
                  <pic:blipFill>
                    <a:blip r:embed="rId30"/>
                    <a:stretch>
                      <a:fillRect/>
                    </a:stretch>
                  </pic:blipFill>
                  <pic:spPr>
                    <a:xfrm>
                      <a:off x="0" y="0"/>
                      <a:ext cx="8153621" cy="5675028"/>
                    </a:xfrm>
                    <a:prstGeom prst="rect">
                      <a:avLst/>
                    </a:prstGeom>
                  </pic:spPr>
                </pic:pic>
              </a:graphicData>
            </a:graphic>
          </wp:inline>
        </w:drawing>
      </w:r>
    </w:p>
    <w:p w14:paraId="02C75841" w14:textId="10B30288" w:rsidR="000002E6" w:rsidRPr="002028E6" w:rsidRDefault="000002E6" w:rsidP="00B34E74">
      <w:pPr>
        <w:autoSpaceDE w:val="0"/>
        <w:autoSpaceDN w:val="0"/>
        <w:adjustRightInd w:val="0"/>
        <w:spacing w:line="240" w:lineRule="atLeast"/>
        <w:rPr>
          <w:rFonts w:ascii="Arial" w:hAnsi="Arial" w:cs="Arial"/>
          <w:b/>
          <w:color w:val="000000"/>
          <w:sz w:val="20"/>
          <w:szCs w:val="20"/>
        </w:rPr>
      </w:pPr>
      <w:r w:rsidRPr="000002E6">
        <w:rPr>
          <w:rFonts w:ascii="Arial" w:hAnsi="Arial" w:cs="Arial"/>
          <w:b/>
          <w:noProof/>
          <w:color w:val="000000"/>
          <w:sz w:val="20"/>
          <w:szCs w:val="20"/>
        </w:rPr>
        <w:lastRenderedPageBreak/>
        <w:drawing>
          <wp:inline distT="0" distB="0" distL="0" distR="0" wp14:anchorId="45BB726B" wp14:editId="43215F98">
            <wp:extent cx="8426883" cy="5810549"/>
            <wp:effectExtent l="0" t="0" r="0" b="0"/>
            <wp:docPr id="17154177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17749" name=""/>
                    <pic:cNvPicPr/>
                  </pic:nvPicPr>
                  <pic:blipFill>
                    <a:blip r:embed="rId31"/>
                    <a:stretch>
                      <a:fillRect/>
                    </a:stretch>
                  </pic:blipFill>
                  <pic:spPr>
                    <a:xfrm>
                      <a:off x="0" y="0"/>
                      <a:ext cx="8426883" cy="5810549"/>
                    </a:xfrm>
                    <a:prstGeom prst="rect">
                      <a:avLst/>
                    </a:prstGeom>
                  </pic:spPr>
                </pic:pic>
              </a:graphicData>
            </a:graphic>
          </wp:inline>
        </w:drawing>
      </w:r>
      <w:r w:rsidRPr="000002E6">
        <w:rPr>
          <w:rFonts w:ascii="Arial" w:hAnsi="Arial" w:cs="Arial"/>
          <w:b/>
          <w:noProof/>
          <w:color w:val="000000"/>
          <w:sz w:val="20"/>
          <w:szCs w:val="20"/>
        </w:rPr>
        <w:lastRenderedPageBreak/>
        <w:drawing>
          <wp:inline distT="0" distB="0" distL="0" distR="0" wp14:anchorId="3E74E237" wp14:editId="03DC8E1D">
            <wp:extent cx="8407832" cy="5905804"/>
            <wp:effectExtent l="0" t="0" r="0" b="0"/>
            <wp:docPr id="340278562" name="Slika 1" descr="Slika, ki vsebuje besede besedilo, posnetek zaslona, številka, vzporedn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78562" name="Slika 1" descr="Slika, ki vsebuje besede besedilo, posnetek zaslona, številka, vzporedno&#10;&#10;Vsebina, ustvarjena z UI, morda ni pravilna."/>
                    <pic:cNvPicPr/>
                  </pic:nvPicPr>
                  <pic:blipFill>
                    <a:blip r:embed="rId32"/>
                    <a:stretch>
                      <a:fillRect/>
                    </a:stretch>
                  </pic:blipFill>
                  <pic:spPr>
                    <a:xfrm>
                      <a:off x="0" y="0"/>
                      <a:ext cx="8407832" cy="5905804"/>
                    </a:xfrm>
                    <a:prstGeom prst="rect">
                      <a:avLst/>
                    </a:prstGeom>
                  </pic:spPr>
                </pic:pic>
              </a:graphicData>
            </a:graphic>
          </wp:inline>
        </w:drawing>
      </w:r>
    </w:p>
    <w:sectPr w:rsidR="000002E6" w:rsidRPr="002028E6" w:rsidSect="00987748">
      <w:footnotePr>
        <w:pos w:val="beneathText"/>
      </w:footnotePr>
      <w:pgSz w:w="16837" w:h="11905" w:orient="landscape"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C971B" w14:textId="77777777" w:rsidR="00CF1AC6" w:rsidRDefault="00CF1AC6">
      <w:r>
        <w:separator/>
      </w:r>
    </w:p>
  </w:endnote>
  <w:endnote w:type="continuationSeparator" w:id="0">
    <w:p w14:paraId="3581FDEF" w14:textId="77777777" w:rsidR="00CF1AC6" w:rsidRDefault="00CF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rajan Pro">
    <w:altName w:val="Times New Roman"/>
    <w:panose1 w:val="00000000000000000000"/>
    <w:charset w:val="00"/>
    <w:family w:val="roman"/>
    <w:notTrueType/>
    <w:pitch w:val="variable"/>
    <w:sig w:usb0="800000AF" w:usb1="5000204B" w:usb2="00000000" w:usb3="00000000" w:csb0="0000009B"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FB955" w14:textId="77777777" w:rsidR="00CF1AC6" w:rsidRPr="008A57C5" w:rsidRDefault="00CF1AC6">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AA1CF3">
      <w:rPr>
        <w:rFonts w:ascii="Arial" w:hAnsi="Arial" w:cs="Arial"/>
        <w:bCs/>
        <w:noProof/>
        <w:sz w:val="20"/>
        <w:szCs w:val="20"/>
      </w:rPr>
      <w:t>9</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AA1CF3">
      <w:rPr>
        <w:rFonts w:ascii="Arial" w:hAnsi="Arial" w:cs="Arial"/>
        <w:bCs/>
        <w:noProof/>
        <w:sz w:val="20"/>
        <w:szCs w:val="20"/>
      </w:rPr>
      <w:t>10</w:t>
    </w:r>
    <w:r w:rsidRPr="008A57C5">
      <w:rPr>
        <w:rFonts w:ascii="Arial" w:hAnsi="Arial" w:cs="Arial"/>
        <w:bCs/>
        <w:sz w:val="20"/>
        <w:szCs w:val="20"/>
      </w:rPr>
      <w:fldChar w:fldCharType="end"/>
    </w:r>
  </w:p>
  <w:p w14:paraId="3025D024" w14:textId="77777777" w:rsidR="00CF1AC6" w:rsidRDefault="00CF1AC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4AB0" w14:textId="77777777" w:rsidR="00CF1AC6" w:rsidRDefault="00CF1AC6"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2F7D2" w14:textId="77777777" w:rsidR="00CF1AC6" w:rsidRDefault="00CF1AC6">
      <w:r>
        <w:separator/>
      </w:r>
    </w:p>
  </w:footnote>
  <w:footnote w:type="continuationSeparator" w:id="0">
    <w:p w14:paraId="06968711" w14:textId="77777777" w:rsidR="00CF1AC6" w:rsidRDefault="00CF1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3E45" w14:textId="77777777" w:rsidR="00CF1AC6" w:rsidRPr="001B1D79" w:rsidRDefault="00CF1AC6">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BFE5" w14:textId="77777777" w:rsidR="00CF1AC6" w:rsidRPr="00125A68" w:rsidRDefault="00CF1AC6" w:rsidP="004E0EBF">
    <w:pPr>
      <w:spacing w:before="40"/>
      <w:ind w:right="-3"/>
      <w:rPr>
        <w:sz w:val="22"/>
        <w:szCs w:val="22"/>
      </w:rPr>
    </w:pPr>
    <w:r>
      <w:rPr>
        <w:noProof/>
        <w:lang w:val="en-US" w:eastAsia="en-US"/>
      </w:rPr>
      <mc:AlternateContent>
        <mc:Choice Requires="wps">
          <w:drawing>
            <wp:anchor distT="0" distB="0" distL="0" distR="0" simplePos="0" relativeHeight="251657728" behindDoc="0" locked="0" layoutInCell="1" allowOverlap="1" wp14:anchorId="178485F7" wp14:editId="52141937">
              <wp:simplePos x="0" y="0"/>
              <wp:positionH relativeFrom="column">
                <wp:posOffset>1493520</wp:posOffset>
              </wp:positionH>
              <wp:positionV relativeFrom="paragraph">
                <wp:posOffset>54610</wp:posOffset>
              </wp:positionV>
              <wp:extent cx="4702175" cy="3943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4DBC" w14:textId="77777777" w:rsidR="00CF1AC6" w:rsidRPr="00106C6A" w:rsidRDefault="00CF1AC6"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4BA1E4D6" w14:textId="77777777" w:rsidR="00CF1AC6" w:rsidRPr="00106C6A" w:rsidRDefault="00CF1AC6"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485F7"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" filled="f" stroked="f">
              <v:textbox inset="0,0,0,0">
                <w:txbxContent>
                  <w:p w14:paraId="2BBB4DBC" w14:textId="77777777" w:rsidR="00CF1AC6" w:rsidRPr="00106C6A" w:rsidRDefault="00CF1AC6"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4BA1E4D6" w14:textId="77777777" w:rsidR="00CF1AC6" w:rsidRPr="00106C6A" w:rsidRDefault="00CF1AC6"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5FD8"/>
    <w:multiLevelType w:val="hybridMultilevel"/>
    <w:tmpl w:val="32928438"/>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D4F92"/>
    <w:multiLevelType w:val="hybridMultilevel"/>
    <w:tmpl w:val="A4AE3A9E"/>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834553"/>
    <w:multiLevelType w:val="hybridMultilevel"/>
    <w:tmpl w:val="E9564A0E"/>
    <w:lvl w:ilvl="0" w:tplc="746CE73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47749B"/>
    <w:multiLevelType w:val="hybridMultilevel"/>
    <w:tmpl w:val="4BFC60CE"/>
    <w:lvl w:ilvl="0" w:tplc="D8E66AC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26401EBC"/>
    <w:multiLevelType w:val="hybridMultilevel"/>
    <w:tmpl w:val="80C0EF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9E32CF7"/>
    <w:multiLevelType w:val="hybridMultilevel"/>
    <w:tmpl w:val="660067E6"/>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BA765B7"/>
    <w:multiLevelType w:val="hybridMultilevel"/>
    <w:tmpl w:val="D5689C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38D61CAF"/>
    <w:multiLevelType w:val="hybridMultilevel"/>
    <w:tmpl w:val="30B85DF8"/>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3C5D6A68"/>
    <w:multiLevelType w:val="hybridMultilevel"/>
    <w:tmpl w:val="EEF4A92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3E2E277D"/>
    <w:multiLevelType w:val="hybridMultilevel"/>
    <w:tmpl w:val="9D8A59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4B857A53"/>
    <w:multiLevelType w:val="hybridMultilevel"/>
    <w:tmpl w:val="AB3C8A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871956"/>
    <w:multiLevelType w:val="hybridMultilevel"/>
    <w:tmpl w:val="6BC27AA4"/>
    <w:lvl w:ilvl="0" w:tplc="E7589E6C">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4E4D2564"/>
    <w:multiLevelType w:val="hybridMultilevel"/>
    <w:tmpl w:val="1652C7A0"/>
    <w:lvl w:ilvl="0" w:tplc="EA04563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340A55"/>
    <w:multiLevelType w:val="multilevel"/>
    <w:tmpl w:val="2EAC0552"/>
    <w:lvl w:ilvl="0">
      <w:start w:val="4"/>
      <w:numFmt w:val="lowerLetter"/>
      <w:lvlText w:val="%1"/>
      <w:lvlJc w:val="left"/>
      <w:pPr>
        <w:ind w:left="1951" w:hanging="566"/>
      </w:pPr>
      <w:rPr>
        <w:rFonts w:hint="default"/>
      </w:rPr>
    </w:lvl>
    <w:lvl w:ilvl="1">
      <w:start w:val="15"/>
      <w:numFmt w:val="lowerLetter"/>
      <w:lvlText w:val="%1.%2"/>
      <w:lvlJc w:val="left"/>
      <w:pPr>
        <w:ind w:left="1951" w:hanging="566"/>
      </w:pPr>
      <w:rPr>
        <w:rFonts w:hint="default"/>
      </w:rPr>
    </w:lvl>
    <w:lvl w:ilvl="2">
      <w:numFmt w:val="bullet"/>
      <w:lvlText w:val="-"/>
      <w:lvlJc w:val="left"/>
      <w:pPr>
        <w:ind w:left="2107" w:hanging="361"/>
      </w:pPr>
      <w:rPr>
        <w:rFonts w:ascii="Arial" w:eastAsia="Arial" w:hAnsi="Arial" w:cs="Arial" w:hint="default"/>
        <w:color w:val="151515"/>
        <w:w w:val="27"/>
        <w:sz w:val="22"/>
        <w:szCs w:val="22"/>
      </w:rPr>
    </w:lvl>
    <w:lvl w:ilvl="3">
      <w:numFmt w:val="bullet"/>
      <w:lvlText w:val="•"/>
      <w:lvlJc w:val="left"/>
      <w:pPr>
        <w:ind w:left="4278" w:hanging="361"/>
      </w:pPr>
      <w:rPr>
        <w:rFonts w:hint="default"/>
      </w:rPr>
    </w:lvl>
    <w:lvl w:ilvl="4">
      <w:numFmt w:val="bullet"/>
      <w:lvlText w:val="•"/>
      <w:lvlJc w:val="left"/>
      <w:pPr>
        <w:ind w:left="5367" w:hanging="361"/>
      </w:pPr>
      <w:rPr>
        <w:rFonts w:hint="default"/>
      </w:rPr>
    </w:lvl>
    <w:lvl w:ilvl="5">
      <w:numFmt w:val="bullet"/>
      <w:lvlText w:val="•"/>
      <w:lvlJc w:val="left"/>
      <w:pPr>
        <w:ind w:left="6456" w:hanging="361"/>
      </w:pPr>
      <w:rPr>
        <w:rFonts w:hint="default"/>
      </w:rPr>
    </w:lvl>
    <w:lvl w:ilvl="6">
      <w:numFmt w:val="bullet"/>
      <w:lvlText w:val="•"/>
      <w:lvlJc w:val="left"/>
      <w:pPr>
        <w:ind w:left="7545" w:hanging="361"/>
      </w:pPr>
      <w:rPr>
        <w:rFonts w:hint="default"/>
      </w:rPr>
    </w:lvl>
    <w:lvl w:ilvl="7">
      <w:numFmt w:val="bullet"/>
      <w:lvlText w:val="•"/>
      <w:lvlJc w:val="left"/>
      <w:pPr>
        <w:ind w:left="8634" w:hanging="361"/>
      </w:pPr>
      <w:rPr>
        <w:rFonts w:hint="default"/>
      </w:rPr>
    </w:lvl>
    <w:lvl w:ilvl="8">
      <w:numFmt w:val="bullet"/>
      <w:lvlText w:val="•"/>
      <w:lvlJc w:val="left"/>
      <w:pPr>
        <w:ind w:left="9723" w:hanging="361"/>
      </w:pPr>
      <w:rPr>
        <w:rFonts w:hint="default"/>
      </w:rPr>
    </w:lvl>
  </w:abstractNum>
  <w:abstractNum w:abstractNumId="30"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A44317B"/>
    <w:multiLevelType w:val="hybridMultilevel"/>
    <w:tmpl w:val="5896D230"/>
    <w:lvl w:ilvl="0" w:tplc="7AFCB2A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43E5B3C"/>
    <w:multiLevelType w:val="hybridMultilevel"/>
    <w:tmpl w:val="C2189682"/>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9484EE6"/>
    <w:multiLevelType w:val="hybridMultilevel"/>
    <w:tmpl w:val="2E26B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F600BDF"/>
    <w:multiLevelType w:val="hybridMultilevel"/>
    <w:tmpl w:val="17B25D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6D75595"/>
    <w:multiLevelType w:val="hybridMultilevel"/>
    <w:tmpl w:val="F40E625E"/>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9669D8"/>
    <w:multiLevelType w:val="hybridMultilevel"/>
    <w:tmpl w:val="C804B41E"/>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A37416"/>
    <w:multiLevelType w:val="hybridMultilevel"/>
    <w:tmpl w:val="A3E40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799832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5837521">
    <w:abstractNumId w:val="23"/>
  </w:num>
  <w:num w:numId="3" w16cid:durableId="1895460352">
    <w:abstractNumId w:val="15"/>
  </w:num>
  <w:num w:numId="4" w16cid:durableId="512382903">
    <w:abstractNumId w:val="30"/>
  </w:num>
  <w:num w:numId="5" w16cid:durableId="712193175">
    <w:abstractNumId w:val="17"/>
    <w:lvlOverride w:ilvl="0">
      <w:startOverride w:val="1"/>
    </w:lvlOverride>
  </w:num>
  <w:num w:numId="6" w16cid:durableId="136608017">
    <w:abstractNumId w:val="18"/>
  </w:num>
  <w:num w:numId="7" w16cid:durableId="403144630">
    <w:abstractNumId w:val="10"/>
  </w:num>
  <w:num w:numId="8" w16cid:durableId="2029941624">
    <w:abstractNumId w:val="2"/>
  </w:num>
  <w:num w:numId="9" w16cid:durableId="1057120862">
    <w:abstractNumId w:val="28"/>
  </w:num>
  <w:num w:numId="10" w16cid:durableId="848761640">
    <w:abstractNumId w:val="33"/>
  </w:num>
  <w:num w:numId="11" w16cid:durableId="1805345205">
    <w:abstractNumId w:val="4"/>
  </w:num>
  <w:num w:numId="12" w16cid:durableId="1751074752">
    <w:abstractNumId w:val="8"/>
  </w:num>
  <w:num w:numId="13" w16cid:durableId="1169716499">
    <w:abstractNumId w:val="1"/>
  </w:num>
  <w:num w:numId="14" w16cid:durableId="1378895286">
    <w:abstractNumId w:val="15"/>
  </w:num>
  <w:num w:numId="15" w16cid:durableId="565842292">
    <w:abstractNumId w:val="5"/>
  </w:num>
  <w:num w:numId="16" w16cid:durableId="1753967570">
    <w:abstractNumId w:val="34"/>
  </w:num>
  <w:num w:numId="17" w16cid:durableId="581645539">
    <w:abstractNumId w:val="32"/>
  </w:num>
  <w:num w:numId="18" w16cid:durableId="1866090524">
    <w:abstractNumId w:val="36"/>
  </w:num>
  <w:num w:numId="19" w16cid:durableId="2127575472">
    <w:abstractNumId w:val="41"/>
  </w:num>
  <w:num w:numId="20" w16cid:durableId="1689452870">
    <w:abstractNumId w:val="22"/>
  </w:num>
  <w:num w:numId="21" w16cid:durableId="2089184402">
    <w:abstractNumId w:val="13"/>
  </w:num>
  <w:num w:numId="22" w16cid:durableId="398402138">
    <w:abstractNumId w:val="0"/>
  </w:num>
  <w:num w:numId="23" w16cid:durableId="1958296198">
    <w:abstractNumId w:val="16"/>
  </w:num>
  <w:num w:numId="24" w16cid:durableId="1832257917">
    <w:abstractNumId w:val="6"/>
  </w:num>
  <w:num w:numId="25" w16cid:durableId="1737361406">
    <w:abstractNumId w:val="21"/>
  </w:num>
  <w:num w:numId="26" w16cid:durableId="1103572760">
    <w:abstractNumId w:val="42"/>
  </w:num>
  <w:num w:numId="27" w16cid:durableId="1697390371">
    <w:abstractNumId w:val="40"/>
  </w:num>
  <w:num w:numId="28" w16cid:durableId="426511051">
    <w:abstractNumId w:val="35"/>
  </w:num>
  <w:num w:numId="29" w16cid:durableId="82839763">
    <w:abstractNumId w:val="29"/>
  </w:num>
  <w:num w:numId="30" w16cid:durableId="2009093026">
    <w:abstractNumId w:val="12"/>
  </w:num>
  <w:num w:numId="31" w16cid:durableId="2084641539">
    <w:abstractNumId w:val="27"/>
  </w:num>
  <w:num w:numId="32" w16cid:durableId="1784305886">
    <w:abstractNumId w:val="14"/>
  </w:num>
  <w:num w:numId="33" w16cid:durableId="247738392">
    <w:abstractNumId w:val="25"/>
  </w:num>
  <w:num w:numId="34" w16cid:durableId="866142432">
    <w:abstractNumId w:val="24"/>
  </w:num>
  <w:num w:numId="35" w16cid:durableId="1438259664">
    <w:abstractNumId w:val="39"/>
  </w:num>
  <w:num w:numId="36" w16cid:durableId="518931824">
    <w:abstractNumId w:val="9"/>
  </w:num>
  <w:num w:numId="37" w16cid:durableId="337124087">
    <w:abstractNumId w:val="7"/>
  </w:num>
  <w:num w:numId="38" w16cid:durableId="1136946895">
    <w:abstractNumId w:val="37"/>
  </w:num>
  <w:num w:numId="39" w16cid:durableId="418403006">
    <w:abstractNumId w:val="20"/>
  </w:num>
  <w:num w:numId="40" w16cid:durableId="701515247">
    <w:abstractNumId w:val="31"/>
  </w:num>
  <w:num w:numId="41" w16cid:durableId="1636330766">
    <w:abstractNumId w:val="19"/>
  </w:num>
  <w:num w:numId="42" w16cid:durableId="798183616">
    <w:abstractNumId w:val="38"/>
  </w:num>
  <w:num w:numId="43" w16cid:durableId="91753801">
    <w:abstractNumId w:val="26"/>
  </w:num>
  <w:num w:numId="44" w16cid:durableId="1873612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6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F9E"/>
    <w:rsid w:val="00000051"/>
    <w:rsid w:val="000002E6"/>
    <w:rsid w:val="0000185F"/>
    <w:rsid w:val="000025D6"/>
    <w:rsid w:val="00002DBC"/>
    <w:rsid w:val="00003187"/>
    <w:rsid w:val="0001274A"/>
    <w:rsid w:val="0001629F"/>
    <w:rsid w:val="000202A1"/>
    <w:rsid w:val="000208E8"/>
    <w:rsid w:val="00021CDE"/>
    <w:rsid w:val="00025B1D"/>
    <w:rsid w:val="000322A5"/>
    <w:rsid w:val="00035D3D"/>
    <w:rsid w:val="000450C1"/>
    <w:rsid w:val="00045A67"/>
    <w:rsid w:val="00050851"/>
    <w:rsid w:val="00054468"/>
    <w:rsid w:val="000566BB"/>
    <w:rsid w:val="00064CA3"/>
    <w:rsid w:val="00070564"/>
    <w:rsid w:val="00072CF7"/>
    <w:rsid w:val="00075DA2"/>
    <w:rsid w:val="00077063"/>
    <w:rsid w:val="0008114A"/>
    <w:rsid w:val="00081B1C"/>
    <w:rsid w:val="00081CE5"/>
    <w:rsid w:val="00082C93"/>
    <w:rsid w:val="0008593B"/>
    <w:rsid w:val="00090CBA"/>
    <w:rsid w:val="0009375D"/>
    <w:rsid w:val="000967F1"/>
    <w:rsid w:val="000A05C8"/>
    <w:rsid w:val="000A0C7B"/>
    <w:rsid w:val="000B347E"/>
    <w:rsid w:val="000B6B61"/>
    <w:rsid w:val="000C1471"/>
    <w:rsid w:val="000C2062"/>
    <w:rsid w:val="000C703B"/>
    <w:rsid w:val="000D09CE"/>
    <w:rsid w:val="000D0DC2"/>
    <w:rsid w:val="000D12B2"/>
    <w:rsid w:val="000D145C"/>
    <w:rsid w:val="000D72B5"/>
    <w:rsid w:val="000D7F9E"/>
    <w:rsid w:val="000E138A"/>
    <w:rsid w:val="000E6D71"/>
    <w:rsid w:val="000F0C53"/>
    <w:rsid w:val="000F2F81"/>
    <w:rsid w:val="00106534"/>
    <w:rsid w:val="00106F61"/>
    <w:rsid w:val="00117DB7"/>
    <w:rsid w:val="00120289"/>
    <w:rsid w:val="00120D33"/>
    <w:rsid w:val="0012461A"/>
    <w:rsid w:val="00135FB8"/>
    <w:rsid w:val="00140388"/>
    <w:rsid w:val="00142034"/>
    <w:rsid w:val="0014639F"/>
    <w:rsid w:val="0014686A"/>
    <w:rsid w:val="0015287C"/>
    <w:rsid w:val="00152DFB"/>
    <w:rsid w:val="001544F1"/>
    <w:rsid w:val="0015589A"/>
    <w:rsid w:val="001561A1"/>
    <w:rsid w:val="00156B95"/>
    <w:rsid w:val="001625F6"/>
    <w:rsid w:val="00172DE5"/>
    <w:rsid w:val="00174CC0"/>
    <w:rsid w:val="00175899"/>
    <w:rsid w:val="00185E1D"/>
    <w:rsid w:val="00190D84"/>
    <w:rsid w:val="00191FFE"/>
    <w:rsid w:val="00194ACC"/>
    <w:rsid w:val="00197E73"/>
    <w:rsid w:val="001A53EE"/>
    <w:rsid w:val="001A5877"/>
    <w:rsid w:val="001B0535"/>
    <w:rsid w:val="001B1B9D"/>
    <w:rsid w:val="001B48B9"/>
    <w:rsid w:val="001B5965"/>
    <w:rsid w:val="001B6A98"/>
    <w:rsid w:val="001C6B5A"/>
    <w:rsid w:val="001C7EC6"/>
    <w:rsid w:val="001D0E25"/>
    <w:rsid w:val="001D3F88"/>
    <w:rsid w:val="001D5D5F"/>
    <w:rsid w:val="001D737B"/>
    <w:rsid w:val="001E05F3"/>
    <w:rsid w:val="001E0FF8"/>
    <w:rsid w:val="001E168A"/>
    <w:rsid w:val="001F3974"/>
    <w:rsid w:val="001F54A6"/>
    <w:rsid w:val="001F5A80"/>
    <w:rsid w:val="001F67CC"/>
    <w:rsid w:val="00201241"/>
    <w:rsid w:val="00202623"/>
    <w:rsid w:val="002028E6"/>
    <w:rsid w:val="00202D54"/>
    <w:rsid w:val="00206ECD"/>
    <w:rsid w:val="00207F64"/>
    <w:rsid w:val="0021311C"/>
    <w:rsid w:val="00213B2B"/>
    <w:rsid w:val="00217814"/>
    <w:rsid w:val="0022589B"/>
    <w:rsid w:val="002274E7"/>
    <w:rsid w:val="00235523"/>
    <w:rsid w:val="002425EF"/>
    <w:rsid w:val="0024265A"/>
    <w:rsid w:val="00242BE8"/>
    <w:rsid w:val="002454EE"/>
    <w:rsid w:val="00247346"/>
    <w:rsid w:val="002512F2"/>
    <w:rsid w:val="00255CC0"/>
    <w:rsid w:val="00256F96"/>
    <w:rsid w:val="00261AB4"/>
    <w:rsid w:val="00263B28"/>
    <w:rsid w:val="002649C5"/>
    <w:rsid w:val="0026598E"/>
    <w:rsid w:val="00280412"/>
    <w:rsid w:val="00280E65"/>
    <w:rsid w:val="00281119"/>
    <w:rsid w:val="00281EF8"/>
    <w:rsid w:val="00281F1D"/>
    <w:rsid w:val="00282F56"/>
    <w:rsid w:val="00290513"/>
    <w:rsid w:val="0029251D"/>
    <w:rsid w:val="00294348"/>
    <w:rsid w:val="002B071C"/>
    <w:rsid w:val="002B38C4"/>
    <w:rsid w:val="002B3A47"/>
    <w:rsid w:val="002B46CC"/>
    <w:rsid w:val="002B7898"/>
    <w:rsid w:val="002C4BB5"/>
    <w:rsid w:val="002D0BA1"/>
    <w:rsid w:val="002D17C2"/>
    <w:rsid w:val="002D4881"/>
    <w:rsid w:val="002D4D7F"/>
    <w:rsid w:val="002D7BAF"/>
    <w:rsid w:val="002E4B67"/>
    <w:rsid w:val="002E7FAA"/>
    <w:rsid w:val="002F0CC3"/>
    <w:rsid w:val="002F1537"/>
    <w:rsid w:val="002F6669"/>
    <w:rsid w:val="002F7FA5"/>
    <w:rsid w:val="003005B7"/>
    <w:rsid w:val="0030060C"/>
    <w:rsid w:val="0030070A"/>
    <w:rsid w:val="00304717"/>
    <w:rsid w:val="003128DC"/>
    <w:rsid w:val="003165EE"/>
    <w:rsid w:val="00316798"/>
    <w:rsid w:val="00321C07"/>
    <w:rsid w:val="00323F4A"/>
    <w:rsid w:val="00330BEC"/>
    <w:rsid w:val="003345AB"/>
    <w:rsid w:val="00342213"/>
    <w:rsid w:val="00343AD0"/>
    <w:rsid w:val="00346CE6"/>
    <w:rsid w:val="0035123F"/>
    <w:rsid w:val="003538F3"/>
    <w:rsid w:val="00353D17"/>
    <w:rsid w:val="00357E43"/>
    <w:rsid w:val="003608A2"/>
    <w:rsid w:val="00361FF1"/>
    <w:rsid w:val="003646D4"/>
    <w:rsid w:val="003671F5"/>
    <w:rsid w:val="003710B9"/>
    <w:rsid w:val="00373797"/>
    <w:rsid w:val="003746E9"/>
    <w:rsid w:val="003765CE"/>
    <w:rsid w:val="00377F3F"/>
    <w:rsid w:val="00380970"/>
    <w:rsid w:val="00386AA6"/>
    <w:rsid w:val="0039465A"/>
    <w:rsid w:val="003A2781"/>
    <w:rsid w:val="003A2FBD"/>
    <w:rsid w:val="003C0AC6"/>
    <w:rsid w:val="003C4D6C"/>
    <w:rsid w:val="003C4F48"/>
    <w:rsid w:val="003C6109"/>
    <w:rsid w:val="003D1211"/>
    <w:rsid w:val="003D35EF"/>
    <w:rsid w:val="003D3E90"/>
    <w:rsid w:val="003D7098"/>
    <w:rsid w:val="003E2096"/>
    <w:rsid w:val="003E2E97"/>
    <w:rsid w:val="003F14A3"/>
    <w:rsid w:val="003F39A7"/>
    <w:rsid w:val="003F6D10"/>
    <w:rsid w:val="003F712A"/>
    <w:rsid w:val="004007A8"/>
    <w:rsid w:val="00400DE7"/>
    <w:rsid w:val="0040203F"/>
    <w:rsid w:val="00403D0E"/>
    <w:rsid w:val="0041025A"/>
    <w:rsid w:val="0041110B"/>
    <w:rsid w:val="00411FE2"/>
    <w:rsid w:val="00417328"/>
    <w:rsid w:val="00421556"/>
    <w:rsid w:val="004254F4"/>
    <w:rsid w:val="004320FD"/>
    <w:rsid w:val="00432A85"/>
    <w:rsid w:val="00441FD6"/>
    <w:rsid w:val="00442721"/>
    <w:rsid w:val="00442C64"/>
    <w:rsid w:val="00442EF1"/>
    <w:rsid w:val="00447DC0"/>
    <w:rsid w:val="004528BD"/>
    <w:rsid w:val="00452CFD"/>
    <w:rsid w:val="00454BF1"/>
    <w:rsid w:val="004634FC"/>
    <w:rsid w:val="004650C3"/>
    <w:rsid w:val="00465A2D"/>
    <w:rsid w:val="00465B08"/>
    <w:rsid w:val="004670D9"/>
    <w:rsid w:val="004709EA"/>
    <w:rsid w:val="0047179C"/>
    <w:rsid w:val="00472426"/>
    <w:rsid w:val="004725B7"/>
    <w:rsid w:val="00474400"/>
    <w:rsid w:val="00474A16"/>
    <w:rsid w:val="00474AD6"/>
    <w:rsid w:val="00476491"/>
    <w:rsid w:val="0048038A"/>
    <w:rsid w:val="00481ABF"/>
    <w:rsid w:val="00484899"/>
    <w:rsid w:val="00491EC4"/>
    <w:rsid w:val="00494219"/>
    <w:rsid w:val="004977FA"/>
    <w:rsid w:val="004A1E75"/>
    <w:rsid w:val="004A2E60"/>
    <w:rsid w:val="004B08E8"/>
    <w:rsid w:val="004C3378"/>
    <w:rsid w:val="004C3FFC"/>
    <w:rsid w:val="004C4AD8"/>
    <w:rsid w:val="004C5C67"/>
    <w:rsid w:val="004D29FA"/>
    <w:rsid w:val="004D49D7"/>
    <w:rsid w:val="004D614C"/>
    <w:rsid w:val="004E0EBF"/>
    <w:rsid w:val="004E268A"/>
    <w:rsid w:val="004E2B08"/>
    <w:rsid w:val="004F133C"/>
    <w:rsid w:val="004F3F6C"/>
    <w:rsid w:val="00502F12"/>
    <w:rsid w:val="00504CEE"/>
    <w:rsid w:val="00511D1A"/>
    <w:rsid w:val="00512070"/>
    <w:rsid w:val="00514CED"/>
    <w:rsid w:val="00514EC8"/>
    <w:rsid w:val="005155DB"/>
    <w:rsid w:val="0052056B"/>
    <w:rsid w:val="00520AD9"/>
    <w:rsid w:val="005253A5"/>
    <w:rsid w:val="005269DF"/>
    <w:rsid w:val="00535135"/>
    <w:rsid w:val="00536A0E"/>
    <w:rsid w:val="00537513"/>
    <w:rsid w:val="005536BB"/>
    <w:rsid w:val="005569AE"/>
    <w:rsid w:val="0055705F"/>
    <w:rsid w:val="005619E4"/>
    <w:rsid w:val="0056745F"/>
    <w:rsid w:val="00573CEA"/>
    <w:rsid w:val="005807BF"/>
    <w:rsid w:val="0058728C"/>
    <w:rsid w:val="005A11DE"/>
    <w:rsid w:val="005A1F9D"/>
    <w:rsid w:val="005A39F3"/>
    <w:rsid w:val="005A44C5"/>
    <w:rsid w:val="005A7409"/>
    <w:rsid w:val="005B14C1"/>
    <w:rsid w:val="005B1A36"/>
    <w:rsid w:val="005B4C53"/>
    <w:rsid w:val="005B62A0"/>
    <w:rsid w:val="005B72F7"/>
    <w:rsid w:val="005B7499"/>
    <w:rsid w:val="005B7BC5"/>
    <w:rsid w:val="005C35C5"/>
    <w:rsid w:val="005C43D3"/>
    <w:rsid w:val="005C738E"/>
    <w:rsid w:val="005D03D1"/>
    <w:rsid w:val="005D0EC8"/>
    <w:rsid w:val="005D17B3"/>
    <w:rsid w:val="005D57FB"/>
    <w:rsid w:val="005D6A21"/>
    <w:rsid w:val="005F1E20"/>
    <w:rsid w:val="005F748D"/>
    <w:rsid w:val="006017F2"/>
    <w:rsid w:val="006057C4"/>
    <w:rsid w:val="006067BF"/>
    <w:rsid w:val="006163F3"/>
    <w:rsid w:val="00617207"/>
    <w:rsid w:val="006222C4"/>
    <w:rsid w:val="00622F86"/>
    <w:rsid w:val="00623C14"/>
    <w:rsid w:val="00625C04"/>
    <w:rsid w:val="00626AE4"/>
    <w:rsid w:val="00635C49"/>
    <w:rsid w:val="0064248F"/>
    <w:rsid w:val="00643344"/>
    <w:rsid w:val="0064384C"/>
    <w:rsid w:val="006466F5"/>
    <w:rsid w:val="0064692F"/>
    <w:rsid w:val="00647493"/>
    <w:rsid w:val="00652B83"/>
    <w:rsid w:val="006558E3"/>
    <w:rsid w:val="00655B4F"/>
    <w:rsid w:val="00655EE5"/>
    <w:rsid w:val="006575A1"/>
    <w:rsid w:val="00657F57"/>
    <w:rsid w:val="0066197B"/>
    <w:rsid w:val="00661D3F"/>
    <w:rsid w:val="00664102"/>
    <w:rsid w:val="00667828"/>
    <w:rsid w:val="00670EAB"/>
    <w:rsid w:val="00681C3D"/>
    <w:rsid w:val="0068304B"/>
    <w:rsid w:val="0068794A"/>
    <w:rsid w:val="006901F0"/>
    <w:rsid w:val="00690E2D"/>
    <w:rsid w:val="00693042"/>
    <w:rsid w:val="00693F27"/>
    <w:rsid w:val="00694406"/>
    <w:rsid w:val="006944AE"/>
    <w:rsid w:val="006A01B2"/>
    <w:rsid w:val="006A20DE"/>
    <w:rsid w:val="006A25F8"/>
    <w:rsid w:val="006A6C8D"/>
    <w:rsid w:val="006A7FB6"/>
    <w:rsid w:val="006B05B8"/>
    <w:rsid w:val="006B0FD1"/>
    <w:rsid w:val="006B1F21"/>
    <w:rsid w:val="006B5323"/>
    <w:rsid w:val="006B619A"/>
    <w:rsid w:val="006C6635"/>
    <w:rsid w:val="006D00A5"/>
    <w:rsid w:val="006D3389"/>
    <w:rsid w:val="006D5304"/>
    <w:rsid w:val="006D55E6"/>
    <w:rsid w:val="006D70FF"/>
    <w:rsid w:val="006D71F6"/>
    <w:rsid w:val="006F1BB0"/>
    <w:rsid w:val="006F25B6"/>
    <w:rsid w:val="007079DA"/>
    <w:rsid w:val="00710AAE"/>
    <w:rsid w:val="00717122"/>
    <w:rsid w:val="007205CB"/>
    <w:rsid w:val="0072389A"/>
    <w:rsid w:val="00724327"/>
    <w:rsid w:val="00727AB1"/>
    <w:rsid w:val="00730B4D"/>
    <w:rsid w:val="007313CC"/>
    <w:rsid w:val="00734B95"/>
    <w:rsid w:val="00740887"/>
    <w:rsid w:val="0074173F"/>
    <w:rsid w:val="0074231D"/>
    <w:rsid w:val="007437A7"/>
    <w:rsid w:val="00744E6F"/>
    <w:rsid w:val="00747BFD"/>
    <w:rsid w:val="007559AB"/>
    <w:rsid w:val="00765366"/>
    <w:rsid w:val="007654C2"/>
    <w:rsid w:val="00767EEF"/>
    <w:rsid w:val="00773975"/>
    <w:rsid w:val="00774FB2"/>
    <w:rsid w:val="00775809"/>
    <w:rsid w:val="0078268D"/>
    <w:rsid w:val="00786DD8"/>
    <w:rsid w:val="00790603"/>
    <w:rsid w:val="00791F89"/>
    <w:rsid w:val="007A5131"/>
    <w:rsid w:val="007A5DE6"/>
    <w:rsid w:val="007A749C"/>
    <w:rsid w:val="007B024C"/>
    <w:rsid w:val="007B0699"/>
    <w:rsid w:val="007B2028"/>
    <w:rsid w:val="007B4A3D"/>
    <w:rsid w:val="007B547E"/>
    <w:rsid w:val="007C142F"/>
    <w:rsid w:val="007D0A62"/>
    <w:rsid w:val="007D2610"/>
    <w:rsid w:val="007D2A18"/>
    <w:rsid w:val="007D30D1"/>
    <w:rsid w:val="007D4B11"/>
    <w:rsid w:val="007E127F"/>
    <w:rsid w:val="007E44E8"/>
    <w:rsid w:val="007E5223"/>
    <w:rsid w:val="007E7927"/>
    <w:rsid w:val="007F157D"/>
    <w:rsid w:val="007F2A40"/>
    <w:rsid w:val="007F7DFF"/>
    <w:rsid w:val="008032AA"/>
    <w:rsid w:val="008136B9"/>
    <w:rsid w:val="00815638"/>
    <w:rsid w:val="00815DF3"/>
    <w:rsid w:val="0082300F"/>
    <w:rsid w:val="0083046F"/>
    <w:rsid w:val="0083161A"/>
    <w:rsid w:val="00834DAD"/>
    <w:rsid w:val="008401C9"/>
    <w:rsid w:val="00843720"/>
    <w:rsid w:val="008440D0"/>
    <w:rsid w:val="00847CD0"/>
    <w:rsid w:val="00860EFC"/>
    <w:rsid w:val="00864E50"/>
    <w:rsid w:val="00867B5A"/>
    <w:rsid w:val="00872DBD"/>
    <w:rsid w:val="00873883"/>
    <w:rsid w:val="00880C07"/>
    <w:rsid w:val="00884315"/>
    <w:rsid w:val="00886DE9"/>
    <w:rsid w:val="008964D8"/>
    <w:rsid w:val="008A4458"/>
    <w:rsid w:val="008A57C5"/>
    <w:rsid w:val="008B0B45"/>
    <w:rsid w:val="008B1A82"/>
    <w:rsid w:val="008B50F0"/>
    <w:rsid w:val="008D7A9C"/>
    <w:rsid w:val="008E1603"/>
    <w:rsid w:val="008E3DF4"/>
    <w:rsid w:val="008E68EB"/>
    <w:rsid w:val="008E6A13"/>
    <w:rsid w:val="008F00D8"/>
    <w:rsid w:val="008F027D"/>
    <w:rsid w:val="008F08D2"/>
    <w:rsid w:val="008F5019"/>
    <w:rsid w:val="00903691"/>
    <w:rsid w:val="00905F26"/>
    <w:rsid w:val="00906A79"/>
    <w:rsid w:val="009170DF"/>
    <w:rsid w:val="0091738D"/>
    <w:rsid w:val="0092063B"/>
    <w:rsid w:val="00921D37"/>
    <w:rsid w:val="0092352C"/>
    <w:rsid w:val="00925468"/>
    <w:rsid w:val="00930814"/>
    <w:rsid w:val="00931E3F"/>
    <w:rsid w:val="0093313C"/>
    <w:rsid w:val="00937690"/>
    <w:rsid w:val="00941035"/>
    <w:rsid w:val="009421D0"/>
    <w:rsid w:val="009443ED"/>
    <w:rsid w:val="00956D90"/>
    <w:rsid w:val="00961E9B"/>
    <w:rsid w:val="00964F84"/>
    <w:rsid w:val="00967687"/>
    <w:rsid w:val="00973464"/>
    <w:rsid w:val="00974443"/>
    <w:rsid w:val="00976D8C"/>
    <w:rsid w:val="00977E55"/>
    <w:rsid w:val="00986081"/>
    <w:rsid w:val="00987748"/>
    <w:rsid w:val="00990327"/>
    <w:rsid w:val="00990EC2"/>
    <w:rsid w:val="00991C8A"/>
    <w:rsid w:val="009950FE"/>
    <w:rsid w:val="00996F56"/>
    <w:rsid w:val="00997755"/>
    <w:rsid w:val="009A255C"/>
    <w:rsid w:val="009A485B"/>
    <w:rsid w:val="009A7A19"/>
    <w:rsid w:val="009C1176"/>
    <w:rsid w:val="009C18A5"/>
    <w:rsid w:val="009C59AA"/>
    <w:rsid w:val="009D4350"/>
    <w:rsid w:val="009D62D3"/>
    <w:rsid w:val="009D68D7"/>
    <w:rsid w:val="009D6BF8"/>
    <w:rsid w:val="009D7319"/>
    <w:rsid w:val="009E0716"/>
    <w:rsid w:val="009E0E7B"/>
    <w:rsid w:val="009E2A2C"/>
    <w:rsid w:val="009E311D"/>
    <w:rsid w:val="009E7E24"/>
    <w:rsid w:val="009F0520"/>
    <w:rsid w:val="009F1144"/>
    <w:rsid w:val="009F13F3"/>
    <w:rsid w:val="009F2C8B"/>
    <w:rsid w:val="009F555B"/>
    <w:rsid w:val="009F5658"/>
    <w:rsid w:val="009F78EF"/>
    <w:rsid w:val="00A05801"/>
    <w:rsid w:val="00A1414B"/>
    <w:rsid w:val="00A15C47"/>
    <w:rsid w:val="00A20550"/>
    <w:rsid w:val="00A2068E"/>
    <w:rsid w:val="00A20A69"/>
    <w:rsid w:val="00A214ED"/>
    <w:rsid w:val="00A23116"/>
    <w:rsid w:val="00A2357E"/>
    <w:rsid w:val="00A23CE9"/>
    <w:rsid w:val="00A26218"/>
    <w:rsid w:val="00A26246"/>
    <w:rsid w:val="00A30C64"/>
    <w:rsid w:val="00A31897"/>
    <w:rsid w:val="00A3241C"/>
    <w:rsid w:val="00A361BB"/>
    <w:rsid w:val="00A36C1C"/>
    <w:rsid w:val="00A375BA"/>
    <w:rsid w:val="00A41625"/>
    <w:rsid w:val="00A41EF1"/>
    <w:rsid w:val="00A44CFD"/>
    <w:rsid w:val="00A45286"/>
    <w:rsid w:val="00A47671"/>
    <w:rsid w:val="00A47EBE"/>
    <w:rsid w:val="00A51D86"/>
    <w:rsid w:val="00A55C4C"/>
    <w:rsid w:val="00A6220E"/>
    <w:rsid w:val="00A62F84"/>
    <w:rsid w:val="00A654CE"/>
    <w:rsid w:val="00A65F35"/>
    <w:rsid w:val="00A66992"/>
    <w:rsid w:val="00A74732"/>
    <w:rsid w:val="00A8032C"/>
    <w:rsid w:val="00A873DE"/>
    <w:rsid w:val="00A92BBA"/>
    <w:rsid w:val="00A96EC0"/>
    <w:rsid w:val="00AA0261"/>
    <w:rsid w:val="00AA11A4"/>
    <w:rsid w:val="00AA1CF3"/>
    <w:rsid w:val="00AA2DEA"/>
    <w:rsid w:val="00AA5EBF"/>
    <w:rsid w:val="00AB006E"/>
    <w:rsid w:val="00AB15D4"/>
    <w:rsid w:val="00AB629B"/>
    <w:rsid w:val="00AC481C"/>
    <w:rsid w:val="00AC4866"/>
    <w:rsid w:val="00AC6EF4"/>
    <w:rsid w:val="00AC75EF"/>
    <w:rsid w:val="00AC7F3F"/>
    <w:rsid w:val="00AD0234"/>
    <w:rsid w:val="00AD093E"/>
    <w:rsid w:val="00AD097E"/>
    <w:rsid w:val="00AD1764"/>
    <w:rsid w:val="00AD660B"/>
    <w:rsid w:val="00AE2289"/>
    <w:rsid w:val="00AE2B06"/>
    <w:rsid w:val="00AE4673"/>
    <w:rsid w:val="00AE6D2A"/>
    <w:rsid w:val="00AF7A0A"/>
    <w:rsid w:val="00B0319F"/>
    <w:rsid w:val="00B036C0"/>
    <w:rsid w:val="00B03D87"/>
    <w:rsid w:val="00B04A1B"/>
    <w:rsid w:val="00B07627"/>
    <w:rsid w:val="00B07C44"/>
    <w:rsid w:val="00B104B3"/>
    <w:rsid w:val="00B10DB5"/>
    <w:rsid w:val="00B14094"/>
    <w:rsid w:val="00B146A6"/>
    <w:rsid w:val="00B21314"/>
    <w:rsid w:val="00B3002B"/>
    <w:rsid w:val="00B309A6"/>
    <w:rsid w:val="00B31C60"/>
    <w:rsid w:val="00B31CF6"/>
    <w:rsid w:val="00B34B31"/>
    <w:rsid w:val="00B34E74"/>
    <w:rsid w:val="00B356FF"/>
    <w:rsid w:val="00B41B79"/>
    <w:rsid w:val="00B43194"/>
    <w:rsid w:val="00B51705"/>
    <w:rsid w:val="00B54C0B"/>
    <w:rsid w:val="00B605A9"/>
    <w:rsid w:val="00B62176"/>
    <w:rsid w:val="00B62DC6"/>
    <w:rsid w:val="00B64ABE"/>
    <w:rsid w:val="00B75924"/>
    <w:rsid w:val="00B90AD1"/>
    <w:rsid w:val="00B9214B"/>
    <w:rsid w:val="00B938CE"/>
    <w:rsid w:val="00B96E47"/>
    <w:rsid w:val="00B9729D"/>
    <w:rsid w:val="00B97D73"/>
    <w:rsid w:val="00BA25FD"/>
    <w:rsid w:val="00BA2793"/>
    <w:rsid w:val="00BA307B"/>
    <w:rsid w:val="00BA7835"/>
    <w:rsid w:val="00BB726C"/>
    <w:rsid w:val="00BC257B"/>
    <w:rsid w:val="00BC3977"/>
    <w:rsid w:val="00BD3FC0"/>
    <w:rsid w:val="00BD4800"/>
    <w:rsid w:val="00BD4DFB"/>
    <w:rsid w:val="00BE3620"/>
    <w:rsid w:val="00BE50E8"/>
    <w:rsid w:val="00BE72E2"/>
    <w:rsid w:val="00BF576E"/>
    <w:rsid w:val="00BF6F75"/>
    <w:rsid w:val="00BF7A6B"/>
    <w:rsid w:val="00C032BA"/>
    <w:rsid w:val="00C04BE5"/>
    <w:rsid w:val="00C04D9D"/>
    <w:rsid w:val="00C056C4"/>
    <w:rsid w:val="00C06708"/>
    <w:rsid w:val="00C141DB"/>
    <w:rsid w:val="00C1516A"/>
    <w:rsid w:val="00C17802"/>
    <w:rsid w:val="00C267C8"/>
    <w:rsid w:val="00C31D13"/>
    <w:rsid w:val="00C35018"/>
    <w:rsid w:val="00C356A1"/>
    <w:rsid w:val="00C46301"/>
    <w:rsid w:val="00C53556"/>
    <w:rsid w:val="00C53808"/>
    <w:rsid w:val="00C553DD"/>
    <w:rsid w:val="00C5652D"/>
    <w:rsid w:val="00C60B01"/>
    <w:rsid w:val="00C66546"/>
    <w:rsid w:val="00C74543"/>
    <w:rsid w:val="00C810DA"/>
    <w:rsid w:val="00C84606"/>
    <w:rsid w:val="00C91789"/>
    <w:rsid w:val="00C91EFF"/>
    <w:rsid w:val="00C93C90"/>
    <w:rsid w:val="00CA7861"/>
    <w:rsid w:val="00CB2AC9"/>
    <w:rsid w:val="00CB316E"/>
    <w:rsid w:val="00CC4454"/>
    <w:rsid w:val="00CC4F6C"/>
    <w:rsid w:val="00CD08DE"/>
    <w:rsid w:val="00CD19A9"/>
    <w:rsid w:val="00CD1BFC"/>
    <w:rsid w:val="00CD504D"/>
    <w:rsid w:val="00CD5FCC"/>
    <w:rsid w:val="00CE4BE5"/>
    <w:rsid w:val="00CE665A"/>
    <w:rsid w:val="00CF1533"/>
    <w:rsid w:val="00CF1AC6"/>
    <w:rsid w:val="00D03772"/>
    <w:rsid w:val="00D039DF"/>
    <w:rsid w:val="00D04F46"/>
    <w:rsid w:val="00D11434"/>
    <w:rsid w:val="00D15978"/>
    <w:rsid w:val="00D1634A"/>
    <w:rsid w:val="00D2117A"/>
    <w:rsid w:val="00D21E2D"/>
    <w:rsid w:val="00D428F0"/>
    <w:rsid w:val="00D42DEE"/>
    <w:rsid w:val="00D42EED"/>
    <w:rsid w:val="00D45052"/>
    <w:rsid w:val="00D50C52"/>
    <w:rsid w:val="00D52FA4"/>
    <w:rsid w:val="00D53F41"/>
    <w:rsid w:val="00D545B8"/>
    <w:rsid w:val="00D558FF"/>
    <w:rsid w:val="00D61454"/>
    <w:rsid w:val="00D65680"/>
    <w:rsid w:val="00D65BA6"/>
    <w:rsid w:val="00D752AD"/>
    <w:rsid w:val="00D779CA"/>
    <w:rsid w:val="00D77E36"/>
    <w:rsid w:val="00D81E96"/>
    <w:rsid w:val="00D83706"/>
    <w:rsid w:val="00D868F2"/>
    <w:rsid w:val="00D95876"/>
    <w:rsid w:val="00D95D54"/>
    <w:rsid w:val="00D96420"/>
    <w:rsid w:val="00D9743D"/>
    <w:rsid w:val="00DB2078"/>
    <w:rsid w:val="00DB6272"/>
    <w:rsid w:val="00DC359D"/>
    <w:rsid w:val="00DC3F9B"/>
    <w:rsid w:val="00DC5BB6"/>
    <w:rsid w:val="00DD1984"/>
    <w:rsid w:val="00DD565F"/>
    <w:rsid w:val="00DE6609"/>
    <w:rsid w:val="00DF14D1"/>
    <w:rsid w:val="00DF46F1"/>
    <w:rsid w:val="00E06BE9"/>
    <w:rsid w:val="00E06C45"/>
    <w:rsid w:val="00E10D33"/>
    <w:rsid w:val="00E120A8"/>
    <w:rsid w:val="00E2130A"/>
    <w:rsid w:val="00E2775D"/>
    <w:rsid w:val="00E27B80"/>
    <w:rsid w:val="00E27F5A"/>
    <w:rsid w:val="00E30778"/>
    <w:rsid w:val="00E31995"/>
    <w:rsid w:val="00E33F8A"/>
    <w:rsid w:val="00E358C3"/>
    <w:rsid w:val="00E50485"/>
    <w:rsid w:val="00E5186D"/>
    <w:rsid w:val="00E61050"/>
    <w:rsid w:val="00E6204D"/>
    <w:rsid w:val="00E64C31"/>
    <w:rsid w:val="00E70387"/>
    <w:rsid w:val="00E7167F"/>
    <w:rsid w:val="00E72C72"/>
    <w:rsid w:val="00E73F62"/>
    <w:rsid w:val="00E7401E"/>
    <w:rsid w:val="00E77FEF"/>
    <w:rsid w:val="00E83D60"/>
    <w:rsid w:val="00E85F09"/>
    <w:rsid w:val="00E94DC8"/>
    <w:rsid w:val="00E9505A"/>
    <w:rsid w:val="00E951D8"/>
    <w:rsid w:val="00E96DB5"/>
    <w:rsid w:val="00EA079A"/>
    <w:rsid w:val="00EA25F6"/>
    <w:rsid w:val="00EA3391"/>
    <w:rsid w:val="00EB6F0A"/>
    <w:rsid w:val="00EB7315"/>
    <w:rsid w:val="00EC034C"/>
    <w:rsid w:val="00EC058A"/>
    <w:rsid w:val="00EC160C"/>
    <w:rsid w:val="00EC1DFD"/>
    <w:rsid w:val="00EC2D24"/>
    <w:rsid w:val="00ED273C"/>
    <w:rsid w:val="00ED318A"/>
    <w:rsid w:val="00ED391C"/>
    <w:rsid w:val="00EE07CC"/>
    <w:rsid w:val="00EE323F"/>
    <w:rsid w:val="00EE69EC"/>
    <w:rsid w:val="00EE6C0F"/>
    <w:rsid w:val="00EF1745"/>
    <w:rsid w:val="00EF2D01"/>
    <w:rsid w:val="00EF5116"/>
    <w:rsid w:val="00F00054"/>
    <w:rsid w:val="00F02019"/>
    <w:rsid w:val="00F02B4B"/>
    <w:rsid w:val="00F03E1D"/>
    <w:rsid w:val="00F06730"/>
    <w:rsid w:val="00F11F01"/>
    <w:rsid w:val="00F162EA"/>
    <w:rsid w:val="00F22591"/>
    <w:rsid w:val="00F5111D"/>
    <w:rsid w:val="00F551CA"/>
    <w:rsid w:val="00F55EFA"/>
    <w:rsid w:val="00F564DE"/>
    <w:rsid w:val="00F576BE"/>
    <w:rsid w:val="00F57DBB"/>
    <w:rsid w:val="00F647D9"/>
    <w:rsid w:val="00F6486D"/>
    <w:rsid w:val="00F753A3"/>
    <w:rsid w:val="00F81304"/>
    <w:rsid w:val="00F82B64"/>
    <w:rsid w:val="00F83E1B"/>
    <w:rsid w:val="00F84CC5"/>
    <w:rsid w:val="00F8521F"/>
    <w:rsid w:val="00F8577B"/>
    <w:rsid w:val="00F922AE"/>
    <w:rsid w:val="00F927BE"/>
    <w:rsid w:val="00F9705C"/>
    <w:rsid w:val="00FA323B"/>
    <w:rsid w:val="00FA41A5"/>
    <w:rsid w:val="00FA569C"/>
    <w:rsid w:val="00FA7E61"/>
    <w:rsid w:val="00FB01B9"/>
    <w:rsid w:val="00FB15E6"/>
    <w:rsid w:val="00FB4FCD"/>
    <w:rsid w:val="00FB7207"/>
    <w:rsid w:val="00FB72D9"/>
    <w:rsid w:val="00FC14DA"/>
    <w:rsid w:val="00FC1EC0"/>
    <w:rsid w:val="00FC3E08"/>
    <w:rsid w:val="00FC550C"/>
    <w:rsid w:val="00FD42B0"/>
    <w:rsid w:val="00FD73B7"/>
    <w:rsid w:val="00FE1C42"/>
    <w:rsid w:val="00FE2404"/>
    <w:rsid w:val="00FE4795"/>
    <w:rsid w:val="00FE49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49564C1"/>
  <w15:docId w15:val="{12EDF819-FC26-424A-98F0-E6BD80B9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D73B7"/>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basedOn w:val="Navaden"/>
    <w:uiPriority w:val="1"/>
    <w:qFormat/>
    <w:rsid w:val="006575A1"/>
    <w:pPr>
      <w:ind w:left="720"/>
      <w:contextualSpacing/>
    </w:pPr>
  </w:style>
  <w:style w:type="character" w:styleId="Pripombasklic">
    <w:name w:val="annotation reference"/>
    <w:rsid w:val="00442EF1"/>
    <w:rPr>
      <w:sz w:val="16"/>
      <w:szCs w:val="16"/>
    </w:rPr>
  </w:style>
  <w:style w:type="paragraph" w:styleId="Pripombabesedilo">
    <w:name w:val="annotation text"/>
    <w:basedOn w:val="Navaden"/>
    <w:link w:val="PripombabesediloZnak"/>
    <w:rsid w:val="00442EF1"/>
    <w:rPr>
      <w:sz w:val="20"/>
      <w:szCs w:val="20"/>
    </w:rPr>
  </w:style>
  <w:style w:type="character" w:customStyle="1" w:styleId="PripombabesediloZnak">
    <w:name w:val="Pripomba – besedilo Znak"/>
    <w:link w:val="Pripombabesedilo"/>
    <w:rsid w:val="00442EF1"/>
    <w:rPr>
      <w:lang w:eastAsia="ar-SA"/>
    </w:rPr>
  </w:style>
  <w:style w:type="paragraph" w:styleId="Zadevapripombe">
    <w:name w:val="annotation subject"/>
    <w:basedOn w:val="Pripombabesedilo"/>
    <w:next w:val="Pripombabesedilo"/>
    <w:link w:val="ZadevapripombeZnak"/>
    <w:rsid w:val="00442EF1"/>
    <w:rPr>
      <w:b/>
      <w:bCs/>
    </w:rPr>
  </w:style>
  <w:style w:type="character" w:customStyle="1" w:styleId="ZadevapripombeZnak">
    <w:name w:val="Zadeva pripombe Znak"/>
    <w:link w:val="Zadevapripombe"/>
    <w:rsid w:val="00442EF1"/>
    <w:rPr>
      <w:b/>
      <w:bCs/>
      <w:lang w:eastAsia="ar-SA"/>
    </w:rPr>
  </w:style>
  <w:style w:type="character" w:styleId="SledenaHiperpovezava">
    <w:name w:val="FollowedHyperlink"/>
    <w:rsid w:val="00996F56"/>
    <w:rPr>
      <w:color w:val="954F72"/>
      <w:u w:val="single"/>
    </w:rPr>
  </w:style>
  <w:style w:type="table" w:customStyle="1" w:styleId="TableGrid">
    <w:name w:val="TableGrid"/>
    <w:rsid w:val="00EF1745"/>
    <w:rPr>
      <w:rFonts w:ascii="Calibri" w:hAnsi="Calibri"/>
      <w:sz w:val="22"/>
      <w:szCs w:val="22"/>
    </w:rPr>
    <w:tblPr>
      <w:tblCellMar>
        <w:top w:w="0" w:type="dxa"/>
        <w:left w:w="0" w:type="dxa"/>
        <w:bottom w:w="0" w:type="dxa"/>
        <w:right w:w="0" w:type="dxa"/>
      </w:tblCellMar>
    </w:tblPr>
  </w:style>
  <w:style w:type="paragraph" w:styleId="Sprotnaopomba-besedilo">
    <w:name w:val="footnote text"/>
    <w:basedOn w:val="Navaden"/>
    <w:link w:val="Sprotnaopomba-besediloZnak"/>
    <w:rsid w:val="00E6204D"/>
    <w:rPr>
      <w:sz w:val="20"/>
      <w:szCs w:val="20"/>
    </w:rPr>
  </w:style>
  <w:style w:type="character" w:customStyle="1" w:styleId="Sprotnaopomba-besediloZnak">
    <w:name w:val="Sprotna opomba - besedilo Znak"/>
    <w:link w:val="Sprotnaopomba-besedilo"/>
    <w:rsid w:val="00E6204D"/>
    <w:rPr>
      <w:lang w:eastAsia="ar-SA"/>
    </w:rPr>
  </w:style>
  <w:style w:type="character" w:styleId="Sprotnaopomba-sklic">
    <w:name w:val="footnote reference"/>
    <w:rsid w:val="00E6204D"/>
    <w:rPr>
      <w:vertAlign w:val="superscript"/>
    </w:rPr>
  </w:style>
  <w:style w:type="paragraph" w:styleId="HTML-oblikovano">
    <w:name w:val="HTML Preformatted"/>
    <w:basedOn w:val="Navaden"/>
    <w:link w:val="HTML-oblikovanoZnak"/>
    <w:uiPriority w:val="99"/>
    <w:unhideWhenUsed/>
    <w:rsid w:val="00E51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sl-SI"/>
    </w:rPr>
  </w:style>
  <w:style w:type="character" w:customStyle="1" w:styleId="HTML-oblikovanoZnak">
    <w:name w:val="HTML-oblikovano Znak"/>
    <w:link w:val="HTML-oblikovano"/>
    <w:uiPriority w:val="99"/>
    <w:rsid w:val="00E5186D"/>
    <w:rPr>
      <w:rFonts w:ascii="Courier New" w:hAnsi="Courier New" w:cs="Courier New"/>
    </w:rPr>
  </w:style>
  <w:style w:type="paragraph" w:styleId="Telobesedila">
    <w:name w:val="Body Text"/>
    <w:basedOn w:val="Navaden"/>
    <w:link w:val="TelobesedilaZnak"/>
    <w:uiPriority w:val="1"/>
    <w:qFormat/>
    <w:rsid w:val="00C553DD"/>
    <w:pPr>
      <w:widowControl w:val="0"/>
      <w:suppressAutoHyphens w:val="0"/>
      <w:autoSpaceDE w:val="0"/>
      <w:autoSpaceDN w:val="0"/>
    </w:pPr>
    <w:rPr>
      <w:rFonts w:ascii="Arial" w:eastAsia="Arial" w:hAnsi="Arial" w:cs="Arial"/>
      <w:sz w:val="22"/>
      <w:szCs w:val="22"/>
      <w:lang w:val="en-US" w:eastAsia="en-US"/>
    </w:rPr>
  </w:style>
  <w:style w:type="character" w:customStyle="1" w:styleId="TelobesedilaZnak">
    <w:name w:val="Telo besedila Znak"/>
    <w:link w:val="Telobesedila"/>
    <w:uiPriority w:val="1"/>
    <w:rsid w:val="00C553DD"/>
    <w:rPr>
      <w:rFonts w:ascii="Arial" w:eastAsia="Arial" w:hAnsi="Arial" w:cs="Arial"/>
      <w:sz w:val="22"/>
      <w:szCs w:val="22"/>
      <w:lang w:val="en-US"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747BFD"/>
    <w:pPr>
      <w:suppressAutoHyphens w:val="0"/>
      <w:jc w:val="both"/>
    </w:pPr>
    <w:rPr>
      <w:rFonts w:ascii="Tahoma" w:eastAsia="Calibri" w:hAnsi="Tahoma"/>
      <w:b/>
      <w:bCs/>
      <w:color w:val="4F81BD"/>
      <w:sz w:val="18"/>
      <w:szCs w:val="18"/>
      <w:lang w:eastAsia="en-US"/>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747BFD"/>
    <w:rPr>
      <w:rFonts w:ascii="Tahoma" w:eastAsia="Calibri" w:hAnsi="Tahoma"/>
      <w:b/>
      <w:bCs/>
      <w:color w:val="4F81BD"/>
      <w:sz w:val="18"/>
      <w:szCs w:val="18"/>
      <w:lang w:eastAsia="en-US"/>
    </w:rPr>
  </w:style>
  <w:style w:type="paragraph" w:customStyle="1" w:styleId="TableParagraph">
    <w:name w:val="Table Paragraph"/>
    <w:basedOn w:val="Navaden"/>
    <w:uiPriority w:val="1"/>
    <w:qFormat/>
    <w:rsid w:val="00D1634A"/>
    <w:pPr>
      <w:widowControl w:val="0"/>
      <w:suppressAutoHyphens w:val="0"/>
      <w:autoSpaceDE w:val="0"/>
      <w:autoSpaceDN w:val="0"/>
    </w:pPr>
    <w:rPr>
      <w:rFonts w:ascii="Arial" w:eastAsia="Arial" w:hAnsi="Arial" w:cs="Arial"/>
      <w:sz w:val="22"/>
      <w:szCs w:val="22"/>
      <w:lang w:val="en-US" w:eastAsia="en-US"/>
    </w:rPr>
  </w:style>
  <w:style w:type="character" w:styleId="Nerazreenaomemba">
    <w:name w:val="Unresolved Mention"/>
    <w:basedOn w:val="Privzetapisavaodstavka"/>
    <w:uiPriority w:val="99"/>
    <w:semiHidden/>
    <w:unhideWhenUsed/>
    <w:rsid w:val="001A5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4972">
      <w:bodyDiv w:val="1"/>
      <w:marLeft w:val="0"/>
      <w:marRight w:val="0"/>
      <w:marTop w:val="0"/>
      <w:marBottom w:val="0"/>
      <w:divBdr>
        <w:top w:val="none" w:sz="0" w:space="0" w:color="auto"/>
        <w:left w:val="none" w:sz="0" w:space="0" w:color="auto"/>
        <w:bottom w:val="none" w:sz="0" w:space="0" w:color="auto"/>
        <w:right w:val="none" w:sz="0" w:space="0" w:color="auto"/>
      </w:divBdr>
    </w:div>
    <w:div w:id="116266336">
      <w:bodyDiv w:val="1"/>
      <w:marLeft w:val="0"/>
      <w:marRight w:val="0"/>
      <w:marTop w:val="0"/>
      <w:marBottom w:val="0"/>
      <w:divBdr>
        <w:top w:val="none" w:sz="0" w:space="0" w:color="auto"/>
        <w:left w:val="none" w:sz="0" w:space="0" w:color="auto"/>
        <w:bottom w:val="none" w:sz="0" w:space="0" w:color="auto"/>
        <w:right w:val="none" w:sz="0" w:space="0" w:color="auto"/>
      </w:divBdr>
    </w:div>
    <w:div w:id="217402955">
      <w:bodyDiv w:val="1"/>
      <w:marLeft w:val="0"/>
      <w:marRight w:val="0"/>
      <w:marTop w:val="0"/>
      <w:marBottom w:val="0"/>
      <w:divBdr>
        <w:top w:val="none" w:sz="0" w:space="0" w:color="auto"/>
        <w:left w:val="none" w:sz="0" w:space="0" w:color="auto"/>
        <w:bottom w:val="none" w:sz="0" w:space="0" w:color="auto"/>
        <w:right w:val="none" w:sz="0" w:space="0" w:color="auto"/>
      </w:divBdr>
    </w:div>
    <w:div w:id="221648220">
      <w:bodyDiv w:val="1"/>
      <w:marLeft w:val="0"/>
      <w:marRight w:val="0"/>
      <w:marTop w:val="0"/>
      <w:marBottom w:val="0"/>
      <w:divBdr>
        <w:top w:val="none" w:sz="0" w:space="0" w:color="auto"/>
        <w:left w:val="none" w:sz="0" w:space="0" w:color="auto"/>
        <w:bottom w:val="none" w:sz="0" w:space="0" w:color="auto"/>
        <w:right w:val="none" w:sz="0" w:space="0" w:color="auto"/>
      </w:divBdr>
    </w:div>
    <w:div w:id="599026633">
      <w:bodyDiv w:val="1"/>
      <w:marLeft w:val="0"/>
      <w:marRight w:val="0"/>
      <w:marTop w:val="0"/>
      <w:marBottom w:val="0"/>
      <w:divBdr>
        <w:top w:val="none" w:sz="0" w:space="0" w:color="auto"/>
        <w:left w:val="none" w:sz="0" w:space="0" w:color="auto"/>
        <w:bottom w:val="none" w:sz="0" w:space="0" w:color="auto"/>
        <w:right w:val="none" w:sz="0" w:space="0" w:color="auto"/>
      </w:divBdr>
    </w:div>
    <w:div w:id="832111744">
      <w:bodyDiv w:val="1"/>
      <w:marLeft w:val="0"/>
      <w:marRight w:val="0"/>
      <w:marTop w:val="0"/>
      <w:marBottom w:val="0"/>
      <w:divBdr>
        <w:top w:val="none" w:sz="0" w:space="0" w:color="auto"/>
        <w:left w:val="none" w:sz="0" w:space="0" w:color="auto"/>
        <w:bottom w:val="none" w:sz="0" w:space="0" w:color="auto"/>
        <w:right w:val="none" w:sz="0" w:space="0" w:color="auto"/>
      </w:divBdr>
    </w:div>
    <w:div w:id="834882419">
      <w:bodyDiv w:val="1"/>
      <w:marLeft w:val="0"/>
      <w:marRight w:val="0"/>
      <w:marTop w:val="0"/>
      <w:marBottom w:val="0"/>
      <w:divBdr>
        <w:top w:val="none" w:sz="0" w:space="0" w:color="auto"/>
        <w:left w:val="none" w:sz="0" w:space="0" w:color="auto"/>
        <w:bottom w:val="none" w:sz="0" w:space="0" w:color="auto"/>
        <w:right w:val="none" w:sz="0" w:space="0" w:color="auto"/>
      </w:divBdr>
    </w:div>
    <w:div w:id="953244567">
      <w:bodyDiv w:val="1"/>
      <w:marLeft w:val="0"/>
      <w:marRight w:val="0"/>
      <w:marTop w:val="0"/>
      <w:marBottom w:val="0"/>
      <w:divBdr>
        <w:top w:val="none" w:sz="0" w:space="0" w:color="auto"/>
        <w:left w:val="none" w:sz="0" w:space="0" w:color="auto"/>
        <w:bottom w:val="none" w:sz="0" w:space="0" w:color="auto"/>
        <w:right w:val="none" w:sz="0" w:space="0" w:color="auto"/>
      </w:divBdr>
    </w:div>
    <w:div w:id="957679911">
      <w:bodyDiv w:val="1"/>
      <w:marLeft w:val="0"/>
      <w:marRight w:val="0"/>
      <w:marTop w:val="0"/>
      <w:marBottom w:val="0"/>
      <w:divBdr>
        <w:top w:val="none" w:sz="0" w:space="0" w:color="auto"/>
        <w:left w:val="none" w:sz="0" w:space="0" w:color="auto"/>
        <w:bottom w:val="none" w:sz="0" w:space="0" w:color="auto"/>
        <w:right w:val="none" w:sz="0" w:space="0" w:color="auto"/>
      </w:divBdr>
    </w:div>
    <w:div w:id="967473878">
      <w:bodyDiv w:val="1"/>
      <w:marLeft w:val="0"/>
      <w:marRight w:val="0"/>
      <w:marTop w:val="0"/>
      <w:marBottom w:val="0"/>
      <w:divBdr>
        <w:top w:val="none" w:sz="0" w:space="0" w:color="auto"/>
        <w:left w:val="none" w:sz="0" w:space="0" w:color="auto"/>
        <w:bottom w:val="none" w:sz="0" w:space="0" w:color="auto"/>
        <w:right w:val="none" w:sz="0" w:space="0" w:color="auto"/>
      </w:divBdr>
    </w:div>
    <w:div w:id="1132558568">
      <w:bodyDiv w:val="1"/>
      <w:marLeft w:val="0"/>
      <w:marRight w:val="0"/>
      <w:marTop w:val="0"/>
      <w:marBottom w:val="0"/>
      <w:divBdr>
        <w:top w:val="none" w:sz="0" w:space="0" w:color="auto"/>
        <w:left w:val="none" w:sz="0" w:space="0" w:color="auto"/>
        <w:bottom w:val="none" w:sz="0" w:space="0" w:color="auto"/>
        <w:right w:val="none" w:sz="0" w:space="0" w:color="auto"/>
      </w:divBdr>
    </w:div>
    <w:div w:id="1141195987">
      <w:bodyDiv w:val="1"/>
      <w:marLeft w:val="0"/>
      <w:marRight w:val="0"/>
      <w:marTop w:val="0"/>
      <w:marBottom w:val="0"/>
      <w:divBdr>
        <w:top w:val="none" w:sz="0" w:space="0" w:color="auto"/>
        <w:left w:val="none" w:sz="0" w:space="0" w:color="auto"/>
        <w:bottom w:val="none" w:sz="0" w:space="0" w:color="auto"/>
        <w:right w:val="none" w:sz="0" w:space="0" w:color="auto"/>
      </w:divBdr>
    </w:div>
    <w:div w:id="1245577678">
      <w:bodyDiv w:val="1"/>
      <w:marLeft w:val="0"/>
      <w:marRight w:val="0"/>
      <w:marTop w:val="0"/>
      <w:marBottom w:val="0"/>
      <w:divBdr>
        <w:top w:val="none" w:sz="0" w:space="0" w:color="auto"/>
        <w:left w:val="none" w:sz="0" w:space="0" w:color="auto"/>
        <w:bottom w:val="none" w:sz="0" w:space="0" w:color="auto"/>
        <w:right w:val="none" w:sz="0" w:space="0" w:color="auto"/>
      </w:divBdr>
    </w:div>
    <w:div w:id="1306467566">
      <w:bodyDiv w:val="1"/>
      <w:marLeft w:val="0"/>
      <w:marRight w:val="0"/>
      <w:marTop w:val="0"/>
      <w:marBottom w:val="0"/>
      <w:divBdr>
        <w:top w:val="none" w:sz="0" w:space="0" w:color="auto"/>
        <w:left w:val="none" w:sz="0" w:space="0" w:color="auto"/>
        <w:bottom w:val="none" w:sz="0" w:space="0" w:color="auto"/>
        <w:right w:val="none" w:sz="0" w:space="0" w:color="auto"/>
      </w:divBdr>
    </w:div>
    <w:div w:id="1322199701">
      <w:bodyDiv w:val="1"/>
      <w:marLeft w:val="0"/>
      <w:marRight w:val="0"/>
      <w:marTop w:val="0"/>
      <w:marBottom w:val="0"/>
      <w:divBdr>
        <w:top w:val="none" w:sz="0" w:space="0" w:color="auto"/>
        <w:left w:val="none" w:sz="0" w:space="0" w:color="auto"/>
        <w:bottom w:val="none" w:sz="0" w:space="0" w:color="auto"/>
        <w:right w:val="none" w:sz="0" w:space="0" w:color="auto"/>
      </w:divBdr>
    </w:div>
    <w:div w:id="1332490801">
      <w:bodyDiv w:val="1"/>
      <w:marLeft w:val="0"/>
      <w:marRight w:val="0"/>
      <w:marTop w:val="0"/>
      <w:marBottom w:val="0"/>
      <w:divBdr>
        <w:top w:val="none" w:sz="0" w:space="0" w:color="auto"/>
        <w:left w:val="none" w:sz="0" w:space="0" w:color="auto"/>
        <w:bottom w:val="none" w:sz="0" w:space="0" w:color="auto"/>
        <w:right w:val="none" w:sz="0" w:space="0" w:color="auto"/>
      </w:divBdr>
    </w:div>
    <w:div w:id="1332830527">
      <w:bodyDiv w:val="1"/>
      <w:marLeft w:val="0"/>
      <w:marRight w:val="0"/>
      <w:marTop w:val="0"/>
      <w:marBottom w:val="0"/>
      <w:divBdr>
        <w:top w:val="none" w:sz="0" w:space="0" w:color="auto"/>
        <w:left w:val="none" w:sz="0" w:space="0" w:color="auto"/>
        <w:bottom w:val="none" w:sz="0" w:space="0" w:color="auto"/>
        <w:right w:val="none" w:sz="0" w:space="0" w:color="auto"/>
      </w:divBdr>
    </w:div>
    <w:div w:id="1485657910">
      <w:bodyDiv w:val="1"/>
      <w:marLeft w:val="0"/>
      <w:marRight w:val="0"/>
      <w:marTop w:val="0"/>
      <w:marBottom w:val="0"/>
      <w:divBdr>
        <w:top w:val="none" w:sz="0" w:space="0" w:color="auto"/>
        <w:left w:val="none" w:sz="0" w:space="0" w:color="auto"/>
        <w:bottom w:val="none" w:sz="0" w:space="0" w:color="auto"/>
        <w:right w:val="none" w:sz="0" w:space="0" w:color="auto"/>
      </w:divBdr>
    </w:div>
    <w:div w:id="1522472919">
      <w:bodyDiv w:val="1"/>
      <w:marLeft w:val="0"/>
      <w:marRight w:val="0"/>
      <w:marTop w:val="0"/>
      <w:marBottom w:val="0"/>
      <w:divBdr>
        <w:top w:val="none" w:sz="0" w:space="0" w:color="auto"/>
        <w:left w:val="none" w:sz="0" w:space="0" w:color="auto"/>
        <w:bottom w:val="none" w:sz="0" w:space="0" w:color="auto"/>
        <w:right w:val="none" w:sz="0" w:space="0" w:color="auto"/>
      </w:divBdr>
    </w:div>
    <w:div w:id="1536307392">
      <w:bodyDiv w:val="1"/>
      <w:marLeft w:val="0"/>
      <w:marRight w:val="0"/>
      <w:marTop w:val="0"/>
      <w:marBottom w:val="0"/>
      <w:divBdr>
        <w:top w:val="none" w:sz="0" w:space="0" w:color="auto"/>
        <w:left w:val="none" w:sz="0" w:space="0" w:color="auto"/>
        <w:bottom w:val="none" w:sz="0" w:space="0" w:color="auto"/>
        <w:right w:val="none" w:sz="0" w:space="0" w:color="auto"/>
      </w:divBdr>
    </w:div>
    <w:div w:id="1546410734">
      <w:bodyDiv w:val="1"/>
      <w:marLeft w:val="0"/>
      <w:marRight w:val="0"/>
      <w:marTop w:val="0"/>
      <w:marBottom w:val="0"/>
      <w:divBdr>
        <w:top w:val="none" w:sz="0" w:space="0" w:color="auto"/>
        <w:left w:val="none" w:sz="0" w:space="0" w:color="auto"/>
        <w:bottom w:val="none" w:sz="0" w:space="0" w:color="auto"/>
        <w:right w:val="none" w:sz="0" w:space="0" w:color="auto"/>
      </w:divBdr>
    </w:div>
    <w:div w:id="1559825999">
      <w:bodyDiv w:val="1"/>
      <w:marLeft w:val="0"/>
      <w:marRight w:val="0"/>
      <w:marTop w:val="0"/>
      <w:marBottom w:val="0"/>
      <w:divBdr>
        <w:top w:val="none" w:sz="0" w:space="0" w:color="auto"/>
        <w:left w:val="none" w:sz="0" w:space="0" w:color="auto"/>
        <w:bottom w:val="none" w:sz="0" w:space="0" w:color="auto"/>
        <w:right w:val="none" w:sz="0" w:space="0" w:color="auto"/>
      </w:divBdr>
    </w:div>
    <w:div w:id="1658219547">
      <w:bodyDiv w:val="1"/>
      <w:marLeft w:val="0"/>
      <w:marRight w:val="0"/>
      <w:marTop w:val="0"/>
      <w:marBottom w:val="0"/>
      <w:divBdr>
        <w:top w:val="none" w:sz="0" w:space="0" w:color="auto"/>
        <w:left w:val="none" w:sz="0" w:space="0" w:color="auto"/>
        <w:bottom w:val="none" w:sz="0" w:space="0" w:color="auto"/>
        <w:right w:val="none" w:sz="0" w:space="0" w:color="auto"/>
      </w:divBdr>
    </w:div>
    <w:div w:id="1744335602">
      <w:bodyDiv w:val="1"/>
      <w:marLeft w:val="0"/>
      <w:marRight w:val="0"/>
      <w:marTop w:val="0"/>
      <w:marBottom w:val="0"/>
      <w:divBdr>
        <w:top w:val="none" w:sz="0" w:space="0" w:color="auto"/>
        <w:left w:val="none" w:sz="0" w:space="0" w:color="auto"/>
        <w:bottom w:val="none" w:sz="0" w:space="0" w:color="auto"/>
        <w:right w:val="none" w:sz="0" w:space="0" w:color="auto"/>
      </w:divBdr>
    </w:div>
    <w:div w:id="1821267636">
      <w:bodyDiv w:val="1"/>
      <w:marLeft w:val="0"/>
      <w:marRight w:val="0"/>
      <w:marTop w:val="0"/>
      <w:marBottom w:val="0"/>
      <w:divBdr>
        <w:top w:val="none" w:sz="0" w:space="0" w:color="auto"/>
        <w:left w:val="none" w:sz="0" w:space="0" w:color="auto"/>
        <w:bottom w:val="none" w:sz="0" w:space="0" w:color="auto"/>
        <w:right w:val="none" w:sz="0" w:space="0" w:color="auto"/>
      </w:divBdr>
    </w:div>
    <w:div w:id="1835798587">
      <w:bodyDiv w:val="1"/>
      <w:marLeft w:val="0"/>
      <w:marRight w:val="0"/>
      <w:marTop w:val="0"/>
      <w:marBottom w:val="0"/>
      <w:divBdr>
        <w:top w:val="none" w:sz="0" w:space="0" w:color="auto"/>
        <w:left w:val="none" w:sz="0" w:space="0" w:color="auto"/>
        <w:bottom w:val="none" w:sz="0" w:space="0" w:color="auto"/>
        <w:right w:val="none" w:sz="0" w:space="0" w:color="auto"/>
      </w:divBdr>
    </w:div>
    <w:div w:id="1932426317">
      <w:bodyDiv w:val="1"/>
      <w:marLeft w:val="0"/>
      <w:marRight w:val="0"/>
      <w:marTop w:val="0"/>
      <w:marBottom w:val="0"/>
      <w:divBdr>
        <w:top w:val="none" w:sz="0" w:space="0" w:color="auto"/>
        <w:left w:val="none" w:sz="0" w:space="0" w:color="auto"/>
        <w:bottom w:val="none" w:sz="0" w:space="0" w:color="auto"/>
        <w:right w:val="none" w:sz="0" w:space="0" w:color="auto"/>
      </w:divBdr>
    </w:div>
    <w:div w:id="210344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radni-list.si/glasilo-uradni-list-rs/vsebina/2022-01-1182"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21-01-1760"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18-01-1355"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uradni-list.si/glasilo-uradni-list-rs/vsebina/2026-01-0587"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uradni-list.si/glasilo-uradni-list-rs/vsebina/2015-01-3917" TargetMode="Externa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s://www.uradni-list.si/glasilo-uradni-list-rs/vsebina/2023-01-0348"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7E9C9E-BF73-4F00-8E25-8A079D67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21</Pages>
  <Words>4221</Words>
  <Characters>24065</Characters>
  <Application>Microsoft Office Word</Application>
  <DocSecurity>0</DocSecurity>
  <Lines>200</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MZP</Company>
  <LinksUpToDate>false</LinksUpToDate>
  <CharactersWithSpaces>28230</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Kondić</dc:creator>
  <cp:lastModifiedBy>Jasna Janežič</cp:lastModifiedBy>
  <cp:revision>25</cp:revision>
  <cp:lastPrinted>2025-06-11T07:29:00Z</cp:lastPrinted>
  <dcterms:created xsi:type="dcterms:W3CDTF">2026-03-11T13:35:00Z</dcterms:created>
  <dcterms:modified xsi:type="dcterms:W3CDTF">2026-05-06T12:44:00Z</dcterms:modified>
</cp:coreProperties>
</file>