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2642E68" w14:textId="77777777" w:rsidR="00F64520" w:rsidRPr="00F64520" w:rsidRDefault="00F64520" w:rsidP="00F64520">
      <w:pPr>
        <w:autoSpaceDE w:val="0"/>
        <w:autoSpaceDN w:val="0"/>
        <w:adjustRightInd w:val="0"/>
        <w:spacing w:line="240" w:lineRule="auto"/>
        <w:rPr>
          <w:rFonts w:ascii="Republika" w:hAnsi="Republika"/>
        </w:rPr>
      </w:pPr>
      <w:r w:rsidRPr="00F64520">
        <w:rPr>
          <w:noProof/>
          <w:lang w:eastAsia="sl-SI"/>
        </w:rPr>
        <mc:AlternateContent>
          <mc:Choice Requires="wps">
            <w:drawing>
              <wp:anchor distT="4294967293" distB="4294967293" distL="114300" distR="114300" simplePos="0" relativeHeight="251659264" behindDoc="1" locked="0" layoutInCell="0" allowOverlap="1" wp14:anchorId="2B0CE6B6" wp14:editId="28FBA198">
                <wp:simplePos x="0" y="0"/>
                <wp:positionH relativeFrom="column">
                  <wp:posOffset>-431800</wp:posOffset>
                </wp:positionH>
                <wp:positionV relativeFrom="page">
                  <wp:posOffset>3600449</wp:posOffset>
                </wp:positionV>
                <wp:extent cx="252095" cy="0"/>
                <wp:effectExtent l="0" t="0" r="14605"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D57FC9"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K/9AazOAQAAdgMA&#10;AA4AAAAAAAAAAAAAAAAALgIAAGRycy9lMm9Eb2MueG1sUEsBAi0AFAAGAAgAAAAhADujJPngAAAA&#10;CwEAAA8AAAAAAAAAAAAAAAAAKAQAAGRycy9kb3ducmV2LnhtbFBLBQYAAAAABAAEAPMAAAA1BQAA&#10;AAA=&#10;" o:allowincell="f" strokecolor="#428299" strokeweight=".5pt">
                <w10:wrap anchory="page"/>
              </v:line>
            </w:pict>
          </mc:Fallback>
        </mc:AlternateContent>
      </w:r>
      <w:r w:rsidRPr="00F64520">
        <w:rPr>
          <w:rFonts w:ascii="Republika" w:hAnsi="Republika"/>
        </w:rPr>
        <w:t xml:space="preserve">REPUBLIKA SLOVENIJA                                         </w:t>
      </w:r>
    </w:p>
    <w:p w14:paraId="68551B0E" w14:textId="77777777" w:rsidR="00F64520" w:rsidRPr="00F64520" w:rsidRDefault="00F64520" w:rsidP="00F64520">
      <w:pPr>
        <w:tabs>
          <w:tab w:val="center" w:pos="4536"/>
          <w:tab w:val="left" w:pos="5112"/>
          <w:tab w:val="right" w:pos="9072"/>
        </w:tabs>
        <w:overflowPunct w:val="0"/>
        <w:autoSpaceDE w:val="0"/>
        <w:autoSpaceDN w:val="0"/>
        <w:adjustRightInd w:val="0"/>
        <w:spacing w:after="120" w:line="240" w:lineRule="exact"/>
        <w:textAlignment w:val="baseline"/>
        <w:rPr>
          <w:rFonts w:ascii="Republika" w:eastAsia="Times New Roman" w:hAnsi="Republika" w:cs="Times New Roman"/>
          <w:b/>
          <w:caps/>
          <w:szCs w:val="16"/>
          <w:lang w:eastAsia="sl-SI"/>
        </w:rPr>
      </w:pPr>
      <w:r w:rsidRPr="00F64520">
        <w:rPr>
          <w:rFonts w:ascii="Republika" w:eastAsia="Times New Roman" w:hAnsi="Republika" w:cs="Times New Roman"/>
          <w:b/>
          <w:caps/>
          <w:szCs w:val="16"/>
          <w:lang w:eastAsia="sl-SI"/>
        </w:rPr>
        <w:t xml:space="preserve">Ministrstvo za kmetijstvo,                              </w:t>
      </w:r>
      <w:r w:rsidRPr="00F64520">
        <w:rPr>
          <w:rFonts w:ascii="Republika" w:eastAsia="Times New Roman" w:hAnsi="Republika" w:cs="Times New Roman"/>
          <w:b/>
          <w:caps/>
          <w:szCs w:val="16"/>
          <w:lang w:eastAsia="sl-SI"/>
        </w:rPr>
        <w:br/>
        <w:t xml:space="preserve">GOZDARSTVO IN PREHRANO                                  </w:t>
      </w:r>
    </w:p>
    <w:p w14:paraId="23FBC8AC" w14:textId="77777777" w:rsidR="00F64520" w:rsidRPr="00F64520" w:rsidRDefault="00F64520" w:rsidP="00F64520">
      <w:pPr>
        <w:tabs>
          <w:tab w:val="center" w:pos="4536"/>
          <w:tab w:val="left" w:pos="5112"/>
          <w:tab w:val="right" w:pos="9072"/>
        </w:tabs>
        <w:overflowPunct w:val="0"/>
        <w:autoSpaceDE w:val="0"/>
        <w:autoSpaceDN w:val="0"/>
        <w:adjustRightInd w:val="0"/>
        <w:spacing w:before="120" w:after="0" w:line="240" w:lineRule="exact"/>
        <w:jc w:val="both"/>
        <w:textAlignment w:val="baseline"/>
        <w:rPr>
          <w:rFonts w:ascii="Arial" w:eastAsia="Times New Roman" w:hAnsi="Arial" w:cs="Arial"/>
          <w:sz w:val="16"/>
          <w:szCs w:val="16"/>
          <w:lang w:eastAsia="sl-SI"/>
        </w:rPr>
      </w:pPr>
      <w:r w:rsidRPr="00F64520">
        <w:rPr>
          <w:rFonts w:ascii="Arial" w:eastAsia="Times New Roman" w:hAnsi="Arial" w:cs="Arial"/>
          <w:sz w:val="16"/>
          <w:szCs w:val="16"/>
          <w:lang w:eastAsia="sl-SI"/>
        </w:rPr>
        <w:t>Dunajska cesta 22, 1000 Ljubljana</w:t>
      </w:r>
      <w:r w:rsidRPr="00F64520">
        <w:rPr>
          <w:rFonts w:ascii="Arial" w:eastAsia="Times New Roman" w:hAnsi="Arial" w:cs="Arial"/>
          <w:sz w:val="16"/>
          <w:szCs w:val="16"/>
          <w:lang w:eastAsia="sl-SI"/>
        </w:rPr>
        <w:tab/>
      </w:r>
      <w:r w:rsidRPr="00F64520">
        <w:rPr>
          <w:rFonts w:ascii="Arial" w:eastAsia="Times New Roman" w:hAnsi="Arial" w:cs="Arial"/>
          <w:sz w:val="16"/>
          <w:szCs w:val="16"/>
          <w:lang w:eastAsia="sl-SI"/>
        </w:rPr>
        <w:tab/>
        <w:t>T: 01 478 9000</w:t>
      </w:r>
    </w:p>
    <w:p w14:paraId="0D4E2722" w14:textId="35F90079" w:rsidR="00F64520" w:rsidRPr="00F64520" w:rsidRDefault="00F64520" w:rsidP="00F64520">
      <w:pPr>
        <w:tabs>
          <w:tab w:val="center" w:pos="4536"/>
          <w:tab w:val="left" w:pos="5112"/>
          <w:tab w:val="right" w:pos="9072"/>
        </w:tabs>
        <w:overflowPunct w:val="0"/>
        <w:autoSpaceDE w:val="0"/>
        <w:autoSpaceDN w:val="0"/>
        <w:adjustRightInd w:val="0"/>
        <w:spacing w:after="0" w:line="240" w:lineRule="exact"/>
        <w:jc w:val="both"/>
        <w:textAlignment w:val="baseline"/>
        <w:rPr>
          <w:rFonts w:ascii="Arial" w:eastAsia="Times New Roman" w:hAnsi="Arial" w:cs="Arial"/>
          <w:sz w:val="16"/>
          <w:szCs w:val="16"/>
          <w:lang w:eastAsia="sl-SI"/>
        </w:rPr>
      </w:pPr>
      <w:r w:rsidRPr="00F64520">
        <w:rPr>
          <w:rFonts w:ascii="Arial" w:eastAsia="Times New Roman" w:hAnsi="Arial" w:cs="Arial"/>
          <w:sz w:val="16"/>
          <w:szCs w:val="16"/>
          <w:lang w:eastAsia="sl-SI"/>
        </w:rPr>
        <w:tab/>
      </w:r>
    </w:p>
    <w:p w14:paraId="0A40031F" w14:textId="77777777" w:rsidR="00F64520" w:rsidRPr="00F64520" w:rsidRDefault="00F64520" w:rsidP="00F64520">
      <w:pPr>
        <w:tabs>
          <w:tab w:val="center" w:pos="4536"/>
          <w:tab w:val="left" w:pos="5112"/>
          <w:tab w:val="right" w:pos="9072"/>
        </w:tabs>
        <w:overflowPunct w:val="0"/>
        <w:autoSpaceDE w:val="0"/>
        <w:autoSpaceDN w:val="0"/>
        <w:adjustRightInd w:val="0"/>
        <w:spacing w:after="0" w:line="240" w:lineRule="exact"/>
        <w:jc w:val="both"/>
        <w:textAlignment w:val="baseline"/>
        <w:rPr>
          <w:rFonts w:ascii="Arial" w:eastAsia="Times New Roman" w:hAnsi="Arial" w:cs="Arial"/>
          <w:sz w:val="16"/>
          <w:szCs w:val="16"/>
          <w:lang w:eastAsia="sl-SI"/>
        </w:rPr>
      </w:pPr>
      <w:r w:rsidRPr="00F64520">
        <w:rPr>
          <w:rFonts w:ascii="Arial" w:eastAsia="Times New Roman" w:hAnsi="Arial" w:cs="Arial"/>
          <w:sz w:val="16"/>
          <w:szCs w:val="16"/>
          <w:lang w:eastAsia="sl-SI"/>
        </w:rPr>
        <w:tab/>
      </w:r>
      <w:r w:rsidRPr="00F64520">
        <w:rPr>
          <w:rFonts w:ascii="Arial" w:eastAsia="Times New Roman" w:hAnsi="Arial" w:cs="Arial"/>
          <w:sz w:val="16"/>
          <w:szCs w:val="16"/>
          <w:lang w:eastAsia="sl-SI"/>
        </w:rPr>
        <w:tab/>
        <w:t>E: gp.mkgp@gov.si</w:t>
      </w:r>
    </w:p>
    <w:p w14:paraId="54C45F7A" w14:textId="77777777" w:rsidR="00F64520" w:rsidRPr="00F64520" w:rsidRDefault="00F64520" w:rsidP="00F64520">
      <w:pPr>
        <w:tabs>
          <w:tab w:val="center" w:pos="4536"/>
          <w:tab w:val="left" w:pos="5112"/>
          <w:tab w:val="right" w:pos="9072"/>
        </w:tabs>
        <w:overflowPunct w:val="0"/>
        <w:autoSpaceDE w:val="0"/>
        <w:autoSpaceDN w:val="0"/>
        <w:adjustRightInd w:val="0"/>
        <w:spacing w:after="0" w:line="240" w:lineRule="exact"/>
        <w:jc w:val="both"/>
        <w:textAlignment w:val="baseline"/>
        <w:rPr>
          <w:rFonts w:ascii="Arial" w:eastAsia="Times New Roman" w:hAnsi="Arial" w:cs="Arial"/>
          <w:sz w:val="16"/>
          <w:szCs w:val="16"/>
          <w:lang w:eastAsia="sl-SI"/>
        </w:rPr>
      </w:pPr>
      <w:r w:rsidRPr="00F64520">
        <w:rPr>
          <w:rFonts w:ascii="Arial" w:eastAsia="Times New Roman" w:hAnsi="Arial" w:cs="Arial"/>
          <w:sz w:val="16"/>
          <w:szCs w:val="16"/>
          <w:lang w:eastAsia="sl-SI"/>
        </w:rPr>
        <w:tab/>
      </w:r>
      <w:r w:rsidRPr="00F64520">
        <w:rPr>
          <w:rFonts w:ascii="Arial" w:eastAsia="Times New Roman" w:hAnsi="Arial" w:cs="Arial"/>
          <w:sz w:val="16"/>
          <w:szCs w:val="16"/>
          <w:lang w:eastAsia="sl-SI"/>
        </w:rPr>
        <w:tab/>
        <w:t>www.mkgp.gov.si</w:t>
      </w:r>
    </w:p>
    <w:p w14:paraId="0C8FB366" w14:textId="77777777" w:rsidR="00F64520" w:rsidRPr="00F64520" w:rsidRDefault="00F64520" w:rsidP="00F64520">
      <w:pPr>
        <w:tabs>
          <w:tab w:val="center" w:pos="4536"/>
          <w:tab w:val="left" w:pos="5112"/>
          <w:tab w:val="right" w:pos="9072"/>
        </w:tabs>
        <w:overflowPunct w:val="0"/>
        <w:autoSpaceDE w:val="0"/>
        <w:autoSpaceDN w:val="0"/>
        <w:adjustRightInd w:val="0"/>
        <w:spacing w:after="120" w:line="240" w:lineRule="exact"/>
        <w:textAlignment w:val="baseline"/>
        <w:rPr>
          <w:rFonts w:ascii="Republika" w:eastAsia="Times New Roman" w:hAnsi="Republika" w:cs="Times New Roman"/>
          <w:b/>
          <w:caps/>
          <w:szCs w:val="16"/>
          <w:lang w:eastAsia="sl-SI"/>
        </w:rPr>
      </w:pPr>
    </w:p>
    <w:p w14:paraId="7FE20EFE" w14:textId="77777777" w:rsidR="00F64520" w:rsidRPr="00F64520" w:rsidRDefault="00F64520" w:rsidP="00F64520">
      <w:pPr>
        <w:rPr>
          <w:rFonts w:ascii="Arial" w:eastAsia="Times New Roman" w:hAnsi="Arial" w:cs="Arial"/>
          <w:sz w:val="20"/>
          <w:szCs w:val="20"/>
          <w:lang w:eastAsia="sl-SI"/>
        </w:rPr>
      </w:pPr>
    </w:p>
    <w:tbl>
      <w:tblPr>
        <w:tblpPr w:leftFromText="142" w:rightFromText="142" w:bottomFromText="6005" w:vertAnchor="page" w:horzAnchor="page" w:tblpX="925" w:tblpY="869"/>
        <w:tblW w:w="0" w:type="dxa"/>
        <w:tblLook w:val="04A0" w:firstRow="1" w:lastRow="0" w:firstColumn="1" w:lastColumn="0" w:noHBand="0" w:noVBand="1"/>
      </w:tblPr>
      <w:tblGrid>
        <w:gridCol w:w="865"/>
      </w:tblGrid>
      <w:tr w:rsidR="00F64520" w:rsidRPr="00F64520" w14:paraId="0C1798D2" w14:textId="77777777" w:rsidTr="00D47C5B">
        <w:trPr>
          <w:cantSplit/>
          <w:trHeight w:hRule="exact" w:val="847"/>
        </w:trPr>
        <w:tc>
          <w:tcPr>
            <w:tcW w:w="567" w:type="dxa"/>
          </w:tcPr>
          <w:tbl>
            <w:tblPr>
              <w:tblpPr w:leftFromText="142" w:rightFromText="142" w:bottomFromText="6005" w:vertAnchor="page" w:horzAnchor="page" w:tblpX="925" w:tblpY="869"/>
              <w:tblW w:w="0" w:type="dxa"/>
              <w:tblLook w:val="04A0" w:firstRow="1" w:lastRow="0" w:firstColumn="1" w:lastColumn="0" w:noHBand="0" w:noVBand="1"/>
            </w:tblPr>
            <w:tblGrid>
              <w:gridCol w:w="649"/>
            </w:tblGrid>
            <w:tr w:rsidR="00F64520" w:rsidRPr="00F64520" w14:paraId="45F3A767" w14:textId="77777777" w:rsidTr="00D47C5B">
              <w:trPr>
                <w:cantSplit/>
                <w:trHeight w:hRule="exact" w:val="847"/>
              </w:trPr>
              <w:tc>
                <w:tcPr>
                  <w:tcW w:w="567" w:type="dxa"/>
                </w:tcPr>
                <w:p w14:paraId="1E66164B" w14:textId="77777777" w:rsidR="00F64520" w:rsidRPr="00F64520" w:rsidRDefault="00F64520" w:rsidP="00F64520">
                  <w:pPr>
                    <w:autoSpaceDE w:val="0"/>
                    <w:autoSpaceDN w:val="0"/>
                    <w:adjustRightInd w:val="0"/>
                    <w:spacing w:line="240" w:lineRule="auto"/>
                    <w:rPr>
                      <w:rFonts w:ascii="Republika" w:hAnsi="Republika"/>
                      <w:color w:val="529DBA"/>
                      <w:sz w:val="60"/>
                      <w:szCs w:val="60"/>
                    </w:rPr>
                  </w:pPr>
                  <w:r w:rsidRPr="00F64520">
                    <w:rPr>
                      <w:rFonts w:ascii="Republika" w:hAnsi="Republika" w:cs="Republika"/>
                      <w:color w:val="529DBA"/>
                      <w:sz w:val="60"/>
                      <w:szCs w:val="60"/>
                      <w:lang w:eastAsia="sl-SI"/>
                    </w:rPr>
                    <w:t></w:t>
                  </w:r>
                </w:p>
                <w:p w14:paraId="4D720400" w14:textId="77777777" w:rsidR="00F64520" w:rsidRPr="00F64520" w:rsidRDefault="00F64520" w:rsidP="00F64520">
                  <w:pPr>
                    <w:rPr>
                      <w:rFonts w:ascii="Republika" w:hAnsi="Republika"/>
                      <w:sz w:val="60"/>
                      <w:szCs w:val="60"/>
                    </w:rPr>
                  </w:pPr>
                </w:p>
                <w:p w14:paraId="2A105C27" w14:textId="77777777" w:rsidR="00F64520" w:rsidRPr="00F64520" w:rsidRDefault="00F64520" w:rsidP="00F64520">
                  <w:pPr>
                    <w:rPr>
                      <w:rFonts w:ascii="Republika" w:hAnsi="Republika"/>
                      <w:sz w:val="60"/>
                      <w:szCs w:val="60"/>
                    </w:rPr>
                  </w:pPr>
                </w:p>
                <w:p w14:paraId="50AC0A13" w14:textId="77777777" w:rsidR="00F64520" w:rsidRPr="00F64520" w:rsidRDefault="00F64520" w:rsidP="00F64520">
                  <w:pPr>
                    <w:rPr>
                      <w:rFonts w:ascii="Republika" w:hAnsi="Republika"/>
                      <w:sz w:val="60"/>
                      <w:szCs w:val="60"/>
                    </w:rPr>
                  </w:pPr>
                </w:p>
                <w:p w14:paraId="730B66CC" w14:textId="77777777" w:rsidR="00F64520" w:rsidRPr="00F64520" w:rsidRDefault="00F64520" w:rsidP="00F64520">
                  <w:pPr>
                    <w:rPr>
                      <w:rFonts w:ascii="Republika" w:hAnsi="Republika"/>
                      <w:sz w:val="60"/>
                      <w:szCs w:val="60"/>
                    </w:rPr>
                  </w:pPr>
                </w:p>
                <w:p w14:paraId="17738F88" w14:textId="77777777" w:rsidR="00F64520" w:rsidRPr="00F64520" w:rsidRDefault="00F64520" w:rsidP="00F64520">
                  <w:pPr>
                    <w:rPr>
                      <w:rFonts w:ascii="Republika" w:hAnsi="Republika"/>
                      <w:sz w:val="60"/>
                      <w:szCs w:val="60"/>
                    </w:rPr>
                  </w:pPr>
                </w:p>
                <w:p w14:paraId="47560BC7" w14:textId="77777777" w:rsidR="00F64520" w:rsidRPr="00F64520" w:rsidRDefault="00F64520" w:rsidP="00F64520">
                  <w:pPr>
                    <w:rPr>
                      <w:rFonts w:ascii="Republika" w:hAnsi="Republika"/>
                      <w:sz w:val="60"/>
                      <w:szCs w:val="60"/>
                    </w:rPr>
                  </w:pPr>
                </w:p>
                <w:p w14:paraId="4B0EB40C" w14:textId="77777777" w:rsidR="00F64520" w:rsidRPr="00F64520" w:rsidRDefault="00F64520" w:rsidP="00F64520">
                  <w:pPr>
                    <w:rPr>
                      <w:rFonts w:ascii="Republika" w:hAnsi="Republika"/>
                      <w:sz w:val="60"/>
                      <w:szCs w:val="60"/>
                    </w:rPr>
                  </w:pPr>
                </w:p>
                <w:p w14:paraId="0E1E19A3" w14:textId="77777777" w:rsidR="00F64520" w:rsidRPr="00F64520" w:rsidRDefault="00F64520" w:rsidP="00F64520">
                  <w:pPr>
                    <w:rPr>
                      <w:rFonts w:ascii="Republika" w:hAnsi="Republika"/>
                      <w:sz w:val="60"/>
                      <w:szCs w:val="60"/>
                    </w:rPr>
                  </w:pPr>
                </w:p>
                <w:p w14:paraId="33CA3D8F" w14:textId="77777777" w:rsidR="00F64520" w:rsidRPr="00F64520" w:rsidRDefault="00F64520" w:rsidP="00F64520">
                  <w:pPr>
                    <w:rPr>
                      <w:rFonts w:ascii="Republika" w:hAnsi="Republika"/>
                      <w:sz w:val="60"/>
                      <w:szCs w:val="60"/>
                    </w:rPr>
                  </w:pPr>
                </w:p>
                <w:p w14:paraId="70A86B64" w14:textId="77777777" w:rsidR="00F64520" w:rsidRPr="00F64520" w:rsidRDefault="00F64520" w:rsidP="00F64520">
                  <w:pPr>
                    <w:rPr>
                      <w:rFonts w:ascii="Republika" w:hAnsi="Republika"/>
                      <w:sz w:val="60"/>
                      <w:szCs w:val="60"/>
                    </w:rPr>
                  </w:pPr>
                </w:p>
                <w:p w14:paraId="082CD05F" w14:textId="77777777" w:rsidR="00F64520" w:rsidRPr="00F64520" w:rsidRDefault="00F64520" w:rsidP="00F64520">
                  <w:pPr>
                    <w:rPr>
                      <w:rFonts w:ascii="Republika" w:hAnsi="Republika"/>
                      <w:sz w:val="60"/>
                      <w:szCs w:val="60"/>
                    </w:rPr>
                  </w:pPr>
                </w:p>
                <w:p w14:paraId="3A427580" w14:textId="77777777" w:rsidR="00F64520" w:rsidRPr="00F64520" w:rsidRDefault="00F64520" w:rsidP="00F64520">
                  <w:pPr>
                    <w:rPr>
                      <w:rFonts w:ascii="Republika" w:hAnsi="Republika"/>
                      <w:sz w:val="60"/>
                      <w:szCs w:val="60"/>
                    </w:rPr>
                  </w:pPr>
                </w:p>
                <w:p w14:paraId="22A270B1" w14:textId="77777777" w:rsidR="00F64520" w:rsidRPr="00F64520" w:rsidRDefault="00F64520" w:rsidP="00F64520">
                  <w:pPr>
                    <w:rPr>
                      <w:rFonts w:ascii="Republika" w:hAnsi="Republika"/>
                      <w:sz w:val="60"/>
                      <w:szCs w:val="60"/>
                    </w:rPr>
                  </w:pPr>
                </w:p>
                <w:p w14:paraId="4CC9EAD3" w14:textId="77777777" w:rsidR="00F64520" w:rsidRPr="00F64520" w:rsidRDefault="00F64520" w:rsidP="00F64520">
                  <w:pPr>
                    <w:rPr>
                      <w:rFonts w:ascii="Republika" w:hAnsi="Republika"/>
                      <w:sz w:val="60"/>
                      <w:szCs w:val="60"/>
                    </w:rPr>
                  </w:pPr>
                </w:p>
                <w:p w14:paraId="79428727" w14:textId="77777777" w:rsidR="00F64520" w:rsidRPr="00F64520" w:rsidRDefault="00F64520" w:rsidP="00F64520">
                  <w:pPr>
                    <w:rPr>
                      <w:rFonts w:ascii="Republika" w:hAnsi="Republika"/>
                      <w:sz w:val="60"/>
                      <w:szCs w:val="60"/>
                    </w:rPr>
                  </w:pPr>
                </w:p>
                <w:p w14:paraId="0847CF98" w14:textId="77777777" w:rsidR="00F64520" w:rsidRPr="00F64520" w:rsidRDefault="00F64520" w:rsidP="00F64520">
                  <w:pPr>
                    <w:rPr>
                      <w:rFonts w:ascii="Republika" w:hAnsi="Republika"/>
                      <w:sz w:val="60"/>
                      <w:szCs w:val="60"/>
                    </w:rPr>
                  </w:pPr>
                </w:p>
              </w:tc>
            </w:tr>
          </w:tbl>
          <w:p w14:paraId="2F69E233" w14:textId="77777777" w:rsidR="00F64520" w:rsidRPr="00F64520" w:rsidRDefault="00F64520" w:rsidP="00F64520">
            <w:pPr>
              <w:autoSpaceDE w:val="0"/>
              <w:autoSpaceDN w:val="0"/>
              <w:adjustRightInd w:val="0"/>
              <w:spacing w:line="240" w:lineRule="auto"/>
              <w:rPr>
                <w:rFonts w:ascii="Republika" w:hAnsi="Republika"/>
                <w:color w:val="529DBA"/>
                <w:sz w:val="60"/>
                <w:szCs w:val="60"/>
              </w:rPr>
            </w:pPr>
          </w:p>
        </w:tc>
      </w:tr>
    </w:tbl>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1162"/>
        <w:gridCol w:w="1843"/>
        <w:gridCol w:w="62"/>
      </w:tblGrid>
      <w:tr w:rsidR="00F64520" w:rsidRPr="00F64520" w14:paraId="59A11005" w14:textId="77777777" w:rsidTr="00D47C5B">
        <w:trPr>
          <w:gridAfter w:val="3"/>
          <w:wAfter w:w="3067" w:type="dxa"/>
        </w:trPr>
        <w:tc>
          <w:tcPr>
            <w:tcW w:w="6096" w:type="dxa"/>
            <w:gridSpan w:val="2"/>
          </w:tcPr>
          <w:p w14:paraId="004E5F0C" w14:textId="6AE2AE83" w:rsidR="00F64520" w:rsidRPr="00F64520" w:rsidRDefault="00F64520" w:rsidP="00F64520">
            <w:pPr>
              <w:spacing w:after="0" w:line="240" w:lineRule="auto"/>
              <w:rPr>
                <w:rFonts w:ascii="Arial" w:eastAsia="Times New Roman" w:hAnsi="Arial" w:cs="Arial"/>
                <w:sz w:val="20"/>
                <w:szCs w:val="20"/>
                <w:lang w:eastAsia="sl-SI"/>
              </w:rPr>
            </w:pPr>
            <w:r w:rsidRPr="00F64520">
              <w:rPr>
                <w:rFonts w:ascii="Arial" w:eastAsia="Times New Roman" w:hAnsi="Arial" w:cs="Arial"/>
                <w:sz w:val="20"/>
                <w:szCs w:val="20"/>
                <w:lang w:eastAsia="sl-SI"/>
              </w:rPr>
              <w:t>Številka: 007-223/2024/</w:t>
            </w:r>
            <w:r w:rsidR="000370FA">
              <w:rPr>
                <w:rFonts w:ascii="Arial" w:eastAsia="Times New Roman" w:hAnsi="Arial" w:cs="Arial"/>
                <w:sz w:val="20"/>
                <w:szCs w:val="20"/>
                <w:lang w:eastAsia="sl-SI"/>
              </w:rPr>
              <w:t>10</w:t>
            </w:r>
          </w:p>
        </w:tc>
      </w:tr>
      <w:tr w:rsidR="00F64520" w:rsidRPr="00F64520" w14:paraId="306AA00B" w14:textId="77777777" w:rsidTr="00D47C5B">
        <w:trPr>
          <w:gridAfter w:val="3"/>
          <w:wAfter w:w="3067" w:type="dxa"/>
        </w:trPr>
        <w:tc>
          <w:tcPr>
            <w:tcW w:w="6096" w:type="dxa"/>
            <w:gridSpan w:val="2"/>
          </w:tcPr>
          <w:p w14:paraId="12F086A8" w14:textId="6AB1590D" w:rsidR="00F64520" w:rsidRPr="00F64520" w:rsidRDefault="00F64520" w:rsidP="00F64520">
            <w:pPr>
              <w:spacing w:after="0" w:line="240" w:lineRule="auto"/>
              <w:rPr>
                <w:rFonts w:ascii="Arial" w:eastAsia="Times New Roman" w:hAnsi="Arial" w:cs="Arial"/>
                <w:sz w:val="20"/>
                <w:szCs w:val="20"/>
                <w:lang w:eastAsia="sl-SI"/>
              </w:rPr>
            </w:pPr>
            <w:r w:rsidRPr="00F64520">
              <w:rPr>
                <w:rFonts w:ascii="Arial" w:eastAsia="Times New Roman" w:hAnsi="Arial" w:cs="Arial"/>
                <w:sz w:val="20"/>
                <w:szCs w:val="20"/>
                <w:lang w:eastAsia="sl-SI"/>
              </w:rPr>
              <w:t xml:space="preserve">Ljubljana, </w:t>
            </w:r>
            <w:r w:rsidR="000370FA">
              <w:rPr>
                <w:rFonts w:ascii="Arial" w:eastAsia="Times New Roman" w:hAnsi="Arial" w:cs="Arial"/>
                <w:sz w:val="20"/>
                <w:szCs w:val="20"/>
                <w:lang w:eastAsia="sl-SI"/>
              </w:rPr>
              <w:t>6. 12. 2024</w:t>
            </w:r>
          </w:p>
        </w:tc>
      </w:tr>
      <w:tr w:rsidR="00F64520" w:rsidRPr="00F64520" w14:paraId="2E0F355C" w14:textId="77777777" w:rsidTr="00D47C5B">
        <w:trPr>
          <w:gridAfter w:val="3"/>
          <w:wAfter w:w="3067" w:type="dxa"/>
          <w:trHeight w:val="152"/>
        </w:trPr>
        <w:tc>
          <w:tcPr>
            <w:tcW w:w="6096" w:type="dxa"/>
            <w:gridSpan w:val="2"/>
          </w:tcPr>
          <w:p w14:paraId="058A84A4" w14:textId="77777777" w:rsidR="00F64520" w:rsidRPr="00F64520" w:rsidRDefault="00F64520" w:rsidP="00F64520">
            <w:pPr>
              <w:spacing w:after="0" w:line="240" w:lineRule="auto"/>
              <w:rPr>
                <w:rFonts w:ascii="Arial" w:eastAsia="Times New Roman" w:hAnsi="Arial" w:cs="Arial"/>
                <w:sz w:val="20"/>
                <w:szCs w:val="20"/>
                <w:lang w:eastAsia="sl-SI"/>
              </w:rPr>
            </w:pPr>
            <w:r w:rsidRPr="00F64520">
              <w:rPr>
                <w:rFonts w:ascii="Arial" w:eastAsia="Times New Roman" w:hAnsi="Arial" w:cs="Arial"/>
                <w:sz w:val="20"/>
                <w:szCs w:val="20"/>
                <w:lang w:eastAsia="sl-SI"/>
              </w:rPr>
              <w:t>EVA 2024-2330-0103</w:t>
            </w:r>
          </w:p>
        </w:tc>
      </w:tr>
      <w:tr w:rsidR="00F64520" w:rsidRPr="00F64520" w14:paraId="63FC0C26" w14:textId="77777777" w:rsidTr="00D47C5B">
        <w:trPr>
          <w:gridAfter w:val="3"/>
          <w:wAfter w:w="3067" w:type="dxa"/>
        </w:trPr>
        <w:tc>
          <w:tcPr>
            <w:tcW w:w="6096" w:type="dxa"/>
            <w:gridSpan w:val="2"/>
          </w:tcPr>
          <w:p w14:paraId="187EE397" w14:textId="77777777" w:rsidR="00F64520" w:rsidRPr="00F64520" w:rsidRDefault="00F64520" w:rsidP="00F64520">
            <w:pPr>
              <w:spacing w:after="0" w:line="240" w:lineRule="auto"/>
              <w:rPr>
                <w:rFonts w:ascii="Arial" w:eastAsia="Times New Roman" w:hAnsi="Arial" w:cs="Arial"/>
                <w:sz w:val="20"/>
                <w:szCs w:val="20"/>
                <w:lang w:eastAsia="sl-SI"/>
              </w:rPr>
            </w:pPr>
          </w:p>
          <w:p w14:paraId="56EDD12D" w14:textId="77777777" w:rsidR="00F64520" w:rsidRPr="00F64520" w:rsidRDefault="00F64520" w:rsidP="00F64520">
            <w:pPr>
              <w:spacing w:after="0" w:line="240" w:lineRule="auto"/>
              <w:rPr>
                <w:rFonts w:ascii="Arial" w:eastAsia="Times New Roman" w:hAnsi="Arial" w:cs="Arial"/>
                <w:sz w:val="20"/>
                <w:szCs w:val="20"/>
                <w:lang w:eastAsia="sl-SI"/>
              </w:rPr>
            </w:pPr>
            <w:r w:rsidRPr="00F64520">
              <w:rPr>
                <w:rFonts w:ascii="Arial" w:eastAsia="Times New Roman" w:hAnsi="Arial" w:cs="Arial"/>
                <w:sz w:val="20"/>
                <w:szCs w:val="20"/>
                <w:lang w:eastAsia="sl-SI"/>
              </w:rPr>
              <w:t>GENERALNI SEKRETARIAT VLADE REPUBLIKE SLOVENIJE</w:t>
            </w:r>
          </w:p>
          <w:p w14:paraId="7C7E8376" w14:textId="77777777" w:rsidR="00F64520" w:rsidRPr="00F64520" w:rsidRDefault="00F47D9B" w:rsidP="00F64520">
            <w:pPr>
              <w:spacing w:after="0" w:line="240" w:lineRule="auto"/>
              <w:rPr>
                <w:rFonts w:ascii="Arial" w:eastAsia="Times New Roman" w:hAnsi="Arial" w:cs="Arial"/>
                <w:sz w:val="20"/>
                <w:szCs w:val="20"/>
                <w:lang w:eastAsia="sl-SI"/>
              </w:rPr>
            </w:pPr>
            <w:hyperlink r:id="rId5" w:history="1">
              <w:r w:rsidR="00F64520" w:rsidRPr="00F64520">
                <w:rPr>
                  <w:rFonts w:ascii="Arial" w:eastAsia="Times New Roman" w:hAnsi="Arial" w:cs="Arial"/>
                  <w:color w:val="0563C1" w:themeColor="hyperlink"/>
                  <w:sz w:val="20"/>
                  <w:szCs w:val="20"/>
                  <w:u w:val="single"/>
                  <w:lang w:eastAsia="sl-SI"/>
                </w:rPr>
                <w:t>Gp.gs@gov.si</w:t>
              </w:r>
            </w:hyperlink>
          </w:p>
          <w:p w14:paraId="1C863716" w14:textId="77777777" w:rsidR="00F64520" w:rsidRPr="00F64520" w:rsidRDefault="00F64520" w:rsidP="00F64520">
            <w:pPr>
              <w:spacing w:after="0" w:line="240" w:lineRule="auto"/>
              <w:rPr>
                <w:rFonts w:ascii="Arial" w:eastAsia="Times New Roman" w:hAnsi="Arial" w:cs="Arial"/>
                <w:sz w:val="20"/>
                <w:szCs w:val="20"/>
                <w:lang w:eastAsia="sl-SI"/>
              </w:rPr>
            </w:pPr>
          </w:p>
        </w:tc>
      </w:tr>
      <w:tr w:rsidR="00F64520" w:rsidRPr="00F64520" w14:paraId="3F086B4A" w14:textId="77777777" w:rsidTr="00D47C5B">
        <w:tc>
          <w:tcPr>
            <w:tcW w:w="9163" w:type="dxa"/>
            <w:gridSpan w:val="5"/>
          </w:tcPr>
          <w:p w14:paraId="576B00BE" w14:textId="40CFD47C" w:rsidR="00F64520" w:rsidRPr="00F64520" w:rsidRDefault="00F64520" w:rsidP="00F64520">
            <w:pPr>
              <w:spacing w:after="0" w:line="240" w:lineRule="auto"/>
              <w:jc w:val="both"/>
              <w:rPr>
                <w:rFonts w:ascii="Arial" w:eastAsia="Times New Roman" w:hAnsi="Arial" w:cs="Arial"/>
                <w:b/>
                <w:sz w:val="20"/>
                <w:szCs w:val="20"/>
                <w:lang w:eastAsia="sl-SI"/>
              </w:rPr>
            </w:pPr>
            <w:r w:rsidRPr="00F64520">
              <w:rPr>
                <w:rFonts w:ascii="Arial" w:eastAsia="Times New Roman" w:hAnsi="Arial" w:cs="Arial"/>
                <w:b/>
                <w:sz w:val="20"/>
                <w:szCs w:val="20"/>
                <w:lang w:eastAsia="sl-SI"/>
              </w:rPr>
              <w:t>ZADEVA: Uredba o spremembi in dopolnitv</w:t>
            </w:r>
            <w:r w:rsidR="00FF03D0">
              <w:rPr>
                <w:rFonts w:ascii="Arial" w:eastAsia="Times New Roman" w:hAnsi="Arial" w:cs="Arial"/>
                <w:b/>
                <w:sz w:val="20"/>
                <w:szCs w:val="20"/>
                <w:lang w:eastAsia="sl-SI"/>
              </w:rPr>
              <w:t>ah</w:t>
            </w:r>
            <w:r w:rsidRPr="00F64520">
              <w:rPr>
                <w:rFonts w:ascii="Arial" w:eastAsia="Times New Roman" w:hAnsi="Arial" w:cs="Arial"/>
                <w:b/>
                <w:sz w:val="20"/>
                <w:szCs w:val="20"/>
                <w:lang w:eastAsia="sl-SI"/>
              </w:rPr>
              <w:t xml:space="preserve"> Uredbe o izvajanju lokalnega razvoja, ki ga vodi skupnost, v programskem obdobju 2014–2020</w:t>
            </w:r>
            <w:r w:rsidR="00FA5569">
              <w:rPr>
                <w:rFonts w:ascii="Arial" w:eastAsia="Times New Roman" w:hAnsi="Arial" w:cs="Arial"/>
                <w:b/>
                <w:sz w:val="20"/>
                <w:szCs w:val="20"/>
                <w:lang w:eastAsia="sl-SI"/>
              </w:rPr>
              <w:t xml:space="preserve"> </w:t>
            </w:r>
            <w:r w:rsidRPr="00F64520">
              <w:rPr>
                <w:rFonts w:ascii="Arial" w:eastAsia="Times New Roman" w:hAnsi="Arial" w:cs="Arial"/>
                <w:b/>
                <w:sz w:val="20"/>
                <w:szCs w:val="20"/>
                <w:lang w:eastAsia="sl-SI"/>
              </w:rPr>
              <w:t>– predlog</w:t>
            </w:r>
            <w:r w:rsidR="00FA5569">
              <w:rPr>
                <w:rFonts w:ascii="Arial" w:eastAsia="Times New Roman" w:hAnsi="Arial" w:cs="Arial"/>
                <w:b/>
                <w:sz w:val="20"/>
                <w:szCs w:val="20"/>
                <w:lang w:eastAsia="sl-SI"/>
              </w:rPr>
              <w:t xml:space="preserve"> za obravnavo</w:t>
            </w:r>
          </w:p>
        </w:tc>
      </w:tr>
      <w:tr w:rsidR="00F64520" w:rsidRPr="00F64520" w14:paraId="0A189DC1" w14:textId="77777777" w:rsidTr="00D47C5B">
        <w:tc>
          <w:tcPr>
            <w:tcW w:w="9163" w:type="dxa"/>
            <w:gridSpan w:val="5"/>
          </w:tcPr>
          <w:p w14:paraId="4108CFCC" w14:textId="77777777" w:rsidR="00F64520" w:rsidRPr="00F64520" w:rsidRDefault="00F64520" w:rsidP="00F64520">
            <w:pPr>
              <w:spacing w:after="0" w:line="240" w:lineRule="auto"/>
              <w:rPr>
                <w:rFonts w:ascii="Arial" w:eastAsia="Times New Roman" w:hAnsi="Arial" w:cs="Arial"/>
                <w:b/>
                <w:sz w:val="20"/>
                <w:szCs w:val="20"/>
                <w:lang w:eastAsia="sl-SI"/>
              </w:rPr>
            </w:pPr>
            <w:r w:rsidRPr="00F64520">
              <w:rPr>
                <w:rFonts w:ascii="Arial" w:eastAsia="Times New Roman" w:hAnsi="Arial" w:cs="Arial"/>
                <w:b/>
                <w:sz w:val="20"/>
                <w:szCs w:val="20"/>
                <w:lang w:eastAsia="sl-SI"/>
              </w:rPr>
              <w:t>1. Predlog sklepov vlade:</w:t>
            </w:r>
          </w:p>
        </w:tc>
      </w:tr>
      <w:tr w:rsidR="00F64520" w:rsidRPr="00F64520" w14:paraId="427BA147" w14:textId="77777777" w:rsidTr="00D47C5B">
        <w:tc>
          <w:tcPr>
            <w:tcW w:w="9163" w:type="dxa"/>
            <w:gridSpan w:val="5"/>
          </w:tcPr>
          <w:p w14:paraId="6D68A404" w14:textId="77777777" w:rsidR="00F64520" w:rsidRPr="00F64520" w:rsidRDefault="00F64520" w:rsidP="00F64520">
            <w:pPr>
              <w:spacing w:after="0" w:line="240" w:lineRule="auto"/>
              <w:rPr>
                <w:rFonts w:ascii="Arial" w:eastAsia="Times New Roman" w:hAnsi="Arial" w:cs="Arial"/>
                <w:iCs/>
                <w:sz w:val="20"/>
                <w:szCs w:val="20"/>
                <w:lang w:eastAsia="sl-SI"/>
              </w:rPr>
            </w:pPr>
          </w:p>
          <w:p w14:paraId="6269226A" w14:textId="77777777" w:rsidR="00F64520" w:rsidRPr="00F64520" w:rsidRDefault="00F64520" w:rsidP="00F64520">
            <w:p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 xml:space="preserve">Na podlagi šestega odstavka 21. člena Zakona o Vladi Republike Slovenije (Uradni list RS, št. 24/05 – uradno prečiščeno besedilo, 109/08, 38/10 – ZUKN, 8/12, 21/13, 47/13 – ZDU-1G, 65/14, 55/17 in 163/22) je Vlada Republike Slovenije na …..…… seji dne ………... sprejela naslednji </w:t>
            </w:r>
          </w:p>
          <w:p w14:paraId="765A2B2D" w14:textId="77777777" w:rsidR="00F64520" w:rsidRPr="00F64520" w:rsidRDefault="00F64520" w:rsidP="00F64520">
            <w:pPr>
              <w:spacing w:after="0" w:line="240" w:lineRule="auto"/>
              <w:rPr>
                <w:rFonts w:ascii="Arial" w:eastAsia="Times New Roman" w:hAnsi="Arial" w:cs="Arial"/>
                <w:iCs/>
                <w:sz w:val="20"/>
                <w:szCs w:val="20"/>
                <w:lang w:eastAsia="sl-SI"/>
              </w:rPr>
            </w:pPr>
          </w:p>
          <w:p w14:paraId="7C37420C" w14:textId="77777777" w:rsidR="00F64520" w:rsidRPr="00F64520" w:rsidRDefault="00F64520" w:rsidP="00F64520">
            <w:pPr>
              <w:spacing w:after="0" w:line="240" w:lineRule="auto"/>
              <w:jc w:val="center"/>
              <w:rPr>
                <w:rFonts w:ascii="Arial" w:eastAsia="Times New Roman" w:hAnsi="Arial" w:cs="Arial"/>
                <w:iCs/>
                <w:sz w:val="20"/>
                <w:szCs w:val="20"/>
                <w:lang w:eastAsia="sl-SI"/>
              </w:rPr>
            </w:pPr>
            <w:r w:rsidRPr="00F64520">
              <w:rPr>
                <w:rFonts w:ascii="Arial" w:eastAsia="Times New Roman" w:hAnsi="Arial" w:cs="Arial"/>
                <w:iCs/>
                <w:sz w:val="20"/>
                <w:szCs w:val="20"/>
                <w:lang w:eastAsia="sl-SI"/>
              </w:rPr>
              <w:t>SKLEP:</w:t>
            </w:r>
          </w:p>
          <w:p w14:paraId="6EEDCB5B" w14:textId="77777777" w:rsidR="00F64520" w:rsidRPr="00F64520" w:rsidRDefault="00F64520" w:rsidP="00F64520">
            <w:pPr>
              <w:spacing w:after="0" w:line="240" w:lineRule="auto"/>
              <w:jc w:val="center"/>
              <w:rPr>
                <w:rFonts w:ascii="Arial" w:eastAsia="Times New Roman" w:hAnsi="Arial" w:cs="Arial"/>
                <w:iCs/>
                <w:sz w:val="20"/>
                <w:szCs w:val="20"/>
                <w:lang w:eastAsia="sl-SI"/>
              </w:rPr>
            </w:pPr>
          </w:p>
          <w:p w14:paraId="339F4BC9" w14:textId="00176E52" w:rsidR="00F64520" w:rsidRPr="00F64520" w:rsidRDefault="00F64520" w:rsidP="00F64520">
            <w:pPr>
              <w:spacing w:after="0" w:line="240" w:lineRule="auto"/>
              <w:jc w:val="both"/>
              <w:rPr>
                <w:rFonts w:ascii="Arial" w:eastAsia="Times New Roman" w:hAnsi="Arial" w:cs="Arial"/>
                <w:sz w:val="20"/>
                <w:szCs w:val="20"/>
                <w:lang w:eastAsia="sl-SI"/>
              </w:rPr>
            </w:pPr>
            <w:r w:rsidRPr="00F64520">
              <w:rPr>
                <w:rFonts w:ascii="Arial" w:eastAsia="Times New Roman" w:hAnsi="Arial" w:cs="Arial"/>
                <w:iCs/>
                <w:sz w:val="20"/>
                <w:szCs w:val="20"/>
                <w:lang w:eastAsia="sl-SI"/>
              </w:rPr>
              <w:t xml:space="preserve">Vlada Republike Slovenije je izdala </w:t>
            </w:r>
            <w:r w:rsidRPr="00F64520">
              <w:rPr>
                <w:rFonts w:ascii="Arial" w:eastAsia="Times New Roman" w:hAnsi="Arial" w:cs="Arial"/>
                <w:sz w:val="20"/>
                <w:szCs w:val="20"/>
                <w:lang w:eastAsia="sl-SI"/>
              </w:rPr>
              <w:t>Uredbo o spremembi in dopolnitv</w:t>
            </w:r>
            <w:r w:rsidR="00FF03D0">
              <w:rPr>
                <w:rFonts w:ascii="Arial" w:eastAsia="Times New Roman" w:hAnsi="Arial" w:cs="Arial"/>
                <w:sz w:val="20"/>
                <w:szCs w:val="20"/>
                <w:lang w:eastAsia="sl-SI"/>
              </w:rPr>
              <w:t>ah</w:t>
            </w:r>
            <w:r w:rsidRPr="00F64520">
              <w:rPr>
                <w:rFonts w:ascii="Arial" w:eastAsia="Times New Roman" w:hAnsi="Arial" w:cs="Arial"/>
                <w:sz w:val="20"/>
                <w:szCs w:val="20"/>
                <w:lang w:eastAsia="sl-SI"/>
              </w:rPr>
              <w:t xml:space="preserve"> Uredbe o izvajanju lokalnega razvoja, ki ga vodi skupnost, v programskem obdobju 2014–2020 in jo objavi v Uradnem listu Republike Slovenije.</w:t>
            </w:r>
          </w:p>
          <w:p w14:paraId="012B1CE3" w14:textId="77777777" w:rsidR="00F64520" w:rsidRPr="00F64520" w:rsidRDefault="00F64520" w:rsidP="00F64520">
            <w:pPr>
              <w:spacing w:after="0" w:line="240" w:lineRule="auto"/>
              <w:rPr>
                <w:rFonts w:ascii="Arial" w:eastAsia="Times New Roman" w:hAnsi="Arial" w:cs="Arial"/>
                <w:sz w:val="20"/>
                <w:szCs w:val="20"/>
                <w:lang w:eastAsia="sl-SI"/>
              </w:rPr>
            </w:pPr>
          </w:p>
          <w:p w14:paraId="6DFFF326" w14:textId="77777777" w:rsidR="00F64520" w:rsidRPr="00F64520" w:rsidRDefault="00F64520" w:rsidP="00F64520">
            <w:pPr>
              <w:suppressAutoHyphens/>
              <w:overflowPunct w:val="0"/>
              <w:autoSpaceDE w:val="0"/>
              <w:autoSpaceDN w:val="0"/>
              <w:adjustRightInd w:val="0"/>
              <w:spacing w:after="0" w:line="240" w:lineRule="auto"/>
              <w:ind w:right="600"/>
              <w:jc w:val="center"/>
              <w:textAlignment w:val="baseline"/>
              <w:rPr>
                <w:rFonts w:ascii="Arial" w:eastAsia="Times New Roman" w:hAnsi="Arial" w:cs="Arial"/>
                <w:iCs/>
                <w:sz w:val="20"/>
                <w:szCs w:val="20"/>
                <w:lang w:eastAsia="sl-SI"/>
              </w:rPr>
            </w:pPr>
            <w:r w:rsidRPr="00F64520">
              <w:rPr>
                <w:rFonts w:cs="Arial"/>
                <w:szCs w:val="20"/>
              </w:rPr>
              <w:t xml:space="preserve">                                                              </w:t>
            </w:r>
            <w:r w:rsidRPr="00F64520">
              <w:rPr>
                <w:rFonts w:ascii="Arial" w:eastAsia="Times New Roman" w:hAnsi="Arial" w:cs="Arial"/>
                <w:iCs/>
                <w:sz w:val="20"/>
                <w:szCs w:val="20"/>
                <w:lang w:eastAsia="sl-SI"/>
              </w:rPr>
              <w:t>Barbara Kolenko Helbl</w:t>
            </w:r>
          </w:p>
          <w:p w14:paraId="0F1FEBF9" w14:textId="77777777" w:rsidR="00F64520" w:rsidRPr="00F64520" w:rsidRDefault="00F64520" w:rsidP="00F64520">
            <w:pPr>
              <w:suppressAutoHyphens/>
              <w:overflowPunct w:val="0"/>
              <w:autoSpaceDE w:val="0"/>
              <w:autoSpaceDN w:val="0"/>
              <w:adjustRightInd w:val="0"/>
              <w:spacing w:after="0" w:line="240" w:lineRule="auto"/>
              <w:ind w:right="600"/>
              <w:jc w:val="center"/>
              <w:textAlignment w:val="baseline"/>
              <w:rPr>
                <w:rFonts w:ascii="Arial" w:eastAsia="Times New Roman" w:hAnsi="Arial" w:cs="Arial"/>
                <w:iCs/>
                <w:sz w:val="20"/>
                <w:szCs w:val="20"/>
                <w:lang w:eastAsia="sl-SI"/>
              </w:rPr>
            </w:pPr>
            <w:r w:rsidRPr="00F64520">
              <w:rPr>
                <w:rFonts w:ascii="Arial" w:eastAsia="Times New Roman" w:hAnsi="Arial" w:cs="Arial"/>
                <w:iCs/>
                <w:sz w:val="20"/>
                <w:szCs w:val="20"/>
                <w:lang w:eastAsia="sl-SI"/>
              </w:rPr>
              <w:t xml:space="preserve">                                                       generalna sekretarka</w:t>
            </w:r>
          </w:p>
          <w:p w14:paraId="56AC7584" w14:textId="77777777" w:rsidR="00F64520" w:rsidRPr="00F64520" w:rsidRDefault="00F64520" w:rsidP="00F64520">
            <w:pPr>
              <w:spacing w:after="0" w:line="240" w:lineRule="auto"/>
              <w:rPr>
                <w:rFonts w:ascii="Arial" w:eastAsia="Times New Roman" w:hAnsi="Arial" w:cs="Arial"/>
                <w:iCs/>
                <w:sz w:val="20"/>
                <w:szCs w:val="20"/>
                <w:lang w:eastAsia="sl-SI"/>
              </w:rPr>
            </w:pPr>
          </w:p>
          <w:p w14:paraId="31251C6D" w14:textId="77777777" w:rsidR="00F64520" w:rsidRPr="00F64520" w:rsidRDefault="00F64520" w:rsidP="00F64520">
            <w:p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Priloga:</w:t>
            </w:r>
          </w:p>
          <w:p w14:paraId="77C04268" w14:textId="6A4EB53A" w:rsidR="00F64520" w:rsidRPr="00F64520" w:rsidRDefault="00F64520" w:rsidP="00F64520">
            <w:pPr>
              <w:numPr>
                <w:ilvl w:val="0"/>
                <w:numId w:val="14"/>
              </w:numPr>
              <w:spacing w:after="0" w:line="240" w:lineRule="auto"/>
              <w:contextualSpacing/>
              <w:rPr>
                <w:rFonts w:ascii="Arial" w:eastAsia="Times New Roman" w:hAnsi="Arial" w:cs="Arial"/>
                <w:iCs/>
                <w:sz w:val="20"/>
                <w:szCs w:val="20"/>
                <w:lang w:eastAsia="sl-SI"/>
              </w:rPr>
            </w:pPr>
            <w:r w:rsidRPr="00F64520">
              <w:rPr>
                <w:rFonts w:ascii="Arial" w:eastAsia="Times New Roman" w:hAnsi="Arial" w:cs="Arial"/>
                <w:iCs/>
                <w:sz w:val="20"/>
                <w:szCs w:val="20"/>
                <w:lang w:eastAsia="sl-SI"/>
              </w:rPr>
              <w:t>Predlog Uredbe o spremembi in dopolnitv</w:t>
            </w:r>
            <w:r w:rsidR="00FF03D0">
              <w:rPr>
                <w:rFonts w:ascii="Arial" w:eastAsia="Times New Roman" w:hAnsi="Arial" w:cs="Arial"/>
                <w:iCs/>
                <w:sz w:val="20"/>
                <w:szCs w:val="20"/>
                <w:lang w:eastAsia="sl-SI"/>
              </w:rPr>
              <w:t>ah</w:t>
            </w:r>
            <w:r w:rsidRPr="00F64520">
              <w:rPr>
                <w:rFonts w:ascii="Arial" w:eastAsia="Times New Roman" w:hAnsi="Arial" w:cs="Arial"/>
                <w:iCs/>
                <w:sz w:val="20"/>
                <w:szCs w:val="20"/>
                <w:lang w:eastAsia="sl-SI"/>
              </w:rPr>
              <w:t xml:space="preserve"> Uredbe o izvajanju lokalnega razvoja, ki ga vodi skupnost, v programskem obdobju 2014–2020</w:t>
            </w:r>
            <w:r w:rsidR="00011E22">
              <w:rPr>
                <w:rFonts w:ascii="Arial" w:eastAsia="Times New Roman" w:hAnsi="Arial" w:cs="Arial"/>
                <w:iCs/>
                <w:sz w:val="20"/>
                <w:szCs w:val="20"/>
                <w:lang w:eastAsia="sl-SI"/>
              </w:rPr>
              <w:t>.</w:t>
            </w:r>
          </w:p>
          <w:p w14:paraId="25C0948E" w14:textId="77777777" w:rsidR="00F64520" w:rsidRPr="00F64520" w:rsidRDefault="00F64520" w:rsidP="00F64520">
            <w:pPr>
              <w:spacing w:after="0" w:line="240" w:lineRule="auto"/>
              <w:ind w:left="720"/>
              <w:contextualSpacing/>
              <w:rPr>
                <w:rFonts w:ascii="Arial" w:eastAsia="Times New Roman" w:hAnsi="Arial" w:cs="Arial"/>
                <w:iCs/>
                <w:sz w:val="20"/>
                <w:szCs w:val="20"/>
                <w:lang w:eastAsia="sl-SI"/>
              </w:rPr>
            </w:pPr>
          </w:p>
          <w:p w14:paraId="680FE054" w14:textId="77777777" w:rsidR="00F64520" w:rsidRPr="00F64520" w:rsidRDefault="00F64520" w:rsidP="00F64520">
            <w:p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Sklep prejmejo:</w:t>
            </w:r>
          </w:p>
          <w:p w14:paraId="441DE110" w14:textId="77777777" w:rsidR="00F64520" w:rsidRPr="00F64520" w:rsidRDefault="00F64520" w:rsidP="00F64520">
            <w:pPr>
              <w:numPr>
                <w:ilvl w:val="0"/>
                <w:numId w:val="8"/>
              </w:num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Ministrstvo za kmetijstvo, gozdarstvo in prehrano,</w:t>
            </w:r>
          </w:p>
          <w:p w14:paraId="495007E4" w14:textId="77777777" w:rsidR="00F64520" w:rsidRPr="00F64520" w:rsidRDefault="00F64520" w:rsidP="00F64520">
            <w:pPr>
              <w:numPr>
                <w:ilvl w:val="0"/>
                <w:numId w:val="8"/>
              </w:num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Ministrstvo za kohezijo in regionalni razvoj,</w:t>
            </w:r>
          </w:p>
          <w:p w14:paraId="1E4B90F1" w14:textId="77777777" w:rsidR="00F64520" w:rsidRPr="00F64520" w:rsidRDefault="00F64520" w:rsidP="00F64520">
            <w:pPr>
              <w:numPr>
                <w:ilvl w:val="0"/>
                <w:numId w:val="8"/>
              </w:num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Služba Vlade Republike Slovenije za zakonodajo.</w:t>
            </w:r>
          </w:p>
          <w:p w14:paraId="54044298" w14:textId="77777777" w:rsidR="00F64520" w:rsidRPr="00F64520" w:rsidRDefault="00F64520" w:rsidP="00F64520">
            <w:pPr>
              <w:spacing w:after="0" w:line="240" w:lineRule="auto"/>
              <w:rPr>
                <w:rFonts w:ascii="Arial" w:eastAsia="Times New Roman" w:hAnsi="Arial" w:cs="Arial"/>
                <w:iCs/>
                <w:sz w:val="20"/>
                <w:szCs w:val="20"/>
                <w:lang w:eastAsia="sl-SI"/>
              </w:rPr>
            </w:pPr>
          </w:p>
        </w:tc>
      </w:tr>
      <w:tr w:rsidR="00F64520" w:rsidRPr="00F64520" w14:paraId="0660B394" w14:textId="77777777" w:rsidTr="00D47C5B">
        <w:tc>
          <w:tcPr>
            <w:tcW w:w="9163" w:type="dxa"/>
            <w:gridSpan w:val="5"/>
          </w:tcPr>
          <w:p w14:paraId="1BE6F564" w14:textId="77777777" w:rsidR="00F64520" w:rsidRPr="00F64520" w:rsidRDefault="00F64520" w:rsidP="00F64520">
            <w:pPr>
              <w:spacing w:after="0" w:line="240" w:lineRule="auto"/>
              <w:rPr>
                <w:rFonts w:ascii="Arial" w:eastAsia="Times New Roman" w:hAnsi="Arial" w:cs="Arial"/>
                <w:b/>
                <w:iCs/>
                <w:sz w:val="20"/>
                <w:szCs w:val="20"/>
                <w:lang w:eastAsia="sl-SI"/>
              </w:rPr>
            </w:pPr>
            <w:r w:rsidRPr="00F64520">
              <w:rPr>
                <w:rFonts w:ascii="Arial" w:eastAsia="Times New Roman" w:hAnsi="Arial" w:cs="Arial"/>
                <w:b/>
                <w:sz w:val="20"/>
                <w:szCs w:val="20"/>
                <w:lang w:eastAsia="sl-SI"/>
              </w:rPr>
              <w:lastRenderedPageBreak/>
              <w:t>2. Predlog za obravnavo predloga zakona po nujnem ali skrajšanem postopku v državnem zboru z obrazložitvijo razlogov:</w:t>
            </w:r>
          </w:p>
        </w:tc>
      </w:tr>
      <w:tr w:rsidR="00F64520" w:rsidRPr="00F64520" w14:paraId="1A26C293" w14:textId="77777777" w:rsidTr="00D47C5B">
        <w:tc>
          <w:tcPr>
            <w:tcW w:w="9163" w:type="dxa"/>
            <w:gridSpan w:val="5"/>
          </w:tcPr>
          <w:p w14:paraId="46D5FBB9" w14:textId="77777777" w:rsidR="00F64520" w:rsidRPr="00F64520" w:rsidRDefault="00F64520" w:rsidP="00F64520">
            <w:p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(Navedite razloge, razen za predlog zakona o ratifikaciji mednarodne pogodbe, ki se obravnava po nujnem postopku – 169. člen Poslovnika državnega zbora.)</w:t>
            </w:r>
          </w:p>
        </w:tc>
      </w:tr>
      <w:tr w:rsidR="00F64520" w:rsidRPr="00F64520" w14:paraId="0266A989" w14:textId="77777777" w:rsidTr="00D47C5B">
        <w:tc>
          <w:tcPr>
            <w:tcW w:w="9163" w:type="dxa"/>
            <w:gridSpan w:val="5"/>
          </w:tcPr>
          <w:p w14:paraId="5C033720" w14:textId="77777777" w:rsidR="00F64520" w:rsidRPr="00F64520" w:rsidRDefault="00F64520" w:rsidP="00F64520">
            <w:pPr>
              <w:spacing w:after="0" w:line="240" w:lineRule="auto"/>
              <w:rPr>
                <w:rFonts w:ascii="Arial" w:eastAsia="Times New Roman" w:hAnsi="Arial" w:cs="Arial"/>
                <w:b/>
                <w:iCs/>
                <w:sz w:val="20"/>
                <w:szCs w:val="20"/>
                <w:lang w:eastAsia="sl-SI"/>
              </w:rPr>
            </w:pPr>
            <w:r w:rsidRPr="00F64520">
              <w:rPr>
                <w:rFonts w:ascii="Arial" w:eastAsia="Times New Roman" w:hAnsi="Arial" w:cs="Arial"/>
                <w:b/>
                <w:sz w:val="20"/>
                <w:szCs w:val="20"/>
                <w:lang w:eastAsia="sl-SI"/>
              </w:rPr>
              <w:t>3.a Osebe, odgovorne za strokovno pripravo in usklajenost gradiva:</w:t>
            </w:r>
          </w:p>
        </w:tc>
      </w:tr>
      <w:tr w:rsidR="00F64520" w:rsidRPr="00F64520" w14:paraId="1D6244C1" w14:textId="77777777" w:rsidTr="00D47C5B">
        <w:tc>
          <w:tcPr>
            <w:tcW w:w="9163" w:type="dxa"/>
            <w:gridSpan w:val="5"/>
          </w:tcPr>
          <w:p w14:paraId="37829741" w14:textId="77777777" w:rsidR="00F64520" w:rsidRPr="00F64520" w:rsidRDefault="00F64520" w:rsidP="00F64520">
            <w:pPr>
              <w:spacing w:after="0" w:line="240" w:lineRule="auto"/>
              <w:jc w:val="both"/>
              <w:rPr>
                <w:rFonts w:ascii="Arial" w:eastAsia="Times New Roman" w:hAnsi="Arial" w:cs="Arial"/>
                <w:iCs/>
                <w:sz w:val="20"/>
                <w:szCs w:val="20"/>
                <w:lang w:eastAsia="sl-SI"/>
              </w:rPr>
            </w:pPr>
            <w:r w:rsidRPr="00F64520">
              <w:rPr>
                <w:rFonts w:ascii="Arial" w:eastAsia="Times New Roman" w:hAnsi="Arial" w:cs="Arial"/>
                <w:iCs/>
                <w:sz w:val="20"/>
                <w:szCs w:val="20"/>
                <w:lang w:eastAsia="sl-SI"/>
              </w:rPr>
              <w:t>– Maša Žagar, generalna direktorica Direktorata za kmetijstvo,</w:t>
            </w:r>
          </w:p>
          <w:p w14:paraId="27F17215" w14:textId="77777777" w:rsidR="00F64520" w:rsidRPr="00F64520" w:rsidRDefault="00F64520" w:rsidP="00F64520">
            <w:pPr>
              <w:spacing w:after="0" w:line="240" w:lineRule="auto"/>
              <w:jc w:val="both"/>
              <w:rPr>
                <w:rFonts w:ascii="Arial" w:eastAsia="Times New Roman" w:hAnsi="Arial" w:cs="Arial"/>
                <w:iCs/>
                <w:sz w:val="20"/>
                <w:szCs w:val="20"/>
                <w:lang w:eastAsia="sl-SI"/>
              </w:rPr>
            </w:pPr>
            <w:r w:rsidRPr="00F64520">
              <w:rPr>
                <w:rFonts w:ascii="Arial" w:eastAsia="Times New Roman" w:hAnsi="Arial" w:cs="Arial"/>
                <w:iCs/>
                <w:sz w:val="20"/>
                <w:szCs w:val="20"/>
                <w:lang w:eastAsia="sl-SI"/>
              </w:rPr>
              <w:t>– mag. Andreja Komel, vodja Sektorja za strukturno politiko in razvoj podeželja,</w:t>
            </w:r>
          </w:p>
          <w:p w14:paraId="74B25576" w14:textId="77777777" w:rsidR="00F64520" w:rsidRPr="00F64520" w:rsidRDefault="00F64520" w:rsidP="00F64520">
            <w:pPr>
              <w:spacing w:after="0" w:line="240" w:lineRule="auto"/>
              <w:jc w:val="both"/>
              <w:rPr>
                <w:rFonts w:ascii="Arial" w:eastAsia="Times New Roman" w:hAnsi="Arial" w:cs="Arial"/>
                <w:iCs/>
                <w:sz w:val="20"/>
                <w:szCs w:val="20"/>
                <w:lang w:eastAsia="sl-SI"/>
              </w:rPr>
            </w:pPr>
            <w:r w:rsidRPr="00F64520">
              <w:rPr>
                <w:rFonts w:ascii="Arial" w:eastAsia="Times New Roman" w:hAnsi="Arial" w:cs="Arial"/>
                <w:iCs/>
                <w:sz w:val="20"/>
                <w:szCs w:val="20"/>
                <w:lang w:eastAsia="sl-SI"/>
              </w:rPr>
              <w:t>– Marjeta Jerič, Sektor za strukturno politiko in razvoj podeželja,</w:t>
            </w:r>
          </w:p>
          <w:p w14:paraId="788574CB" w14:textId="77777777" w:rsidR="00F64520" w:rsidRPr="00F64520" w:rsidRDefault="00F64520" w:rsidP="00F64520">
            <w:pPr>
              <w:spacing w:after="0" w:line="240" w:lineRule="auto"/>
              <w:jc w:val="both"/>
              <w:rPr>
                <w:rFonts w:ascii="Arial" w:eastAsia="Times New Roman" w:hAnsi="Arial" w:cs="Arial"/>
                <w:iCs/>
                <w:sz w:val="20"/>
                <w:szCs w:val="20"/>
                <w:lang w:eastAsia="sl-SI"/>
              </w:rPr>
            </w:pPr>
            <w:r w:rsidRPr="00F64520">
              <w:rPr>
                <w:rFonts w:ascii="Arial" w:eastAsia="Times New Roman" w:hAnsi="Arial" w:cs="Arial"/>
                <w:iCs/>
                <w:sz w:val="20"/>
                <w:szCs w:val="20"/>
                <w:lang w:eastAsia="sl-SI"/>
              </w:rPr>
              <w:t>– Andrej Hafner, vodja Sektorja za pravnosistemske zadeve v kmetijstvu,</w:t>
            </w:r>
          </w:p>
          <w:p w14:paraId="32DE835D" w14:textId="77777777" w:rsidR="00F64520" w:rsidRPr="00F64520" w:rsidRDefault="00F64520" w:rsidP="00F64520">
            <w:pPr>
              <w:spacing w:after="0" w:line="240" w:lineRule="auto"/>
              <w:jc w:val="both"/>
              <w:rPr>
                <w:rFonts w:ascii="Arial" w:eastAsia="Times New Roman" w:hAnsi="Arial" w:cs="Arial"/>
                <w:iCs/>
                <w:sz w:val="20"/>
                <w:szCs w:val="20"/>
                <w:lang w:eastAsia="sl-SI"/>
              </w:rPr>
            </w:pPr>
          </w:p>
        </w:tc>
      </w:tr>
      <w:tr w:rsidR="00F64520" w:rsidRPr="00F64520" w14:paraId="0276AB2D" w14:textId="77777777" w:rsidTr="00D47C5B">
        <w:tc>
          <w:tcPr>
            <w:tcW w:w="9163" w:type="dxa"/>
            <w:gridSpan w:val="5"/>
          </w:tcPr>
          <w:p w14:paraId="5DF45BE8" w14:textId="77777777" w:rsidR="00F64520" w:rsidRPr="00F64520" w:rsidRDefault="00F64520" w:rsidP="00F64520">
            <w:pPr>
              <w:spacing w:after="0" w:line="240" w:lineRule="auto"/>
              <w:rPr>
                <w:rFonts w:ascii="Arial" w:eastAsia="Times New Roman" w:hAnsi="Arial" w:cs="Arial"/>
                <w:b/>
                <w:iCs/>
                <w:sz w:val="20"/>
                <w:szCs w:val="20"/>
                <w:lang w:eastAsia="sl-SI"/>
              </w:rPr>
            </w:pPr>
            <w:r w:rsidRPr="00F64520">
              <w:rPr>
                <w:rFonts w:ascii="Arial" w:eastAsia="Times New Roman" w:hAnsi="Arial" w:cs="Arial"/>
                <w:b/>
                <w:iCs/>
                <w:sz w:val="20"/>
                <w:szCs w:val="20"/>
                <w:lang w:eastAsia="sl-SI"/>
              </w:rPr>
              <w:t xml:space="preserve">3.b Zunanji strokovnjaki, ki so </w:t>
            </w:r>
            <w:r w:rsidRPr="00F64520">
              <w:rPr>
                <w:rFonts w:ascii="Arial" w:eastAsia="Times New Roman" w:hAnsi="Arial" w:cs="Arial"/>
                <w:b/>
                <w:sz w:val="20"/>
                <w:szCs w:val="20"/>
                <w:lang w:eastAsia="sl-SI"/>
              </w:rPr>
              <w:t>sodelovali pri pripravi dela ali celotnega gradiva:</w:t>
            </w:r>
          </w:p>
        </w:tc>
      </w:tr>
      <w:tr w:rsidR="00F64520" w:rsidRPr="00F64520" w14:paraId="688BC6EF" w14:textId="77777777" w:rsidTr="00D47C5B">
        <w:tc>
          <w:tcPr>
            <w:tcW w:w="9163" w:type="dxa"/>
            <w:gridSpan w:val="5"/>
          </w:tcPr>
          <w:p w14:paraId="1D91934C" w14:textId="77777777" w:rsidR="00F64520" w:rsidRPr="00F64520" w:rsidRDefault="00F64520" w:rsidP="00F64520">
            <w:p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(Navedite osebno ime zunanjega strokovnjaka ali firmo in naslov pravne osebe, ki je sodelovala pri pripravi predloga predpisa ali splošnega akta za izvrševanje javnih pooblastil.</w:t>
            </w:r>
          </w:p>
          <w:p w14:paraId="74CC9C0E" w14:textId="77777777" w:rsidR="00F64520" w:rsidRPr="00F64520" w:rsidRDefault="00F64520" w:rsidP="00F64520">
            <w:p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(Navedite s tem povezane stroške, ki bremenijo javnofinančna sredstva ali navedite, da sodelovanje strokovnjaka ni povezano z javnofinančnimi izdatki.)</w:t>
            </w:r>
          </w:p>
        </w:tc>
      </w:tr>
      <w:tr w:rsidR="00F64520" w:rsidRPr="00F64520" w14:paraId="3A800F71" w14:textId="77777777" w:rsidTr="00D47C5B">
        <w:tc>
          <w:tcPr>
            <w:tcW w:w="9163" w:type="dxa"/>
            <w:gridSpan w:val="5"/>
          </w:tcPr>
          <w:p w14:paraId="555BB6C9" w14:textId="77777777" w:rsidR="00F64520" w:rsidRPr="00F64520" w:rsidRDefault="00F64520" w:rsidP="00F64520">
            <w:pPr>
              <w:spacing w:after="0" w:line="240" w:lineRule="auto"/>
              <w:rPr>
                <w:rFonts w:ascii="Arial" w:eastAsia="Times New Roman" w:hAnsi="Arial" w:cs="Arial"/>
                <w:b/>
                <w:iCs/>
                <w:sz w:val="20"/>
                <w:szCs w:val="20"/>
                <w:lang w:eastAsia="sl-SI"/>
              </w:rPr>
            </w:pPr>
            <w:r w:rsidRPr="00F64520">
              <w:rPr>
                <w:rFonts w:ascii="Arial" w:eastAsia="Times New Roman" w:hAnsi="Arial" w:cs="Arial"/>
                <w:b/>
                <w:sz w:val="20"/>
                <w:szCs w:val="20"/>
                <w:lang w:eastAsia="sl-SI"/>
              </w:rPr>
              <w:t>4. Predstavniki vlade, ki bodo sodelovali pri delu državnega zbora:</w:t>
            </w:r>
          </w:p>
        </w:tc>
      </w:tr>
      <w:tr w:rsidR="00F64520" w:rsidRPr="00F64520" w14:paraId="0A2FF870" w14:textId="77777777" w:rsidTr="00D47C5B">
        <w:tc>
          <w:tcPr>
            <w:tcW w:w="9163" w:type="dxa"/>
            <w:gridSpan w:val="5"/>
          </w:tcPr>
          <w:p w14:paraId="5DDD3465" w14:textId="77777777" w:rsidR="00F64520" w:rsidRPr="00F64520" w:rsidRDefault="00F64520" w:rsidP="00F64520">
            <w:pPr>
              <w:spacing w:after="0" w:line="240" w:lineRule="auto"/>
              <w:rPr>
                <w:rFonts w:ascii="Arial" w:eastAsia="Times New Roman" w:hAnsi="Arial" w:cs="Arial"/>
                <w:b/>
                <w:sz w:val="20"/>
                <w:szCs w:val="20"/>
                <w:lang w:eastAsia="sl-SI"/>
              </w:rPr>
            </w:pPr>
            <w:r w:rsidRPr="00F64520">
              <w:rPr>
                <w:rFonts w:ascii="Arial" w:eastAsia="Times New Roman" w:hAnsi="Arial" w:cs="Arial"/>
                <w:iCs/>
                <w:sz w:val="20"/>
                <w:szCs w:val="20"/>
                <w:lang w:eastAsia="sl-SI"/>
              </w:rPr>
              <w:t>(Navedite imena in priimke ter funkcije ali nazive.)</w:t>
            </w:r>
          </w:p>
        </w:tc>
      </w:tr>
      <w:tr w:rsidR="00F64520" w:rsidRPr="00F64520" w14:paraId="456632C7" w14:textId="77777777" w:rsidTr="00D47C5B">
        <w:tc>
          <w:tcPr>
            <w:tcW w:w="9163" w:type="dxa"/>
            <w:gridSpan w:val="5"/>
          </w:tcPr>
          <w:p w14:paraId="6D5A89D2" w14:textId="77777777" w:rsidR="00F64520" w:rsidRPr="00F64520" w:rsidRDefault="00F64520" w:rsidP="00F64520">
            <w:pPr>
              <w:spacing w:after="0" w:line="240" w:lineRule="auto"/>
              <w:rPr>
                <w:rFonts w:ascii="Arial" w:eastAsia="Times New Roman" w:hAnsi="Arial" w:cs="Arial"/>
                <w:b/>
                <w:sz w:val="20"/>
                <w:szCs w:val="20"/>
                <w:lang w:eastAsia="sl-SI"/>
              </w:rPr>
            </w:pPr>
            <w:r w:rsidRPr="00F64520">
              <w:rPr>
                <w:rFonts w:ascii="Arial" w:eastAsia="Times New Roman" w:hAnsi="Arial" w:cs="Arial"/>
                <w:b/>
                <w:sz w:val="20"/>
                <w:szCs w:val="20"/>
                <w:lang w:eastAsia="sl-SI"/>
              </w:rPr>
              <w:t>5. Kratek povzetek gradiva:</w:t>
            </w:r>
          </w:p>
        </w:tc>
      </w:tr>
      <w:tr w:rsidR="00F64520" w:rsidRPr="00F64520" w14:paraId="673CDED0" w14:textId="77777777" w:rsidTr="00D47C5B">
        <w:tc>
          <w:tcPr>
            <w:tcW w:w="9163" w:type="dxa"/>
            <w:gridSpan w:val="5"/>
          </w:tcPr>
          <w:p w14:paraId="7CB6CEEF" w14:textId="17A51CC7" w:rsidR="00F64520" w:rsidRPr="00F64520" w:rsidRDefault="00F64520" w:rsidP="005B4C1E">
            <w:pPr>
              <w:spacing w:after="0" w:line="240" w:lineRule="auto"/>
              <w:jc w:val="both"/>
              <w:rPr>
                <w:rFonts w:ascii="Arial" w:eastAsia="Times New Roman" w:hAnsi="Arial" w:cs="Arial"/>
                <w:sz w:val="20"/>
                <w:szCs w:val="20"/>
                <w:lang w:eastAsia="sl-SI"/>
              </w:rPr>
            </w:pPr>
            <w:r w:rsidRPr="00F64520">
              <w:rPr>
                <w:rFonts w:ascii="Arial" w:eastAsia="Times New Roman" w:hAnsi="Arial" w:cs="Arial"/>
                <w:sz w:val="20"/>
                <w:szCs w:val="20"/>
                <w:lang w:eastAsia="sl-SI"/>
              </w:rPr>
              <w:t>V Uredbi o spremembi in dopolnitv</w:t>
            </w:r>
            <w:r w:rsidR="00FF03D0">
              <w:rPr>
                <w:rFonts w:ascii="Arial" w:eastAsia="Times New Roman" w:hAnsi="Arial" w:cs="Arial"/>
                <w:sz w:val="20"/>
                <w:szCs w:val="20"/>
                <w:lang w:eastAsia="sl-SI"/>
              </w:rPr>
              <w:t>ah</w:t>
            </w:r>
            <w:r w:rsidRPr="00F64520">
              <w:rPr>
                <w:rFonts w:ascii="Arial" w:eastAsia="Times New Roman" w:hAnsi="Arial" w:cs="Arial"/>
                <w:sz w:val="20"/>
                <w:szCs w:val="20"/>
                <w:lang w:eastAsia="sl-SI"/>
              </w:rPr>
              <w:t xml:space="preserve"> Uredbe o izvajanju lokalnega razvoja, ki ga vodi skupnost, v programskem obdobju 2014–2020 se spremeni</w:t>
            </w:r>
            <w:r w:rsidR="00C4563E">
              <w:rPr>
                <w:rFonts w:ascii="Arial" w:eastAsia="Times New Roman" w:hAnsi="Arial" w:cs="Arial"/>
                <w:sz w:val="20"/>
                <w:szCs w:val="20"/>
                <w:lang w:eastAsia="sl-SI"/>
              </w:rPr>
              <w:t>jo</w:t>
            </w:r>
            <w:r w:rsidRPr="00F64520">
              <w:rPr>
                <w:rFonts w:ascii="Arial" w:eastAsia="Times New Roman" w:hAnsi="Arial" w:cs="Arial"/>
                <w:sz w:val="20"/>
                <w:szCs w:val="20"/>
                <w:lang w:eastAsia="sl-SI"/>
              </w:rPr>
              <w:t xml:space="preserve"> in dopolni</w:t>
            </w:r>
            <w:r w:rsidR="00C4563E">
              <w:rPr>
                <w:rFonts w:ascii="Arial" w:eastAsia="Times New Roman" w:hAnsi="Arial" w:cs="Arial"/>
                <w:sz w:val="20"/>
                <w:szCs w:val="20"/>
                <w:lang w:eastAsia="sl-SI"/>
              </w:rPr>
              <w:t>jo</w:t>
            </w:r>
            <w:r w:rsidRPr="00F64520">
              <w:rPr>
                <w:rFonts w:ascii="Arial" w:eastAsia="Times New Roman" w:hAnsi="Arial" w:cs="Arial"/>
                <w:sz w:val="20"/>
                <w:szCs w:val="20"/>
                <w:lang w:eastAsia="sl-SI"/>
              </w:rPr>
              <w:t>:</w:t>
            </w:r>
          </w:p>
          <w:p w14:paraId="0C2DB471" w14:textId="77777777" w:rsidR="00F64520" w:rsidRPr="00F64520" w:rsidRDefault="00F64520" w:rsidP="00F64520">
            <w:pPr>
              <w:numPr>
                <w:ilvl w:val="0"/>
                <w:numId w:val="16"/>
              </w:numPr>
              <w:spacing w:after="0" w:line="240" w:lineRule="auto"/>
              <w:contextualSpacing/>
              <w:rPr>
                <w:rFonts w:ascii="Arial" w:eastAsia="Times New Roman" w:hAnsi="Arial" w:cs="Arial"/>
                <w:sz w:val="20"/>
                <w:szCs w:val="20"/>
                <w:lang w:eastAsia="sl-SI"/>
              </w:rPr>
            </w:pPr>
            <w:r w:rsidRPr="00F64520">
              <w:rPr>
                <w:rFonts w:ascii="Arial" w:eastAsia="Times New Roman" w:hAnsi="Arial" w:cs="Arial"/>
                <w:sz w:val="20"/>
                <w:szCs w:val="20"/>
                <w:lang w:eastAsia="sl-SI"/>
              </w:rPr>
              <w:t>popravki evropskih pravnih podlag</w:t>
            </w:r>
            <w:r w:rsidR="00FA5569">
              <w:rPr>
                <w:rFonts w:ascii="Arial" w:eastAsia="Times New Roman" w:hAnsi="Arial" w:cs="Arial"/>
                <w:sz w:val="20"/>
                <w:szCs w:val="20"/>
                <w:lang w:eastAsia="sl-SI"/>
              </w:rPr>
              <w:t>,</w:t>
            </w:r>
          </w:p>
          <w:p w14:paraId="50701237" w14:textId="284512D8" w:rsidR="00F64520" w:rsidRPr="00F64520" w:rsidRDefault="001037AA" w:rsidP="00F64520">
            <w:pPr>
              <w:numPr>
                <w:ilvl w:val="0"/>
                <w:numId w:val="16"/>
              </w:numPr>
              <w:spacing w:after="0" w:line="240" w:lineRule="auto"/>
              <w:contextualSpacing/>
              <w:rPr>
                <w:rFonts w:ascii="Arial" w:eastAsia="Times New Roman" w:hAnsi="Arial" w:cs="Arial"/>
                <w:sz w:val="20"/>
                <w:szCs w:val="20"/>
                <w:lang w:eastAsia="sl-SI"/>
              </w:rPr>
            </w:pPr>
            <w:r>
              <w:rPr>
                <w:rFonts w:ascii="Arial" w:eastAsia="Times New Roman" w:hAnsi="Arial" w:cs="Arial"/>
                <w:sz w:val="20"/>
                <w:szCs w:val="20"/>
                <w:lang w:eastAsia="sl-SI"/>
              </w:rPr>
              <w:t>brisanje člena, ki določa spremembe strategij lokalnega razvoja</w:t>
            </w:r>
            <w:r w:rsidR="000C0577">
              <w:rPr>
                <w:rFonts w:ascii="Arial" w:eastAsia="Times New Roman" w:hAnsi="Arial" w:cs="Arial"/>
                <w:sz w:val="20"/>
                <w:szCs w:val="20"/>
                <w:lang w:eastAsia="sl-SI"/>
              </w:rPr>
              <w:t>,</w:t>
            </w:r>
          </w:p>
          <w:p w14:paraId="7677A689" w14:textId="00F167C1" w:rsidR="00F64520" w:rsidRPr="00F64520" w:rsidRDefault="00F64520" w:rsidP="00436D44">
            <w:pPr>
              <w:numPr>
                <w:ilvl w:val="0"/>
                <w:numId w:val="16"/>
              </w:numPr>
              <w:spacing w:after="0" w:line="240" w:lineRule="auto"/>
              <w:contextualSpacing/>
              <w:rPr>
                <w:rFonts w:ascii="Arial" w:eastAsia="Times New Roman" w:hAnsi="Arial" w:cs="Arial"/>
                <w:iCs/>
                <w:sz w:val="20"/>
                <w:szCs w:val="20"/>
                <w:lang w:eastAsia="sl-SI"/>
              </w:rPr>
            </w:pPr>
            <w:r w:rsidRPr="00F64520">
              <w:rPr>
                <w:rFonts w:ascii="Arial" w:eastAsia="Times New Roman" w:hAnsi="Arial" w:cs="Arial"/>
                <w:iCs/>
                <w:sz w:val="20"/>
                <w:szCs w:val="20"/>
                <w:lang w:eastAsia="sl-SI"/>
              </w:rPr>
              <w:t xml:space="preserve">dopolnitev, da podpora za vodenje in animacijo ob koncu izvajanja </w:t>
            </w:r>
            <w:r w:rsidR="006642CB">
              <w:rPr>
                <w:rFonts w:ascii="Arial" w:eastAsia="Times New Roman" w:hAnsi="Arial" w:cs="Arial"/>
                <w:iCs/>
                <w:sz w:val="20"/>
                <w:szCs w:val="20"/>
                <w:lang w:eastAsia="sl-SI"/>
              </w:rPr>
              <w:t>strategij lokalnega razvoja</w:t>
            </w:r>
            <w:r w:rsidRPr="00F64520">
              <w:rPr>
                <w:rFonts w:ascii="Arial" w:eastAsia="Times New Roman" w:hAnsi="Arial" w:cs="Arial"/>
                <w:iCs/>
                <w:sz w:val="20"/>
                <w:szCs w:val="20"/>
                <w:lang w:eastAsia="sl-SI"/>
              </w:rPr>
              <w:t xml:space="preserve"> </w:t>
            </w:r>
            <w:r w:rsidR="00436D44">
              <w:rPr>
                <w:rFonts w:ascii="Arial" w:eastAsia="Times New Roman" w:hAnsi="Arial" w:cs="Arial"/>
                <w:iCs/>
                <w:sz w:val="20"/>
                <w:szCs w:val="20"/>
                <w:lang w:eastAsia="sl-SI"/>
              </w:rPr>
              <w:t xml:space="preserve">ne </w:t>
            </w:r>
            <w:r w:rsidRPr="00F64520">
              <w:rPr>
                <w:rFonts w:ascii="Arial" w:eastAsia="Times New Roman" w:hAnsi="Arial" w:cs="Arial"/>
                <w:iCs/>
                <w:sz w:val="20"/>
                <w:szCs w:val="20"/>
                <w:lang w:eastAsia="sl-SI"/>
              </w:rPr>
              <w:t>presega 25 % skupnih javnih izdatkov, nastalih pri strategiji lokalnega razvoja, ki ga vodi skupnost.</w:t>
            </w:r>
          </w:p>
        </w:tc>
      </w:tr>
      <w:tr w:rsidR="00F64520" w:rsidRPr="00F64520" w14:paraId="24D01159" w14:textId="77777777" w:rsidTr="00D47C5B">
        <w:tc>
          <w:tcPr>
            <w:tcW w:w="9163" w:type="dxa"/>
            <w:gridSpan w:val="5"/>
          </w:tcPr>
          <w:p w14:paraId="253CB3F2" w14:textId="77777777" w:rsidR="00F64520" w:rsidRPr="00F64520" w:rsidRDefault="00F64520" w:rsidP="00F64520">
            <w:pPr>
              <w:spacing w:after="0" w:line="240" w:lineRule="auto"/>
              <w:rPr>
                <w:rFonts w:ascii="Arial" w:eastAsia="Times New Roman" w:hAnsi="Arial" w:cs="Arial"/>
                <w:b/>
                <w:sz w:val="20"/>
                <w:szCs w:val="20"/>
                <w:lang w:eastAsia="sl-SI"/>
              </w:rPr>
            </w:pPr>
            <w:r w:rsidRPr="00F64520">
              <w:rPr>
                <w:rFonts w:ascii="Arial" w:eastAsia="Times New Roman" w:hAnsi="Arial" w:cs="Arial"/>
                <w:b/>
                <w:sz w:val="20"/>
                <w:szCs w:val="20"/>
                <w:lang w:eastAsia="sl-SI"/>
              </w:rPr>
              <w:t>6. Presoja posledic za:</w:t>
            </w:r>
          </w:p>
        </w:tc>
      </w:tr>
      <w:tr w:rsidR="00F64520" w:rsidRPr="00F64520" w14:paraId="48F212B2" w14:textId="77777777" w:rsidTr="00D47C5B">
        <w:trPr>
          <w:gridAfter w:val="1"/>
          <w:wAfter w:w="62" w:type="dxa"/>
        </w:trPr>
        <w:tc>
          <w:tcPr>
            <w:tcW w:w="1448" w:type="dxa"/>
          </w:tcPr>
          <w:p w14:paraId="5D365347" w14:textId="77777777" w:rsidR="00F64520" w:rsidRPr="00F64520" w:rsidRDefault="00F64520" w:rsidP="00F64520">
            <w:pPr>
              <w:spacing w:after="0" w:line="240" w:lineRule="auto"/>
              <w:jc w:val="center"/>
              <w:rPr>
                <w:rFonts w:ascii="Arial" w:eastAsia="Times New Roman" w:hAnsi="Arial" w:cs="Arial"/>
                <w:iCs/>
                <w:sz w:val="20"/>
                <w:szCs w:val="20"/>
                <w:lang w:eastAsia="sl-SI"/>
              </w:rPr>
            </w:pPr>
            <w:r w:rsidRPr="00F64520">
              <w:rPr>
                <w:rFonts w:ascii="Arial" w:eastAsia="Times New Roman" w:hAnsi="Arial" w:cs="Arial"/>
                <w:iCs/>
                <w:sz w:val="20"/>
                <w:szCs w:val="20"/>
                <w:lang w:eastAsia="sl-SI"/>
              </w:rPr>
              <w:t>a)</w:t>
            </w:r>
          </w:p>
        </w:tc>
        <w:tc>
          <w:tcPr>
            <w:tcW w:w="5810" w:type="dxa"/>
            <w:gridSpan w:val="2"/>
          </w:tcPr>
          <w:p w14:paraId="0825C3BB" w14:textId="77777777" w:rsidR="00F64520" w:rsidRPr="00F64520" w:rsidRDefault="00F64520" w:rsidP="00F64520">
            <w:pPr>
              <w:spacing w:after="0" w:line="240" w:lineRule="auto"/>
              <w:rPr>
                <w:rFonts w:ascii="Arial" w:eastAsia="Times New Roman" w:hAnsi="Arial" w:cs="Arial"/>
                <w:sz w:val="20"/>
                <w:szCs w:val="20"/>
                <w:lang w:eastAsia="sl-SI"/>
              </w:rPr>
            </w:pPr>
            <w:r w:rsidRPr="00F64520">
              <w:rPr>
                <w:rFonts w:ascii="Arial" w:eastAsia="Times New Roman" w:hAnsi="Arial" w:cs="Arial"/>
                <w:sz w:val="20"/>
                <w:szCs w:val="20"/>
                <w:lang w:eastAsia="sl-SI"/>
              </w:rPr>
              <w:t>javnofinančna sredstva nad 40.000 EUR v tekočem in naslednjih treh letih</w:t>
            </w:r>
          </w:p>
        </w:tc>
        <w:tc>
          <w:tcPr>
            <w:tcW w:w="1843" w:type="dxa"/>
          </w:tcPr>
          <w:p w14:paraId="2BD296DB" w14:textId="77777777" w:rsidR="00F64520" w:rsidRPr="00F64520" w:rsidRDefault="00F64520" w:rsidP="00F64520">
            <w:pPr>
              <w:spacing w:after="0" w:line="240" w:lineRule="auto"/>
              <w:jc w:val="center"/>
              <w:rPr>
                <w:rFonts w:ascii="Arial" w:eastAsia="Times New Roman" w:hAnsi="Arial" w:cs="Arial"/>
                <w:b/>
                <w:sz w:val="20"/>
                <w:szCs w:val="20"/>
                <w:lang w:eastAsia="sl-SI"/>
              </w:rPr>
            </w:pPr>
            <w:r w:rsidRPr="00F64520">
              <w:rPr>
                <w:rFonts w:ascii="Arial" w:eastAsia="Times New Roman" w:hAnsi="Arial" w:cs="Arial"/>
                <w:b/>
                <w:sz w:val="20"/>
                <w:szCs w:val="20"/>
                <w:lang w:eastAsia="sl-SI"/>
              </w:rPr>
              <w:t>NE</w:t>
            </w:r>
          </w:p>
        </w:tc>
      </w:tr>
      <w:tr w:rsidR="00F64520" w:rsidRPr="00F64520" w14:paraId="34113C2B" w14:textId="77777777" w:rsidTr="00D47C5B">
        <w:trPr>
          <w:gridAfter w:val="1"/>
          <w:wAfter w:w="62" w:type="dxa"/>
        </w:trPr>
        <w:tc>
          <w:tcPr>
            <w:tcW w:w="1448" w:type="dxa"/>
          </w:tcPr>
          <w:p w14:paraId="09C406EA" w14:textId="77777777" w:rsidR="00F64520" w:rsidRPr="00F64520" w:rsidRDefault="00F64520" w:rsidP="00F64520">
            <w:pPr>
              <w:spacing w:after="0" w:line="240" w:lineRule="auto"/>
              <w:jc w:val="center"/>
              <w:rPr>
                <w:rFonts w:ascii="Arial" w:eastAsia="Times New Roman" w:hAnsi="Arial" w:cs="Arial"/>
                <w:iCs/>
                <w:sz w:val="20"/>
                <w:szCs w:val="20"/>
                <w:lang w:eastAsia="sl-SI"/>
              </w:rPr>
            </w:pPr>
            <w:r w:rsidRPr="00F64520">
              <w:rPr>
                <w:rFonts w:ascii="Arial" w:eastAsia="Times New Roman" w:hAnsi="Arial" w:cs="Arial"/>
                <w:iCs/>
                <w:sz w:val="20"/>
                <w:szCs w:val="20"/>
                <w:lang w:eastAsia="sl-SI"/>
              </w:rPr>
              <w:t>b)</w:t>
            </w:r>
          </w:p>
        </w:tc>
        <w:tc>
          <w:tcPr>
            <w:tcW w:w="5810" w:type="dxa"/>
            <w:gridSpan w:val="2"/>
          </w:tcPr>
          <w:p w14:paraId="404A0717" w14:textId="77777777" w:rsidR="00F64520" w:rsidRPr="00F64520" w:rsidRDefault="00F64520" w:rsidP="00F64520">
            <w:pPr>
              <w:spacing w:after="0" w:line="240" w:lineRule="auto"/>
              <w:rPr>
                <w:rFonts w:ascii="Arial" w:eastAsia="Times New Roman" w:hAnsi="Arial" w:cs="Arial"/>
                <w:iCs/>
                <w:sz w:val="20"/>
                <w:szCs w:val="20"/>
                <w:lang w:eastAsia="sl-SI"/>
              </w:rPr>
            </w:pPr>
            <w:r w:rsidRPr="00F64520">
              <w:rPr>
                <w:rFonts w:ascii="Arial" w:eastAsia="Times New Roman" w:hAnsi="Arial" w:cs="Arial"/>
                <w:bCs/>
                <w:sz w:val="20"/>
                <w:szCs w:val="20"/>
                <w:lang w:eastAsia="sl-SI"/>
              </w:rPr>
              <w:t>usklajenost slovenskega pravnega reda s pravnim redom Evropske unije</w:t>
            </w:r>
          </w:p>
        </w:tc>
        <w:tc>
          <w:tcPr>
            <w:tcW w:w="1843" w:type="dxa"/>
          </w:tcPr>
          <w:p w14:paraId="72FECD27" w14:textId="77777777" w:rsidR="00F64520" w:rsidRPr="00F64520" w:rsidRDefault="00F64520" w:rsidP="00F64520">
            <w:pPr>
              <w:spacing w:after="0" w:line="240" w:lineRule="auto"/>
              <w:jc w:val="center"/>
              <w:rPr>
                <w:rFonts w:ascii="Arial" w:eastAsia="Times New Roman" w:hAnsi="Arial" w:cs="Arial"/>
                <w:b/>
                <w:iCs/>
                <w:sz w:val="20"/>
                <w:szCs w:val="20"/>
                <w:lang w:eastAsia="sl-SI"/>
              </w:rPr>
            </w:pPr>
            <w:r w:rsidRPr="00F64520">
              <w:rPr>
                <w:rFonts w:ascii="Arial" w:eastAsia="Times New Roman" w:hAnsi="Arial" w:cs="Arial"/>
                <w:b/>
                <w:iCs/>
                <w:sz w:val="20"/>
                <w:szCs w:val="20"/>
                <w:lang w:eastAsia="sl-SI"/>
              </w:rPr>
              <w:t>NE</w:t>
            </w:r>
          </w:p>
        </w:tc>
      </w:tr>
      <w:tr w:rsidR="00F64520" w:rsidRPr="00F64520" w14:paraId="09C6E0D6" w14:textId="77777777" w:rsidTr="00D47C5B">
        <w:trPr>
          <w:gridAfter w:val="1"/>
          <w:wAfter w:w="62" w:type="dxa"/>
        </w:trPr>
        <w:tc>
          <w:tcPr>
            <w:tcW w:w="1448" w:type="dxa"/>
          </w:tcPr>
          <w:p w14:paraId="143DFFC9" w14:textId="77777777" w:rsidR="00F64520" w:rsidRPr="00F64520" w:rsidRDefault="00F64520" w:rsidP="00F64520">
            <w:pPr>
              <w:spacing w:after="0" w:line="240" w:lineRule="auto"/>
              <w:jc w:val="center"/>
              <w:rPr>
                <w:rFonts w:ascii="Arial" w:eastAsia="Times New Roman" w:hAnsi="Arial" w:cs="Arial"/>
                <w:iCs/>
                <w:sz w:val="20"/>
                <w:szCs w:val="20"/>
                <w:lang w:eastAsia="sl-SI"/>
              </w:rPr>
            </w:pPr>
            <w:r w:rsidRPr="00F64520">
              <w:rPr>
                <w:rFonts w:ascii="Arial" w:eastAsia="Times New Roman" w:hAnsi="Arial" w:cs="Arial"/>
                <w:iCs/>
                <w:sz w:val="20"/>
                <w:szCs w:val="20"/>
                <w:lang w:eastAsia="sl-SI"/>
              </w:rPr>
              <w:t>c)</w:t>
            </w:r>
          </w:p>
        </w:tc>
        <w:tc>
          <w:tcPr>
            <w:tcW w:w="5810" w:type="dxa"/>
            <w:gridSpan w:val="2"/>
          </w:tcPr>
          <w:p w14:paraId="298A8468" w14:textId="77777777" w:rsidR="00F64520" w:rsidRPr="00F64520" w:rsidRDefault="00F64520" w:rsidP="00F64520">
            <w:pPr>
              <w:spacing w:after="0" w:line="240" w:lineRule="auto"/>
              <w:rPr>
                <w:rFonts w:ascii="Arial" w:eastAsia="Times New Roman" w:hAnsi="Arial" w:cs="Arial"/>
                <w:iCs/>
                <w:sz w:val="20"/>
                <w:szCs w:val="20"/>
                <w:lang w:eastAsia="sl-SI"/>
              </w:rPr>
            </w:pPr>
            <w:r w:rsidRPr="00F64520">
              <w:rPr>
                <w:rFonts w:ascii="Arial" w:eastAsia="Times New Roman" w:hAnsi="Arial" w:cs="Arial"/>
                <w:sz w:val="20"/>
                <w:szCs w:val="20"/>
                <w:lang w:eastAsia="sl-SI"/>
              </w:rPr>
              <w:t>administrativne posledice</w:t>
            </w:r>
          </w:p>
        </w:tc>
        <w:tc>
          <w:tcPr>
            <w:tcW w:w="1843" w:type="dxa"/>
          </w:tcPr>
          <w:p w14:paraId="42066113" w14:textId="77777777" w:rsidR="00F64520" w:rsidRPr="00F64520" w:rsidRDefault="00F64520" w:rsidP="00F64520">
            <w:pPr>
              <w:spacing w:after="0" w:line="240" w:lineRule="auto"/>
              <w:jc w:val="center"/>
              <w:rPr>
                <w:rFonts w:ascii="Arial" w:eastAsia="Times New Roman" w:hAnsi="Arial" w:cs="Arial"/>
                <w:b/>
                <w:iCs/>
                <w:sz w:val="20"/>
                <w:szCs w:val="20"/>
                <w:lang w:eastAsia="sl-SI"/>
              </w:rPr>
            </w:pPr>
            <w:r w:rsidRPr="00F64520">
              <w:rPr>
                <w:rFonts w:ascii="Arial" w:eastAsia="Times New Roman" w:hAnsi="Arial" w:cs="Arial"/>
                <w:b/>
                <w:iCs/>
                <w:sz w:val="20"/>
                <w:szCs w:val="20"/>
                <w:lang w:eastAsia="sl-SI"/>
              </w:rPr>
              <w:t>NE</w:t>
            </w:r>
          </w:p>
        </w:tc>
      </w:tr>
      <w:tr w:rsidR="00F64520" w:rsidRPr="00F64520" w14:paraId="25EC1063" w14:textId="77777777" w:rsidTr="00D47C5B">
        <w:trPr>
          <w:gridAfter w:val="1"/>
          <w:wAfter w:w="62" w:type="dxa"/>
        </w:trPr>
        <w:tc>
          <w:tcPr>
            <w:tcW w:w="1448" w:type="dxa"/>
          </w:tcPr>
          <w:p w14:paraId="2DAC176F" w14:textId="77777777" w:rsidR="00F64520" w:rsidRPr="00F64520" w:rsidRDefault="00F64520" w:rsidP="00F64520">
            <w:pPr>
              <w:spacing w:after="0" w:line="240" w:lineRule="auto"/>
              <w:jc w:val="center"/>
              <w:rPr>
                <w:rFonts w:ascii="Arial" w:eastAsia="Times New Roman" w:hAnsi="Arial" w:cs="Arial"/>
                <w:iCs/>
                <w:sz w:val="20"/>
                <w:szCs w:val="20"/>
                <w:lang w:eastAsia="sl-SI"/>
              </w:rPr>
            </w:pPr>
            <w:r w:rsidRPr="00F64520">
              <w:rPr>
                <w:rFonts w:ascii="Arial" w:eastAsia="Times New Roman" w:hAnsi="Arial" w:cs="Arial"/>
                <w:iCs/>
                <w:sz w:val="20"/>
                <w:szCs w:val="20"/>
                <w:lang w:eastAsia="sl-SI"/>
              </w:rPr>
              <w:t>č)</w:t>
            </w:r>
          </w:p>
        </w:tc>
        <w:tc>
          <w:tcPr>
            <w:tcW w:w="5810" w:type="dxa"/>
            <w:gridSpan w:val="2"/>
          </w:tcPr>
          <w:p w14:paraId="3E0BBED0"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sz w:val="20"/>
                <w:szCs w:val="20"/>
                <w:lang w:eastAsia="sl-SI"/>
              </w:rPr>
              <w:t>gospodarstvo, zlasti</w:t>
            </w:r>
            <w:r w:rsidRPr="00F64520">
              <w:rPr>
                <w:rFonts w:ascii="Arial" w:eastAsia="Times New Roman" w:hAnsi="Arial" w:cs="Arial"/>
                <w:bCs/>
                <w:sz w:val="20"/>
                <w:szCs w:val="20"/>
                <w:lang w:eastAsia="sl-SI"/>
              </w:rPr>
              <w:t xml:space="preserve"> mala in srednja podjetja ter konkurenčnost podjetij</w:t>
            </w:r>
          </w:p>
        </w:tc>
        <w:tc>
          <w:tcPr>
            <w:tcW w:w="1843" w:type="dxa"/>
          </w:tcPr>
          <w:p w14:paraId="63A401F5" w14:textId="77777777" w:rsidR="00F64520" w:rsidRPr="00F64520" w:rsidRDefault="00F64520" w:rsidP="00F64520">
            <w:pPr>
              <w:spacing w:after="0" w:line="240" w:lineRule="auto"/>
              <w:jc w:val="center"/>
              <w:rPr>
                <w:rFonts w:ascii="Arial" w:eastAsia="Times New Roman" w:hAnsi="Arial" w:cs="Arial"/>
                <w:b/>
                <w:bCs/>
                <w:sz w:val="20"/>
                <w:szCs w:val="20"/>
                <w:lang w:eastAsia="sl-SI"/>
              </w:rPr>
            </w:pPr>
            <w:r w:rsidRPr="00F64520">
              <w:rPr>
                <w:rFonts w:ascii="Arial" w:eastAsia="Times New Roman" w:hAnsi="Arial" w:cs="Arial"/>
                <w:b/>
                <w:bCs/>
                <w:sz w:val="20"/>
                <w:szCs w:val="20"/>
                <w:lang w:eastAsia="sl-SI"/>
              </w:rPr>
              <w:t>NE</w:t>
            </w:r>
          </w:p>
        </w:tc>
      </w:tr>
      <w:tr w:rsidR="00F64520" w:rsidRPr="00F64520" w14:paraId="594CF8E4" w14:textId="77777777" w:rsidTr="00D47C5B">
        <w:trPr>
          <w:gridAfter w:val="1"/>
          <w:wAfter w:w="62" w:type="dxa"/>
        </w:trPr>
        <w:tc>
          <w:tcPr>
            <w:tcW w:w="1448" w:type="dxa"/>
          </w:tcPr>
          <w:p w14:paraId="6C3D6D85" w14:textId="77777777" w:rsidR="00F64520" w:rsidRPr="00F64520" w:rsidRDefault="00F64520" w:rsidP="00F64520">
            <w:pPr>
              <w:spacing w:after="0" w:line="240" w:lineRule="auto"/>
              <w:jc w:val="center"/>
              <w:rPr>
                <w:rFonts w:ascii="Arial" w:eastAsia="Times New Roman" w:hAnsi="Arial" w:cs="Arial"/>
                <w:iCs/>
                <w:sz w:val="20"/>
                <w:szCs w:val="20"/>
                <w:lang w:eastAsia="sl-SI"/>
              </w:rPr>
            </w:pPr>
            <w:r w:rsidRPr="00F64520">
              <w:rPr>
                <w:rFonts w:ascii="Arial" w:eastAsia="Times New Roman" w:hAnsi="Arial" w:cs="Arial"/>
                <w:iCs/>
                <w:sz w:val="20"/>
                <w:szCs w:val="20"/>
                <w:lang w:eastAsia="sl-SI"/>
              </w:rPr>
              <w:t>d)</w:t>
            </w:r>
          </w:p>
        </w:tc>
        <w:tc>
          <w:tcPr>
            <w:tcW w:w="5810" w:type="dxa"/>
            <w:gridSpan w:val="2"/>
          </w:tcPr>
          <w:p w14:paraId="0B9F7311"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okolje, vključno s prostorskimi in varstvenimi vidiki</w:t>
            </w:r>
          </w:p>
        </w:tc>
        <w:tc>
          <w:tcPr>
            <w:tcW w:w="1843" w:type="dxa"/>
          </w:tcPr>
          <w:p w14:paraId="7F0E0E71" w14:textId="77777777" w:rsidR="00F64520" w:rsidRPr="00F64520" w:rsidRDefault="00F64520" w:rsidP="00F64520">
            <w:pPr>
              <w:spacing w:after="0" w:line="240" w:lineRule="auto"/>
              <w:jc w:val="center"/>
              <w:rPr>
                <w:rFonts w:ascii="Arial" w:eastAsia="Times New Roman" w:hAnsi="Arial" w:cs="Arial"/>
                <w:b/>
                <w:bCs/>
                <w:sz w:val="20"/>
                <w:szCs w:val="20"/>
                <w:lang w:eastAsia="sl-SI"/>
              </w:rPr>
            </w:pPr>
            <w:r w:rsidRPr="00F64520">
              <w:rPr>
                <w:rFonts w:ascii="Arial" w:eastAsia="Times New Roman" w:hAnsi="Arial" w:cs="Arial"/>
                <w:b/>
                <w:bCs/>
                <w:sz w:val="20"/>
                <w:szCs w:val="20"/>
                <w:lang w:eastAsia="sl-SI"/>
              </w:rPr>
              <w:t>NE</w:t>
            </w:r>
          </w:p>
        </w:tc>
      </w:tr>
      <w:tr w:rsidR="00F64520" w:rsidRPr="00F64520" w14:paraId="26E6501B" w14:textId="77777777" w:rsidTr="00D47C5B">
        <w:trPr>
          <w:gridAfter w:val="1"/>
          <w:wAfter w:w="62" w:type="dxa"/>
        </w:trPr>
        <w:tc>
          <w:tcPr>
            <w:tcW w:w="1448" w:type="dxa"/>
          </w:tcPr>
          <w:p w14:paraId="78F515C5" w14:textId="77777777" w:rsidR="00F64520" w:rsidRPr="00F64520" w:rsidRDefault="00F64520" w:rsidP="00F64520">
            <w:pPr>
              <w:spacing w:after="0" w:line="240" w:lineRule="auto"/>
              <w:jc w:val="center"/>
              <w:rPr>
                <w:rFonts w:ascii="Arial" w:eastAsia="Times New Roman" w:hAnsi="Arial" w:cs="Arial"/>
                <w:iCs/>
                <w:sz w:val="20"/>
                <w:szCs w:val="20"/>
                <w:lang w:eastAsia="sl-SI"/>
              </w:rPr>
            </w:pPr>
            <w:r w:rsidRPr="00F64520">
              <w:rPr>
                <w:rFonts w:ascii="Arial" w:eastAsia="Times New Roman" w:hAnsi="Arial" w:cs="Arial"/>
                <w:iCs/>
                <w:sz w:val="20"/>
                <w:szCs w:val="20"/>
                <w:lang w:eastAsia="sl-SI"/>
              </w:rPr>
              <w:t>e)</w:t>
            </w:r>
          </w:p>
        </w:tc>
        <w:tc>
          <w:tcPr>
            <w:tcW w:w="5810" w:type="dxa"/>
            <w:gridSpan w:val="2"/>
          </w:tcPr>
          <w:p w14:paraId="6D5129B0"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socialno področje</w:t>
            </w:r>
          </w:p>
        </w:tc>
        <w:tc>
          <w:tcPr>
            <w:tcW w:w="1843" w:type="dxa"/>
          </w:tcPr>
          <w:p w14:paraId="5DB94058" w14:textId="77777777" w:rsidR="00F64520" w:rsidRPr="00F64520" w:rsidRDefault="00F64520" w:rsidP="00F64520">
            <w:pPr>
              <w:spacing w:after="0" w:line="240" w:lineRule="auto"/>
              <w:jc w:val="center"/>
              <w:rPr>
                <w:rFonts w:ascii="Arial" w:eastAsia="Times New Roman" w:hAnsi="Arial" w:cs="Arial"/>
                <w:b/>
                <w:bCs/>
                <w:sz w:val="20"/>
                <w:szCs w:val="20"/>
                <w:lang w:eastAsia="sl-SI"/>
              </w:rPr>
            </w:pPr>
            <w:r w:rsidRPr="00F64520">
              <w:rPr>
                <w:rFonts w:ascii="Arial" w:eastAsia="Times New Roman" w:hAnsi="Arial" w:cs="Arial"/>
                <w:b/>
                <w:bCs/>
                <w:sz w:val="20"/>
                <w:szCs w:val="20"/>
                <w:lang w:eastAsia="sl-SI"/>
              </w:rPr>
              <w:t>NE</w:t>
            </w:r>
          </w:p>
        </w:tc>
      </w:tr>
      <w:tr w:rsidR="00F64520" w:rsidRPr="00F64520" w14:paraId="33FE8188" w14:textId="77777777" w:rsidTr="00D47C5B">
        <w:trPr>
          <w:gridAfter w:val="1"/>
          <w:wAfter w:w="62" w:type="dxa"/>
        </w:trPr>
        <w:tc>
          <w:tcPr>
            <w:tcW w:w="1448" w:type="dxa"/>
            <w:tcBorders>
              <w:bottom w:val="single" w:sz="4" w:space="0" w:color="auto"/>
            </w:tcBorders>
          </w:tcPr>
          <w:p w14:paraId="6C9BD101" w14:textId="77777777" w:rsidR="00F64520" w:rsidRPr="00F64520" w:rsidRDefault="00F64520" w:rsidP="00F64520">
            <w:pPr>
              <w:spacing w:after="0" w:line="240" w:lineRule="auto"/>
              <w:jc w:val="center"/>
              <w:rPr>
                <w:rFonts w:ascii="Arial" w:eastAsia="Times New Roman" w:hAnsi="Arial" w:cs="Arial"/>
                <w:iCs/>
                <w:sz w:val="20"/>
                <w:szCs w:val="20"/>
                <w:lang w:eastAsia="sl-SI"/>
              </w:rPr>
            </w:pPr>
            <w:r w:rsidRPr="00F64520">
              <w:rPr>
                <w:rFonts w:ascii="Arial" w:eastAsia="Times New Roman" w:hAnsi="Arial" w:cs="Arial"/>
                <w:iCs/>
                <w:sz w:val="20"/>
                <w:szCs w:val="20"/>
                <w:lang w:eastAsia="sl-SI"/>
              </w:rPr>
              <w:t>f)</w:t>
            </w:r>
          </w:p>
        </w:tc>
        <w:tc>
          <w:tcPr>
            <w:tcW w:w="5810" w:type="dxa"/>
            <w:gridSpan w:val="2"/>
            <w:tcBorders>
              <w:bottom w:val="single" w:sz="4" w:space="0" w:color="auto"/>
            </w:tcBorders>
          </w:tcPr>
          <w:p w14:paraId="30AE1238"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dokumente razvojnega načrtovanja:</w:t>
            </w:r>
          </w:p>
          <w:p w14:paraId="20FDB5C1" w14:textId="77777777" w:rsidR="00F64520" w:rsidRPr="00F64520" w:rsidRDefault="00F64520" w:rsidP="00F64520">
            <w:pPr>
              <w:numPr>
                <w:ilvl w:val="0"/>
                <w:numId w:val="7"/>
              </w:num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nacionalne dokumente razvojnega načrtovanja</w:t>
            </w:r>
          </w:p>
          <w:p w14:paraId="4032648F" w14:textId="77777777" w:rsidR="00F64520" w:rsidRPr="00F64520" w:rsidRDefault="00F64520" w:rsidP="00F64520">
            <w:pPr>
              <w:numPr>
                <w:ilvl w:val="0"/>
                <w:numId w:val="7"/>
              </w:num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razvojne politike na ravni programov po strukturi razvojne klasifikacije programskega proračuna</w:t>
            </w:r>
          </w:p>
          <w:p w14:paraId="6848ABAC" w14:textId="77777777" w:rsidR="00F64520" w:rsidRPr="00F64520" w:rsidRDefault="00F64520" w:rsidP="00F64520">
            <w:pPr>
              <w:numPr>
                <w:ilvl w:val="0"/>
                <w:numId w:val="7"/>
              </w:num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razvojne dokumente Evropske unije in mednarodnih organizacij</w:t>
            </w:r>
          </w:p>
          <w:p w14:paraId="46EECAA3" w14:textId="77777777" w:rsidR="00F64520" w:rsidRPr="00F64520" w:rsidRDefault="00F64520" w:rsidP="00F64520">
            <w:pPr>
              <w:spacing w:after="0" w:line="240" w:lineRule="auto"/>
              <w:ind w:left="720"/>
              <w:rPr>
                <w:rFonts w:ascii="Arial" w:eastAsia="Times New Roman" w:hAnsi="Arial" w:cs="Arial"/>
                <w:bCs/>
                <w:sz w:val="20"/>
                <w:szCs w:val="20"/>
                <w:lang w:eastAsia="sl-SI"/>
              </w:rPr>
            </w:pPr>
          </w:p>
        </w:tc>
        <w:tc>
          <w:tcPr>
            <w:tcW w:w="1843" w:type="dxa"/>
            <w:tcBorders>
              <w:bottom w:val="single" w:sz="4" w:space="0" w:color="auto"/>
            </w:tcBorders>
          </w:tcPr>
          <w:p w14:paraId="51E0B14C" w14:textId="77777777" w:rsidR="00F64520" w:rsidRPr="00F64520" w:rsidRDefault="00F64520" w:rsidP="00F64520">
            <w:pPr>
              <w:spacing w:after="0" w:line="240" w:lineRule="auto"/>
              <w:jc w:val="center"/>
              <w:rPr>
                <w:rFonts w:ascii="Arial" w:eastAsia="Times New Roman" w:hAnsi="Arial" w:cs="Arial"/>
                <w:b/>
                <w:bCs/>
                <w:sz w:val="20"/>
                <w:szCs w:val="20"/>
                <w:lang w:eastAsia="sl-SI"/>
              </w:rPr>
            </w:pPr>
            <w:r w:rsidRPr="00F64520">
              <w:rPr>
                <w:rFonts w:ascii="Arial" w:eastAsia="Times New Roman" w:hAnsi="Arial" w:cs="Arial"/>
                <w:b/>
                <w:bCs/>
                <w:sz w:val="20"/>
                <w:szCs w:val="20"/>
                <w:lang w:eastAsia="sl-SI"/>
              </w:rPr>
              <w:t>NE</w:t>
            </w:r>
          </w:p>
        </w:tc>
      </w:tr>
      <w:tr w:rsidR="00F64520" w:rsidRPr="00F64520" w14:paraId="6B45AB18" w14:textId="77777777" w:rsidTr="00D47C5B">
        <w:tc>
          <w:tcPr>
            <w:tcW w:w="9163" w:type="dxa"/>
            <w:gridSpan w:val="5"/>
            <w:tcBorders>
              <w:top w:val="single" w:sz="4" w:space="0" w:color="auto"/>
              <w:left w:val="single" w:sz="4" w:space="0" w:color="auto"/>
              <w:bottom w:val="single" w:sz="4" w:space="0" w:color="auto"/>
              <w:right w:val="single" w:sz="4" w:space="0" w:color="auto"/>
            </w:tcBorders>
          </w:tcPr>
          <w:p w14:paraId="45BC1ED7" w14:textId="77777777" w:rsidR="00F64520" w:rsidRPr="00F64520" w:rsidRDefault="00F64520" w:rsidP="00F64520">
            <w:pPr>
              <w:spacing w:after="0" w:line="240" w:lineRule="auto"/>
              <w:rPr>
                <w:rFonts w:ascii="Arial" w:eastAsia="Times New Roman" w:hAnsi="Arial" w:cs="Arial"/>
                <w:b/>
                <w:sz w:val="20"/>
                <w:szCs w:val="20"/>
                <w:lang w:eastAsia="sl-SI"/>
              </w:rPr>
            </w:pPr>
            <w:r w:rsidRPr="00F64520">
              <w:rPr>
                <w:rFonts w:ascii="Arial" w:eastAsia="Times New Roman" w:hAnsi="Arial" w:cs="Arial"/>
                <w:b/>
                <w:sz w:val="20"/>
                <w:szCs w:val="20"/>
                <w:lang w:eastAsia="sl-SI"/>
              </w:rPr>
              <w:t>7.a Predstavitev ocene finančnih posledic nad 40.000 EUR:</w:t>
            </w:r>
          </w:p>
          <w:p w14:paraId="5CF7EF2D" w14:textId="77777777" w:rsidR="00F64520" w:rsidRPr="00F64520" w:rsidRDefault="00F64520" w:rsidP="00F64520">
            <w:pPr>
              <w:spacing w:after="0" w:line="240" w:lineRule="auto"/>
              <w:rPr>
                <w:rFonts w:ascii="Arial" w:eastAsia="Times New Roman" w:hAnsi="Arial" w:cs="Arial"/>
                <w:sz w:val="20"/>
                <w:szCs w:val="20"/>
                <w:lang w:eastAsia="sl-SI"/>
              </w:rPr>
            </w:pPr>
            <w:r w:rsidRPr="00F64520">
              <w:rPr>
                <w:rFonts w:ascii="Arial" w:eastAsia="Times New Roman" w:hAnsi="Arial" w:cs="Arial"/>
                <w:sz w:val="20"/>
                <w:szCs w:val="20"/>
                <w:lang w:eastAsia="sl-SI"/>
              </w:rPr>
              <w:t>(Samo če izberete DA pod točko 6.a.)</w:t>
            </w:r>
          </w:p>
          <w:p w14:paraId="2E9F7FB8" w14:textId="77777777" w:rsidR="00F64520" w:rsidRPr="00F64520" w:rsidRDefault="00F64520" w:rsidP="00F64520">
            <w:pPr>
              <w:spacing w:after="0" w:line="240" w:lineRule="auto"/>
              <w:jc w:val="both"/>
              <w:rPr>
                <w:rFonts w:ascii="Arial" w:eastAsia="Times New Roman" w:hAnsi="Arial" w:cs="Arial"/>
                <w:iCs/>
                <w:sz w:val="20"/>
                <w:szCs w:val="20"/>
                <w:lang w:eastAsia="sl-SI"/>
              </w:rPr>
            </w:pPr>
          </w:p>
          <w:p w14:paraId="38757B9E" w14:textId="344DC34E" w:rsidR="0015522A" w:rsidRPr="00F64520" w:rsidRDefault="00F64520" w:rsidP="00F64520">
            <w:pPr>
              <w:tabs>
                <w:tab w:val="left" w:pos="708"/>
              </w:tabs>
              <w:spacing w:line="240" w:lineRule="auto"/>
              <w:jc w:val="both"/>
              <w:rPr>
                <w:rFonts w:ascii="Arial" w:eastAsia="Times New Roman" w:hAnsi="Arial" w:cs="Arial"/>
                <w:iCs/>
                <w:sz w:val="20"/>
                <w:szCs w:val="20"/>
                <w:lang w:eastAsia="sl-SI"/>
              </w:rPr>
            </w:pPr>
            <w:r w:rsidRPr="00F64520">
              <w:rPr>
                <w:rFonts w:ascii="Arial" w:eastAsia="Times New Roman" w:hAnsi="Arial" w:cs="Arial"/>
                <w:iCs/>
                <w:sz w:val="20"/>
                <w:szCs w:val="20"/>
                <w:lang w:eastAsia="sl-SI"/>
              </w:rPr>
              <w:t>Gradivo ne pomeni dodatnih finančnih posledic, ampak so te v okviru potrjenih finančnih sredstev, določenih s PRP 2014–2020.</w:t>
            </w:r>
          </w:p>
          <w:p w14:paraId="4998EEDA" w14:textId="264A45FA" w:rsidR="0015522A" w:rsidRPr="00CD7595" w:rsidRDefault="0015522A" w:rsidP="00CD7595">
            <w:pPr>
              <w:tabs>
                <w:tab w:val="left" w:pos="708"/>
              </w:tabs>
              <w:spacing w:line="240" w:lineRule="auto"/>
              <w:jc w:val="both"/>
              <w:rPr>
                <w:rFonts w:ascii="Arial" w:hAnsi="Arial" w:cs="Arial"/>
                <w:iCs/>
                <w:sz w:val="20"/>
                <w:szCs w:val="20"/>
              </w:rPr>
            </w:pPr>
            <w:r w:rsidRPr="00CD7595">
              <w:rPr>
                <w:rFonts w:ascii="Arial" w:eastAsia="Times New Roman" w:hAnsi="Arial" w:cs="Arial"/>
                <w:iCs/>
                <w:sz w:val="20"/>
                <w:szCs w:val="20"/>
                <w:lang w:eastAsia="sl-SI"/>
              </w:rPr>
              <w:t xml:space="preserve">Izplačila se izvajajo v okviru PP 140021 in PP 140022, v okviru projektov NRP od 2330-17-5001 do 2330-17-5029 ter od 2130-16-5001 do 2130-16-5008. </w:t>
            </w:r>
          </w:p>
          <w:p w14:paraId="0B1004DA" w14:textId="1401BB3A" w:rsidR="0015522A" w:rsidRPr="00CD7595" w:rsidRDefault="0015522A" w:rsidP="0015522A">
            <w:pPr>
              <w:spacing w:before="100" w:beforeAutospacing="1" w:after="100" w:afterAutospacing="1" w:line="240" w:lineRule="auto"/>
              <w:rPr>
                <w:rFonts w:ascii="Arial" w:eastAsia="Times New Roman" w:hAnsi="Arial" w:cs="Arial"/>
                <w:iCs/>
                <w:sz w:val="20"/>
                <w:szCs w:val="20"/>
                <w:lang w:eastAsia="sl-SI"/>
              </w:rPr>
            </w:pPr>
            <w:r w:rsidRPr="00CD7595">
              <w:rPr>
                <w:rFonts w:ascii="Arial" w:eastAsia="Times New Roman" w:hAnsi="Arial" w:cs="Arial"/>
                <w:iCs/>
                <w:sz w:val="20"/>
                <w:szCs w:val="20"/>
                <w:lang w:eastAsia="sl-SI"/>
              </w:rPr>
              <w:t>Do 30. 9. 2024 je bilo od 67.660.313,20 EUR, namenjenih ukrepu LEADER, izplačanih 60.217.767 EUR, kar pomeni, da bo do konca leta 2024 in v letu 2025 skupno izplačanih še</w:t>
            </w:r>
            <w:r w:rsidR="00D10DAF">
              <w:rPr>
                <w:rFonts w:ascii="Arial" w:eastAsia="Times New Roman" w:hAnsi="Arial" w:cs="Arial"/>
                <w:iCs/>
                <w:sz w:val="20"/>
                <w:szCs w:val="20"/>
                <w:lang w:eastAsia="sl-SI"/>
              </w:rPr>
              <w:t xml:space="preserve"> 7.541.104,19</w:t>
            </w:r>
            <w:r w:rsidRPr="00CD7595">
              <w:rPr>
                <w:rFonts w:ascii="Arial" w:eastAsia="Times New Roman" w:hAnsi="Arial" w:cs="Arial"/>
                <w:iCs/>
                <w:sz w:val="20"/>
                <w:szCs w:val="20"/>
                <w:lang w:eastAsia="sl-SI"/>
              </w:rPr>
              <w:t xml:space="preserve">  EUR, od tega v letu 2024</w:t>
            </w:r>
            <w:r w:rsidR="00D10DAF">
              <w:rPr>
                <w:rFonts w:ascii="Arial" w:eastAsia="Times New Roman" w:hAnsi="Arial" w:cs="Arial"/>
                <w:iCs/>
                <w:sz w:val="20"/>
                <w:szCs w:val="20"/>
                <w:lang w:eastAsia="sl-SI"/>
              </w:rPr>
              <w:t xml:space="preserve"> 3.572.802,05</w:t>
            </w:r>
            <w:r>
              <w:rPr>
                <w:rFonts w:ascii="Helv" w:hAnsi="Helv" w:cs="Helv"/>
                <w:color w:val="000000"/>
                <w:sz w:val="20"/>
                <w:szCs w:val="20"/>
              </w:rPr>
              <w:t xml:space="preserve"> </w:t>
            </w:r>
            <w:r w:rsidRPr="00CD7595">
              <w:rPr>
                <w:rFonts w:ascii="Arial" w:eastAsia="Times New Roman" w:hAnsi="Arial" w:cs="Arial"/>
                <w:iCs/>
                <w:sz w:val="20"/>
                <w:szCs w:val="20"/>
                <w:lang w:eastAsia="sl-SI"/>
              </w:rPr>
              <w:t>EUR in v letu 2025</w:t>
            </w:r>
            <w:r w:rsidR="00D10DAF">
              <w:rPr>
                <w:rFonts w:ascii="Arial" w:eastAsia="Times New Roman" w:hAnsi="Arial" w:cs="Arial"/>
                <w:iCs/>
                <w:sz w:val="20"/>
                <w:szCs w:val="20"/>
                <w:lang w:eastAsia="sl-SI"/>
              </w:rPr>
              <w:t xml:space="preserve"> 3.937.302</w:t>
            </w:r>
            <w:r>
              <w:rPr>
                <w:rFonts w:ascii="Arial" w:eastAsia="Times New Roman" w:hAnsi="Arial" w:cs="Arial"/>
                <w:iCs/>
                <w:sz w:val="20"/>
                <w:szCs w:val="20"/>
                <w:lang w:eastAsia="sl-SI"/>
              </w:rPr>
              <w:t xml:space="preserve"> </w:t>
            </w:r>
            <w:r w:rsidRPr="00CD7595">
              <w:rPr>
                <w:rFonts w:ascii="Arial" w:eastAsia="Times New Roman" w:hAnsi="Arial" w:cs="Arial"/>
                <w:iCs/>
                <w:sz w:val="20"/>
                <w:szCs w:val="20"/>
                <w:lang w:eastAsia="sl-SI"/>
              </w:rPr>
              <w:t>EUR za namen</w:t>
            </w:r>
            <w:r>
              <w:rPr>
                <w:rFonts w:ascii="Arial" w:eastAsia="Times New Roman" w:hAnsi="Arial" w:cs="Arial"/>
                <w:iCs/>
                <w:sz w:val="20"/>
                <w:szCs w:val="20"/>
                <w:lang w:eastAsia="sl-SI"/>
              </w:rPr>
              <w:t xml:space="preserve"> izvedenih operacij (projektov)</w:t>
            </w:r>
            <w:r w:rsidRPr="00CD7595">
              <w:rPr>
                <w:rFonts w:ascii="Arial" w:eastAsia="Times New Roman" w:hAnsi="Arial" w:cs="Arial"/>
                <w:iCs/>
                <w:sz w:val="20"/>
                <w:szCs w:val="20"/>
                <w:lang w:eastAsia="sl-SI"/>
              </w:rPr>
              <w:t xml:space="preserve">. </w:t>
            </w:r>
          </w:p>
          <w:p w14:paraId="134F7B9B" w14:textId="77777777" w:rsidR="00F64520" w:rsidRPr="00F64520" w:rsidRDefault="00F64520" w:rsidP="00F64520">
            <w:pPr>
              <w:spacing w:after="0" w:line="240" w:lineRule="auto"/>
              <w:jc w:val="both"/>
              <w:rPr>
                <w:rFonts w:ascii="Arial" w:eastAsia="Times New Roman" w:hAnsi="Arial" w:cs="Arial"/>
                <w:b/>
                <w:sz w:val="20"/>
                <w:szCs w:val="20"/>
                <w:lang w:eastAsia="sl-SI"/>
              </w:rPr>
            </w:pPr>
          </w:p>
        </w:tc>
      </w:tr>
    </w:tbl>
    <w:p w14:paraId="6AC1A3FD" w14:textId="77777777" w:rsidR="00F64520" w:rsidRPr="00F64520" w:rsidRDefault="00F64520" w:rsidP="00F64520">
      <w:pPr>
        <w:spacing w:after="0" w:line="240" w:lineRule="auto"/>
        <w:rPr>
          <w:rFonts w:ascii="Arial" w:eastAsia="Times New Roman" w:hAnsi="Arial" w:cs="Arial"/>
          <w:sz w:val="20"/>
          <w:szCs w:val="20"/>
          <w:lang w:eastAsia="sl-SI"/>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7"/>
        <w:gridCol w:w="620"/>
        <w:gridCol w:w="1281"/>
        <w:gridCol w:w="417"/>
        <w:gridCol w:w="913"/>
        <w:gridCol w:w="1192"/>
        <w:gridCol w:w="552"/>
        <w:gridCol w:w="153"/>
        <w:gridCol w:w="2188"/>
      </w:tblGrid>
      <w:tr w:rsidR="00F64520" w:rsidRPr="00F64520" w14:paraId="6CA40A1F" w14:textId="77777777" w:rsidTr="00D47C5B">
        <w:trPr>
          <w:cantSplit/>
          <w:trHeight w:val="35"/>
        </w:trPr>
        <w:tc>
          <w:tcPr>
            <w:tcW w:w="9163"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1BD0CE2"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I. Ocena finančnih posledic, ki niso načrtovane v sprejetem proračunu</w:t>
            </w:r>
          </w:p>
        </w:tc>
      </w:tr>
      <w:tr w:rsidR="00F64520" w:rsidRPr="00F64520" w14:paraId="7CD70828" w14:textId="77777777" w:rsidTr="00D47C5B">
        <w:trPr>
          <w:cantSplit/>
          <w:trHeight w:val="276"/>
        </w:trPr>
        <w:tc>
          <w:tcPr>
            <w:tcW w:w="2467" w:type="dxa"/>
            <w:gridSpan w:val="2"/>
            <w:tcBorders>
              <w:top w:val="single" w:sz="4" w:space="0" w:color="auto"/>
              <w:left w:val="single" w:sz="4" w:space="0" w:color="auto"/>
              <w:bottom w:val="single" w:sz="4" w:space="0" w:color="auto"/>
              <w:right w:val="single" w:sz="4" w:space="0" w:color="auto"/>
            </w:tcBorders>
            <w:vAlign w:val="center"/>
          </w:tcPr>
          <w:p w14:paraId="6C254729" w14:textId="77777777" w:rsidR="00F64520" w:rsidRPr="00F64520" w:rsidRDefault="00F64520" w:rsidP="00F64520">
            <w:pPr>
              <w:spacing w:after="0" w:line="240" w:lineRule="auto"/>
              <w:rPr>
                <w:rFonts w:ascii="Arial" w:eastAsia="Times New Roman" w:hAnsi="Arial" w:cs="Arial"/>
                <w:bCs/>
                <w:sz w:val="20"/>
                <w:szCs w:val="20"/>
                <w:lang w:eastAsia="sl-SI"/>
              </w:rPr>
            </w:pP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6D27F27E"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08EBCB1"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t + 1</w:t>
            </w:r>
          </w:p>
        </w:tc>
        <w:tc>
          <w:tcPr>
            <w:tcW w:w="1897" w:type="dxa"/>
            <w:gridSpan w:val="3"/>
            <w:tcBorders>
              <w:top w:val="single" w:sz="4" w:space="0" w:color="auto"/>
              <w:left w:val="single" w:sz="4" w:space="0" w:color="auto"/>
              <w:bottom w:val="single" w:sz="4" w:space="0" w:color="auto"/>
              <w:right w:val="single" w:sz="4" w:space="0" w:color="auto"/>
            </w:tcBorders>
            <w:vAlign w:val="center"/>
          </w:tcPr>
          <w:p w14:paraId="6EE9A1F2"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t + 2</w:t>
            </w:r>
          </w:p>
        </w:tc>
        <w:tc>
          <w:tcPr>
            <w:tcW w:w="2188" w:type="dxa"/>
            <w:tcBorders>
              <w:top w:val="single" w:sz="4" w:space="0" w:color="auto"/>
              <w:left w:val="single" w:sz="4" w:space="0" w:color="auto"/>
              <w:bottom w:val="single" w:sz="4" w:space="0" w:color="auto"/>
              <w:right w:val="single" w:sz="4" w:space="0" w:color="auto"/>
            </w:tcBorders>
            <w:vAlign w:val="center"/>
          </w:tcPr>
          <w:p w14:paraId="13F6C457"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t + 3</w:t>
            </w:r>
          </w:p>
        </w:tc>
      </w:tr>
      <w:tr w:rsidR="00F64520" w:rsidRPr="00F64520" w14:paraId="7B605563" w14:textId="77777777" w:rsidTr="00D47C5B">
        <w:trPr>
          <w:cantSplit/>
          <w:trHeight w:val="423"/>
        </w:trPr>
        <w:tc>
          <w:tcPr>
            <w:tcW w:w="2467" w:type="dxa"/>
            <w:gridSpan w:val="2"/>
            <w:tcBorders>
              <w:top w:val="single" w:sz="4" w:space="0" w:color="auto"/>
              <w:left w:val="single" w:sz="4" w:space="0" w:color="auto"/>
              <w:bottom w:val="single" w:sz="4" w:space="0" w:color="auto"/>
              <w:right w:val="single" w:sz="4" w:space="0" w:color="auto"/>
            </w:tcBorders>
            <w:vAlign w:val="center"/>
          </w:tcPr>
          <w:p w14:paraId="6060DC77"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 xml:space="preserve">Predvideno povečanje (+) ali zmanjšanje (–) prihodkov državnega proračuna </w:t>
            </w: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7EF6BDD5"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5ADD9734"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w:t>
            </w:r>
          </w:p>
        </w:tc>
        <w:tc>
          <w:tcPr>
            <w:tcW w:w="1897" w:type="dxa"/>
            <w:gridSpan w:val="3"/>
            <w:tcBorders>
              <w:top w:val="single" w:sz="4" w:space="0" w:color="auto"/>
              <w:left w:val="single" w:sz="4" w:space="0" w:color="auto"/>
              <w:bottom w:val="single" w:sz="4" w:space="0" w:color="auto"/>
              <w:right w:val="single" w:sz="4" w:space="0" w:color="auto"/>
            </w:tcBorders>
            <w:vAlign w:val="center"/>
          </w:tcPr>
          <w:p w14:paraId="01FE856E"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
                <w:sz w:val="20"/>
                <w:szCs w:val="20"/>
                <w:lang w:eastAsia="sl-SI"/>
              </w:rPr>
              <w:t>/</w:t>
            </w:r>
          </w:p>
        </w:tc>
        <w:tc>
          <w:tcPr>
            <w:tcW w:w="2188" w:type="dxa"/>
            <w:tcBorders>
              <w:top w:val="single" w:sz="4" w:space="0" w:color="auto"/>
              <w:left w:val="single" w:sz="4" w:space="0" w:color="auto"/>
              <w:bottom w:val="single" w:sz="4" w:space="0" w:color="auto"/>
              <w:right w:val="single" w:sz="4" w:space="0" w:color="auto"/>
            </w:tcBorders>
            <w:vAlign w:val="center"/>
          </w:tcPr>
          <w:p w14:paraId="1C5170C7"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
                <w:sz w:val="20"/>
                <w:szCs w:val="20"/>
                <w:lang w:eastAsia="sl-SI"/>
              </w:rPr>
              <w:t>/</w:t>
            </w:r>
          </w:p>
        </w:tc>
      </w:tr>
      <w:tr w:rsidR="00F64520" w:rsidRPr="00F64520" w14:paraId="6946013D" w14:textId="77777777" w:rsidTr="00D47C5B">
        <w:trPr>
          <w:cantSplit/>
          <w:trHeight w:val="423"/>
        </w:trPr>
        <w:tc>
          <w:tcPr>
            <w:tcW w:w="2467" w:type="dxa"/>
            <w:gridSpan w:val="2"/>
            <w:tcBorders>
              <w:top w:val="single" w:sz="4" w:space="0" w:color="auto"/>
              <w:left w:val="single" w:sz="4" w:space="0" w:color="auto"/>
              <w:bottom w:val="single" w:sz="4" w:space="0" w:color="auto"/>
              <w:right w:val="single" w:sz="4" w:space="0" w:color="auto"/>
            </w:tcBorders>
            <w:vAlign w:val="center"/>
          </w:tcPr>
          <w:p w14:paraId="39B8B8AB"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 xml:space="preserve">Predvideno povečanje (+) ali zmanjšanje (–) prihodkov občinskih proračunov </w:t>
            </w: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7E913BC7"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24AF4252"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w:t>
            </w:r>
          </w:p>
        </w:tc>
        <w:tc>
          <w:tcPr>
            <w:tcW w:w="1897" w:type="dxa"/>
            <w:gridSpan w:val="3"/>
            <w:tcBorders>
              <w:top w:val="single" w:sz="4" w:space="0" w:color="auto"/>
              <w:left w:val="single" w:sz="4" w:space="0" w:color="auto"/>
              <w:bottom w:val="single" w:sz="4" w:space="0" w:color="auto"/>
              <w:right w:val="single" w:sz="4" w:space="0" w:color="auto"/>
            </w:tcBorders>
            <w:vAlign w:val="center"/>
          </w:tcPr>
          <w:p w14:paraId="72901588"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
                <w:sz w:val="20"/>
                <w:szCs w:val="20"/>
                <w:lang w:eastAsia="sl-SI"/>
              </w:rPr>
              <w:t>/</w:t>
            </w:r>
          </w:p>
        </w:tc>
        <w:tc>
          <w:tcPr>
            <w:tcW w:w="2188" w:type="dxa"/>
            <w:tcBorders>
              <w:top w:val="single" w:sz="4" w:space="0" w:color="auto"/>
              <w:left w:val="single" w:sz="4" w:space="0" w:color="auto"/>
              <w:bottom w:val="single" w:sz="4" w:space="0" w:color="auto"/>
              <w:right w:val="single" w:sz="4" w:space="0" w:color="auto"/>
            </w:tcBorders>
            <w:vAlign w:val="center"/>
          </w:tcPr>
          <w:p w14:paraId="1C970921"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
                <w:sz w:val="20"/>
                <w:szCs w:val="20"/>
                <w:lang w:eastAsia="sl-SI"/>
              </w:rPr>
              <w:t>/</w:t>
            </w:r>
          </w:p>
        </w:tc>
      </w:tr>
      <w:tr w:rsidR="00F64520" w:rsidRPr="00F64520" w14:paraId="0E9ECCD3" w14:textId="77777777" w:rsidTr="00D47C5B">
        <w:trPr>
          <w:cantSplit/>
          <w:trHeight w:val="423"/>
        </w:trPr>
        <w:tc>
          <w:tcPr>
            <w:tcW w:w="2467" w:type="dxa"/>
            <w:gridSpan w:val="2"/>
            <w:tcBorders>
              <w:top w:val="single" w:sz="4" w:space="0" w:color="auto"/>
              <w:left w:val="single" w:sz="4" w:space="0" w:color="auto"/>
              <w:bottom w:val="single" w:sz="4" w:space="0" w:color="auto"/>
              <w:right w:val="single" w:sz="4" w:space="0" w:color="auto"/>
            </w:tcBorders>
            <w:vAlign w:val="center"/>
          </w:tcPr>
          <w:p w14:paraId="3DAA8196"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 xml:space="preserve">Predvideno povečanje (+) ali zmanjšanje (–) odhodkov državnega proračuna </w:t>
            </w: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513A3E11"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426C0591"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w:t>
            </w:r>
          </w:p>
        </w:tc>
        <w:tc>
          <w:tcPr>
            <w:tcW w:w="1897" w:type="dxa"/>
            <w:gridSpan w:val="3"/>
            <w:tcBorders>
              <w:top w:val="single" w:sz="4" w:space="0" w:color="auto"/>
              <w:left w:val="single" w:sz="4" w:space="0" w:color="auto"/>
              <w:bottom w:val="single" w:sz="4" w:space="0" w:color="auto"/>
              <w:right w:val="single" w:sz="4" w:space="0" w:color="auto"/>
            </w:tcBorders>
            <w:vAlign w:val="center"/>
          </w:tcPr>
          <w:p w14:paraId="451E5B06"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w:t>
            </w:r>
          </w:p>
        </w:tc>
        <w:tc>
          <w:tcPr>
            <w:tcW w:w="2188" w:type="dxa"/>
            <w:tcBorders>
              <w:top w:val="single" w:sz="4" w:space="0" w:color="auto"/>
              <w:left w:val="single" w:sz="4" w:space="0" w:color="auto"/>
              <w:bottom w:val="single" w:sz="4" w:space="0" w:color="auto"/>
              <w:right w:val="single" w:sz="4" w:space="0" w:color="auto"/>
            </w:tcBorders>
            <w:vAlign w:val="center"/>
          </w:tcPr>
          <w:p w14:paraId="3896DCBB"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w:t>
            </w:r>
          </w:p>
        </w:tc>
      </w:tr>
      <w:tr w:rsidR="00F64520" w:rsidRPr="00F64520" w14:paraId="71790AD6" w14:textId="77777777" w:rsidTr="00D47C5B">
        <w:trPr>
          <w:cantSplit/>
          <w:trHeight w:val="623"/>
        </w:trPr>
        <w:tc>
          <w:tcPr>
            <w:tcW w:w="2467" w:type="dxa"/>
            <w:gridSpan w:val="2"/>
            <w:tcBorders>
              <w:top w:val="single" w:sz="4" w:space="0" w:color="auto"/>
              <w:left w:val="single" w:sz="4" w:space="0" w:color="auto"/>
              <w:bottom w:val="single" w:sz="4" w:space="0" w:color="auto"/>
              <w:right w:val="single" w:sz="4" w:space="0" w:color="auto"/>
            </w:tcBorders>
            <w:vAlign w:val="center"/>
          </w:tcPr>
          <w:p w14:paraId="7D247ACA"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Predvideno povečanje (+) ali zmanjšanje (–) odhodkov občinskih proračunov</w:t>
            </w: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7B8783CD"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18D84962"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w:t>
            </w:r>
          </w:p>
        </w:tc>
        <w:tc>
          <w:tcPr>
            <w:tcW w:w="1897" w:type="dxa"/>
            <w:gridSpan w:val="3"/>
            <w:tcBorders>
              <w:top w:val="single" w:sz="4" w:space="0" w:color="auto"/>
              <w:left w:val="single" w:sz="4" w:space="0" w:color="auto"/>
              <w:bottom w:val="single" w:sz="4" w:space="0" w:color="auto"/>
              <w:right w:val="single" w:sz="4" w:space="0" w:color="auto"/>
            </w:tcBorders>
            <w:vAlign w:val="center"/>
          </w:tcPr>
          <w:p w14:paraId="3C83FC75"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w:t>
            </w:r>
          </w:p>
        </w:tc>
        <w:tc>
          <w:tcPr>
            <w:tcW w:w="2188" w:type="dxa"/>
            <w:tcBorders>
              <w:top w:val="single" w:sz="4" w:space="0" w:color="auto"/>
              <w:left w:val="single" w:sz="4" w:space="0" w:color="auto"/>
              <w:bottom w:val="single" w:sz="4" w:space="0" w:color="auto"/>
              <w:right w:val="single" w:sz="4" w:space="0" w:color="auto"/>
            </w:tcBorders>
            <w:vAlign w:val="center"/>
          </w:tcPr>
          <w:p w14:paraId="2E78F5C3"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w:t>
            </w:r>
          </w:p>
        </w:tc>
      </w:tr>
      <w:tr w:rsidR="00F64520" w:rsidRPr="00F64520" w14:paraId="4678D063" w14:textId="77777777" w:rsidTr="00D47C5B">
        <w:trPr>
          <w:cantSplit/>
          <w:trHeight w:val="423"/>
        </w:trPr>
        <w:tc>
          <w:tcPr>
            <w:tcW w:w="2467" w:type="dxa"/>
            <w:gridSpan w:val="2"/>
            <w:tcBorders>
              <w:top w:val="single" w:sz="4" w:space="0" w:color="auto"/>
              <w:left w:val="single" w:sz="4" w:space="0" w:color="auto"/>
              <w:bottom w:val="single" w:sz="4" w:space="0" w:color="auto"/>
              <w:right w:val="single" w:sz="4" w:space="0" w:color="auto"/>
            </w:tcBorders>
            <w:vAlign w:val="center"/>
          </w:tcPr>
          <w:p w14:paraId="4BA19B25"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Predvideno povečanje (+) ali zmanjšanje (–) obveznosti za druga javnofinančna sredstva</w:t>
            </w: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11C9A765"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00279614"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w:t>
            </w:r>
          </w:p>
        </w:tc>
        <w:tc>
          <w:tcPr>
            <w:tcW w:w="1897" w:type="dxa"/>
            <w:gridSpan w:val="3"/>
            <w:tcBorders>
              <w:top w:val="single" w:sz="4" w:space="0" w:color="auto"/>
              <w:left w:val="single" w:sz="4" w:space="0" w:color="auto"/>
              <w:bottom w:val="single" w:sz="4" w:space="0" w:color="auto"/>
              <w:right w:val="single" w:sz="4" w:space="0" w:color="auto"/>
            </w:tcBorders>
            <w:vAlign w:val="center"/>
          </w:tcPr>
          <w:p w14:paraId="09B51C37"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
                <w:sz w:val="20"/>
                <w:szCs w:val="20"/>
                <w:lang w:eastAsia="sl-SI"/>
              </w:rPr>
              <w:t>/</w:t>
            </w:r>
          </w:p>
        </w:tc>
        <w:tc>
          <w:tcPr>
            <w:tcW w:w="2188" w:type="dxa"/>
            <w:tcBorders>
              <w:top w:val="single" w:sz="4" w:space="0" w:color="auto"/>
              <w:left w:val="single" w:sz="4" w:space="0" w:color="auto"/>
              <w:bottom w:val="single" w:sz="4" w:space="0" w:color="auto"/>
              <w:right w:val="single" w:sz="4" w:space="0" w:color="auto"/>
            </w:tcBorders>
            <w:vAlign w:val="center"/>
          </w:tcPr>
          <w:p w14:paraId="04081E23"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
                <w:sz w:val="20"/>
                <w:szCs w:val="20"/>
                <w:lang w:eastAsia="sl-SI"/>
              </w:rPr>
              <w:t>/</w:t>
            </w:r>
          </w:p>
        </w:tc>
      </w:tr>
      <w:tr w:rsidR="00F64520" w:rsidRPr="00F64520" w14:paraId="497DA67E" w14:textId="77777777" w:rsidTr="00D47C5B">
        <w:trPr>
          <w:cantSplit/>
          <w:trHeight w:val="257"/>
        </w:trPr>
        <w:tc>
          <w:tcPr>
            <w:tcW w:w="916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3DF52F1"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II. Finančne posledice za državni proračun</w:t>
            </w:r>
          </w:p>
        </w:tc>
      </w:tr>
      <w:tr w:rsidR="00F64520" w:rsidRPr="00F64520" w14:paraId="7A35B9A3" w14:textId="77777777" w:rsidTr="00D47C5B">
        <w:trPr>
          <w:cantSplit/>
          <w:trHeight w:val="257"/>
        </w:trPr>
        <w:tc>
          <w:tcPr>
            <w:tcW w:w="916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468F96D"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II.a Pravice porabe za izvedbo predlaganih rešitev so zagotovljene:</w:t>
            </w:r>
          </w:p>
        </w:tc>
      </w:tr>
      <w:tr w:rsidR="00F64520" w:rsidRPr="00F64520" w14:paraId="098AF006" w14:textId="77777777" w:rsidTr="00D47C5B">
        <w:trPr>
          <w:cantSplit/>
          <w:trHeight w:val="100"/>
        </w:trPr>
        <w:tc>
          <w:tcPr>
            <w:tcW w:w="1847" w:type="dxa"/>
            <w:tcBorders>
              <w:top w:val="single" w:sz="4" w:space="0" w:color="auto"/>
              <w:left w:val="single" w:sz="4" w:space="0" w:color="auto"/>
              <w:bottom w:val="single" w:sz="4" w:space="0" w:color="auto"/>
              <w:right w:val="single" w:sz="4" w:space="0" w:color="auto"/>
            </w:tcBorders>
            <w:vAlign w:val="center"/>
          </w:tcPr>
          <w:p w14:paraId="7A1FA9E8"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 xml:space="preserve">Ime proračunskega uporabnika </w:t>
            </w:r>
          </w:p>
        </w:tc>
        <w:tc>
          <w:tcPr>
            <w:tcW w:w="1901" w:type="dxa"/>
            <w:gridSpan w:val="2"/>
            <w:tcBorders>
              <w:top w:val="single" w:sz="4" w:space="0" w:color="auto"/>
              <w:left w:val="single" w:sz="4" w:space="0" w:color="auto"/>
              <w:bottom w:val="single" w:sz="4" w:space="0" w:color="auto"/>
              <w:right w:val="single" w:sz="4" w:space="0" w:color="auto"/>
            </w:tcBorders>
            <w:vAlign w:val="center"/>
          </w:tcPr>
          <w:p w14:paraId="2BC627B0"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BED4EE5"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Šifra in naziv proračunske postavke</w:t>
            </w:r>
          </w:p>
        </w:tc>
        <w:tc>
          <w:tcPr>
            <w:tcW w:w="1897" w:type="dxa"/>
            <w:gridSpan w:val="3"/>
            <w:tcBorders>
              <w:top w:val="single" w:sz="4" w:space="0" w:color="auto"/>
              <w:left w:val="single" w:sz="4" w:space="0" w:color="auto"/>
              <w:bottom w:val="single" w:sz="4" w:space="0" w:color="auto"/>
              <w:right w:val="single" w:sz="4" w:space="0" w:color="auto"/>
            </w:tcBorders>
            <w:vAlign w:val="center"/>
          </w:tcPr>
          <w:p w14:paraId="09F89DBB"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Znesek za tekoče leto (t)</w:t>
            </w:r>
          </w:p>
        </w:tc>
        <w:tc>
          <w:tcPr>
            <w:tcW w:w="2188" w:type="dxa"/>
            <w:tcBorders>
              <w:top w:val="single" w:sz="4" w:space="0" w:color="auto"/>
              <w:left w:val="single" w:sz="4" w:space="0" w:color="auto"/>
              <w:bottom w:val="single" w:sz="4" w:space="0" w:color="auto"/>
              <w:right w:val="single" w:sz="4" w:space="0" w:color="auto"/>
            </w:tcBorders>
            <w:vAlign w:val="center"/>
          </w:tcPr>
          <w:p w14:paraId="21C7D033"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Znesek za t + 1</w:t>
            </w:r>
          </w:p>
        </w:tc>
      </w:tr>
      <w:tr w:rsidR="00F64520" w:rsidRPr="00F64520" w14:paraId="3D15D0DF" w14:textId="77777777" w:rsidTr="00D47C5B">
        <w:trPr>
          <w:cantSplit/>
          <w:trHeight w:val="328"/>
        </w:trPr>
        <w:tc>
          <w:tcPr>
            <w:tcW w:w="1847" w:type="dxa"/>
            <w:tcBorders>
              <w:top w:val="single" w:sz="4" w:space="0" w:color="auto"/>
              <w:left w:val="single" w:sz="4" w:space="0" w:color="auto"/>
              <w:bottom w:val="single" w:sz="4" w:space="0" w:color="auto"/>
              <w:right w:val="single" w:sz="4" w:space="0" w:color="auto"/>
            </w:tcBorders>
            <w:vAlign w:val="center"/>
          </w:tcPr>
          <w:p w14:paraId="3226D233" w14:textId="77777777" w:rsidR="00F64520" w:rsidRPr="00F64520" w:rsidRDefault="00F64520" w:rsidP="00F64520">
            <w:pPr>
              <w:spacing w:after="0" w:line="240" w:lineRule="auto"/>
              <w:rPr>
                <w:rFonts w:ascii="Arial" w:eastAsia="Times New Roman" w:hAnsi="Arial" w:cs="Arial"/>
                <w:b/>
                <w:sz w:val="20"/>
                <w:szCs w:val="20"/>
                <w:lang w:eastAsia="sl-SI"/>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14:paraId="165AB4F6" w14:textId="77777777" w:rsidR="00F64520" w:rsidRPr="00F64520" w:rsidRDefault="00F64520" w:rsidP="00F64520">
            <w:pPr>
              <w:spacing w:after="0" w:line="240" w:lineRule="auto"/>
              <w:rPr>
                <w:rFonts w:ascii="Arial" w:eastAsia="Times New Roman" w:hAnsi="Arial" w:cs="Arial"/>
                <w:b/>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0DD1151" w14:textId="77777777" w:rsidR="00F64520" w:rsidRPr="00F64520" w:rsidRDefault="00F64520" w:rsidP="00F64520">
            <w:pPr>
              <w:spacing w:after="0" w:line="240" w:lineRule="auto"/>
              <w:rPr>
                <w:rFonts w:ascii="Arial" w:eastAsia="Times New Roman" w:hAnsi="Arial" w:cs="Arial"/>
                <w:sz w:val="20"/>
                <w:szCs w:val="20"/>
                <w:lang w:eastAsia="sl-SI"/>
              </w:rPr>
            </w:pPr>
          </w:p>
        </w:tc>
        <w:tc>
          <w:tcPr>
            <w:tcW w:w="1897" w:type="dxa"/>
            <w:gridSpan w:val="3"/>
            <w:tcBorders>
              <w:top w:val="single" w:sz="4" w:space="0" w:color="auto"/>
              <w:left w:val="single" w:sz="4" w:space="0" w:color="auto"/>
              <w:bottom w:val="single" w:sz="4" w:space="0" w:color="auto"/>
              <w:right w:val="single" w:sz="4" w:space="0" w:color="auto"/>
            </w:tcBorders>
            <w:vAlign w:val="center"/>
          </w:tcPr>
          <w:p w14:paraId="2BEE2300" w14:textId="77777777" w:rsidR="00F64520" w:rsidRPr="00F64520" w:rsidRDefault="00F64520" w:rsidP="00F64520">
            <w:pPr>
              <w:spacing w:after="0" w:line="240" w:lineRule="auto"/>
              <w:rPr>
                <w:rFonts w:ascii="Arial" w:eastAsia="Times New Roman" w:hAnsi="Arial" w:cs="Arial"/>
                <w:bCs/>
                <w:sz w:val="20"/>
                <w:szCs w:val="20"/>
                <w:lang w:eastAsia="sl-SI"/>
              </w:rPr>
            </w:pPr>
          </w:p>
        </w:tc>
        <w:tc>
          <w:tcPr>
            <w:tcW w:w="2188" w:type="dxa"/>
            <w:tcBorders>
              <w:top w:val="single" w:sz="4" w:space="0" w:color="auto"/>
              <w:left w:val="single" w:sz="4" w:space="0" w:color="auto"/>
              <w:bottom w:val="single" w:sz="4" w:space="0" w:color="auto"/>
              <w:right w:val="single" w:sz="4" w:space="0" w:color="auto"/>
            </w:tcBorders>
            <w:vAlign w:val="center"/>
          </w:tcPr>
          <w:p w14:paraId="69C170EB" w14:textId="77777777" w:rsidR="00F64520" w:rsidRPr="00F64520" w:rsidRDefault="00F64520" w:rsidP="00F64520">
            <w:pPr>
              <w:spacing w:after="0" w:line="240" w:lineRule="auto"/>
              <w:rPr>
                <w:rFonts w:ascii="Arial" w:eastAsia="Times New Roman" w:hAnsi="Arial" w:cs="Arial"/>
                <w:bCs/>
                <w:sz w:val="20"/>
                <w:szCs w:val="20"/>
                <w:lang w:eastAsia="sl-SI"/>
              </w:rPr>
            </w:pPr>
          </w:p>
        </w:tc>
      </w:tr>
      <w:tr w:rsidR="00F64520" w:rsidRPr="00F64520" w14:paraId="34EDA6E0" w14:textId="77777777" w:rsidTr="00D47C5B">
        <w:trPr>
          <w:cantSplit/>
          <w:trHeight w:val="328"/>
        </w:trPr>
        <w:tc>
          <w:tcPr>
            <w:tcW w:w="1847" w:type="dxa"/>
            <w:tcBorders>
              <w:top w:val="single" w:sz="4" w:space="0" w:color="auto"/>
              <w:left w:val="single" w:sz="4" w:space="0" w:color="auto"/>
              <w:bottom w:val="single" w:sz="4" w:space="0" w:color="auto"/>
              <w:right w:val="single" w:sz="4" w:space="0" w:color="auto"/>
            </w:tcBorders>
            <w:vAlign w:val="center"/>
          </w:tcPr>
          <w:p w14:paraId="08FACB43" w14:textId="77777777" w:rsidR="00F64520" w:rsidRPr="00F64520" w:rsidRDefault="00F64520" w:rsidP="00F64520">
            <w:pPr>
              <w:spacing w:after="0" w:line="240" w:lineRule="auto"/>
              <w:rPr>
                <w:rFonts w:ascii="Arial" w:eastAsia="Times New Roman" w:hAnsi="Arial" w:cs="Arial"/>
                <w:b/>
                <w:sz w:val="20"/>
                <w:szCs w:val="20"/>
                <w:lang w:eastAsia="sl-SI"/>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14:paraId="1854916C" w14:textId="77777777" w:rsidR="00F64520" w:rsidRPr="00F64520" w:rsidRDefault="00F64520" w:rsidP="00F64520">
            <w:pPr>
              <w:spacing w:after="0" w:line="240" w:lineRule="auto"/>
              <w:rPr>
                <w:rFonts w:ascii="Arial" w:eastAsia="Times New Roman" w:hAnsi="Arial" w:cs="Arial"/>
                <w:bCs/>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F5BAC08" w14:textId="77777777" w:rsidR="00F64520" w:rsidRPr="00F64520" w:rsidRDefault="00F64520" w:rsidP="00F64520">
            <w:pPr>
              <w:spacing w:after="0" w:line="240" w:lineRule="auto"/>
              <w:rPr>
                <w:rFonts w:ascii="Arial" w:eastAsia="Times New Roman" w:hAnsi="Arial" w:cs="Arial"/>
                <w:b/>
                <w:sz w:val="20"/>
                <w:szCs w:val="20"/>
                <w:lang w:eastAsia="sl-SI"/>
              </w:rPr>
            </w:pPr>
          </w:p>
        </w:tc>
        <w:tc>
          <w:tcPr>
            <w:tcW w:w="1897" w:type="dxa"/>
            <w:gridSpan w:val="3"/>
            <w:tcBorders>
              <w:top w:val="single" w:sz="4" w:space="0" w:color="auto"/>
              <w:left w:val="single" w:sz="4" w:space="0" w:color="auto"/>
              <w:bottom w:val="single" w:sz="4" w:space="0" w:color="auto"/>
              <w:right w:val="single" w:sz="4" w:space="0" w:color="auto"/>
            </w:tcBorders>
            <w:vAlign w:val="center"/>
          </w:tcPr>
          <w:p w14:paraId="7AE399E7" w14:textId="77777777" w:rsidR="00F64520" w:rsidRPr="00F64520" w:rsidRDefault="00F64520" w:rsidP="00F64520">
            <w:pPr>
              <w:spacing w:after="0" w:line="240" w:lineRule="auto"/>
              <w:rPr>
                <w:rFonts w:ascii="Arial" w:eastAsia="Times New Roman" w:hAnsi="Arial" w:cs="Arial"/>
                <w:bCs/>
                <w:sz w:val="20"/>
                <w:szCs w:val="20"/>
                <w:lang w:eastAsia="sl-SI"/>
              </w:rPr>
            </w:pPr>
          </w:p>
        </w:tc>
        <w:tc>
          <w:tcPr>
            <w:tcW w:w="2188" w:type="dxa"/>
            <w:tcBorders>
              <w:top w:val="single" w:sz="4" w:space="0" w:color="auto"/>
              <w:left w:val="single" w:sz="4" w:space="0" w:color="auto"/>
              <w:bottom w:val="single" w:sz="4" w:space="0" w:color="auto"/>
              <w:right w:val="single" w:sz="4" w:space="0" w:color="auto"/>
            </w:tcBorders>
            <w:vAlign w:val="center"/>
          </w:tcPr>
          <w:p w14:paraId="08941B72" w14:textId="77777777" w:rsidR="00F64520" w:rsidRPr="00F64520" w:rsidRDefault="00F64520" w:rsidP="00F64520">
            <w:pPr>
              <w:spacing w:after="0" w:line="240" w:lineRule="auto"/>
              <w:rPr>
                <w:rFonts w:ascii="Arial" w:eastAsia="Times New Roman" w:hAnsi="Arial" w:cs="Arial"/>
                <w:bCs/>
                <w:sz w:val="20"/>
                <w:szCs w:val="20"/>
                <w:lang w:eastAsia="sl-SI"/>
              </w:rPr>
            </w:pPr>
          </w:p>
        </w:tc>
      </w:tr>
      <w:tr w:rsidR="00F64520" w:rsidRPr="00F64520" w14:paraId="241D1C46" w14:textId="77777777" w:rsidTr="00D47C5B">
        <w:trPr>
          <w:cantSplit/>
          <w:trHeight w:val="95"/>
        </w:trPr>
        <w:tc>
          <w:tcPr>
            <w:tcW w:w="1847" w:type="dxa"/>
            <w:tcBorders>
              <w:top w:val="single" w:sz="4" w:space="0" w:color="auto"/>
              <w:left w:val="single" w:sz="4" w:space="0" w:color="auto"/>
              <w:bottom w:val="single" w:sz="4" w:space="0" w:color="auto"/>
              <w:right w:val="single" w:sz="4" w:space="0" w:color="auto"/>
            </w:tcBorders>
            <w:vAlign w:val="center"/>
          </w:tcPr>
          <w:p w14:paraId="1C27BDA3" w14:textId="77777777" w:rsidR="00F64520" w:rsidRPr="00F64520" w:rsidRDefault="00F64520" w:rsidP="00F64520">
            <w:pPr>
              <w:spacing w:after="0" w:line="240" w:lineRule="auto"/>
              <w:rPr>
                <w:rFonts w:ascii="Arial" w:eastAsia="Times New Roman" w:hAnsi="Arial" w:cs="Arial"/>
                <w:b/>
                <w:sz w:val="20"/>
                <w:szCs w:val="20"/>
                <w:lang w:eastAsia="sl-SI"/>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14:paraId="3BA2DD06" w14:textId="77777777" w:rsidR="00F64520" w:rsidRPr="00F64520" w:rsidRDefault="00F64520" w:rsidP="00F64520">
            <w:pPr>
              <w:spacing w:after="0" w:line="240" w:lineRule="auto"/>
              <w:rPr>
                <w:rFonts w:ascii="Arial" w:eastAsia="Times New Roman" w:hAnsi="Arial" w:cs="Arial"/>
                <w:bCs/>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205FB9B" w14:textId="77777777" w:rsidR="00F64520" w:rsidRPr="00F64520" w:rsidRDefault="00F64520" w:rsidP="00F64520">
            <w:pPr>
              <w:spacing w:after="0" w:line="240" w:lineRule="auto"/>
              <w:rPr>
                <w:rFonts w:ascii="Arial" w:eastAsia="Times New Roman" w:hAnsi="Arial" w:cs="Arial"/>
                <w:bCs/>
                <w:sz w:val="20"/>
                <w:szCs w:val="20"/>
                <w:lang w:eastAsia="sl-SI"/>
              </w:rPr>
            </w:pPr>
          </w:p>
        </w:tc>
        <w:tc>
          <w:tcPr>
            <w:tcW w:w="1897" w:type="dxa"/>
            <w:gridSpan w:val="3"/>
            <w:tcBorders>
              <w:top w:val="single" w:sz="4" w:space="0" w:color="auto"/>
              <w:left w:val="single" w:sz="4" w:space="0" w:color="auto"/>
              <w:bottom w:val="single" w:sz="4" w:space="0" w:color="auto"/>
              <w:right w:val="single" w:sz="4" w:space="0" w:color="auto"/>
            </w:tcBorders>
            <w:vAlign w:val="center"/>
          </w:tcPr>
          <w:p w14:paraId="6A924DA3" w14:textId="77777777" w:rsidR="00F64520" w:rsidRPr="00F64520" w:rsidRDefault="00F64520" w:rsidP="00F64520">
            <w:pPr>
              <w:spacing w:after="0" w:line="240" w:lineRule="auto"/>
              <w:rPr>
                <w:rFonts w:ascii="Arial" w:eastAsia="Times New Roman" w:hAnsi="Arial" w:cs="Arial"/>
                <w:bCs/>
                <w:sz w:val="20"/>
                <w:szCs w:val="20"/>
                <w:lang w:eastAsia="sl-SI"/>
              </w:rPr>
            </w:pPr>
          </w:p>
        </w:tc>
        <w:tc>
          <w:tcPr>
            <w:tcW w:w="2188" w:type="dxa"/>
            <w:tcBorders>
              <w:top w:val="single" w:sz="4" w:space="0" w:color="auto"/>
              <w:left w:val="single" w:sz="4" w:space="0" w:color="auto"/>
              <w:bottom w:val="single" w:sz="4" w:space="0" w:color="auto"/>
              <w:right w:val="single" w:sz="4" w:space="0" w:color="auto"/>
            </w:tcBorders>
            <w:vAlign w:val="center"/>
          </w:tcPr>
          <w:p w14:paraId="09B94873" w14:textId="77777777" w:rsidR="00F64520" w:rsidRPr="00F64520" w:rsidRDefault="00F64520" w:rsidP="00F64520">
            <w:pPr>
              <w:spacing w:after="0" w:line="240" w:lineRule="auto"/>
              <w:rPr>
                <w:rFonts w:ascii="Arial" w:eastAsia="Times New Roman" w:hAnsi="Arial" w:cs="Arial"/>
                <w:bCs/>
                <w:sz w:val="20"/>
                <w:szCs w:val="20"/>
                <w:lang w:eastAsia="sl-SI"/>
              </w:rPr>
            </w:pPr>
          </w:p>
        </w:tc>
      </w:tr>
      <w:tr w:rsidR="00F64520" w:rsidRPr="00F64520" w14:paraId="6CC267F0" w14:textId="77777777" w:rsidTr="00D47C5B">
        <w:trPr>
          <w:cantSplit/>
          <w:trHeight w:val="95"/>
        </w:trPr>
        <w:tc>
          <w:tcPr>
            <w:tcW w:w="1847" w:type="dxa"/>
            <w:tcBorders>
              <w:top w:val="single" w:sz="4" w:space="0" w:color="auto"/>
              <w:left w:val="single" w:sz="4" w:space="0" w:color="auto"/>
              <w:bottom w:val="single" w:sz="4" w:space="0" w:color="auto"/>
              <w:right w:val="single" w:sz="4" w:space="0" w:color="auto"/>
            </w:tcBorders>
            <w:vAlign w:val="center"/>
          </w:tcPr>
          <w:p w14:paraId="0BD281A0" w14:textId="77777777" w:rsidR="00F64520" w:rsidRPr="00F64520" w:rsidRDefault="00F64520" w:rsidP="00F64520">
            <w:pPr>
              <w:spacing w:after="0" w:line="240" w:lineRule="auto"/>
              <w:rPr>
                <w:rFonts w:ascii="Arial" w:eastAsia="Times New Roman" w:hAnsi="Arial" w:cs="Arial"/>
                <w:b/>
                <w:sz w:val="20"/>
                <w:szCs w:val="20"/>
                <w:lang w:eastAsia="sl-SI"/>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14:paraId="25C38296" w14:textId="77777777" w:rsidR="00F64520" w:rsidRPr="00F64520" w:rsidRDefault="00F64520" w:rsidP="00F64520">
            <w:pPr>
              <w:spacing w:after="0" w:line="240" w:lineRule="auto"/>
              <w:rPr>
                <w:rFonts w:ascii="Arial" w:eastAsia="Times New Roman" w:hAnsi="Arial" w:cs="Arial"/>
                <w:bCs/>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8757574" w14:textId="77777777" w:rsidR="00F64520" w:rsidRPr="00F64520" w:rsidRDefault="00F64520" w:rsidP="00F64520">
            <w:pPr>
              <w:spacing w:after="0" w:line="240" w:lineRule="auto"/>
              <w:rPr>
                <w:rFonts w:ascii="Arial" w:eastAsia="Times New Roman" w:hAnsi="Arial" w:cs="Arial"/>
                <w:bCs/>
                <w:sz w:val="20"/>
                <w:szCs w:val="20"/>
                <w:lang w:eastAsia="sl-SI"/>
              </w:rPr>
            </w:pPr>
          </w:p>
        </w:tc>
        <w:tc>
          <w:tcPr>
            <w:tcW w:w="1897" w:type="dxa"/>
            <w:gridSpan w:val="3"/>
            <w:tcBorders>
              <w:top w:val="single" w:sz="4" w:space="0" w:color="auto"/>
              <w:left w:val="single" w:sz="4" w:space="0" w:color="auto"/>
              <w:bottom w:val="single" w:sz="4" w:space="0" w:color="auto"/>
              <w:right w:val="single" w:sz="4" w:space="0" w:color="auto"/>
            </w:tcBorders>
            <w:vAlign w:val="center"/>
          </w:tcPr>
          <w:p w14:paraId="2D27CF7D" w14:textId="77777777" w:rsidR="00F64520" w:rsidRPr="00F64520" w:rsidRDefault="00F64520" w:rsidP="00F64520">
            <w:pPr>
              <w:spacing w:after="0" w:line="240" w:lineRule="auto"/>
              <w:rPr>
                <w:rFonts w:ascii="Arial" w:eastAsia="Times New Roman" w:hAnsi="Arial" w:cs="Arial"/>
                <w:bCs/>
                <w:sz w:val="20"/>
                <w:szCs w:val="20"/>
                <w:lang w:eastAsia="sl-SI"/>
              </w:rPr>
            </w:pPr>
          </w:p>
        </w:tc>
        <w:tc>
          <w:tcPr>
            <w:tcW w:w="2188" w:type="dxa"/>
            <w:tcBorders>
              <w:top w:val="single" w:sz="4" w:space="0" w:color="auto"/>
              <w:left w:val="single" w:sz="4" w:space="0" w:color="auto"/>
              <w:bottom w:val="single" w:sz="4" w:space="0" w:color="auto"/>
              <w:right w:val="single" w:sz="4" w:space="0" w:color="auto"/>
            </w:tcBorders>
            <w:vAlign w:val="center"/>
          </w:tcPr>
          <w:p w14:paraId="6B4FBAE9" w14:textId="77777777" w:rsidR="00F64520" w:rsidRPr="00F64520" w:rsidRDefault="00F64520" w:rsidP="00F64520">
            <w:pPr>
              <w:spacing w:after="0" w:line="240" w:lineRule="auto"/>
              <w:rPr>
                <w:rFonts w:ascii="Arial" w:eastAsia="Times New Roman" w:hAnsi="Arial" w:cs="Arial"/>
                <w:bCs/>
                <w:sz w:val="20"/>
                <w:szCs w:val="20"/>
                <w:lang w:eastAsia="sl-SI"/>
              </w:rPr>
            </w:pPr>
          </w:p>
        </w:tc>
      </w:tr>
      <w:tr w:rsidR="00F64520" w:rsidRPr="00F64520" w14:paraId="7F4E45E9" w14:textId="77777777" w:rsidTr="00D47C5B">
        <w:trPr>
          <w:cantSplit/>
          <w:trHeight w:val="95"/>
        </w:trPr>
        <w:tc>
          <w:tcPr>
            <w:tcW w:w="1847" w:type="dxa"/>
            <w:tcBorders>
              <w:top w:val="single" w:sz="4" w:space="0" w:color="auto"/>
              <w:left w:val="single" w:sz="4" w:space="0" w:color="auto"/>
              <w:bottom w:val="single" w:sz="4" w:space="0" w:color="auto"/>
              <w:right w:val="single" w:sz="4" w:space="0" w:color="auto"/>
            </w:tcBorders>
            <w:vAlign w:val="center"/>
          </w:tcPr>
          <w:p w14:paraId="791A6695" w14:textId="77777777" w:rsidR="00F64520" w:rsidRPr="00F64520" w:rsidRDefault="00F64520" w:rsidP="00F64520">
            <w:pPr>
              <w:spacing w:after="0" w:line="240" w:lineRule="auto"/>
              <w:rPr>
                <w:rFonts w:ascii="Arial" w:eastAsia="Times New Roman" w:hAnsi="Arial" w:cs="Arial"/>
                <w:b/>
                <w:sz w:val="20"/>
                <w:szCs w:val="20"/>
                <w:lang w:eastAsia="sl-SI"/>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14:paraId="04DE60D6" w14:textId="77777777" w:rsidR="00F64520" w:rsidRPr="00F64520" w:rsidRDefault="00F64520" w:rsidP="00F64520">
            <w:pPr>
              <w:spacing w:after="0" w:line="240" w:lineRule="auto"/>
              <w:rPr>
                <w:rFonts w:ascii="Arial" w:eastAsia="Times New Roman" w:hAnsi="Arial" w:cs="Arial"/>
                <w:bCs/>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235AB36" w14:textId="77777777" w:rsidR="00F64520" w:rsidRPr="00F64520" w:rsidRDefault="00F64520" w:rsidP="00F64520">
            <w:pPr>
              <w:spacing w:after="0" w:line="240" w:lineRule="auto"/>
              <w:rPr>
                <w:rFonts w:ascii="Arial" w:eastAsia="Times New Roman" w:hAnsi="Arial" w:cs="Arial"/>
                <w:bCs/>
                <w:sz w:val="20"/>
                <w:szCs w:val="20"/>
                <w:lang w:eastAsia="sl-SI"/>
              </w:rPr>
            </w:pPr>
          </w:p>
        </w:tc>
        <w:tc>
          <w:tcPr>
            <w:tcW w:w="1897" w:type="dxa"/>
            <w:gridSpan w:val="3"/>
            <w:tcBorders>
              <w:top w:val="single" w:sz="4" w:space="0" w:color="auto"/>
              <w:left w:val="single" w:sz="4" w:space="0" w:color="auto"/>
              <w:bottom w:val="single" w:sz="4" w:space="0" w:color="auto"/>
              <w:right w:val="single" w:sz="4" w:space="0" w:color="auto"/>
            </w:tcBorders>
            <w:vAlign w:val="center"/>
          </w:tcPr>
          <w:p w14:paraId="3FF61CAB" w14:textId="77777777" w:rsidR="00F64520" w:rsidRPr="00F64520" w:rsidRDefault="00F64520" w:rsidP="00F64520">
            <w:pPr>
              <w:spacing w:after="0" w:line="240" w:lineRule="auto"/>
              <w:rPr>
                <w:rFonts w:ascii="Arial" w:eastAsia="Times New Roman" w:hAnsi="Arial" w:cs="Arial"/>
                <w:bCs/>
                <w:sz w:val="20"/>
                <w:szCs w:val="20"/>
                <w:lang w:eastAsia="sl-SI"/>
              </w:rPr>
            </w:pPr>
          </w:p>
        </w:tc>
        <w:tc>
          <w:tcPr>
            <w:tcW w:w="2188" w:type="dxa"/>
            <w:tcBorders>
              <w:top w:val="single" w:sz="4" w:space="0" w:color="auto"/>
              <w:left w:val="single" w:sz="4" w:space="0" w:color="auto"/>
              <w:bottom w:val="single" w:sz="4" w:space="0" w:color="auto"/>
              <w:right w:val="single" w:sz="4" w:space="0" w:color="auto"/>
            </w:tcBorders>
            <w:vAlign w:val="center"/>
          </w:tcPr>
          <w:p w14:paraId="5FB6B518" w14:textId="77777777" w:rsidR="00F64520" w:rsidRPr="00F64520" w:rsidRDefault="00F64520" w:rsidP="00F64520">
            <w:pPr>
              <w:spacing w:after="0" w:line="240" w:lineRule="auto"/>
              <w:rPr>
                <w:rFonts w:ascii="Arial" w:eastAsia="Times New Roman" w:hAnsi="Arial" w:cs="Arial"/>
                <w:bCs/>
                <w:sz w:val="20"/>
                <w:szCs w:val="20"/>
                <w:lang w:eastAsia="sl-SI"/>
              </w:rPr>
            </w:pPr>
          </w:p>
        </w:tc>
      </w:tr>
      <w:tr w:rsidR="00F64520" w:rsidRPr="00F64520" w14:paraId="366E4EB3" w14:textId="77777777" w:rsidTr="00D47C5B">
        <w:trPr>
          <w:cantSplit/>
          <w:trHeight w:val="95"/>
        </w:trPr>
        <w:tc>
          <w:tcPr>
            <w:tcW w:w="1847" w:type="dxa"/>
            <w:tcBorders>
              <w:top w:val="single" w:sz="4" w:space="0" w:color="auto"/>
              <w:left w:val="single" w:sz="4" w:space="0" w:color="auto"/>
              <w:bottom w:val="single" w:sz="4" w:space="0" w:color="auto"/>
              <w:right w:val="single" w:sz="4" w:space="0" w:color="auto"/>
            </w:tcBorders>
            <w:vAlign w:val="center"/>
          </w:tcPr>
          <w:p w14:paraId="78DD06EF" w14:textId="77777777" w:rsidR="00F64520" w:rsidRPr="00F64520" w:rsidRDefault="00F64520" w:rsidP="00F64520">
            <w:pPr>
              <w:spacing w:after="0" w:line="240" w:lineRule="auto"/>
              <w:rPr>
                <w:rFonts w:ascii="Arial" w:eastAsia="Times New Roman" w:hAnsi="Arial" w:cs="Arial"/>
                <w:b/>
                <w:sz w:val="20"/>
                <w:szCs w:val="20"/>
                <w:lang w:eastAsia="sl-SI"/>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14:paraId="525FF270" w14:textId="77777777" w:rsidR="00F64520" w:rsidRPr="00F64520" w:rsidRDefault="00F64520" w:rsidP="00F64520">
            <w:pPr>
              <w:spacing w:after="0" w:line="240" w:lineRule="auto"/>
              <w:rPr>
                <w:rFonts w:ascii="Arial" w:eastAsia="Times New Roman" w:hAnsi="Arial" w:cs="Arial"/>
                <w:bCs/>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5E49704" w14:textId="77777777" w:rsidR="00F64520" w:rsidRPr="00F64520" w:rsidRDefault="00F64520" w:rsidP="00F64520">
            <w:pPr>
              <w:spacing w:after="0" w:line="240" w:lineRule="auto"/>
              <w:rPr>
                <w:rFonts w:ascii="Arial" w:eastAsia="Times New Roman" w:hAnsi="Arial" w:cs="Arial"/>
                <w:bCs/>
                <w:sz w:val="20"/>
                <w:szCs w:val="20"/>
                <w:lang w:eastAsia="sl-SI"/>
              </w:rPr>
            </w:pPr>
          </w:p>
        </w:tc>
        <w:tc>
          <w:tcPr>
            <w:tcW w:w="1897" w:type="dxa"/>
            <w:gridSpan w:val="3"/>
            <w:tcBorders>
              <w:top w:val="single" w:sz="4" w:space="0" w:color="auto"/>
              <w:left w:val="single" w:sz="4" w:space="0" w:color="auto"/>
              <w:bottom w:val="single" w:sz="4" w:space="0" w:color="auto"/>
              <w:right w:val="single" w:sz="4" w:space="0" w:color="auto"/>
            </w:tcBorders>
            <w:vAlign w:val="center"/>
          </w:tcPr>
          <w:p w14:paraId="6D82569B" w14:textId="77777777" w:rsidR="00F64520" w:rsidRPr="00F64520" w:rsidRDefault="00F64520" w:rsidP="00F64520">
            <w:pPr>
              <w:spacing w:after="0" w:line="240" w:lineRule="auto"/>
              <w:rPr>
                <w:rFonts w:ascii="Arial" w:hAnsi="Arial" w:cs="Arial"/>
                <w:bCs/>
                <w:sz w:val="20"/>
                <w:szCs w:val="20"/>
              </w:rPr>
            </w:pPr>
          </w:p>
        </w:tc>
        <w:tc>
          <w:tcPr>
            <w:tcW w:w="2188" w:type="dxa"/>
            <w:tcBorders>
              <w:top w:val="single" w:sz="4" w:space="0" w:color="auto"/>
              <w:left w:val="single" w:sz="4" w:space="0" w:color="auto"/>
              <w:bottom w:val="single" w:sz="4" w:space="0" w:color="auto"/>
              <w:right w:val="single" w:sz="4" w:space="0" w:color="auto"/>
            </w:tcBorders>
            <w:vAlign w:val="center"/>
          </w:tcPr>
          <w:p w14:paraId="3C417690" w14:textId="77777777" w:rsidR="00F64520" w:rsidRPr="00F64520" w:rsidRDefault="00F64520" w:rsidP="00F64520">
            <w:pPr>
              <w:spacing w:after="0" w:line="240" w:lineRule="auto"/>
              <w:rPr>
                <w:rFonts w:ascii="Arial" w:eastAsia="Times New Roman" w:hAnsi="Arial" w:cs="Arial"/>
                <w:bCs/>
                <w:sz w:val="20"/>
                <w:szCs w:val="20"/>
                <w:lang w:eastAsia="sl-SI"/>
              </w:rPr>
            </w:pPr>
          </w:p>
        </w:tc>
      </w:tr>
      <w:tr w:rsidR="00F64520" w:rsidRPr="00F64520" w14:paraId="12C0C616" w14:textId="77777777" w:rsidTr="00D47C5B">
        <w:trPr>
          <w:cantSplit/>
          <w:trHeight w:val="95"/>
        </w:trPr>
        <w:tc>
          <w:tcPr>
            <w:tcW w:w="5078" w:type="dxa"/>
            <w:gridSpan w:val="5"/>
            <w:tcBorders>
              <w:top w:val="single" w:sz="4" w:space="0" w:color="auto"/>
              <w:left w:val="single" w:sz="4" w:space="0" w:color="auto"/>
              <w:bottom w:val="single" w:sz="4" w:space="0" w:color="auto"/>
              <w:right w:val="single" w:sz="4" w:space="0" w:color="auto"/>
            </w:tcBorders>
            <w:vAlign w:val="center"/>
          </w:tcPr>
          <w:p w14:paraId="40CE0171" w14:textId="77777777" w:rsidR="00F64520" w:rsidRPr="00F64520" w:rsidRDefault="00F64520" w:rsidP="00F64520">
            <w:pPr>
              <w:spacing w:after="0" w:line="240" w:lineRule="auto"/>
              <w:rPr>
                <w:rFonts w:ascii="Arial" w:eastAsia="Times New Roman" w:hAnsi="Arial" w:cs="Arial"/>
                <w:b/>
                <w:sz w:val="20"/>
                <w:szCs w:val="20"/>
                <w:lang w:eastAsia="sl-SI"/>
              </w:rPr>
            </w:pPr>
            <w:r w:rsidRPr="00F64520">
              <w:rPr>
                <w:rFonts w:ascii="Arial" w:eastAsia="Times New Roman" w:hAnsi="Arial" w:cs="Arial"/>
                <w:b/>
                <w:bCs/>
                <w:sz w:val="20"/>
                <w:szCs w:val="20"/>
                <w:lang w:eastAsia="sl-SI"/>
              </w:rPr>
              <w:t>SKUPAJ</w:t>
            </w:r>
          </w:p>
        </w:tc>
        <w:tc>
          <w:tcPr>
            <w:tcW w:w="1897" w:type="dxa"/>
            <w:gridSpan w:val="3"/>
            <w:tcBorders>
              <w:top w:val="single" w:sz="4" w:space="0" w:color="auto"/>
              <w:left w:val="single" w:sz="4" w:space="0" w:color="auto"/>
              <w:bottom w:val="single" w:sz="4" w:space="0" w:color="auto"/>
              <w:right w:val="single" w:sz="4" w:space="0" w:color="auto"/>
            </w:tcBorders>
            <w:vAlign w:val="center"/>
          </w:tcPr>
          <w:p w14:paraId="3A1A32C7" w14:textId="77777777" w:rsidR="00F64520" w:rsidRPr="00F64520" w:rsidRDefault="00F64520" w:rsidP="00F64520">
            <w:pPr>
              <w:spacing w:after="0" w:line="240" w:lineRule="auto"/>
              <w:rPr>
                <w:rFonts w:ascii="Arial" w:eastAsia="Times New Roman" w:hAnsi="Arial" w:cs="Arial"/>
                <w:bCs/>
                <w:sz w:val="20"/>
                <w:szCs w:val="20"/>
                <w:lang w:eastAsia="sl-SI"/>
              </w:rPr>
            </w:pPr>
          </w:p>
        </w:tc>
        <w:tc>
          <w:tcPr>
            <w:tcW w:w="2188" w:type="dxa"/>
            <w:tcBorders>
              <w:top w:val="single" w:sz="4" w:space="0" w:color="auto"/>
              <w:left w:val="single" w:sz="4" w:space="0" w:color="auto"/>
              <w:bottom w:val="single" w:sz="4" w:space="0" w:color="auto"/>
              <w:right w:val="single" w:sz="4" w:space="0" w:color="auto"/>
            </w:tcBorders>
            <w:vAlign w:val="center"/>
          </w:tcPr>
          <w:p w14:paraId="1A1AD742" w14:textId="77777777" w:rsidR="00F64520" w:rsidRPr="00F64520" w:rsidRDefault="00F64520" w:rsidP="00F64520">
            <w:pPr>
              <w:spacing w:after="0" w:line="240" w:lineRule="auto"/>
              <w:rPr>
                <w:rFonts w:ascii="Arial" w:eastAsia="Times New Roman" w:hAnsi="Arial" w:cs="Arial"/>
                <w:bCs/>
                <w:sz w:val="20"/>
                <w:szCs w:val="20"/>
                <w:lang w:eastAsia="sl-SI"/>
              </w:rPr>
            </w:pPr>
          </w:p>
        </w:tc>
      </w:tr>
      <w:tr w:rsidR="00F64520" w:rsidRPr="00F64520" w14:paraId="177CAD4F" w14:textId="77777777" w:rsidTr="00D47C5B">
        <w:trPr>
          <w:cantSplit/>
          <w:trHeight w:val="294"/>
        </w:trPr>
        <w:tc>
          <w:tcPr>
            <w:tcW w:w="916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87BFBEF"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II.b Manjkajoče pravice porabe bodo zagotovljene s prerazporeditvijo:</w:t>
            </w:r>
          </w:p>
        </w:tc>
      </w:tr>
      <w:tr w:rsidR="00F64520" w:rsidRPr="00F64520" w14:paraId="55340E68" w14:textId="77777777" w:rsidTr="00D47C5B">
        <w:trPr>
          <w:cantSplit/>
          <w:trHeight w:val="100"/>
        </w:trPr>
        <w:tc>
          <w:tcPr>
            <w:tcW w:w="1847" w:type="dxa"/>
            <w:tcBorders>
              <w:top w:val="single" w:sz="4" w:space="0" w:color="auto"/>
              <w:left w:val="single" w:sz="4" w:space="0" w:color="auto"/>
              <w:bottom w:val="single" w:sz="4" w:space="0" w:color="auto"/>
              <w:right w:val="single" w:sz="4" w:space="0" w:color="auto"/>
            </w:tcBorders>
            <w:vAlign w:val="center"/>
          </w:tcPr>
          <w:p w14:paraId="25116CFE"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 xml:space="preserve">Ime proračunskega uporabnika </w:t>
            </w:r>
          </w:p>
        </w:tc>
        <w:tc>
          <w:tcPr>
            <w:tcW w:w="1901" w:type="dxa"/>
            <w:gridSpan w:val="2"/>
            <w:tcBorders>
              <w:top w:val="single" w:sz="4" w:space="0" w:color="auto"/>
              <w:left w:val="single" w:sz="4" w:space="0" w:color="auto"/>
              <w:bottom w:val="single" w:sz="4" w:space="0" w:color="auto"/>
              <w:right w:val="single" w:sz="4" w:space="0" w:color="auto"/>
            </w:tcBorders>
            <w:vAlign w:val="center"/>
          </w:tcPr>
          <w:p w14:paraId="288F1614"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44ED3E3"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 xml:space="preserve">Šifra in naziv proračunske postavke </w:t>
            </w:r>
          </w:p>
        </w:tc>
        <w:tc>
          <w:tcPr>
            <w:tcW w:w="1897" w:type="dxa"/>
            <w:gridSpan w:val="3"/>
            <w:tcBorders>
              <w:top w:val="single" w:sz="4" w:space="0" w:color="auto"/>
              <w:left w:val="single" w:sz="4" w:space="0" w:color="auto"/>
              <w:bottom w:val="single" w:sz="4" w:space="0" w:color="auto"/>
              <w:right w:val="single" w:sz="4" w:space="0" w:color="auto"/>
            </w:tcBorders>
            <w:vAlign w:val="center"/>
          </w:tcPr>
          <w:p w14:paraId="2F235E0B"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Znesek za tekoče leto (t)</w:t>
            </w:r>
          </w:p>
        </w:tc>
        <w:tc>
          <w:tcPr>
            <w:tcW w:w="2188" w:type="dxa"/>
            <w:tcBorders>
              <w:top w:val="single" w:sz="4" w:space="0" w:color="auto"/>
              <w:left w:val="single" w:sz="4" w:space="0" w:color="auto"/>
              <w:bottom w:val="single" w:sz="4" w:space="0" w:color="auto"/>
              <w:right w:val="single" w:sz="4" w:space="0" w:color="auto"/>
            </w:tcBorders>
            <w:vAlign w:val="center"/>
          </w:tcPr>
          <w:p w14:paraId="7ADB96C5"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 xml:space="preserve">Znesek za t + 1 </w:t>
            </w:r>
          </w:p>
        </w:tc>
      </w:tr>
      <w:tr w:rsidR="00F64520" w:rsidRPr="00F64520" w14:paraId="2E7FB937" w14:textId="77777777" w:rsidTr="00D47C5B">
        <w:trPr>
          <w:cantSplit/>
          <w:trHeight w:val="95"/>
        </w:trPr>
        <w:tc>
          <w:tcPr>
            <w:tcW w:w="1847" w:type="dxa"/>
            <w:tcBorders>
              <w:top w:val="single" w:sz="4" w:space="0" w:color="auto"/>
              <w:left w:val="single" w:sz="4" w:space="0" w:color="auto"/>
              <w:bottom w:val="single" w:sz="4" w:space="0" w:color="auto"/>
              <w:right w:val="single" w:sz="4" w:space="0" w:color="auto"/>
            </w:tcBorders>
            <w:vAlign w:val="center"/>
          </w:tcPr>
          <w:p w14:paraId="49199BF3" w14:textId="77777777" w:rsidR="00F64520" w:rsidRPr="00F64520" w:rsidRDefault="00F64520" w:rsidP="00F64520">
            <w:pPr>
              <w:spacing w:after="0" w:line="240" w:lineRule="auto"/>
              <w:rPr>
                <w:rFonts w:ascii="Arial" w:eastAsia="Times New Roman" w:hAnsi="Arial" w:cs="Arial"/>
                <w:bCs/>
                <w:sz w:val="20"/>
                <w:szCs w:val="20"/>
                <w:lang w:eastAsia="sl-SI"/>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14:paraId="76808FE4" w14:textId="77777777" w:rsidR="00F64520" w:rsidRPr="00F64520" w:rsidRDefault="00F64520" w:rsidP="00F64520">
            <w:pPr>
              <w:spacing w:after="0" w:line="240" w:lineRule="auto"/>
              <w:rPr>
                <w:rFonts w:ascii="Arial" w:eastAsia="Times New Roman" w:hAnsi="Arial" w:cs="Arial"/>
                <w:bCs/>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D1D1D22" w14:textId="77777777" w:rsidR="00F64520" w:rsidRPr="00F64520" w:rsidRDefault="00F64520" w:rsidP="00F64520">
            <w:pPr>
              <w:spacing w:after="0" w:line="240" w:lineRule="auto"/>
              <w:rPr>
                <w:rFonts w:ascii="Arial" w:eastAsia="Times New Roman" w:hAnsi="Arial" w:cs="Arial"/>
                <w:bCs/>
                <w:sz w:val="20"/>
                <w:szCs w:val="20"/>
                <w:lang w:eastAsia="sl-SI"/>
              </w:rPr>
            </w:pPr>
          </w:p>
        </w:tc>
        <w:tc>
          <w:tcPr>
            <w:tcW w:w="1897" w:type="dxa"/>
            <w:gridSpan w:val="3"/>
            <w:tcBorders>
              <w:top w:val="single" w:sz="4" w:space="0" w:color="auto"/>
              <w:left w:val="single" w:sz="4" w:space="0" w:color="auto"/>
              <w:bottom w:val="single" w:sz="4" w:space="0" w:color="auto"/>
              <w:right w:val="single" w:sz="4" w:space="0" w:color="auto"/>
            </w:tcBorders>
            <w:vAlign w:val="center"/>
          </w:tcPr>
          <w:p w14:paraId="20F36C35"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p>
        </w:tc>
        <w:tc>
          <w:tcPr>
            <w:tcW w:w="2188" w:type="dxa"/>
            <w:tcBorders>
              <w:top w:val="single" w:sz="4" w:space="0" w:color="auto"/>
              <w:left w:val="single" w:sz="4" w:space="0" w:color="auto"/>
              <w:bottom w:val="single" w:sz="4" w:space="0" w:color="auto"/>
              <w:right w:val="single" w:sz="4" w:space="0" w:color="auto"/>
            </w:tcBorders>
            <w:vAlign w:val="center"/>
          </w:tcPr>
          <w:p w14:paraId="358AF257"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p>
        </w:tc>
      </w:tr>
      <w:tr w:rsidR="00F64520" w:rsidRPr="00F64520" w14:paraId="54DE5EE0" w14:textId="77777777" w:rsidTr="00D47C5B">
        <w:trPr>
          <w:cantSplit/>
          <w:trHeight w:val="95"/>
        </w:trPr>
        <w:tc>
          <w:tcPr>
            <w:tcW w:w="1847" w:type="dxa"/>
            <w:tcBorders>
              <w:top w:val="single" w:sz="4" w:space="0" w:color="auto"/>
              <w:left w:val="single" w:sz="4" w:space="0" w:color="auto"/>
              <w:bottom w:val="single" w:sz="4" w:space="0" w:color="auto"/>
              <w:right w:val="single" w:sz="4" w:space="0" w:color="auto"/>
            </w:tcBorders>
            <w:vAlign w:val="center"/>
          </w:tcPr>
          <w:p w14:paraId="74F14300" w14:textId="77777777" w:rsidR="00F64520" w:rsidRPr="00F64520" w:rsidRDefault="00F64520" w:rsidP="00F64520">
            <w:pPr>
              <w:spacing w:after="0" w:line="240" w:lineRule="auto"/>
              <w:rPr>
                <w:rFonts w:ascii="Arial" w:eastAsia="Times New Roman" w:hAnsi="Arial" w:cs="Arial"/>
                <w:bCs/>
                <w:sz w:val="20"/>
                <w:szCs w:val="20"/>
                <w:lang w:eastAsia="sl-SI"/>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14:paraId="66A456E7" w14:textId="77777777" w:rsidR="00F64520" w:rsidRPr="00F64520" w:rsidRDefault="00F64520" w:rsidP="00F64520">
            <w:pPr>
              <w:spacing w:after="0" w:line="240" w:lineRule="auto"/>
              <w:rPr>
                <w:rFonts w:ascii="Arial" w:eastAsia="Times New Roman" w:hAnsi="Arial" w:cs="Arial"/>
                <w:bCs/>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9A6B828" w14:textId="77777777" w:rsidR="00F64520" w:rsidRPr="00F64520" w:rsidRDefault="00F64520" w:rsidP="00F64520">
            <w:pPr>
              <w:spacing w:after="0" w:line="240" w:lineRule="auto"/>
              <w:rPr>
                <w:rFonts w:ascii="Arial" w:eastAsia="Times New Roman" w:hAnsi="Arial" w:cs="Arial"/>
                <w:bCs/>
                <w:sz w:val="20"/>
                <w:szCs w:val="20"/>
                <w:lang w:eastAsia="sl-SI"/>
              </w:rPr>
            </w:pPr>
          </w:p>
        </w:tc>
        <w:tc>
          <w:tcPr>
            <w:tcW w:w="1897" w:type="dxa"/>
            <w:gridSpan w:val="3"/>
            <w:tcBorders>
              <w:top w:val="single" w:sz="4" w:space="0" w:color="auto"/>
              <w:left w:val="single" w:sz="4" w:space="0" w:color="auto"/>
              <w:bottom w:val="single" w:sz="4" w:space="0" w:color="auto"/>
              <w:right w:val="single" w:sz="4" w:space="0" w:color="auto"/>
            </w:tcBorders>
            <w:vAlign w:val="center"/>
          </w:tcPr>
          <w:p w14:paraId="1BF3A103"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p>
        </w:tc>
        <w:tc>
          <w:tcPr>
            <w:tcW w:w="2188" w:type="dxa"/>
            <w:tcBorders>
              <w:top w:val="single" w:sz="4" w:space="0" w:color="auto"/>
              <w:left w:val="single" w:sz="4" w:space="0" w:color="auto"/>
              <w:bottom w:val="single" w:sz="4" w:space="0" w:color="auto"/>
              <w:right w:val="single" w:sz="4" w:space="0" w:color="auto"/>
            </w:tcBorders>
            <w:vAlign w:val="center"/>
          </w:tcPr>
          <w:p w14:paraId="6C74B8B1"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p>
        </w:tc>
      </w:tr>
      <w:tr w:rsidR="00F64520" w:rsidRPr="00F64520" w14:paraId="2BAF519A" w14:textId="77777777" w:rsidTr="00D47C5B">
        <w:trPr>
          <w:cantSplit/>
          <w:trHeight w:val="95"/>
        </w:trPr>
        <w:tc>
          <w:tcPr>
            <w:tcW w:w="5078" w:type="dxa"/>
            <w:gridSpan w:val="5"/>
            <w:tcBorders>
              <w:top w:val="single" w:sz="4" w:space="0" w:color="auto"/>
              <w:left w:val="single" w:sz="4" w:space="0" w:color="auto"/>
              <w:bottom w:val="single" w:sz="4" w:space="0" w:color="auto"/>
              <w:right w:val="single" w:sz="4" w:space="0" w:color="auto"/>
            </w:tcBorders>
            <w:vAlign w:val="center"/>
          </w:tcPr>
          <w:p w14:paraId="71EAABE3"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SKUPAJ</w:t>
            </w:r>
          </w:p>
        </w:tc>
        <w:tc>
          <w:tcPr>
            <w:tcW w:w="1897" w:type="dxa"/>
            <w:gridSpan w:val="3"/>
            <w:tcBorders>
              <w:top w:val="single" w:sz="4" w:space="0" w:color="auto"/>
              <w:left w:val="single" w:sz="4" w:space="0" w:color="auto"/>
              <w:bottom w:val="single" w:sz="4" w:space="0" w:color="auto"/>
              <w:right w:val="single" w:sz="4" w:space="0" w:color="auto"/>
            </w:tcBorders>
            <w:vAlign w:val="center"/>
          </w:tcPr>
          <w:p w14:paraId="52D10E9D"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p>
        </w:tc>
        <w:tc>
          <w:tcPr>
            <w:tcW w:w="2188" w:type="dxa"/>
            <w:tcBorders>
              <w:top w:val="single" w:sz="4" w:space="0" w:color="auto"/>
              <w:left w:val="single" w:sz="4" w:space="0" w:color="auto"/>
              <w:bottom w:val="single" w:sz="4" w:space="0" w:color="auto"/>
              <w:right w:val="single" w:sz="4" w:space="0" w:color="auto"/>
            </w:tcBorders>
            <w:vAlign w:val="center"/>
          </w:tcPr>
          <w:p w14:paraId="392A6D49"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p>
        </w:tc>
      </w:tr>
      <w:tr w:rsidR="00F64520" w:rsidRPr="00F64520" w14:paraId="75587405" w14:textId="77777777" w:rsidTr="00D47C5B">
        <w:trPr>
          <w:cantSplit/>
          <w:trHeight w:val="207"/>
        </w:trPr>
        <w:tc>
          <w:tcPr>
            <w:tcW w:w="9163"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FDA50BE"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II.c Načrtovana nadomestitev zmanjšanih prihodkov in povečanih odhodkov proračuna:</w:t>
            </w:r>
          </w:p>
        </w:tc>
      </w:tr>
      <w:tr w:rsidR="00F64520" w:rsidRPr="00F64520" w14:paraId="5B8B01AA" w14:textId="77777777" w:rsidTr="00D47C5B">
        <w:trPr>
          <w:cantSplit/>
          <w:trHeight w:val="100"/>
        </w:trPr>
        <w:tc>
          <w:tcPr>
            <w:tcW w:w="3748" w:type="dxa"/>
            <w:gridSpan w:val="3"/>
            <w:tcBorders>
              <w:top w:val="single" w:sz="4" w:space="0" w:color="auto"/>
              <w:left w:val="single" w:sz="4" w:space="0" w:color="auto"/>
              <w:bottom w:val="single" w:sz="4" w:space="0" w:color="auto"/>
              <w:right w:val="single" w:sz="4" w:space="0" w:color="auto"/>
            </w:tcBorders>
            <w:vAlign w:val="center"/>
          </w:tcPr>
          <w:p w14:paraId="5D67CC57"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Novi prihodki</w:t>
            </w:r>
          </w:p>
        </w:tc>
        <w:tc>
          <w:tcPr>
            <w:tcW w:w="2522" w:type="dxa"/>
            <w:gridSpan w:val="3"/>
            <w:tcBorders>
              <w:top w:val="single" w:sz="4" w:space="0" w:color="auto"/>
              <w:left w:val="single" w:sz="4" w:space="0" w:color="auto"/>
              <w:bottom w:val="single" w:sz="4" w:space="0" w:color="auto"/>
              <w:right w:val="single" w:sz="4" w:space="0" w:color="auto"/>
            </w:tcBorders>
            <w:vAlign w:val="center"/>
          </w:tcPr>
          <w:p w14:paraId="72170E6D"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Znesek za tekoče leto (t)</w:t>
            </w:r>
          </w:p>
        </w:tc>
        <w:tc>
          <w:tcPr>
            <w:tcW w:w="2893" w:type="dxa"/>
            <w:gridSpan w:val="3"/>
            <w:tcBorders>
              <w:top w:val="single" w:sz="4" w:space="0" w:color="auto"/>
              <w:left w:val="single" w:sz="4" w:space="0" w:color="auto"/>
              <w:bottom w:val="single" w:sz="4" w:space="0" w:color="auto"/>
              <w:right w:val="single" w:sz="4" w:space="0" w:color="auto"/>
            </w:tcBorders>
            <w:vAlign w:val="center"/>
          </w:tcPr>
          <w:p w14:paraId="79917038"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Znesek za t + 1</w:t>
            </w:r>
          </w:p>
        </w:tc>
      </w:tr>
      <w:tr w:rsidR="00F64520" w:rsidRPr="00F64520" w14:paraId="46A277F4" w14:textId="77777777" w:rsidTr="00D47C5B">
        <w:trPr>
          <w:cantSplit/>
          <w:trHeight w:val="95"/>
        </w:trPr>
        <w:tc>
          <w:tcPr>
            <w:tcW w:w="3748" w:type="dxa"/>
            <w:gridSpan w:val="3"/>
            <w:tcBorders>
              <w:top w:val="single" w:sz="4" w:space="0" w:color="auto"/>
              <w:left w:val="single" w:sz="4" w:space="0" w:color="auto"/>
              <w:bottom w:val="single" w:sz="4" w:space="0" w:color="auto"/>
              <w:right w:val="single" w:sz="4" w:space="0" w:color="auto"/>
            </w:tcBorders>
            <w:vAlign w:val="center"/>
          </w:tcPr>
          <w:p w14:paraId="7ECBB131"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p>
        </w:tc>
        <w:tc>
          <w:tcPr>
            <w:tcW w:w="2522" w:type="dxa"/>
            <w:gridSpan w:val="3"/>
            <w:tcBorders>
              <w:top w:val="single" w:sz="4" w:space="0" w:color="auto"/>
              <w:left w:val="single" w:sz="4" w:space="0" w:color="auto"/>
              <w:bottom w:val="single" w:sz="4" w:space="0" w:color="auto"/>
              <w:right w:val="single" w:sz="4" w:space="0" w:color="auto"/>
            </w:tcBorders>
            <w:vAlign w:val="center"/>
          </w:tcPr>
          <w:p w14:paraId="6759AE38"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p>
        </w:tc>
        <w:tc>
          <w:tcPr>
            <w:tcW w:w="2893" w:type="dxa"/>
            <w:gridSpan w:val="3"/>
            <w:tcBorders>
              <w:top w:val="single" w:sz="4" w:space="0" w:color="auto"/>
              <w:left w:val="single" w:sz="4" w:space="0" w:color="auto"/>
              <w:bottom w:val="single" w:sz="4" w:space="0" w:color="auto"/>
              <w:right w:val="single" w:sz="4" w:space="0" w:color="auto"/>
            </w:tcBorders>
            <w:vAlign w:val="center"/>
          </w:tcPr>
          <w:p w14:paraId="767D7946"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p>
        </w:tc>
      </w:tr>
      <w:tr w:rsidR="00F64520" w:rsidRPr="00F64520" w14:paraId="59876E8F" w14:textId="77777777" w:rsidTr="00D47C5B">
        <w:trPr>
          <w:cantSplit/>
          <w:trHeight w:val="95"/>
        </w:trPr>
        <w:tc>
          <w:tcPr>
            <w:tcW w:w="3748" w:type="dxa"/>
            <w:gridSpan w:val="3"/>
            <w:tcBorders>
              <w:top w:val="single" w:sz="4" w:space="0" w:color="auto"/>
              <w:left w:val="single" w:sz="4" w:space="0" w:color="auto"/>
              <w:bottom w:val="single" w:sz="4" w:space="0" w:color="auto"/>
              <w:right w:val="single" w:sz="4" w:space="0" w:color="auto"/>
            </w:tcBorders>
            <w:vAlign w:val="center"/>
          </w:tcPr>
          <w:p w14:paraId="61E0997D"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p>
        </w:tc>
        <w:tc>
          <w:tcPr>
            <w:tcW w:w="2522" w:type="dxa"/>
            <w:gridSpan w:val="3"/>
            <w:tcBorders>
              <w:top w:val="single" w:sz="4" w:space="0" w:color="auto"/>
              <w:left w:val="single" w:sz="4" w:space="0" w:color="auto"/>
              <w:bottom w:val="single" w:sz="4" w:space="0" w:color="auto"/>
              <w:right w:val="single" w:sz="4" w:space="0" w:color="auto"/>
            </w:tcBorders>
            <w:vAlign w:val="center"/>
          </w:tcPr>
          <w:p w14:paraId="006D460D"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p>
        </w:tc>
        <w:tc>
          <w:tcPr>
            <w:tcW w:w="2893" w:type="dxa"/>
            <w:gridSpan w:val="3"/>
            <w:tcBorders>
              <w:top w:val="single" w:sz="4" w:space="0" w:color="auto"/>
              <w:left w:val="single" w:sz="4" w:space="0" w:color="auto"/>
              <w:bottom w:val="single" w:sz="4" w:space="0" w:color="auto"/>
              <w:right w:val="single" w:sz="4" w:space="0" w:color="auto"/>
            </w:tcBorders>
            <w:vAlign w:val="center"/>
          </w:tcPr>
          <w:p w14:paraId="7B251AF0"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p>
        </w:tc>
      </w:tr>
      <w:tr w:rsidR="00F64520" w:rsidRPr="00F64520" w14:paraId="370AE107" w14:textId="77777777" w:rsidTr="00D47C5B">
        <w:trPr>
          <w:cantSplit/>
          <w:trHeight w:val="95"/>
        </w:trPr>
        <w:tc>
          <w:tcPr>
            <w:tcW w:w="3748" w:type="dxa"/>
            <w:gridSpan w:val="3"/>
            <w:tcBorders>
              <w:top w:val="single" w:sz="4" w:space="0" w:color="auto"/>
              <w:left w:val="single" w:sz="4" w:space="0" w:color="auto"/>
              <w:bottom w:val="single" w:sz="4" w:space="0" w:color="auto"/>
              <w:right w:val="single" w:sz="4" w:space="0" w:color="auto"/>
            </w:tcBorders>
            <w:vAlign w:val="center"/>
          </w:tcPr>
          <w:p w14:paraId="3BA9559E"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p>
        </w:tc>
        <w:tc>
          <w:tcPr>
            <w:tcW w:w="2522" w:type="dxa"/>
            <w:gridSpan w:val="3"/>
            <w:tcBorders>
              <w:top w:val="single" w:sz="4" w:space="0" w:color="auto"/>
              <w:left w:val="single" w:sz="4" w:space="0" w:color="auto"/>
              <w:bottom w:val="single" w:sz="4" w:space="0" w:color="auto"/>
              <w:right w:val="single" w:sz="4" w:space="0" w:color="auto"/>
            </w:tcBorders>
            <w:vAlign w:val="center"/>
          </w:tcPr>
          <w:p w14:paraId="6A4656ED"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p>
        </w:tc>
        <w:tc>
          <w:tcPr>
            <w:tcW w:w="2893" w:type="dxa"/>
            <w:gridSpan w:val="3"/>
            <w:tcBorders>
              <w:top w:val="single" w:sz="4" w:space="0" w:color="auto"/>
              <w:left w:val="single" w:sz="4" w:space="0" w:color="auto"/>
              <w:bottom w:val="single" w:sz="4" w:space="0" w:color="auto"/>
              <w:right w:val="single" w:sz="4" w:space="0" w:color="auto"/>
            </w:tcBorders>
            <w:vAlign w:val="center"/>
          </w:tcPr>
          <w:p w14:paraId="2781BBB5"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p>
        </w:tc>
      </w:tr>
      <w:tr w:rsidR="00F64520" w:rsidRPr="00F64520" w14:paraId="755C6285" w14:textId="77777777" w:rsidTr="00D47C5B">
        <w:trPr>
          <w:cantSplit/>
          <w:trHeight w:val="95"/>
        </w:trPr>
        <w:tc>
          <w:tcPr>
            <w:tcW w:w="3748" w:type="dxa"/>
            <w:gridSpan w:val="3"/>
            <w:tcBorders>
              <w:top w:val="single" w:sz="4" w:space="0" w:color="auto"/>
              <w:left w:val="single" w:sz="4" w:space="0" w:color="auto"/>
              <w:bottom w:val="single" w:sz="4" w:space="0" w:color="auto"/>
              <w:right w:val="single" w:sz="4" w:space="0" w:color="auto"/>
            </w:tcBorders>
            <w:vAlign w:val="center"/>
          </w:tcPr>
          <w:p w14:paraId="37678DF4"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SKUPAJ</w:t>
            </w:r>
          </w:p>
        </w:tc>
        <w:tc>
          <w:tcPr>
            <w:tcW w:w="2522" w:type="dxa"/>
            <w:gridSpan w:val="3"/>
            <w:tcBorders>
              <w:top w:val="single" w:sz="4" w:space="0" w:color="auto"/>
              <w:left w:val="single" w:sz="4" w:space="0" w:color="auto"/>
              <w:bottom w:val="single" w:sz="4" w:space="0" w:color="auto"/>
              <w:right w:val="single" w:sz="4" w:space="0" w:color="auto"/>
            </w:tcBorders>
            <w:vAlign w:val="center"/>
          </w:tcPr>
          <w:p w14:paraId="1ABD9D43"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p>
        </w:tc>
        <w:tc>
          <w:tcPr>
            <w:tcW w:w="2893" w:type="dxa"/>
            <w:gridSpan w:val="3"/>
            <w:tcBorders>
              <w:top w:val="single" w:sz="4" w:space="0" w:color="auto"/>
              <w:left w:val="single" w:sz="4" w:space="0" w:color="auto"/>
              <w:bottom w:val="single" w:sz="4" w:space="0" w:color="auto"/>
              <w:right w:val="single" w:sz="4" w:space="0" w:color="auto"/>
            </w:tcBorders>
            <w:vAlign w:val="center"/>
          </w:tcPr>
          <w:p w14:paraId="7746E216"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p>
        </w:tc>
      </w:tr>
      <w:tr w:rsidR="00F64520" w:rsidRPr="00F64520" w14:paraId="3806F979" w14:textId="77777777" w:rsidTr="00D47C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163" w:type="dxa"/>
            <w:gridSpan w:val="9"/>
          </w:tcPr>
          <w:p w14:paraId="743C8452" w14:textId="77777777" w:rsidR="00F64520" w:rsidRPr="00F64520" w:rsidRDefault="00F64520" w:rsidP="00F64520">
            <w:pPr>
              <w:spacing w:after="0" w:line="240" w:lineRule="auto"/>
              <w:rPr>
                <w:rFonts w:ascii="Arial" w:eastAsia="Times New Roman" w:hAnsi="Arial" w:cs="Arial"/>
                <w:bCs/>
                <w:sz w:val="20"/>
                <w:szCs w:val="20"/>
                <w:lang w:eastAsia="sl-SI"/>
              </w:rPr>
            </w:pPr>
          </w:p>
          <w:p w14:paraId="50AD2F4E"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OBRAZLOŽITEV:</w:t>
            </w:r>
          </w:p>
          <w:p w14:paraId="1EFCA45F" w14:textId="77777777" w:rsidR="00F64520" w:rsidRPr="00F64520" w:rsidRDefault="00F64520" w:rsidP="00F64520">
            <w:pPr>
              <w:numPr>
                <w:ilvl w:val="0"/>
                <w:numId w:val="9"/>
              </w:num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Ocena finančnih posledic, ki niso načrtovane v sprejetem proračunu</w:t>
            </w:r>
          </w:p>
          <w:p w14:paraId="5D3A8C9A"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V zvezi s predlaganim vladnim gradivom se navedejo predvidene spremembe (povečanje, zmanjšanje):</w:t>
            </w:r>
          </w:p>
          <w:p w14:paraId="2A30E3B6"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prihodkov državnega proračuna in občinskih proračunov,</w:t>
            </w:r>
          </w:p>
          <w:p w14:paraId="309C88F2"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odhodkov državnega proračuna, ki niso načrtovani na ukrepih oziroma projektih sprejetih proračunov,</w:t>
            </w:r>
          </w:p>
          <w:p w14:paraId="003E7EDD" w14:textId="77777777" w:rsidR="00F64520" w:rsidRPr="00F64520" w:rsidRDefault="00F64520" w:rsidP="00F64520">
            <w:pPr>
              <w:numPr>
                <w:ilvl w:val="0"/>
                <w:numId w:val="10"/>
              </w:num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obveznosti za druga javnofinančna sredstva (drugi viri), ki niso načrtovana na ukrepih oziroma projektih sprejetih proračunov.</w:t>
            </w:r>
          </w:p>
          <w:p w14:paraId="78959AAE" w14:textId="77777777" w:rsidR="00F64520" w:rsidRPr="00F64520" w:rsidRDefault="00F64520" w:rsidP="00F64520">
            <w:pPr>
              <w:spacing w:after="0" w:line="240" w:lineRule="auto"/>
              <w:rPr>
                <w:rFonts w:ascii="Arial" w:eastAsia="Times New Roman" w:hAnsi="Arial" w:cs="Arial"/>
                <w:bCs/>
                <w:sz w:val="20"/>
                <w:szCs w:val="20"/>
                <w:lang w:eastAsia="sl-SI"/>
              </w:rPr>
            </w:pPr>
          </w:p>
          <w:p w14:paraId="1E5C0079" w14:textId="77777777" w:rsidR="00F64520" w:rsidRPr="00F64520" w:rsidRDefault="00F64520" w:rsidP="00F64520">
            <w:pPr>
              <w:numPr>
                <w:ilvl w:val="0"/>
                <w:numId w:val="9"/>
              </w:num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Finančne posledice za državni proračun</w:t>
            </w:r>
          </w:p>
          <w:p w14:paraId="4A8ADC2D"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Prikazane morajo biti finančne posledice za državni proračun, ki so na proračunskih postavkah načrtovane v dinamiki projektov oziroma ukrepov:</w:t>
            </w:r>
          </w:p>
          <w:p w14:paraId="4C2D895B"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II.a Pravice porabe za izvedbo predlaganih rešitev so zagotovljene:</w:t>
            </w:r>
          </w:p>
          <w:p w14:paraId="09FB4E31"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08F35105" w14:textId="77777777" w:rsidR="00F64520" w:rsidRPr="00F64520" w:rsidRDefault="00F64520" w:rsidP="00F64520">
            <w:pPr>
              <w:numPr>
                <w:ilvl w:val="0"/>
                <w:numId w:val="11"/>
              </w:num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proračunski uporabnik, ki bo financiral novi projekt oziroma ukrep,</w:t>
            </w:r>
          </w:p>
          <w:p w14:paraId="7977EE86" w14:textId="77777777" w:rsidR="00F64520" w:rsidRPr="00F64520" w:rsidRDefault="00F64520" w:rsidP="00F64520">
            <w:pPr>
              <w:numPr>
                <w:ilvl w:val="0"/>
                <w:numId w:val="11"/>
              </w:num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 xml:space="preserve">projekt oziroma ukrep, s katerim se bodo dosegli cilji vladnega gradiva, in </w:t>
            </w:r>
          </w:p>
          <w:p w14:paraId="0906965A" w14:textId="77777777" w:rsidR="00F64520" w:rsidRPr="00F64520" w:rsidRDefault="00F64520" w:rsidP="00F64520">
            <w:pPr>
              <w:numPr>
                <w:ilvl w:val="0"/>
                <w:numId w:val="11"/>
              </w:num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proračunske postavke.</w:t>
            </w:r>
          </w:p>
          <w:p w14:paraId="5CC29DFC" w14:textId="77777777" w:rsidR="00F64520" w:rsidRPr="00F64520" w:rsidRDefault="00F64520" w:rsidP="00F64520">
            <w:pPr>
              <w:spacing w:after="0" w:line="240" w:lineRule="auto"/>
              <w:ind w:left="720"/>
              <w:rPr>
                <w:rFonts w:ascii="Arial" w:eastAsia="Times New Roman" w:hAnsi="Arial" w:cs="Arial"/>
                <w:bCs/>
                <w:sz w:val="20"/>
                <w:szCs w:val="20"/>
                <w:lang w:eastAsia="sl-SI"/>
              </w:rPr>
            </w:pPr>
          </w:p>
          <w:p w14:paraId="3133BB98"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28B0710A" w14:textId="77777777" w:rsidR="00F64520" w:rsidRPr="00F64520" w:rsidRDefault="00F64520" w:rsidP="00F64520">
            <w:pPr>
              <w:spacing w:after="0" w:line="240" w:lineRule="auto"/>
              <w:rPr>
                <w:rFonts w:ascii="Arial" w:eastAsia="Times New Roman" w:hAnsi="Arial" w:cs="Arial"/>
                <w:bCs/>
                <w:sz w:val="20"/>
                <w:szCs w:val="20"/>
                <w:lang w:eastAsia="sl-SI"/>
              </w:rPr>
            </w:pPr>
          </w:p>
          <w:p w14:paraId="13ED56AA"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II.b Manjkajoče pravice porabe bodo zagotovljene s prerazporeditvijo:</w:t>
            </w:r>
          </w:p>
          <w:p w14:paraId="13227CEB"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D1F0FF3" w14:textId="77777777" w:rsidR="00F64520" w:rsidRPr="00F64520" w:rsidRDefault="00F64520" w:rsidP="00F64520">
            <w:pPr>
              <w:spacing w:after="0" w:line="240" w:lineRule="auto"/>
              <w:rPr>
                <w:rFonts w:ascii="Arial" w:eastAsia="Times New Roman" w:hAnsi="Arial" w:cs="Arial"/>
                <w:bCs/>
                <w:sz w:val="20"/>
                <w:szCs w:val="20"/>
                <w:lang w:eastAsia="sl-SI"/>
              </w:rPr>
            </w:pPr>
          </w:p>
          <w:p w14:paraId="1BB3A92F"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II.c Načrtovana nadomestitev zmanjšanih prihodkov in povečanih odhodkov proračuna:</w:t>
            </w:r>
          </w:p>
          <w:p w14:paraId="566E23A0"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A5989C4" w14:textId="77777777" w:rsidR="00F64520" w:rsidRPr="00F64520" w:rsidRDefault="00F64520" w:rsidP="00F64520">
            <w:pPr>
              <w:spacing w:after="0" w:line="240" w:lineRule="auto"/>
              <w:rPr>
                <w:rFonts w:ascii="Arial" w:eastAsia="Times New Roman" w:hAnsi="Arial" w:cs="Arial"/>
                <w:bCs/>
                <w:sz w:val="20"/>
                <w:szCs w:val="20"/>
                <w:lang w:eastAsia="sl-SI"/>
              </w:rPr>
            </w:pPr>
          </w:p>
        </w:tc>
      </w:tr>
      <w:tr w:rsidR="00F64520" w:rsidRPr="00F64520" w14:paraId="076AFD81" w14:textId="77777777" w:rsidTr="00D47C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163" w:type="dxa"/>
            <w:gridSpan w:val="9"/>
            <w:tcBorders>
              <w:top w:val="single" w:sz="4" w:space="0" w:color="000000"/>
              <w:left w:val="single" w:sz="4" w:space="0" w:color="000000"/>
              <w:bottom w:val="single" w:sz="4" w:space="0" w:color="000000"/>
              <w:right w:val="single" w:sz="4" w:space="0" w:color="000000"/>
            </w:tcBorders>
          </w:tcPr>
          <w:p w14:paraId="7E9D658E" w14:textId="77777777" w:rsidR="00F64520" w:rsidRPr="00F64520" w:rsidRDefault="00F64520" w:rsidP="00F64520">
            <w:pPr>
              <w:spacing w:after="0" w:line="240" w:lineRule="auto"/>
              <w:rPr>
                <w:rFonts w:ascii="Arial" w:eastAsia="Times New Roman" w:hAnsi="Arial" w:cs="Arial"/>
                <w:b/>
                <w:bCs/>
                <w:sz w:val="20"/>
                <w:szCs w:val="20"/>
                <w:lang w:eastAsia="sl-SI"/>
              </w:rPr>
            </w:pPr>
            <w:r w:rsidRPr="00F64520">
              <w:rPr>
                <w:rFonts w:ascii="Arial" w:eastAsia="Times New Roman" w:hAnsi="Arial" w:cs="Arial"/>
                <w:b/>
                <w:bCs/>
                <w:sz w:val="20"/>
                <w:szCs w:val="20"/>
                <w:lang w:eastAsia="sl-SI"/>
              </w:rPr>
              <w:t>7.b Predstavitev ocene finančnih posledic pod 40.000 EUR:</w:t>
            </w:r>
          </w:p>
          <w:p w14:paraId="774DE72D" w14:textId="77777777" w:rsidR="00F64520" w:rsidRPr="00F64520" w:rsidRDefault="00F64520" w:rsidP="00F64520">
            <w:pPr>
              <w:spacing w:after="0" w:line="240" w:lineRule="auto"/>
              <w:rPr>
                <w:rFonts w:ascii="Arial" w:eastAsia="Times New Roman" w:hAnsi="Arial" w:cs="Arial"/>
                <w:bCs/>
                <w:sz w:val="20"/>
                <w:szCs w:val="20"/>
                <w:lang w:eastAsia="sl-SI"/>
              </w:rPr>
            </w:pPr>
          </w:p>
          <w:p w14:paraId="02AAAD73"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(Samo če izberete NE pod točko 6.a.)</w:t>
            </w:r>
          </w:p>
          <w:p w14:paraId="68CCD13E" w14:textId="77777777" w:rsidR="00F64520" w:rsidRPr="00F64520" w:rsidRDefault="00F64520" w:rsidP="00F64520">
            <w:pPr>
              <w:spacing w:after="0" w:line="240" w:lineRule="auto"/>
              <w:rPr>
                <w:rFonts w:ascii="Arial" w:eastAsia="Times New Roman" w:hAnsi="Arial" w:cs="Arial"/>
                <w:bCs/>
                <w:sz w:val="20"/>
                <w:szCs w:val="20"/>
                <w:lang w:eastAsia="sl-SI"/>
              </w:rPr>
            </w:pPr>
          </w:p>
          <w:p w14:paraId="148427C5" w14:textId="77777777" w:rsidR="00F64520" w:rsidRPr="00F64520" w:rsidRDefault="00F64520" w:rsidP="00F64520">
            <w:pPr>
              <w:spacing w:after="0" w:line="240" w:lineRule="auto"/>
              <w:rPr>
                <w:rFonts w:ascii="Arial" w:eastAsia="Times New Roman" w:hAnsi="Arial" w:cs="Arial"/>
                <w:bCs/>
                <w:sz w:val="20"/>
                <w:szCs w:val="20"/>
                <w:lang w:eastAsia="sl-SI"/>
              </w:rPr>
            </w:pPr>
            <w:r w:rsidRPr="00F64520">
              <w:rPr>
                <w:rFonts w:ascii="Arial" w:eastAsia="Times New Roman" w:hAnsi="Arial" w:cs="Arial"/>
                <w:bCs/>
                <w:sz w:val="20"/>
                <w:szCs w:val="20"/>
                <w:lang w:eastAsia="sl-SI"/>
              </w:rPr>
              <w:t>Kratka obrazložitev</w:t>
            </w:r>
          </w:p>
          <w:p w14:paraId="2CF67ECB" w14:textId="77777777" w:rsidR="00F64520" w:rsidRPr="00F64520" w:rsidRDefault="00F64520" w:rsidP="00F64520">
            <w:pPr>
              <w:spacing w:after="0" w:line="240" w:lineRule="auto"/>
              <w:rPr>
                <w:rFonts w:ascii="Arial" w:eastAsia="Times New Roman" w:hAnsi="Arial" w:cs="Arial"/>
                <w:bCs/>
                <w:sz w:val="20"/>
                <w:szCs w:val="20"/>
                <w:lang w:eastAsia="sl-SI"/>
              </w:rPr>
            </w:pPr>
          </w:p>
        </w:tc>
      </w:tr>
      <w:tr w:rsidR="00F64520" w:rsidRPr="00F64520" w14:paraId="47A2A034" w14:textId="77777777" w:rsidTr="00D47C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163" w:type="dxa"/>
            <w:gridSpan w:val="9"/>
            <w:tcBorders>
              <w:top w:val="single" w:sz="4" w:space="0" w:color="000000"/>
              <w:left w:val="single" w:sz="4" w:space="0" w:color="000000"/>
              <w:bottom w:val="single" w:sz="4" w:space="0" w:color="000000"/>
              <w:right w:val="single" w:sz="4" w:space="0" w:color="000000"/>
            </w:tcBorders>
          </w:tcPr>
          <w:p w14:paraId="2E8BE37B" w14:textId="77777777" w:rsidR="00F64520" w:rsidRPr="00F64520" w:rsidRDefault="00F64520" w:rsidP="00F64520">
            <w:pPr>
              <w:spacing w:after="0" w:line="240" w:lineRule="auto"/>
              <w:rPr>
                <w:rFonts w:ascii="Arial" w:eastAsia="Times New Roman" w:hAnsi="Arial" w:cs="Arial"/>
                <w:b/>
                <w:sz w:val="20"/>
                <w:szCs w:val="20"/>
                <w:lang w:eastAsia="sl-SI"/>
              </w:rPr>
            </w:pPr>
            <w:r w:rsidRPr="00F64520">
              <w:rPr>
                <w:rFonts w:ascii="Arial" w:eastAsia="Times New Roman" w:hAnsi="Arial" w:cs="Arial"/>
                <w:b/>
                <w:sz w:val="20"/>
                <w:szCs w:val="20"/>
                <w:lang w:eastAsia="sl-SI"/>
              </w:rPr>
              <w:t>8. Predstavitev sodelovanja z združenji občin:</w:t>
            </w:r>
          </w:p>
        </w:tc>
      </w:tr>
      <w:tr w:rsidR="00F64520" w:rsidRPr="00F64520" w14:paraId="1CCBE38B" w14:textId="77777777" w:rsidTr="00D47C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822" w:type="dxa"/>
            <w:gridSpan w:val="7"/>
          </w:tcPr>
          <w:p w14:paraId="44E8BF69" w14:textId="77777777" w:rsidR="00F64520" w:rsidRPr="00F64520" w:rsidRDefault="00F64520" w:rsidP="00F64520">
            <w:p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Vsebina predloženega gradiva (predpisa) vpliva na:</w:t>
            </w:r>
          </w:p>
          <w:p w14:paraId="3003F4CA" w14:textId="77777777" w:rsidR="00F64520" w:rsidRPr="00F64520" w:rsidRDefault="00F64520" w:rsidP="00F64520">
            <w:pPr>
              <w:numPr>
                <w:ilvl w:val="1"/>
                <w:numId w:val="10"/>
              </w:num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pristojnosti občin,</w:t>
            </w:r>
          </w:p>
          <w:p w14:paraId="22D2B477" w14:textId="77777777" w:rsidR="00F64520" w:rsidRPr="00F64520" w:rsidRDefault="00F64520" w:rsidP="00F64520">
            <w:pPr>
              <w:numPr>
                <w:ilvl w:val="1"/>
                <w:numId w:val="10"/>
              </w:num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delovanje občin,</w:t>
            </w:r>
          </w:p>
          <w:p w14:paraId="0861ECDC" w14:textId="77777777" w:rsidR="00F64520" w:rsidRPr="00F64520" w:rsidRDefault="00F64520" w:rsidP="00F64520">
            <w:pPr>
              <w:numPr>
                <w:ilvl w:val="1"/>
                <w:numId w:val="10"/>
              </w:num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financiranje občin.</w:t>
            </w:r>
          </w:p>
          <w:p w14:paraId="2FC86D2B" w14:textId="77777777" w:rsidR="00F64520" w:rsidRPr="00F64520" w:rsidRDefault="00F64520" w:rsidP="00F64520">
            <w:pPr>
              <w:spacing w:after="0" w:line="240" w:lineRule="auto"/>
              <w:rPr>
                <w:rFonts w:ascii="Arial" w:eastAsia="Times New Roman" w:hAnsi="Arial" w:cs="Arial"/>
                <w:iCs/>
                <w:sz w:val="20"/>
                <w:szCs w:val="20"/>
                <w:lang w:eastAsia="sl-SI"/>
              </w:rPr>
            </w:pPr>
          </w:p>
        </w:tc>
        <w:tc>
          <w:tcPr>
            <w:tcW w:w="2341" w:type="dxa"/>
            <w:gridSpan w:val="2"/>
          </w:tcPr>
          <w:p w14:paraId="3710DBC5" w14:textId="77777777" w:rsidR="00F64520" w:rsidRPr="00F64520" w:rsidRDefault="00F64520" w:rsidP="00F64520">
            <w:pPr>
              <w:spacing w:after="0" w:line="240" w:lineRule="auto"/>
              <w:rPr>
                <w:rFonts w:ascii="Arial" w:eastAsia="Times New Roman" w:hAnsi="Arial" w:cs="Arial"/>
                <w:sz w:val="20"/>
                <w:szCs w:val="20"/>
                <w:lang w:eastAsia="sl-SI"/>
              </w:rPr>
            </w:pPr>
            <w:r w:rsidRPr="00F64520">
              <w:rPr>
                <w:rFonts w:ascii="Arial" w:eastAsia="Times New Roman" w:hAnsi="Arial" w:cs="Arial"/>
                <w:sz w:val="20"/>
                <w:szCs w:val="20"/>
                <w:lang w:eastAsia="sl-SI"/>
              </w:rPr>
              <w:t>NE</w:t>
            </w:r>
          </w:p>
        </w:tc>
      </w:tr>
      <w:tr w:rsidR="00F64520" w:rsidRPr="00F64520" w14:paraId="714AB8C1" w14:textId="77777777" w:rsidTr="00D47C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163" w:type="dxa"/>
            <w:gridSpan w:val="9"/>
          </w:tcPr>
          <w:p w14:paraId="54E51034" w14:textId="77777777" w:rsidR="00F64520" w:rsidRPr="00F64520" w:rsidRDefault="00F64520" w:rsidP="00F64520">
            <w:p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 xml:space="preserve">Gradivo (predpis) je bilo poslano v mnenje: </w:t>
            </w:r>
          </w:p>
          <w:p w14:paraId="72AB8A62" w14:textId="77777777" w:rsidR="00F64520" w:rsidRPr="00F64520" w:rsidRDefault="00F64520" w:rsidP="00F64520">
            <w:pPr>
              <w:numPr>
                <w:ilvl w:val="0"/>
                <w:numId w:val="12"/>
              </w:num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 xml:space="preserve">Skupnosti občin Slovenije SOS: </w:t>
            </w:r>
            <w:r w:rsidRPr="00F64520">
              <w:rPr>
                <w:rFonts w:ascii="Arial" w:eastAsia="Times New Roman" w:hAnsi="Arial" w:cs="Arial"/>
                <w:b/>
                <w:iCs/>
                <w:sz w:val="20"/>
                <w:szCs w:val="20"/>
                <w:lang w:eastAsia="sl-SI"/>
              </w:rPr>
              <w:t>DA</w:t>
            </w:r>
            <w:r w:rsidRPr="00F64520">
              <w:rPr>
                <w:rFonts w:ascii="Arial" w:eastAsia="Times New Roman" w:hAnsi="Arial" w:cs="Arial"/>
                <w:iCs/>
                <w:sz w:val="20"/>
                <w:szCs w:val="20"/>
                <w:lang w:eastAsia="sl-SI"/>
              </w:rPr>
              <w:t>/NE</w:t>
            </w:r>
          </w:p>
          <w:p w14:paraId="39E8B63B" w14:textId="77777777" w:rsidR="00F64520" w:rsidRPr="00F64520" w:rsidRDefault="00F64520" w:rsidP="00F64520">
            <w:pPr>
              <w:numPr>
                <w:ilvl w:val="0"/>
                <w:numId w:val="12"/>
              </w:num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 xml:space="preserve">Združenju občin Slovenije ZOS: </w:t>
            </w:r>
            <w:r w:rsidRPr="00F64520">
              <w:rPr>
                <w:rFonts w:ascii="Arial" w:eastAsia="Times New Roman" w:hAnsi="Arial" w:cs="Arial"/>
                <w:b/>
                <w:iCs/>
                <w:sz w:val="20"/>
                <w:szCs w:val="20"/>
                <w:lang w:eastAsia="sl-SI"/>
              </w:rPr>
              <w:t>DA</w:t>
            </w:r>
            <w:r w:rsidRPr="00F64520">
              <w:rPr>
                <w:rFonts w:ascii="Arial" w:eastAsia="Times New Roman" w:hAnsi="Arial" w:cs="Arial"/>
                <w:iCs/>
                <w:sz w:val="20"/>
                <w:szCs w:val="20"/>
                <w:lang w:eastAsia="sl-SI"/>
              </w:rPr>
              <w:t>/NE</w:t>
            </w:r>
          </w:p>
          <w:p w14:paraId="2FA3CD2D" w14:textId="77777777" w:rsidR="00F64520" w:rsidRPr="00F64520" w:rsidRDefault="00F64520" w:rsidP="00F64520">
            <w:pPr>
              <w:numPr>
                <w:ilvl w:val="0"/>
                <w:numId w:val="12"/>
              </w:num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 xml:space="preserve">Združenju mestnih občin Slovenije ZMOS: </w:t>
            </w:r>
            <w:r w:rsidRPr="00B632FE">
              <w:rPr>
                <w:rFonts w:ascii="Arial" w:eastAsia="Times New Roman" w:hAnsi="Arial" w:cs="Arial"/>
                <w:iCs/>
                <w:sz w:val="20"/>
                <w:szCs w:val="20"/>
                <w:lang w:eastAsia="sl-SI"/>
              </w:rPr>
              <w:t>DA/</w:t>
            </w:r>
            <w:r w:rsidRPr="00B632FE">
              <w:rPr>
                <w:rFonts w:ascii="Arial" w:eastAsia="Times New Roman" w:hAnsi="Arial" w:cs="Arial"/>
                <w:b/>
                <w:iCs/>
                <w:sz w:val="20"/>
                <w:szCs w:val="20"/>
                <w:lang w:eastAsia="sl-SI"/>
              </w:rPr>
              <w:t>NE</w:t>
            </w:r>
          </w:p>
          <w:p w14:paraId="3A0305B9" w14:textId="77777777" w:rsidR="00F64520" w:rsidRPr="00F64520" w:rsidRDefault="00F64520" w:rsidP="00F64520">
            <w:pPr>
              <w:spacing w:after="0" w:line="240" w:lineRule="auto"/>
              <w:rPr>
                <w:rFonts w:ascii="Arial" w:eastAsia="Times New Roman" w:hAnsi="Arial" w:cs="Arial"/>
                <w:iCs/>
                <w:sz w:val="20"/>
                <w:szCs w:val="20"/>
                <w:lang w:eastAsia="sl-SI"/>
              </w:rPr>
            </w:pPr>
          </w:p>
          <w:p w14:paraId="20FF63E6" w14:textId="77777777" w:rsidR="00F64520" w:rsidRPr="00F64520" w:rsidRDefault="00F64520" w:rsidP="00F64520">
            <w:p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Predlogi in pripombe združenj so bili upoštevani:</w:t>
            </w:r>
          </w:p>
          <w:p w14:paraId="00A8324B" w14:textId="77777777" w:rsidR="00F64520" w:rsidRPr="00B632FE" w:rsidRDefault="00F64520" w:rsidP="00F64520">
            <w:pPr>
              <w:numPr>
                <w:ilvl w:val="0"/>
                <w:numId w:val="13"/>
              </w:numPr>
              <w:spacing w:after="0" w:line="240" w:lineRule="auto"/>
              <w:rPr>
                <w:rFonts w:ascii="Arial" w:eastAsia="Times New Roman" w:hAnsi="Arial" w:cs="Arial"/>
                <w:iCs/>
                <w:sz w:val="20"/>
                <w:szCs w:val="20"/>
                <w:lang w:eastAsia="sl-SI"/>
              </w:rPr>
            </w:pPr>
            <w:r w:rsidRPr="00B632FE">
              <w:rPr>
                <w:rFonts w:ascii="Arial" w:eastAsia="Times New Roman" w:hAnsi="Arial" w:cs="Arial"/>
                <w:iCs/>
                <w:sz w:val="20"/>
                <w:szCs w:val="20"/>
                <w:lang w:eastAsia="sl-SI"/>
              </w:rPr>
              <w:t>v celoti,</w:t>
            </w:r>
          </w:p>
          <w:p w14:paraId="4F9E2284" w14:textId="77777777" w:rsidR="00F64520" w:rsidRPr="00F64520" w:rsidRDefault="00F64520" w:rsidP="00F64520">
            <w:pPr>
              <w:numPr>
                <w:ilvl w:val="0"/>
                <w:numId w:val="13"/>
              </w:num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večinoma,</w:t>
            </w:r>
          </w:p>
          <w:p w14:paraId="009EEF6F" w14:textId="77777777" w:rsidR="00F64520" w:rsidRPr="00B632FE" w:rsidRDefault="00F64520" w:rsidP="00F64520">
            <w:pPr>
              <w:numPr>
                <w:ilvl w:val="0"/>
                <w:numId w:val="13"/>
              </w:numPr>
              <w:spacing w:after="0" w:line="240" w:lineRule="auto"/>
              <w:rPr>
                <w:rFonts w:ascii="Arial" w:eastAsia="Times New Roman" w:hAnsi="Arial" w:cs="Arial"/>
                <w:b/>
                <w:iCs/>
                <w:sz w:val="20"/>
                <w:szCs w:val="20"/>
                <w:lang w:eastAsia="sl-SI"/>
              </w:rPr>
            </w:pPr>
            <w:r w:rsidRPr="00B632FE">
              <w:rPr>
                <w:rFonts w:ascii="Arial" w:eastAsia="Times New Roman" w:hAnsi="Arial" w:cs="Arial"/>
                <w:b/>
                <w:iCs/>
                <w:sz w:val="20"/>
                <w:szCs w:val="20"/>
                <w:lang w:eastAsia="sl-SI"/>
              </w:rPr>
              <w:t>delno,</w:t>
            </w:r>
          </w:p>
          <w:p w14:paraId="6C542D38" w14:textId="77777777" w:rsidR="00F64520" w:rsidRPr="00F64520" w:rsidRDefault="00F64520" w:rsidP="00F64520">
            <w:pPr>
              <w:numPr>
                <w:ilvl w:val="0"/>
                <w:numId w:val="13"/>
              </w:num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niso bili upoštevani.</w:t>
            </w:r>
          </w:p>
          <w:p w14:paraId="7457AA83" w14:textId="77777777" w:rsidR="00F64520" w:rsidRPr="00F64520" w:rsidRDefault="00F64520" w:rsidP="00F64520">
            <w:pPr>
              <w:spacing w:after="0" w:line="240" w:lineRule="auto"/>
              <w:rPr>
                <w:rFonts w:ascii="Arial" w:eastAsia="Times New Roman" w:hAnsi="Arial" w:cs="Arial"/>
                <w:iCs/>
                <w:sz w:val="20"/>
                <w:szCs w:val="20"/>
                <w:lang w:eastAsia="sl-SI"/>
              </w:rPr>
            </w:pPr>
          </w:p>
          <w:p w14:paraId="623561FE" w14:textId="77777777" w:rsidR="00F64520" w:rsidRPr="00F64520" w:rsidRDefault="00F64520" w:rsidP="00F64520">
            <w:p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Bistveni predlogi in pripombe, ki niso bili upoštevani.</w:t>
            </w:r>
          </w:p>
          <w:p w14:paraId="34FD3799" w14:textId="77777777" w:rsidR="00F64520" w:rsidRPr="00F64520" w:rsidRDefault="00F64520" w:rsidP="00F64520">
            <w:pPr>
              <w:spacing w:after="0" w:line="240" w:lineRule="auto"/>
              <w:rPr>
                <w:rFonts w:ascii="Arial" w:eastAsia="Times New Roman" w:hAnsi="Arial" w:cs="Arial"/>
                <w:iCs/>
                <w:sz w:val="20"/>
                <w:szCs w:val="20"/>
                <w:lang w:eastAsia="sl-SI"/>
              </w:rPr>
            </w:pPr>
          </w:p>
        </w:tc>
      </w:tr>
      <w:tr w:rsidR="00F64520" w:rsidRPr="00F64520" w14:paraId="142993DA" w14:textId="77777777" w:rsidTr="00D47C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63" w:type="dxa"/>
            <w:gridSpan w:val="9"/>
            <w:vAlign w:val="center"/>
          </w:tcPr>
          <w:p w14:paraId="5A9EAB97" w14:textId="77777777" w:rsidR="00F64520" w:rsidRPr="00F64520" w:rsidRDefault="00F64520" w:rsidP="00F64520">
            <w:pPr>
              <w:spacing w:after="0" w:line="240" w:lineRule="auto"/>
              <w:rPr>
                <w:rFonts w:ascii="Arial" w:eastAsia="Times New Roman" w:hAnsi="Arial" w:cs="Arial"/>
                <w:b/>
                <w:sz w:val="20"/>
                <w:szCs w:val="20"/>
                <w:lang w:eastAsia="sl-SI"/>
              </w:rPr>
            </w:pPr>
            <w:r w:rsidRPr="00F64520">
              <w:rPr>
                <w:rFonts w:ascii="Arial" w:eastAsia="Times New Roman" w:hAnsi="Arial" w:cs="Arial"/>
                <w:b/>
                <w:sz w:val="20"/>
                <w:szCs w:val="20"/>
                <w:lang w:eastAsia="sl-SI"/>
              </w:rPr>
              <w:t>9. Predstavitev sodelovanja javnosti:</w:t>
            </w:r>
          </w:p>
        </w:tc>
      </w:tr>
      <w:tr w:rsidR="00F64520" w:rsidRPr="00F64520" w14:paraId="3F85DC43" w14:textId="77777777" w:rsidTr="00D47C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822" w:type="dxa"/>
            <w:gridSpan w:val="7"/>
          </w:tcPr>
          <w:p w14:paraId="1A19DD6D" w14:textId="77777777" w:rsidR="00F64520" w:rsidRPr="00F64520" w:rsidRDefault="00F64520" w:rsidP="00F64520">
            <w:pPr>
              <w:spacing w:after="0" w:line="240" w:lineRule="auto"/>
              <w:rPr>
                <w:rFonts w:ascii="Arial" w:eastAsia="Times New Roman" w:hAnsi="Arial" w:cs="Arial"/>
                <w:sz w:val="20"/>
                <w:szCs w:val="20"/>
                <w:lang w:eastAsia="sl-SI"/>
              </w:rPr>
            </w:pPr>
            <w:r w:rsidRPr="00F64520">
              <w:rPr>
                <w:rFonts w:ascii="Arial" w:eastAsia="Times New Roman" w:hAnsi="Arial" w:cs="Arial"/>
                <w:iCs/>
                <w:sz w:val="20"/>
                <w:szCs w:val="20"/>
                <w:lang w:eastAsia="sl-SI"/>
              </w:rPr>
              <w:t>Gradivo je bilo predhodno objavljeno na spletni strani predlagatelja:</w:t>
            </w:r>
          </w:p>
        </w:tc>
        <w:tc>
          <w:tcPr>
            <w:tcW w:w="2341" w:type="dxa"/>
            <w:gridSpan w:val="2"/>
          </w:tcPr>
          <w:p w14:paraId="6D506028" w14:textId="77777777" w:rsidR="00F64520" w:rsidRPr="00F64520" w:rsidRDefault="00F64520" w:rsidP="00F64520">
            <w:p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DA</w:t>
            </w:r>
          </w:p>
        </w:tc>
      </w:tr>
      <w:tr w:rsidR="00F64520" w:rsidRPr="00F64520" w14:paraId="2E9753D6" w14:textId="77777777" w:rsidTr="00D47C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63" w:type="dxa"/>
            <w:gridSpan w:val="9"/>
          </w:tcPr>
          <w:p w14:paraId="0D5FC864" w14:textId="77777777" w:rsidR="00F64520" w:rsidRPr="00F64520" w:rsidRDefault="00F64520" w:rsidP="00F64520">
            <w:p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(Če je odgovor NE, navedite, zakaj ni bilo objavljeno.)</w:t>
            </w:r>
          </w:p>
        </w:tc>
      </w:tr>
      <w:tr w:rsidR="00F64520" w:rsidRPr="00F64520" w14:paraId="4F6A42CD" w14:textId="77777777" w:rsidTr="00D47C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63" w:type="dxa"/>
            <w:gridSpan w:val="9"/>
          </w:tcPr>
          <w:p w14:paraId="7E77F25C" w14:textId="77777777" w:rsidR="00F64520" w:rsidRPr="00F64520" w:rsidRDefault="00F64520" w:rsidP="00F64520">
            <w:p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(Če je odgovor DA, navedite:</w:t>
            </w:r>
          </w:p>
          <w:p w14:paraId="5A99A769" w14:textId="77777777" w:rsidR="00F64520" w:rsidRPr="00F64520" w:rsidRDefault="00F64520" w:rsidP="00F64520">
            <w:pPr>
              <w:spacing w:after="0" w:line="240" w:lineRule="auto"/>
              <w:rPr>
                <w:rFonts w:ascii="Arial" w:eastAsia="Times New Roman" w:hAnsi="Arial" w:cs="Arial"/>
                <w:iCs/>
                <w:sz w:val="20"/>
                <w:szCs w:val="20"/>
                <w:lang w:eastAsia="sl-SI"/>
              </w:rPr>
            </w:pPr>
          </w:p>
          <w:p w14:paraId="53B847E0" w14:textId="686BC67F" w:rsidR="00F64520" w:rsidRPr="00F64520" w:rsidRDefault="00F64520" w:rsidP="00F64520">
            <w:pPr>
              <w:spacing w:after="0" w:line="240" w:lineRule="auto"/>
              <w:rPr>
                <w:rFonts w:ascii="Arial" w:eastAsia="Times New Roman" w:hAnsi="Arial" w:cs="Arial"/>
                <w:iCs/>
                <w:sz w:val="20"/>
                <w:szCs w:val="20"/>
                <w:lang w:eastAsia="sl-SI"/>
              </w:rPr>
            </w:pPr>
            <w:r w:rsidRPr="00D47C5B">
              <w:rPr>
                <w:rFonts w:ascii="Arial" w:eastAsia="Times New Roman" w:hAnsi="Arial" w:cs="Arial"/>
                <w:iCs/>
                <w:sz w:val="20"/>
                <w:szCs w:val="20"/>
                <w:lang w:eastAsia="sl-SI"/>
              </w:rPr>
              <w:t>Datum objave:</w:t>
            </w:r>
            <w:r w:rsidRPr="00F64520">
              <w:rPr>
                <w:rFonts w:ascii="Arial" w:eastAsia="Times New Roman" w:hAnsi="Arial" w:cs="Arial"/>
                <w:iCs/>
                <w:sz w:val="20"/>
                <w:szCs w:val="20"/>
                <w:lang w:eastAsia="sl-SI"/>
              </w:rPr>
              <w:t xml:space="preserve"> </w:t>
            </w:r>
            <w:r w:rsidR="00B632FE">
              <w:rPr>
                <w:rFonts w:ascii="Arial" w:eastAsia="Times New Roman" w:hAnsi="Arial" w:cs="Arial"/>
                <w:iCs/>
                <w:sz w:val="20"/>
                <w:szCs w:val="20"/>
                <w:lang w:eastAsia="sl-SI"/>
              </w:rPr>
              <w:t>22. 11. 2024</w:t>
            </w:r>
          </w:p>
          <w:p w14:paraId="5FAA4952" w14:textId="77777777" w:rsidR="00F64520" w:rsidRPr="00F64520" w:rsidRDefault="00F64520" w:rsidP="00F64520">
            <w:pPr>
              <w:spacing w:after="0" w:line="240" w:lineRule="auto"/>
              <w:rPr>
                <w:rFonts w:ascii="Arial" w:eastAsia="Times New Roman" w:hAnsi="Arial" w:cs="Arial"/>
                <w:iCs/>
                <w:sz w:val="20"/>
                <w:szCs w:val="20"/>
                <w:lang w:eastAsia="sl-SI"/>
              </w:rPr>
            </w:pPr>
          </w:p>
          <w:p w14:paraId="22CBACAD" w14:textId="77777777" w:rsidR="00F64520" w:rsidRPr="00F64520" w:rsidRDefault="00F64520" w:rsidP="00F64520">
            <w:p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 xml:space="preserve">V razpravo so bili vključeni: </w:t>
            </w:r>
          </w:p>
          <w:p w14:paraId="7AAC332C" w14:textId="77777777" w:rsidR="00F64520" w:rsidRPr="00F64520" w:rsidRDefault="00F64520" w:rsidP="00F64520">
            <w:pPr>
              <w:numPr>
                <w:ilvl w:val="0"/>
                <w:numId w:val="12"/>
              </w:numPr>
              <w:spacing w:after="0" w:line="240" w:lineRule="auto"/>
              <w:rPr>
                <w:rFonts w:ascii="Arial" w:eastAsia="Times New Roman" w:hAnsi="Arial" w:cs="Arial"/>
                <w:b/>
                <w:iCs/>
                <w:sz w:val="20"/>
                <w:szCs w:val="20"/>
                <w:lang w:eastAsia="sl-SI"/>
              </w:rPr>
            </w:pPr>
            <w:r w:rsidRPr="00F64520">
              <w:rPr>
                <w:rFonts w:ascii="Arial" w:eastAsia="Times New Roman" w:hAnsi="Arial" w:cs="Arial"/>
                <w:b/>
                <w:iCs/>
                <w:sz w:val="20"/>
                <w:szCs w:val="20"/>
                <w:lang w:eastAsia="sl-SI"/>
              </w:rPr>
              <w:t>lokalne akcijske skupine,</w:t>
            </w:r>
          </w:p>
          <w:p w14:paraId="3B342661" w14:textId="77777777" w:rsidR="00F64520" w:rsidRPr="00F64520" w:rsidRDefault="00F64520" w:rsidP="00F64520">
            <w:pPr>
              <w:numPr>
                <w:ilvl w:val="0"/>
                <w:numId w:val="12"/>
              </w:numPr>
              <w:spacing w:after="0" w:line="240" w:lineRule="auto"/>
              <w:rPr>
                <w:rFonts w:ascii="Arial" w:eastAsia="Times New Roman" w:hAnsi="Arial" w:cs="Arial"/>
                <w:b/>
                <w:iCs/>
                <w:sz w:val="20"/>
                <w:szCs w:val="20"/>
                <w:lang w:eastAsia="sl-SI"/>
              </w:rPr>
            </w:pPr>
            <w:r w:rsidRPr="00F64520">
              <w:rPr>
                <w:rFonts w:ascii="Arial" w:eastAsia="Times New Roman" w:hAnsi="Arial" w:cs="Arial"/>
                <w:b/>
                <w:iCs/>
                <w:sz w:val="20"/>
                <w:szCs w:val="20"/>
                <w:lang w:eastAsia="sl-SI"/>
              </w:rPr>
              <w:t xml:space="preserve">nevladne organizacije, </w:t>
            </w:r>
          </w:p>
          <w:p w14:paraId="5AB139C5" w14:textId="77777777" w:rsidR="00F64520" w:rsidRPr="00F64520" w:rsidRDefault="00F64520" w:rsidP="00F64520">
            <w:pPr>
              <w:numPr>
                <w:ilvl w:val="0"/>
                <w:numId w:val="12"/>
              </w:num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predstavniki zainteresirane javnosti,</w:t>
            </w:r>
          </w:p>
          <w:p w14:paraId="5C020EEF" w14:textId="77777777" w:rsidR="00F64520" w:rsidRPr="00F64520" w:rsidRDefault="00F64520" w:rsidP="00F64520">
            <w:pPr>
              <w:numPr>
                <w:ilvl w:val="0"/>
                <w:numId w:val="12"/>
              </w:num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predstavniki strokovne javnosti.</w:t>
            </w:r>
          </w:p>
          <w:p w14:paraId="5603D4E5" w14:textId="77777777" w:rsidR="00F64520" w:rsidRPr="00F64520" w:rsidRDefault="00F64520" w:rsidP="00F64520">
            <w:pPr>
              <w:spacing w:after="0" w:line="240" w:lineRule="auto"/>
              <w:ind w:left="360"/>
              <w:rPr>
                <w:rFonts w:ascii="Arial" w:eastAsia="Times New Roman" w:hAnsi="Arial" w:cs="Arial"/>
                <w:iCs/>
                <w:sz w:val="20"/>
                <w:szCs w:val="20"/>
                <w:lang w:eastAsia="sl-SI"/>
              </w:rPr>
            </w:pPr>
          </w:p>
          <w:p w14:paraId="6C0B2882" w14:textId="77777777" w:rsidR="00F64520" w:rsidRPr="00F64520" w:rsidRDefault="00F64520" w:rsidP="00F64520">
            <w:p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 xml:space="preserve">Mnenja, predlogi in pripombe z navedbo predlagateljev </w:t>
            </w:r>
            <w:r w:rsidRPr="00F64520">
              <w:rPr>
                <w:rFonts w:ascii="Arial" w:eastAsia="Times New Roman" w:hAnsi="Arial" w:cs="Arial"/>
                <w:sz w:val="20"/>
                <w:szCs w:val="20"/>
                <w:lang w:eastAsia="sl-SI"/>
              </w:rPr>
              <w:t>(imen in priimkov fizičnih oseb, ki niso poslovni subjekti, ne navajajte</w:t>
            </w:r>
            <w:r w:rsidRPr="00F64520">
              <w:rPr>
                <w:rFonts w:ascii="Arial" w:eastAsia="Times New Roman" w:hAnsi="Arial" w:cs="Arial"/>
                <w:iCs/>
                <w:sz w:val="20"/>
                <w:szCs w:val="20"/>
                <w:lang w:eastAsia="sl-SI"/>
              </w:rPr>
              <w:t>):</w:t>
            </w:r>
          </w:p>
          <w:p w14:paraId="031E02D5" w14:textId="77777777" w:rsidR="00F64520" w:rsidRPr="00F64520" w:rsidRDefault="00F64520" w:rsidP="00F64520">
            <w:pPr>
              <w:spacing w:after="0" w:line="240" w:lineRule="auto"/>
              <w:rPr>
                <w:rFonts w:ascii="Arial" w:eastAsia="Times New Roman" w:hAnsi="Arial" w:cs="Arial"/>
                <w:iCs/>
                <w:sz w:val="20"/>
                <w:szCs w:val="20"/>
                <w:lang w:eastAsia="sl-SI"/>
              </w:rPr>
            </w:pPr>
          </w:p>
          <w:p w14:paraId="315F65BE" w14:textId="77777777" w:rsidR="00F64520" w:rsidRPr="00F64520" w:rsidRDefault="00F64520" w:rsidP="00F64520">
            <w:p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Upoštevani so bili:</w:t>
            </w:r>
          </w:p>
          <w:p w14:paraId="33CF04FD" w14:textId="77777777" w:rsidR="00F64520" w:rsidRPr="00F64520" w:rsidRDefault="00F64520" w:rsidP="00F64520">
            <w:pPr>
              <w:numPr>
                <w:ilvl w:val="0"/>
                <w:numId w:val="13"/>
              </w:num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v celoti,</w:t>
            </w:r>
          </w:p>
          <w:p w14:paraId="27FF3C06" w14:textId="77777777" w:rsidR="00F64520" w:rsidRPr="00F64520" w:rsidRDefault="00F64520" w:rsidP="00F64520">
            <w:pPr>
              <w:numPr>
                <w:ilvl w:val="0"/>
                <w:numId w:val="13"/>
              </w:num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večinoma,</w:t>
            </w:r>
          </w:p>
          <w:p w14:paraId="05AE6B0E" w14:textId="77777777" w:rsidR="00F64520" w:rsidRPr="00F64520" w:rsidRDefault="00F64520" w:rsidP="00F64520">
            <w:pPr>
              <w:numPr>
                <w:ilvl w:val="0"/>
                <w:numId w:val="13"/>
              </w:num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delno,</w:t>
            </w:r>
          </w:p>
          <w:p w14:paraId="0F4DA665" w14:textId="77777777" w:rsidR="00F64520" w:rsidRPr="00F64520" w:rsidRDefault="00F64520" w:rsidP="00F64520">
            <w:pPr>
              <w:numPr>
                <w:ilvl w:val="0"/>
                <w:numId w:val="13"/>
              </w:num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niso bili upoštevani.</w:t>
            </w:r>
          </w:p>
          <w:p w14:paraId="30F52DE9" w14:textId="77777777" w:rsidR="00F64520" w:rsidRPr="00F64520" w:rsidRDefault="00F64520" w:rsidP="00F64520">
            <w:pPr>
              <w:spacing w:after="0" w:line="240" w:lineRule="auto"/>
              <w:rPr>
                <w:rFonts w:ascii="Arial" w:eastAsia="Times New Roman" w:hAnsi="Arial" w:cs="Arial"/>
                <w:iCs/>
                <w:sz w:val="20"/>
                <w:szCs w:val="20"/>
                <w:lang w:eastAsia="sl-SI"/>
              </w:rPr>
            </w:pPr>
          </w:p>
          <w:p w14:paraId="48EF067B" w14:textId="77777777" w:rsidR="00F64520" w:rsidRPr="00F64520" w:rsidRDefault="00F64520" w:rsidP="00F64520">
            <w:p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Bistvena mnenja, predlogi in pripombe, ki niso bili upoštevani, ter razlogi za neupoštevanje: /</w:t>
            </w:r>
          </w:p>
          <w:p w14:paraId="14D8776D" w14:textId="06EF284B" w:rsidR="00F64520" w:rsidRPr="00F64520" w:rsidRDefault="00B632FE" w:rsidP="00F64520">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Ni bilo pripomb.</w:t>
            </w:r>
          </w:p>
        </w:tc>
      </w:tr>
      <w:tr w:rsidR="00F64520" w:rsidRPr="00F64520" w14:paraId="30071487" w14:textId="77777777" w:rsidTr="00D47C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822" w:type="dxa"/>
            <w:gridSpan w:val="7"/>
            <w:vAlign w:val="center"/>
          </w:tcPr>
          <w:p w14:paraId="3A9180C6" w14:textId="77777777" w:rsidR="00F64520" w:rsidRPr="00F64520" w:rsidRDefault="00F64520" w:rsidP="00F64520">
            <w:pPr>
              <w:spacing w:after="0" w:line="240" w:lineRule="auto"/>
              <w:rPr>
                <w:rFonts w:ascii="Arial" w:eastAsia="Times New Roman" w:hAnsi="Arial" w:cs="Arial"/>
                <w:sz w:val="20"/>
                <w:szCs w:val="20"/>
                <w:lang w:eastAsia="sl-SI"/>
              </w:rPr>
            </w:pPr>
            <w:r w:rsidRPr="00F64520">
              <w:rPr>
                <w:rFonts w:ascii="Arial" w:eastAsia="Times New Roman" w:hAnsi="Arial" w:cs="Arial"/>
                <w:b/>
                <w:sz w:val="20"/>
                <w:szCs w:val="20"/>
                <w:lang w:eastAsia="sl-SI"/>
              </w:rPr>
              <w:t>10. Pri pripravi gradiva so bile upoštevane zahteve iz Resolucije o normativni dejavnosti:</w:t>
            </w:r>
          </w:p>
        </w:tc>
        <w:tc>
          <w:tcPr>
            <w:tcW w:w="2341" w:type="dxa"/>
            <w:gridSpan w:val="2"/>
            <w:vAlign w:val="center"/>
          </w:tcPr>
          <w:p w14:paraId="7B05FEA6" w14:textId="77777777" w:rsidR="00F64520" w:rsidRPr="00F64520" w:rsidRDefault="00F64520" w:rsidP="00F64520">
            <w:pPr>
              <w:spacing w:after="0" w:line="240" w:lineRule="auto"/>
              <w:jc w:val="center"/>
              <w:rPr>
                <w:rFonts w:ascii="Arial" w:eastAsia="Times New Roman" w:hAnsi="Arial" w:cs="Arial"/>
                <w:iCs/>
                <w:sz w:val="20"/>
                <w:szCs w:val="20"/>
                <w:lang w:eastAsia="sl-SI"/>
              </w:rPr>
            </w:pPr>
            <w:r w:rsidRPr="00F64520">
              <w:rPr>
                <w:rFonts w:ascii="Arial" w:eastAsia="Times New Roman" w:hAnsi="Arial" w:cs="Arial"/>
                <w:sz w:val="20"/>
                <w:szCs w:val="20"/>
                <w:lang w:eastAsia="sl-SI"/>
              </w:rPr>
              <w:t>DA</w:t>
            </w:r>
          </w:p>
        </w:tc>
      </w:tr>
      <w:tr w:rsidR="00F64520" w:rsidRPr="00F64520" w14:paraId="0847C55F" w14:textId="77777777" w:rsidTr="00D47C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822" w:type="dxa"/>
            <w:gridSpan w:val="7"/>
            <w:vAlign w:val="center"/>
          </w:tcPr>
          <w:p w14:paraId="1AAB3A04" w14:textId="77777777" w:rsidR="00F64520" w:rsidRPr="00F64520" w:rsidRDefault="00F64520" w:rsidP="00F64520">
            <w:pPr>
              <w:spacing w:after="0" w:line="240" w:lineRule="auto"/>
              <w:rPr>
                <w:rFonts w:ascii="Arial" w:eastAsia="Times New Roman" w:hAnsi="Arial" w:cs="Arial"/>
                <w:b/>
                <w:sz w:val="20"/>
                <w:szCs w:val="20"/>
                <w:lang w:eastAsia="sl-SI"/>
              </w:rPr>
            </w:pPr>
            <w:r w:rsidRPr="00F64520">
              <w:rPr>
                <w:rFonts w:ascii="Arial" w:eastAsia="Times New Roman" w:hAnsi="Arial" w:cs="Arial"/>
                <w:b/>
                <w:sz w:val="20"/>
                <w:szCs w:val="20"/>
                <w:lang w:eastAsia="sl-SI"/>
              </w:rPr>
              <w:t>11. Gradivo je uvrščeno v delovni program vlade:</w:t>
            </w:r>
          </w:p>
        </w:tc>
        <w:tc>
          <w:tcPr>
            <w:tcW w:w="2341" w:type="dxa"/>
            <w:gridSpan w:val="2"/>
            <w:vAlign w:val="center"/>
          </w:tcPr>
          <w:p w14:paraId="35DD5D0E" w14:textId="77777777" w:rsidR="00F64520" w:rsidRPr="00F64520" w:rsidRDefault="00F64520" w:rsidP="00F64520">
            <w:pPr>
              <w:spacing w:after="0" w:line="240" w:lineRule="auto"/>
              <w:jc w:val="center"/>
              <w:rPr>
                <w:rFonts w:ascii="Arial" w:eastAsia="Times New Roman" w:hAnsi="Arial" w:cs="Arial"/>
                <w:sz w:val="20"/>
                <w:szCs w:val="20"/>
                <w:lang w:eastAsia="sl-SI"/>
              </w:rPr>
            </w:pPr>
            <w:r w:rsidRPr="00F64520">
              <w:rPr>
                <w:rFonts w:ascii="Arial" w:eastAsia="Times New Roman" w:hAnsi="Arial" w:cs="Arial"/>
                <w:sz w:val="20"/>
                <w:szCs w:val="20"/>
                <w:lang w:eastAsia="sl-SI"/>
              </w:rPr>
              <w:t>NE</w:t>
            </w:r>
          </w:p>
        </w:tc>
      </w:tr>
      <w:tr w:rsidR="00F64520" w:rsidRPr="00F64520" w14:paraId="2FD60701" w14:textId="77777777" w:rsidTr="00D47C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63" w:type="dxa"/>
            <w:gridSpan w:val="9"/>
            <w:tcBorders>
              <w:top w:val="single" w:sz="4" w:space="0" w:color="000000"/>
              <w:left w:val="single" w:sz="4" w:space="0" w:color="000000"/>
              <w:bottom w:val="single" w:sz="4" w:space="0" w:color="000000"/>
              <w:right w:val="single" w:sz="4" w:space="0" w:color="000000"/>
            </w:tcBorders>
          </w:tcPr>
          <w:p w14:paraId="446B7479" w14:textId="77777777" w:rsidR="00F64520" w:rsidRPr="00F64520" w:rsidRDefault="00F64520" w:rsidP="00F64520">
            <w:p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 xml:space="preserve">                                                                                                                                                                                           </w:t>
            </w:r>
          </w:p>
          <w:p w14:paraId="6960312D" w14:textId="77777777" w:rsidR="00F64520" w:rsidRPr="00F64520" w:rsidRDefault="00F64520" w:rsidP="00F64520">
            <w:p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 xml:space="preserve">                                                                                                  </w:t>
            </w:r>
          </w:p>
          <w:p w14:paraId="2A4B88C7" w14:textId="327520F2" w:rsidR="00F64520" w:rsidRPr="00F64520" w:rsidRDefault="00F64520" w:rsidP="00F64520">
            <w:p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 xml:space="preserve">                                                                                         Mateja Č</w:t>
            </w:r>
            <w:r w:rsidR="00FA5569">
              <w:rPr>
                <w:rFonts w:ascii="Arial" w:eastAsia="Times New Roman" w:hAnsi="Arial" w:cs="Arial"/>
                <w:iCs/>
                <w:sz w:val="20"/>
                <w:szCs w:val="20"/>
                <w:lang w:eastAsia="sl-SI"/>
              </w:rPr>
              <w:t>alušić</w:t>
            </w:r>
          </w:p>
          <w:p w14:paraId="2ECB16AE" w14:textId="77777777" w:rsidR="00FA5569" w:rsidRDefault="00F64520" w:rsidP="00FA5569">
            <w:pPr>
              <w:spacing w:after="0" w:line="240" w:lineRule="auto"/>
              <w:rPr>
                <w:rFonts w:ascii="Arial" w:eastAsia="Times New Roman" w:hAnsi="Arial" w:cs="Arial"/>
                <w:iCs/>
                <w:sz w:val="20"/>
                <w:szCs w:val="20"/>
                <w:lang w:eastAsia="sl-SI"/>
              </w:rPr>
            </w:pPr>
            <w:r w:rsidRPr="00F64520">
              <w:rPr>
                <w:rFonts w:ascii="Arial" w:eastAsia="Times New Roman" w:hAnsi="Arial" w:cs="Arial"/>
                <w:iCs/>
                <w:sz w:val="20"/>
                <w:szCs w:val="20"/>
                <w:lang w:eastAsia="sl-SI"/>
              </w:rPr>
              <w:t xml:space="preserve">                                                                                         </w:t>
            </w:r>
            <w:r w:rsidR="00FA5569">
              <w:rPr>
                <w:rFonts w:ascii="Arial" w:eastAsia="Times New Roman" w:hAnsi="Arial" w:cs="Arial"/>
                <w:iCs/>
                <w:sz w:val="20"/>
                <w:szCs w:val="20"/>
                <w:lang w:eastAsia="sl-SI"/>
              </w:rPr>
              <w:t xml:space="preserve">     </w:t>
            </w:r>
            <w:r w:rsidRPr="00F64520">
              <w:rPr>
                <w:rFonts w:ascii="Arial" w:eastAsia="Times New Roman" w:hAnsi="Arial" w:cs="Arial"/>
                <w:iCs/>
                <w:sz w:val="20"/>
                <w:szCs w:val="20"/>
                <w:lang w:eastAsia="sl-SI"/>
              </w:rPr>
              <w:t xml:space="preserve">ministrica </w:t>
            </w:r>
          </w:p>
          <w:p w14:paraId="0807D729" w14:textId="77777777" w:rsidR="00F64520" w:rsidRPr="00F64520" w:rsidRDefault="00F64520" w:rsidP="00FA5569">
            <w:pPr>
              <w:spacing w:after="0" w:line="240" w:lineRule="auto"/>
              <w:rPr>
                <w:rFonts w:ascii="Arial" w:eastAsia="Times New Roman" w:hAnsi="Arial" w:cs="Arial"/>
                <w:iCs/>
                <w:sz w:val="20"/>
                <w:szCs w:val="20"/>
                <w:lang w:eastAsia="sl-SI"/>
              </w:rPr>
            </w:pPr>
          </w:p>
        </w:tc>
      </w:tr>
    </w:tbl>
    <w:p w14:paraId="56E44994" w14:textId="77777777" w:rsidR="00F64520" w:rsidRPr="00F64520" w:rsidRDefault="00F64520" w:rsidP="00F64520">
      <w:pPr>
        <w:spacing w:after="0" w:line="240" w:lineRule="auto"/>
        <w:rPr>
          <w:rFonts w:ascii="Arial" w:eastAsia="Times New Roman" w:hAnsi="Arial" w:cs="Arial"/>
          <w:sz w:val="20"/>
          <w:szCs w:val="20"/>
          <w:lang w:eastAsia="sl-SI"/>
        </w:rPr>
      </w:pPr>
      <w:r w:rsidRPr="00F64520">
        <w:rPr>
          <w:rFonts w:ascii="Arial" w:eastAsia="Times New Roman" w:hAnsi="Arial" w:cs="Arial"/>
          <w:sz w:val="20"/>
          <w:szCs w:val="20"/>
          <w:lang w:eastAsia="sl-SI"/>
        </w:rPr>
        <w:br w:type="page"/>
      </w:r>
    </w:p>
    <w:p w14:paraId="0EE7A2F0" w14:textId="77777777" w:rsidR="00F64520" w:rsidRPr="00F64520" w:rsidRDefault="00F64520" w:rsidP="00F64520">
      <w:pPr>
        <w:ind w:left="5760" w:firstLine="720"/>
        <w:jc w:val="both"/>
        <w:rPr>
          <w:rFonts w:ascii="Arial" w:eastAsia="Calibri" w:hAnsi="Arial" w:cs="Arial"/>
          <w:sz w:val="20"/>
          <w:szCs w:val="20"/>
        </w:rPr>
      </w:pPr>
      <w:r w:rsidRPr="00F64520">
        <w:rPr>
          <w:rFonts w:ascii="Arial" w:eastAsia="Calibri" w:hAnsi="Arial" w:cs="Arial"/>
          <w:sz w:val="20"/>
          <w:szCs w:val="20"/>
        </w:rPr>
        <w:t>(EVA 2024-2330-0103)</w:t>
      </w:r>
    </w:p>
    <w:p w14:paraId="67628170" w14:textId="77777777" w:rsidR="00F64520" w:rsidRPr="00F64520" w:rsidRDefault="00F64520" w:rsidP="00F64520">
      <w:pPr>
        <w:ind w:left="7920"/>
        <w:jc w:val="both"/>
        <w:rPr>
          <w:rFonts w:ascii="Arial" w:eastAsia="Calibri" w:hAnsi="Arial" w:cs="Arial"/>
          <w:sz w:val="20"/>
          <w:szCs w:val="20"/>
        </w:rPr>
      </w:pPr>
    </w:p>
    <w:p w14:paraId="490CA4FE" w14:textId="77777777" w:rsidR="00F64520" w:rsidRPr="00F64520" w:rsidRDefault="00F64520" w:rsidP="00F64520">
      <w:pPr>
        <w:ind w:left="7920"/>
        <w:jc w:val="both"/>
        <w:rPr>
          <w:rFonts w:ascii="Arial" w:eastAsia="Calibri" w:hAnsi="Arial" w:cs="Arial"/>
          <w:sz w:val="20"/>
          <w:szCs w:val="20"/>
        </w:rPr>
      </w:pPr>
    </w:p>
    <w:p w14:paraId="05226F0E" w14:textId="09AAE6C2" w:rsidR="00F64520" w:rsidRPr="00F64520" w:rsidRDefault="00F64520" w:rsidP="00F64520">
      <w:pPr>
        <w:jc w:val="both"/>
        <w:rPr>
          <w:rFonts w:ascii="Arial" w:eastAsia="Calibri" w:hAnsi="Arial" w:cs="Arial"/>
          <w:sz w:val="20"/>
          <w:szCs w:val="20"/>
        </w:rPr>
      </w:pPr>
      <w:r w:rsidRPr="00F64520">
        <w:rPr>
          <w:rFonts w:ascii="Arial" w:eastAsia="Calibri" w:hAnsi="Arial" w:cs="Arial"/>
          <w:sz w:val="20"/>
          <w:szCs w:val="20"/>
          <w:lang w:eastAsia="sl-SI"/>
        </w:rPr>
        <w:t>Na podlagi 10., 11.a in 25.b člena Zakona o kmetijstvu (Uradni list RS, št. 45/08, 57/12, 90/12 – ZdZPVHVVR, 26/14, 32/15, 27/17, 22/18, 86/21 – odl. US, 123/21, 44/22,130/22 – ZPOmK-2,18/23 in 78/23)</w:t>
      </w:r>
      <w:r w:rsidR="00CF53C2">
        <w:rPr>
          <w:rFonts w:ascii="Arial" w:eastAsia="Calibri" w:hAnsi="Arial" w:cs="Arial"/>
          <w:sz w:val="20"/>
          <w:szCs w:val="20"/>
          <w:lang w:eastAsia="sl-SI"/>
        </w:rPr>
        <w:t xml:space="preserve"> ter </w:t>
      </w:r>
      <w:r w:rsidRPr="00F64520">
        <w:rPr>
          <w:rFonts w:ascii="Arial" w:eastAsia="Calibri" w:hAnsi="Arial" w:cs="Arial"/>
          <w:sz w:val="20"/>
          <w:szCs w:val="20"/>
          <w:lang w:eastAsia="sl-SI"/>
        </w:rPr>
        <w:t xml:space="preserve">sedmega odstavka 21. člena Zakona o Vladi Republike Slovenije (Uradni list RS, št. 24/05 – uradno prečiščeno besedilo, 109/08, 38/10 – ZUKN, 8/12, 21/13, 47/13 – ZDU-1G, 65/14, 55/17 in 163/22) </w:t>
      </w:r>
      <w:r w:rsidR="00BD4FB2">
        <w:rPr>
          <w:rFonts w:ascii="Arial" w:eastAsia="Calibri" w:hAnsi="Arial" w:cs="Arial"/>
          <w:sz w:val="20"/>
          <w:szCs w:val="20"/>
        </w:rPr>
        <w:t>Vlada Republike Slovenije i</w:t>
      </w:r>
      <w:r w:rsidRPr="00F64520">
        <w:rPr>
          <w:rFonts w:ascii="Arial" w:eastAsia="Calibri" w:hAnsi="Arial" w:cs="Arial"/>
          <w:sz w:val="20"/>
          <w:szCs w:val="20"/>
        </w:rPr>
        <w:t>zdaja</w:t>
      </w:r>
    </w:p>
    <w:p w14:paraId="150B2A34" w14:textId="77777777" w:rsidR="00F64520" w:rsidRPr="00F64520" w:rsidRDefault="00F64520" w:rsidP="00F64520">
      <w:pPr>
        <w:jc w:val="center"/>
        <w:rPr>
          <w:rFonts w:ascii="Arial" w:eastAsia="Calibri" w:hAnsi="Arial" w:cs="Arial"/>
          <w:sz w:val="20"/>
          <w:szCs w:val="20"/>
        </w:rPr>
      </w:pPr>
    </w:p>
    <w:p w14:paraId="685ED69E" w14:textId="77777777" w:rsidR="00F64520" w:rsidRPr="00F64520" w:rsidRDefault="00F64520" w:rsidP="00F64520">
      <w:pPr>
        <w:jc w:val="center"/>
        <w:rPr>
          <w:rFonts w:ascii="Arial" w:eastAsia="Calibri" w:hAnsi="Arial" w:cs="Arial"/>
          <w:b/>
          <w:sz w:val="20"/>
          <w:szCs w:val="20"/>
        </w:rPr>
      </w:pPr>
    </w:p>
    <w:p w14:paraId="195C616A" w14:textId="7C63542C" w:rsidR="00F64520" w:rsidRPr="00F64520" w:rsidRDefault="00F64520" w:rsidP="00F64520">
      <w:pPr>
        <w:jc w:val="center"/>
        <w:rPr>
          <w:rFonts w:ascii="Arial" w:eastAsia="Calibri" w:hAnsi="Arial" w:cs="Arial"/>
          <w:b/>
          <w:sz w:val="20"/>
          <w:szCs w:val="20"/>
        </w:rPr>
      </w:pPr>
      <w:r w:rsidRPr="00F64520">
        <w:rPr>
          <w:rFonts w:ascii="Arial" w:eastAsia="Calibri" w:hAnsi="Arial" w:cs="Arial"/>
          <w:b/>
          <w:sz w:val="20"/>
          <w:szCs w:val="20"/>
        </w:rPr>
        <w:t>Uredbo o spremembi in dopolnitv</w:t>
      </w:r>
      <w:r w:rsidR="00577408">
        <w:rPr>
          <w:rFonts w:ascii="Arial" w:eastAsia="Calibri" w:hAnsi="Arial" w:cs="Arial"/>
          <w:b/>
          <w:sz w:val="20"/>
          <w:szCs w:val="20"/>
        </w:rPr>
        <w:t>ah</w:t>
      </w:r>
      <w:r w:rsidRPr="00F64520">
        <w:rPr>
          <w:rFonts w:ascii="Arial" w:eastAsia="Calibri" w:hAnsi="Arial" w:cs="Arial"/>
          <w:b/>
          <w:sz w:val="20"/>
          <w:szCs w:val="20"/>
        </w:rPr>
        <w:t xml:space="preserve"> Uredbe o </w:t>
      </w:r>
      <w:r w:rsidRPr="0013648E">
        <w:rPr>
          <w:rFonts w:ascii="Arial" w:eastAsia="Calibri" w:hAnsi="Arial" w:cs="Arial"/>
          <w:b/>
          <w:sz w:val="20"/>
          <w:szCs w:val="20"/>
        </w:rPr>
        <w:t>izvajanju lokalnega razvoja</w:t>
      </w:r>
      <w:r w:rsidRPr="00F64520">
        <w:rPr>
          <w:rFonts w:ascii="Arial" w:eastAsia="Calibri" w:hAnsi="Arial" w:cs="Arial"/>
          <w:b/>
          <w:sz w:val="20"/>
          <w:szCs w:val="20"/>
        </w:rPr>
        <w:t>, ki ga vodi skupnost, v programskem obdobju 2014–2020</w:t>
      </w:r>
    </w:p>
    <w:p w14:paraId="0811D636" w14:textId="77777777" w:rsidR="00F64520" w:rsidRPr="00F64520" w:rsidRDefault="00F64520" w:rsidP="00F64520">
      <w:pPr>
        <w:pBdr>
          <w:top w:val="none" w:sz="0" w:space="24" w:color="auto"/>
        </w:pBdr>
        <w:spacing w:before="210" w:after="210" w:line="240" w:lineRule="auto"/>
        <w:jc w:val="center"/>
        <w:rPr>
          <w:rFonts w:ascii="Arial" w:eastAsia="Calibri" w:hAnsi="Arial" w:cs="Arial"/>
          <w:sz w:val="20"/>
          <w:szCs w:val="20"/>
        </w:rPr>
      </w:pPr>
      <w:r w:rsidRPr="00F64520">
        <w:rPr>
          <w:rFonts w:ascii="Arial" w:eastAsia="Calibri" w:hAnsi="Arial" w:cs="Arial"/>
          <w:sz w:val="20"/>
          <w:szCs w:val="20"/>
        </w:rPr>
        <w:t>1. člen</w:t>
      </w:r>
    </w:p>
    <w:p w14:paraId="7B69A7DA" w14:textId="77777777" w:rsidR="00466B35" w:rsidRDefault="00F64520" w:rsidP="00F64520">
      <w:pPr>
        <w:pBdr>
          <w:top w:val="none" w:sz="0" w:space="24" w:color="auto"/>
        </w:pBdr>
        <w:spacing w:before="210" w:after="210" w:line="240" w:lineRule="auto"/>
        <w:jc w:val="both"/>
        <w:rPr>
          <w:rFonts w:ascii="Arial" w:eastAsia="Times New Roman" w:hAnsi="Arial" w:cs="Arial"/>
          <w:sz w:val="20"/>
          <w:szCs w:val="20"/>
        </w:rPr>
      </w:pPr>
      <w:r w:rsidRPr="00F64520">
        <w:rPr>
          <w:rFonts w:ascii="Arial" w:eastAsia="Calibri" w:hAnsi="Arial" w:cs="Arial"/>
          <w:sz w:val="20"/>
          <w:szCs w:val="20"/>
        </w:rPr>
        <w:t>V</w:t>
      </w:r>
      <w:r w:rsidRPr="005B4C1E">
        <w:rPr>
          <w:rFonts w:ascii="Arial" w:eastAsia="Times New Roman" w:hAnsi="Arial" w:cs="Arial"/>
          <w:sz w:val="20"/>
          <w:szCs w:val="20"/>
        </w:rPr>
        <w:t xml:space="preserve"> </w:t>
      </w:r>
      <w:r w:rsidRPr="00F64520">
        <w:rPr>
          <w:rFonts w:ascii="Arial" w:eastAsia="Calibri" w:hAnsi="Arial" w:cs="Arial"/>
          <w:sz w:val="20"/>
          <w:szCs w:val="20"/>
        </w:rPr>
        <w:t xml:space="preserve">Uredbi o izvajanju lokalnega razvoja, ki ga vodi skupnost, v programskem obdobju 2014–2020 (Uradni list RS, </w:t>
      </w:r>
      <w:r w:rsidRPr="00F64520">
        <w:rPr>
          <w:rFonts w:ascii="Arial" w:hAnsi="Arial" w:cs="Arial"/>
          <w:sz w:val="20"/>
          <w:szCs w:val="20"/>
          <w:shd w:val="clear" w:color="auto" w:fill="FFFFFF"/>
        </w:rPr>
        <w:t>št. </w:t>
      </w:r>
      <w:hyperlink r:id="rId6" w:tgtFrame="_blank" w:tooltip="Uredba o izvajanju lokalnega razvoja, ki ga vodi skupnost, v programskem obdobju 2014–2020" w:history="1">
        <w:r w:rsidRPr="00F64520">
          <w:rPr>
            <w:rStyle w:val="Hiperpovezava"/>
            <w:rFonts w:ascii="Arial" w:hAnsi="Arial" w:cs="Arial"/>
            <w:color w:val="auto"/>
            <w:sz w:val="20"/>
            <w:szCs w:val="20"/>
            <w:u w:val="none"/>
            <w:shd w:val="clear" w:color="auto" w:fill="FFFFFF"/>
          </w:rPr>
          <w:t>42/15</w:t>
        </w:r>
      </w:hyperlink>
      <w:r w:rsidRPr="00F64520">
        <w:rPr>
          <w:rFonts w:ascii="Arial" w:hAnsi="Arial" w:cs="Arial"/>
          <w:sz w:val="20"/>
          <w:szCs w:val="20"/>
          <w:shd w:val="clear" w:color="auto" w:fill="FFFFFF"/>
        </w:rPr>
        <w:t>, </w:t>
      </w:r>
      <w:hyperlink r:id="rId7" w:tgtFrame="_blank" w:tooltip="Uredba o spremembah in dopolnitvah Uredbe o izvajanju lokalnega razvoja, ki ga vodi skupnost, v programskem obdobju 2014–2020" w:history="1">
        <w:r w:rsidRPr="00F64520">
          <w:rPr>
            <w:rStyle w:val="Hiperpovezava"/>
            <w:rFonts w:ascii="Arial" w:hAnsi="Arial" w:cs="Arial"/>
            <w:color w:val="auto"/>
            <w:sz w:val="20"/>
            <w:szCs w:val="20"/>
            <w:u w:val="none"/>
            <w:shd w:val="clear" w:color="auto" w:fill="FFFFFF"/>
          </w:rPr>
          <w:t>28/16</w:t>
        </w:r>
      </w:hyperlink>
      <w:r w:rsidRPr="00F64520">
        <w:rPr>
          <w:rFonts w:ascii="Arial" w:hAnsi="Arial" w:cs="Arial"/>
          <w:sz w:val="20"/>
          <w:szCs w:val="20"/>
          <w:shd w:val="clear" w:color="auto" w:fill="FFFFFF"/>
        </w:rPr>
        <w:t>, </w:t>
      </w:r>
      <w:hyperlink r:id="rId8" w:tgtFrame="_blank" w:tooltip="Uredba o spremembah in dopolnitvah Uredbe o izvajanju lokalnega razvoja, ki ga vodi skupnost, v programskem obdobju 2014–2020" w:history="1">
        <w:r w:rsidRPr="00F64520">
          <w:rPr>
            <w:rStyle w:val="Hiperpovezava"/>
            <w:rFonts w:ascii="Arial" w:hAnsi="Arial" w:cs="Arial"/>
            <w:color w:val="auto"/>
            <w:sz w:val="20"/>
            <w:szCs w:val="20"/>
            <w:u w:val="none"/>
            <w:shd w:val="clear" w:color="auto" w:fill="FFFFFF"/>
          </w:rPr>
          <w:t>73/16</w:t>
        </w:r>
      </w:hyperlink>
      <w:r w:rsidRPr="00F64520">
        <w:rPr>
          <w:rFonts w:ascii="Arial" w:hAnsi="Arial" w:cs="Arial"/>
          <w:sz w:val="20"/>
          <w:szCs w:val="20"/>
          <w:shd w:val="clear" w:color="auto" w:fill="FFFFFF"/>
        </w:rPr>
        <w:t>, </w:t>
      </w:r>
      <w:hyperlink r:id="rId9" w:tgtFrame="_blank" w:tooltip="Uredba o spremembah in dopolnitvah Uredbe o izvajanju lokalnega razvoja, ki ga vodi skupnost, v programskem obdobju 2014–2020" w:history="1">
        <w:r w:rsidRPr="00F64520">
          <w:rPr>
            <w:rStyle w:val="Hiperpovezava"/>
            <w:rFonts w:ascii="Arial" w:hAnsi="Arial" w:cs="Arial"/>
            <w:color w:val="auto"/>
            <w:sz w:val="20"/>
            <w:szCs w:val="20"/>
            <w:u w:val="none"/>
            <w:shd w:val="clear" w:color="auto" w:fill="FFFFFF"/>
          </w:rPr>
          <w:t>72/17</w:t>
        </w:r>
      </w:hyperlink>
      <w:r w:rsidRPr="00F64520">
        <w:rPr>
          <w:rFonts w:ascii="Arial" w:hAnsi="Arial" w:cs="Arial"/>
          <w:sz w:val="20"/>
          <w:szCs w:val="20"/>
          <w:shd w:val="clear" w:color="auto" w:fill="FFFFFF"/>
        </w:rPr>
        <w:t>, </w:t>
      </w:r>
      <w:hyperlink r:id="rId10" w:tgtFrame="_blank" w:tooltip="Uredba o spremembah in dopolnitvah Uredbe o izvajanju lokalnega razvoja, ki ga vodi skupnost, v programskem obdobju 2014–2020" w:history="1">
        <w:r w:rsidRPr="00F64520">
          <w:rPr>
            <w:rStyle w:val="Hiperpovezava"/>
            <w:rFonts w:ascii="Arial" w:hAnsi="Arial" w:cs="Arial"/>
            <w:color w:val="auto"/>
            <w:sz w:val="20"/>
            <w:szCs w:val="20"/>
            <w:u w:val="none"/>
            <w:shd w:val="clear" w:color="auto" w:fill="FFFFFF"/>
          </w:rPr>
          <w:t>23/18</w:t>
        </w:r>
      </w:hyperlink>
      <w:r w:rsidRPr="00F64520">
        <w:rPr>
          <w:rFonts w:ascii="Arial" w:hAnsi="Arial" w:cs="Arial"/>
          <w:sz w:val="20"/>
          <w:szCs w:val="20"/>
          <w:shd w:val="clear" w:color="auto" w:fill="FFFFFF"/>
        </w:rPr>
        <w:t>, </w:t>
      </w:r>
      <w:hyperlink r:id="rId11" w:tgtFrame="_blank" w:tooltip="Uredba o spremembah in dopolnitvah Uredbe o izvajanju lokalnega razvoja, ki ga vodi skupnost, v programskem obdobju 2014–2020" w:history="1">
        <w:r w:rsidRPr="00F64520">
          <w:rPr>
            <w:rStyle w:val="Hiperpovezava"/>
            <w:rFonts w:ascii="Arial" w:hAnsi="Arial" w:cs="Arial"/>
            <w:color w:val="auto"/>
            <w:sz w:val="20"/>
            <w:szCs w:val="20"/>
            <w:u w:val="none"/>
            <w:shd w:val="clear" w:color="auto" w:fill="FFFFFF"/>
          </w:rPr>
          <w:t>68/18</w:t>
        </w:r>
      </w:hyperlink>
      <w:r w:rsidRPr="00F64520">
        <w:rPr>
          <w:rFonts w:ascii="Arial" w:hAnsi="Arial" w:cs="Arial"/>
          <w:sz w:val="20"/>
          <w:szCs w:val="20"/>
          <w:shd w:val="clear" w:color="auto" w:fill="FFFFFF"/>
        </w:rPr>
        <w:t>, </w:t>
      </w:r>
      <w:hyperlink r:id="rId12" w:tgtFrame="_blank" w:tooltip="Uredba o spremembah in dopolnitvah Uredbe o izvajanju lokalnega razvoja, ki ga vodi skupnost, v programskem obdobju 2014–2020" w:history="1">
        <w:r w:rsidRPr="00F64520">
          <w:rPr>
            <w:rStyle w:val="Hiperpovezava"/>
            <w:rFonts w:ascii="Arial" w:hAnsi="Arial" w:cs="Arial"/>
            <w:color w:val="auto"/>
            <w:sz w:val="20"/>
            <w:szCs w:val="20"/>
            <w:u w:val="none"/>
            <w:shd w:val="clear" w:color="auto" w:fill="FFFFFF"/>
          </w:rPr>
          <w:t>68/19</w:t>
        </w:r>
      </w:hyperlink>
      <w:r w:rsidRPr="00F64520">
        <w:rPr>
          <w:rFonts w:ascii="Arial" w:hAnsi="Arial" w:cs="Arial"/>
          <w:sz w:val="20"/>
          <w:szCs w:val="20"/>
          <w:shd w:val="clear" w:color="auto" w:fill="FFFFFF"/>
        </w:rPr>
        <w:t>, </w:t>
      </w:r>
      <w:hyperlink r:id="rId13" w:tgtFrame="_blank" w:tooltip="Uredba o spremembah in dopolnitvah Uredbe o izvajanju lokalnega razvoja, ki ga vodi skupnost, v programskem obdobju 2014–2020" w:history="1">
        <w:r w:rsidRPr="00F64520">
          <w:rPr>
            <w:rStyle w:val="Hiperpovezava"/>
            <w:rFonts w:ascii="Arial" w:hAnsi="Arial" w:cs="Arial"/>
            <w:color w:val="auto"/>
            <w:sz w:val="20"/>
            <w:szCs w:val="20"/>
            <w:u w:val="none"/>
            <w:shd w:val="clear" w:color="auto" w:fill="FFFFFF"/>
          </w:rPr>
          <w:t>157/20</w:t>
        </w:r>
      </w:hyperlink>
      <w:r w:rsidRPr="00F64520">
        <w:rPr>
          <w:rFonts w:ascii="Arial" w:hAnsi="Arial" w:cs="Arial"/>
          <w:sz w:val="20"/>
          <w:szCs w:val="20"/>
          <w:shd w:val="clear" w:color="auto" w:fill="FFFFFF"/>
        </w:rPr>
        <w:t>, </w:t>
      </w:r>
      <w:hyperlink r:id="rId14" w:tgtFrame="_blank" w:tooltip="Uredba o spremembah in dopolnitvah Uredbe o izvajanju lokalnega razvoja, ki ga vodi skupnost, v programskem obdobju 2014–2020" w:history="1">
        <w:r w:rsidRPr="00F64520">
          <w:rPr>
            <w:rStyle w:val="Hiperpovezava"/>
            <w:rFonts w:ascii="Arial" w:hAnsi="Arial" w:cs="Arial"/>
            <w:color w:val="auto"/>
            <w:sz w:val="20"/>
            <w:szCs w:val="20"/>
            <w:u w:val="none"/>
            <w:shd w:val="clear" w:color="auto" w:fill="FFFFFF"/>
          </w:rPr>
          <w:t>163/21</w:t>
        </w:r>
      </w:hyperlink>
      <w:r w:rsidRPr="00F64520">
        <w:rPr>
          <w:rFonts w:ascii="Arial" w:hAnsi="Arial" w:cs="Arial"/>
          <w:sz w:val="20"/>
          <w:szCs w:val="20"/>
          <w:shd w:val="clear" w:color="auto" w:fill="FFFFFF"/>
        </w:rPr>
        <w:t>, </w:t>
      </w:r>
      <w:hyperlink r:id="rId15" w:tgtFrame="_blank" w:tooltip="Uredba o spremembi Uredbe o izvajanju lokalnega razvoja, ki ga vodi skupnost, v programskem obdobju 2014–2020" w:history="1">
        <w:r w:rsidRPr="00F64520">
          <w:rPr>
            <w:rStyle w:val="Hiperpovezava"/>
            <w:rFonts w:ascii="Arial" w:hAnsi="Arial" w:cs="Arial"/>
            <w:color w:val="auto"/>
            <w:sz w:val="20"/>
            <w:szCs w:val="20"/>
            <w:u w:val="none"/>
            <w:shd w:val="clear" w:color="auto" w:fill="FFFFFF"/>
          </w:rPr>
          <w:t>181/21</w:t>
        </w:r>
      </w:hyperlink>
      <w:r w:rsidRPr="00F64520">
        <w:rPr>
          <w:rFonts w:ascii="Arial" w:hAnsi="Arial" w:cs="Arial"/>
          <w:sz w:val="20"/>
          <w:szCs w:val="20"/>
          <w:shd w:val="clear" w:color="auto" w:fill="FFFFFF"/>
        </w:rPr>
        <w:t> in </w:t>
      </w:r>
      <w:hyperlink r:id="rId16" w:tgtFrame="_blank" w:tooltip="Uredba o dopolnitvah Uredbe o izvajanju lokalnega razvoja, ki ga vodi skupnost, v programskem obdobju 2014–2020" w:history="1">
        <w:r w:rsidRPr="00F64520">
          <w:rPr>
            <w:rStyle w:val="Hiperpovezava"/>
            <w:rFonts w:ascii="Arial" w:hAnsi="Arial" w:cs="Arial"/>
            <w:color w:val="auto"/>
            <w:sz w:val="20"/>
            <w:szCs w:val="20"/>
            <w:u w:val="none"/>
            <w:shd w:val="clear" w:color="auto" w:fill="FFFFFF"/>
          </w:rPr>
          <w:t>92/23</w:t>
        </w:r>
      </w:hyperlink>
      <w:r w:rsidRPr="005B4C1E">
        <w:rPr>
          <w:rFonts w:ascii="Arial" w:eastAsia="Times New Roman" w:hAnsi="Arial" w:cs="Arial"/>
          <w:sz w:val="20"/>
          <w:szCs w:val="20"/>
        </w:rPr>
        <w:t>) se</w:t>
      </w:r>
      <w:r w:rsidR="0002404C">
        <w:rPr>
          <w:rFonts w:ascii="Arial" w:eastAsia="Times New Roman" w:hAnsi="Arial" w:cs="Arial"/>
          <w:sz w:val="20"/>
          <w:szCs w:val="20"/>
        </w:rPr>
        <w:t xml:space="preserve"> v</w:t>
      </w:r>
      <w:r w:rsidRPr="005B4C1E">
        <w:rPr>
          <w:rFonts w:ascii="Arial" w:eastAsia="Times New Roman" w:hAnsi="Arial" w:cs="Arial"/>
          <w:sz w:val="20"/>
          <w:szCs w:val="20"/>
        </w:rPr>
        <w:t xml:space="preserve"> 1. člen</w:t>
      </w:r>
      <w:r w:rsidR="0002404C">
        <w:rPr>
          <w:rFonts w:ascii="Arial" w:eastAsia="Times New Roman" w:hAnsi="Arial" w:cs="Arial"/>
          <w:sz w:val="20"/>
          <w:szCs w:val="20"/>
        </w:rPr>
        <w:t>u</w:t>
      </w:r>
      <w:r w:rsidRPr="005B4C1E">
        <w:rPr>
          <w:rFonts w:ascii="Arial" w:eastAsia="Times New Roman" w:hAnsi="Arial" w:cs="Arial"/>
          <w:sz w:val="20"/>
          <w:szCs w:val="20"/>
        </w:rPr>
        <w:t xml:space="preserve"> </w:t>
      </w:r>
      <w:r w:rsidR="00466B35">
        <w:rPr>
          <w:rFonts w:ascii="Arial" w:eastAsia="Times New Roman" w:hAnsi="Arial" w:cs="Arial"/>
          <w:sz w:val="20"/>
          <w:szCs w:val="20"/>
        </w:rPr>
        <w:t>v drugem odstavku:</w:t>
      </w:r>
    </w:p>
    <w:p w14:paraId="0A65A993" w14:textId="31195015" w:rsidR="00F64520" w:rsidRPr="00D47C5B" w:rsidRDefault="00466B35" w:rsidP="002A27C2">
      <w:pPr>
        <w:pBdr>
          <w:top w:val="none" w:sz="0" w:space="24" w:color="auto"/>
        </w:pBdr>
        <w:spacing w:before="210" w:after="210" w:line="240" w:lineRule="auto"/>
        <w:jc w:val="both"/>
        <w:rPr>
          <w:rFonts w:ascii="Arial" w:hAnsi="Arial" w:cs="Arial"/>
          <w:sz w:val="20"/>
          <w:szCs w:val="20"/>
          <w:lang w:eastAsia="sl-SI"/>
        </w:rPr>
      </w:pPr>
      <w:r w:rsidRPr="00F64520">
        <w:rPr>
          <w:rFonts w:ascii="Arial" w:eastAsia="Calibri" w:hAnsi="Arial" w:cs="Arial"/>
          <w:sz w:val="20"/>
          <w:szCs w:val="20"/>
          <w:lang w:eastAsia="sl-SI"/>
        </w:rPr>
        <w:t>–</w:t>
      </w:r>
      <w:r w:rsidRPr="00B632FE">
        <w:rPr>
          <w:rFonts w:ascii="Arial" w:eastAsia="Times New Roman" w:hAnsi="Arial" w:cs="Arial"/>
          <w:sz w:val="20"/>
          <w:szCs w:val="20"/>
        </w:rPr>
        <w:t xml:space="preserve"> </w:t>
      </w:r>
      <w:r w:rsidR="0002404C" w:rsidRPr="00B632FE">
        <w:rPr>
          <w:rFonts w:ascii="Arial" w:eastAsia="Times New Roman" w:hAnsi="Arial" w:cs="Arial"/>
          <w:sz w:val="20"/>
          <w:szCs w:val="20"/>
        </w:rPr>
        <w:t xml:space="preserve">2., 3. in 4. točka </w:t>
      </w:r>
      <w:r w:rsidR="00F64520" w:rsidRPr="00B632FE">
        <w:rPr>
          <w:rFonts w:ascii="Arial" w:eastAsia="Times New Roman" w:hAnsi="Arial" w:cs="Arial"/>
          <w:sz w:val="20"/>
          <w:szCs w:val="20"/>
        </w:rPr>
        <w:t>spremeni</w:t>
      </w:r>
      <w:r w:rsidR="0002404C" w:rsidRPr="00B632FE">
        <w:rPr>
          <w:rFonts w:ascii="Arial" w:eastAsia="Times New Roman" w:hAnsi="Arial" w:cs="Arial"/>
          <w:sz w:val="20"/>
          <w:szCs w:val="20"/>
        </w:rPr>
        <w:t>jo</w:t>
      </w:r>
      <w:r w:rsidR="00F64520" w:rsidRPr="00B632FE">
        <w:rPr>
          <w:rFonts w:ascii="Arial" w:eastAsia="Times New Roman" w:hAnsi="Arial" w:cs="Arial"/>
          <w:sz w:val="20"/>
          <w:szCs w:val="20"/>
        </w:rPr>
        <w:t xml:space="preserve"> tako, da se glasi</w:t>
      </w:r>
      <w:r w:rsidR="0002404C" w:rsidRPr="00B632FE">
        <w:rPr>
          <w:rFonts w:ascii="Arial" w:eastAsia="Times New Roman" w:hAnsi="Arial" w:cs="Arial"/>
          <w:sz w:val="20"/>
          <w:szCs w:val="20"/>
        </w:rPr>
        <w:t>jo</w:t>
      </w:r>
      <w:r w:rsidR="00F64520" w:rsidRPr="00B632FE">
        <w:rPr>
          <w:rFonts w:ascii="Arial" w:eastAsia="Times New Roman" w:hAnsi="Arial" w:cs="Arial"/>
          <w:sz w:val="20"/>
          <w:szCs w:val="20"/>
        </w:rPr>
        <w:t>:</w:t>
      </w:r>
    </w:p>
    <w:p w14:paraId="79272BB7" w14:textId="32FDABBA" w:rsidR="00F64520" w:rsidRPr="00B632FE" w:rsidRDefault="0002404C" w:rsidP="00F64520">
      <w:pPr>
        <w:shd w:val="clear" w:color="auto" w:fill="FFFFFF"/>
        <w:ind w:hanging="425"/>
        <w:jc w:val="both"/>
        <w:rPr>
          <w:rFonts w:ascii="Arial" w:hAnsi="Arial" w:cs="Arial"/>
          <w:sz w:val="20"/>
          <w:szCs w:val="20"/>
          <w:lang w:eastAsia="sl-SI"/>
        </w:rPr>
      </w:pPr>
      <w:r w:rsidRPr="00B632FE">
        <w:rPr>
          <w:rFonts w:ascii="Arial" w:hAnsi="Arial" w:cs="Arial"/>
          <w:sz w:val="20"/>
          <w:szCs w:val="20"/>
          <w:lang w:eastAsia="sl-SI"/>
        </w:rPr>
        <w:t>»</w:t>
      </w:r>
      <w:r w:rsidR="00F64520" w:rsidRPr="00B632FE">
        <w:rPr>
          <w:rFonts w:ascii="Arial" w:hAnsi="Arial" w:cs="Arial"/>
          <w:sz w:val="20"/>
          <w:szCs w:val="20"/>
          <w:lang w:eastAsia="sl-SI"/>
        </w:rPr>
        <w:t>2.     </w:t>
      </w:r>
      <w:hyperlink r:id="rId17" w:tgtFrame="_blank" w:tooltip="to EUR-Lex" w:history="1">
        <w:r w:rsidR="00F64520" w:rsidRPr="00B632FE">
          <w:rPr>
            <w:rFonts w:ascii="Arial" w:hAnsi="Arial" w:cs="Arial"/>
            <w:sz w:val="20"/>
            <w:szCs w:val="20"/>
            <w:lang w:eastAsia="sl-SI"/>
          </w:rPr>
          <w:t>Uredbe (EU) št. 1303/2013</w:t>
        </w:r>
      </w:hyperlink>
      <w:r w:rsidR="00F64520" w:rsidRPr="00B632FE">
        <w:rPr>
          <w:rFonts w:ascii="Arial" w:hAnsi="Arial" w:cs="Arial"/>
          <w:sz w:val="20"/>
          <w:szCs w:val="20"/>
          <w:lang w:eastAsia="sl-SI"/>
        </w:rPr>
        <w:t>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w:t>
      </w:r>
      <w:hyperlink r:id="rId18" w:tgtFrame="_blank" w:tooltip="to EUR-Lex" w:history="1">
        <w:r w:rsidR="00F64520" w:rsidRPr="00B632FE">
          <w:rPr>
            <w:rFonts w:ascii="Arial" w:hAnsi="Arial" w:cs="Arial"/>
            <w:sz w:val="20"/>
            <w:szCs w:val="20"/>
            <w:lang w:eastAsia="sl-SI"/>
          </w:rPr>
          <w:t>Uredbe Sveta (ES) št. 1083/2006</w:t>
        </w:r>
      </w:hyperlink>
      <w:r w:rsidR="00F64520" w:rsidRPr="00B632FE">
        <w:rPr>
          <w:rFonts w:ascii="Arial" w:hAnsi="Arial" w:cs="Arial"/>
          <w:sz w:val="20"/>
          <w:szCs w:val="20"/>
          <w:lang w:eastAsia="sl-SI"/>
        </w:rPr>
        <w:t> (UL L št. 347 z dne 20. 12. 2013, str. 320), zadnjič spremenjene z </w:t>
      </w:r>
      <w:r w:rsidR="00F64520" w:rsidRPr="00B632FE">
        <w:rPr>
          <w:rFonts w:ascii="Arial" w:hAnsi="Arial" w:cs="Arial"/>
          <w:bCs/>
          <w:sz w:val="20"/>
          <w:szCs w:val="20"/>
        </w:rPr>
        <w:t xml:space="preserve">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w:t>
      </w:r>
      <w:r w:rsidR="00F64520" w:rsidRPr="00B632FE">
        <w:rPr>
          <w:rFonts w:ascii="Arial" w:hAnsi="Arial" w:cs="Arial"/>
          <w:sz w:val="20"/>
          <w:szCs w:val="20"/>
          <w:lang w:eastAsia="sl-SI"/>
        </w:rPr>
        <w:t xml:space="preserve">(UL L št. </w:t>
      </w:r>
      <w:r w:rsidR="00F64520" w:rsidRPr="00B632FE">
        <w:rPr>
          <w:rFonts w:ascii="Arial" w:hAnsi="Arial" w:cs="Arial"/>
          <w:iCs/>
          <w:sz w:val="20"/>
          <w:szCs w:val="20"/>
        </w:rPr>
        <w:t xml:space="preserve">2024/795 </w:t>
      </w:r>
      <w:r w:rsidR="00F64520" w:rsidRPr="00B632FE">
        <w:rPr>
          <w:rFonts w:ascii="Arial" w:hAnsi="Arial" w:cs="Arial"/>
          <w:sz w:val="20"/>
          <w:szCs w:val="20"/>
          <w:lang w:eastAsia="sl-SI"/>
        </w:rPr>
        <w:t>z dne 29. 2. 2024), (v nadaljnjem besedilu: </w:t>
      </w:r>
      <w:hyperlink r:id="rId19" w:tgtFrame="_blank" w:tooltip="to EUR-Lex" w:history="1">
        <w:r w:rsidR="00F64520" w:rsidRPr="00B632FE">
          <w:rPr>
            <w:rFonts w:ascii="Arial" w:hAnsi="Arial" w:cs="Arial"/>
            <w:sz w:val="20"/>
            <w:szCs w:val="20"/>
            <w:lang w:eastAsia="sl-SI"/>
          </w:rPr>
          <w:t>Uredba 1303/2013/EU</w:t>
        </w:r>
      </w:hyperlink>
      <w:r w:rsidR="00F64520" w:rsidRPr="00B632FE">
        <w:rPr>
          <w:rFonts w:ascii="Arial" w:hAnsi="Arial" w:cs="Arial"/>
          <w:sz w:val="20"/>
          <w:szCs w:val="20"/>
          <w:lang w:eastAsia="sl-SI"/>
        </w:rPr>
        <w:t>);</w:t>
      </w:r>
    </w:p>
    <w:p w14:paraId="6EC4F7F9" w14:textId="48B1D3FD" w:rsidR="00F64520" w:rsidRPr="00B632FE" w:rsidRDefault="00F64520" w:rsidP="00F64520">
      <w:pPr>
        <w:shd w:val="clear" w:color="auto" w:fill="FFFFFF"/>
        <w:ind w:hanging="425"/>
        <w:jc w:val="both"/>
        <w:rPr>
          <w:rFonts w:ascii="Arial" w:hAnsi="Arial" w:cs="Arial"/>
          <w:sz w:val="20"/>
          <w:szCs w:val="20"/>
          <w:lang w:eastAsia="sl-SI"/>
        </w:rPr>
      </w:pPr>
      <w:r w:rsidRPr="00B632FE">
        <w:rPr>
          <w:rFonts w:ascii="Arial" w:hAnsi="Arial" w:cs="Arial"/>
          <w:sz w:val="20"/>
          <w:szCs w:val="20"/>
          <w:lang w:eastAsia="sl-SI"/>
        </w:rPr>
        <w:t>3.     </w:t>
      </w:r>
      <w:hyperlink r:id="rId20" w:tgtFrame="_blank" w:tooltip="to EUR-Lex" w:history="1">
        <w:r w:rsidRPr="00B632FE">
          <w:rPr>
            <w:rFonts w:ascii="Arial" w:hAnsi="Arial" w:cs="Arial"/>
            <w:sz w:val="20"/>
            <w:szCs w:val="20"/>
            <w:lang w:eastAsia="sl-SI"/>
          </w:rPr>
          <w:t>Uredbe (EU) št. 1305/2013</w:t>
        </w:r>
      </w:hyperlink>
      <w:r w:rsidRPr="00B632FE">
        <w:rPr>
          <w:rFonts w:ascii="Arial" w:hAnsi="Arial" w:cs="Arial"/>
          <w:sz w:val="20"/>
          <w:szCs w:val="20"/>
          <w:lang w:eastAsia="sl-SI"/>
        </w:rPr>
        <w:t> Evropskega parlamenta in Sveta z dne 17. decembra 2013 o podpori za razvoj podeželja iz Evropskega kmetijskega sklada za razvoj podeželja (EKSRP) in razveljavitvi </w:t>
      </w:r>
      <w:hyperlink r:id="rId21" w:tgtFrame="_blank" w:tooltip="to EUR-Lex" w:history="1">
        <w:r w:rsidRPr="00B632FE">
          <w:rPr>
            <w:rFonts w:ascii="Arial" w:hAnsi="Arial" w:cs="Arial"/>
            <w:sz w:val="20"/>
            <w:szCs w:val="20"/>
            <w:lang w:eastAsia="sl-SI"/>
          </w:rPr>
          <w:t>Uredbe Sveta (ES) št. 1698/2005</w:t>
        </w:r>
      </w:hyperlink>
      <w:r w:rsidRPr="00B632FE">
        <w:rPr>
          <w:rFonts w:ascii="Arial" w:hAnsi="Arial" w:cs="Arial"/>
          <w:sz w:val="20"/>
          <w:szCs w:val="20"/>
          <w:lang w:eastAsia="sl-SI"/>
        </w:rPr>
        <w:t xml:space="preserve"> (UL L št. 347 z dne 20. 12. 2013, str. 487), zadnjič spremenjene z </w:t>
      </w:r>
      <w:r w:rsidRPr="00B632FE">
        <w:rPr>
          <w:rFonts w:ascii="Arial" w:hAnsi="Arial" w:cs="Arial"/>
          <w:bCs/>
          <w:sz w:val="20"/>
          <w:szCs w:val="20"/>
        </w:rPr>
        <w:t xml:space="preserve">Uredbo (EU) 2022/1033 Evropskega parlamenta in Sveta z dne 29. junija 2022 o spremembi Uredbe (EU) št. 1305/2013 glede posebnega ukrepa za zagotovitev izjemne začasne podpore v okviru Evropskega kmetijskega sklada za razvoj podeželja (EKSRP) kot odziv na vpliv ruske invazije na Ukrajino </w:t>
      </w:r>
      <w:r w:rsidRPr="00B632FE">
        <w:rPr>
          <w:rFonts w:ascii="Arial" w:hAnsi="Arial" w:cs="Arial"/>
          <w:sz w:val="20"/>
          <w:szCs w:val="20"/>
          <w:lang w:eastAsia="sl-SI"/>
        </w:rPr>
        <w:t>(UL L št. 173 z dne 20. 6. 2022, str. 34), (v nadaljnjem besedilu: </w:t>
      </w:r>
      <w:hyperlink r:id="rId22" w:tgtFrame="_blank" w:tooltip="to EUR-Lex" w:history="1">
        <w:r w:rsidRPr="00B632FE">
          <w:rPr>
            <w:rFonts w:ascii="Arial" w:hAnsi="Arial" w:cs="Arial"/>
            <w:sz w:val="20"/>
            <w:szCs w:val="20"/>
            <w:lang w:eastAsia="sl-SI"/>
          </w:rPr>
          <w:t>Uredba 1305/2013/EU</w:t>
        </w:r>
      </w:hyperlink>
      <w:r w:rsidRPr="00B632FE">
        <w:rPr>
          <w:rFonts w:ascii="Arial" w:hAnsi="Arial" w:cs="Arial"/>
          <w:sz w:val="20"/>
          <w:szCs w:val="20"/>
          <w:lang w:eastAsia="sl-SI"/>
        </w:rPr>
        <w:t>);</w:t>
      </w:r>
    </w:p>
    <w:p w14:paraId="156A0C43" w14:textId="3321F399" w:rsidR="00F64520" w:rsidRDefault="00F64520" w:rsidP="00F64520">
      <w:pPr>
        <w:shd w:val="clear" w:color="auto" w:fill="FFFFFF"/>
        <w:ind w:hanging="425"/>
        <w:jc w:val="both"/>
        <w:rPr>
          <w:rFonts w:ascii="Arial" w:hAnsi="Arial" w:cs="Arial"/>
          <w:sz w:val="20"/>
          <w:szCs w:val="20"/>
          <w:lang w:eastAsia="sl-SI"/>
        </w:rPr>
      </w:pPr>
      <w:r w:rsidRPr="00B632FE">
        <w:rPr>
          <w:rFonts w:ascii="Arial" w:hAnsi="Arial" w:cs="Arial"/>
          <w:sz w:val="20"/>
          <w:szCs w:val="20"/>
          <w:lang w:eastAsia="sl-SI"/>
        </w:rPr>
        <w:t>4.     </w:t>
      </w:r>
      <w:hyperlink r:id="rId23" w:tgtFrame="_blank" w:tooltip="to EUR-Lex" w:history="1">
        <w:r w:rsidRPr="00B632FE">
          <w:rPr>
            <w:rFonts w:ascii="Arial" w:hAnsi="Arial" w:cs="Arial"/>
            <w:sz w:val="20"/>
            <w:szCs w:val="20"/>
            <w:lang w:eastAsia="sl-SI"/>
          </w:rPr>
          <w:t>Uredbe (EU) št. 1306/2013</w:t>
        </w:r>
      </w:hyperlink>
      <w:r w:rsidRPr="00B632FE">
        <w:rPr>
          <w:rFonts w:ascii="Arial" w:hAnsi="Arial" w:cs="Arial"/>
          <w:sz w:val="20"/>
          <w:szCs w:val="20"/>
          <w:lang w:eastAsia="sl-SI"/>
        </w:rPr>
        <w:t> Evropskega parlamenta in Sveta z dne 17. decembra 2013 o financiranju, upravljanju in spremljanju skupne kmetijske politike in razveljavitvi </w:t>
      </w:r>
      <w:hyperlink r:id="rId24" w:tgtFrame="_blank" w:tooltip="to EUR-Lex" w:history="1">
        <w:r w:rsidRPr="00B632FE">
          <w:rPr>
            <w:rFonts w:ascii="Arial" w:hAnsi="Arial" w:cs="Arial"/>
            <w:sz w:val="20"/>
            <w:szCs w:val="20"/>
            <w:lang w:eastAsia="sl-SI"/>
          </w:rPr>
          <w:t>uredb Sveta (EGS) št. 352/78</w:t>
        </w:r>
      </w:hyperlink>
      <w:r w:rsidRPr="00B632FE">
        <w:rPr>
          <w:rFonts w:ascii="Arial" w:hAnsi="Arial" w:cs="Arial"/>
          <w:sz w:val="20"/>
          <w:szCs w:val="20"/>
          <w:lang w:eastAsia="sl-SI"/>
        </w:rPr>
        <w:t>, </w:t>
      </w:r>
      <w:hyperlink r:id="rId25" w:tgtFrame="_blank" w:tooltip="to EUR-Lex" w:history="1">
        <w:r w:rsidRPr="00B632FE">
          <w:rPr>
            <w:rFonts w:ascii="Arial" w:hAnsi="Arial" w:cs="Arial"/>
            <w:sz w:val="20"/>
            <w:szCs w:val="20"/>
            <w:lang w:eastAsia="sl-SI"/>
          </w:rPr>
          <w:t>(ES) št. 165/94</w:t>
        </w:r>
      </w:hyperlink>
      <w:r w:rsidRPr="00B632FE">
        <w:rPr>
          <w:rFonts w:ascii="Arial" w:hAnsi="Arial" w:cs="Arial"/>
          <w:sz w:val="20"/>
          <w:szCs w:val="20"/>
          <w:lang w:eastAsia="sl-SI"/>
        </w:rPr>
        <w:t>, </w:t>
      </w:r>
      <w:hyperlink r:id="rId26" w:tgtFrame="_blank" w:tooltip="to EUR-Lex" w:history="1">
        <w:r w:rsidRPr="00B632FE">
          <w:rPr>
            <w:rFonts w:ascii="Arial" w:hAnsi="Arial" w:cs="Arial"/>
            <w:sz w:val="20"/>
            <w:szCs w:val="20"/>
            <w:lang w:eastAsia="sl-SI"/>
          </w:rPr>
          <w:t>(ES) št. 2799/98</w:t>
        </w:r>
      </w:hyperlink>
      <w:r w:rsidRPr="00B632FE">
        <w:rPr>
          <w:rFonts w:ascii="Arial" w:hAnsi="Arial" w:cs="Arial"/>
          <w:sz w:val="20"/>
          <w:szCs w:val="20"/>
          <w:lang w:eastAsia="sl-SI"/>
        </w:rPr>
        <w:t>, </w:t>
      </w:r>
      <w:hyperlink r:id="rId27" w:tgtFrame="_blank" w:tooltip="to EUR-Lex" w:history="1">
        <w:r w:rsidRPr="00B632FE">
          <w:rPr>
            <w:rFonts w:ascii="Arial" w:hAnsi="Arial" w:cs="Arial"/>
            <w:sz w:val="20"/>
            <w:szCs w:val="20"/>
            <w:lang w:eastAsia="sl-SI"/>
          </w:rPr>
          <w:t>(EC) No 814/2000</w:t>
        </w:r>
      </w:hyperlink>
      <w:r w:rsidRPr="00B632FE">
        <w:rPr>
          <w:rFonts w:ascii="Arial" w:hAnsi="Arial" w:cs="Arial"/>
          <w:sz w:val="20"/>
          <w:szCs w:val="20"/>
          <w:lang w:eastAsia="sl-SI"/>
        </w:rPr>
        <w:t>, </w:t>
      </w:r>
      <w:hyperlink r:id="rId28" w:tgtFrame="_blank" w:tooltip="to EUR-Lex" w:history="1">
        <w:r w:rsidRPr="00B632FE">
          <w:rPr>
            <w:rFonts w:ascii="Arial" w:hAnsi="Arial" w:cs="Arial"/>
            <w:sz w:val="20"/>
            <w:szCs w:val="20"/>
            <w:lang w:eastAsia="sl-SI"/>
          </w:rPr>
          <w:t>(ES) št. 1290/2005</w:t>
        </w:r>
      </w:hyperlink>
      <w:r w:rsidRPr="00B632FE">
        <w:rPr>
          <w:rFonts w:ascii="Arial" w:hAnsi="Arial" w:cs="Arial"/>
          <w:sz w:val="20"/>
          <w:szCs w:val="20"/>
          <w:lang w:eastAsia="sl-SI"/>
        </w:rPr>
        <w:t> in </w:t>
      </w:r>
      <w:hyperlink r:id="rId29" w:tgtFrame="_blank" w:tooltip="to EUR-Lex" w:history="1">
        <w:r w:rsidRPr="00B632FE">
          <w:rPr>
            <w:rFonts w:ascii="Arial" w:hAnsi="Arial" w:cs="Arial"/>
            <w:sz w:val="20"/>
            <w:szCs w:val="20"/>
            <w:lang w:eastAsia="sl-SI"/>
          </w:rPr>
          <w:t>(ES) št. 485/2008</w:t>
        </w:r>
      </w:hyperlink>
      <w:r w:rsidRPr="00B632FE">
        <w:rPr>
          <w:rFonts w:ascii="Arial" w:hAnsi="Arial" w:cs="Arial"/>
          <w:sz w:val="20"/>
          <w:szCs w:val="20"/>
          <w:lang w:eastAsia="sl-SI"/>
        </w:rPr>
        <w:t> (UL L št. 347 z dne 20. 12. 2013, str. 549), zadnjič spremenjene z </w:t>
      </w:r>
      <w:r w:rsidRPr="00B632FE">
        <w:rPr>
          <w:rFonts w:ascii="Arial" w:hAnsi="Arial" w:cs="Arial"/>
          <w:bCs/>
          <w:sz w:val="20"/>
          <w:szCs w:val="20"/>
        </w:rPr>
        <w:t>Izvedbeno uredbo Komisije (EU) 2024/2445 z dne 11. septembra 2024 o odstopanju za leto 2024 od člena 75(1), tretji pododstavek, Uredbe (EU) št. 1306/2013 Evropskega parlamenta in Sveta v zvezi s stopnjo predplačil za ukrepe za razvoj podeželja na površino in žival</w:t>
      </w:r>
      <w:r w:rsidRPr="00B632FE">
        <w:rPr>
          <w:rFonts w:ascii="Arial" w:hAnsi="Arial" w:cs="Arial"/>
          <w:sz w:val="20"/>
          <w:szCs w:val="20"/>
          <w:lang w:eastAsia="sl-SI"/>
        </w:rPr>
        <w:t xml:space="preserve"> (UL L št. 2024/2445 z dne 12. 9. 2024), (v nadaljnjem besedilu: </w:t>
      </w:r>
      <w:hyperlink r:id="rId30" w:tgtFrame="_blank" w:tooltip="to EUR-Lex" w:history="1">
        <w:r w:rsidRPr="00B632FE">
          <w:rPr>
            <w:rFonts w:ascii="Arial" w:hAnsi="Arial" w:cs="Arial"/>
            <w:sz w:val="20"/>
            <w:szCs w:val="20"/>
            <w:lang w:eastAsia="sl-SI"/>
          </w:rPr>
          <w:t>Uredba 1306/2013/EU</w:t>
        </w:r>
      </w:hyperlink>
      <w:r w:rsidRPr="00B632FE">
        <w:rPr>
          <w:rFonts w:ascii="Arial" w:hAnsi="Arial" w:cs="Arial"/>
          <w:sz w:val="20"/>
          <w:szCs w:val="20"/>
          <w:lang w:eastAsia="sl-SI"/>
        </w:rPr>
        <w:t>);</w:t>
      </w:r>
      <w:r w:rsidR="0002404C" w:rsidRPr="00B632FE">
        <w:rPr>
          <w:rFonts w:ascii="Arial" w:hAnsi="Arial" w:cs="Arial"/>
          <w:sz w:val="20"/>
          <w:szCs w:val="20"/>
          <w:lang w:eastAsia="sl-SI"/>
        </w:rPr>
        <w:t>«</w:t>
      </w:r>
      <w:r w:rsidR="00FF03D0" w:rsidRPr="00B632FE">
        <w:rPr>
          <w:rFonts w:ascii="Arial" w:hAnsi="Arial" w:cs="Arial"/>
          <w:sz w:val="20"/>
          <w:szCs w:val="20"/>
          <w:lang w:eastAsia="sl-SI"/>
        </w:rPr>
        <w:t>;</w:t>
      </w:r>
    </w:p>
    <w:p w14:paraId="388AF060" w14:textId="77777777" w:rsidR="002A27C2" w:rsidRPr="00B632FE" w:rsidRDefault="002A27C2" w:rsidP="00F64520">
      <w:pPr>
        <w:shd w:val="clear" w:color="auto" w:fill="FFFFFF"/>
        <w:ind w:hanging="425"/>
        <w:jc w:val="both"/>
        <w:rPr>
          <w:rFonts w:ascii="Arial" w:hAnsi="Arial" w:cs="Arial"/>
          <w:sz w:val="20"/>
          <w:szCs w:val="20"/>
          <w:lang w:eastAsia="sl-SI"/>
        </w:rPr>
      </w:pPr>
    </w:p>
    <w:p w14:paraId="1EB48C6F" w14:textId="61984827" w:rsidR="0002404C" w:rsidRPr="00B632FE" w:rsidRDefault="00466B35" w:rsidP="00F64520">
      <w:pPr>
        <w:shd w:val="clear" w:color="auto" w:fill="FFFFFF"/>
        <w:ind w:hanging="425"/>
        <w:jc w:val="both"/>
        <w:rPr>
          <w:rFonts w:ascii="Arial" w:hAnsi="Arial" w:cs="Arial"/>
          <w:sz w:val="20"/>
          <w:szCs w:val="20"/>
          <w:lang w:eastAsia="sl-SI"/>
        </w:rPr>
      </w:pPr>
      <w:r w:rsidRPr="00B632FE">
        <w:rPr>
          <w:rFonts w:ascii="Arial" w:eastAsia="Calibri" w:hAnsi="Arial" w:cs="Arial"/>
          <w:sz w:val="20"/>
          <w:szCs w:val="20"/>
          <w:lang w:eastAsia="sl-SI"/>
        </w:rPr>
        <w:t xml:space="preserve">– </w:t>
      </w:r>
      <w:r w:rsidR="0002404C" w:rsidRPr="00B632FE">
        <w:rPr>
          <w:rFonts w:ascii="Arial" w:hAnsi="Arial" w:cs="Arial"/>
          <w:sz w:val="20"/>
          <w:szCs w:val="20"/>
          <w:lang w:eastAsia="sl-SI"/>
        </w:rPr>
        <w:t>6. točka spremeni tako, da se glasi:</w:t>
      </w:r>
    </w:p>
    <w:p w14:paraId="6300A88F" w14:textId="39658904" w:rsidR="00F64520" w:rsidRPr="00B632FE" w:rsidRDefault="0002404C" w:rsidP="00F64520">
      <w:pPr>
        <w:shd w:val="clear" w:color="auto" w:fill="FFFFFF"/>
        <w:ind w:hanging="425"/>
        <w:jc w:val="both"/>
        <w:rPr>
          <w:rFonts w:ascii="Arial" w:hAnsi="Arial" w:cs="Arial"/>
          <w:sz w:val="20"/>
          <w:szCs w:val="20"/>
          <w:lang w:eastAsia="sl-SI"/>
        </w:rPr>
      </w:pPr>
      <w:r w:rsidRPr="00B632FE">
        <w:rPr>
          <w:rFonts w:ascii="Arial" w:hAnsi="Arial" w:cs="Arial"/>
          <w:sz w:val="20"/>
          <w:szCs w:val="20"/>
          <w:lang w:eastAsia="sl-SI"/>
        </w:rPr>
        <w:t>»</w:t>
      </w:r>
      <w:r w:rsidR="00F64520" w:rsidRPr="00B632FE">
        <w:rPr>
          <w:rFonts w:ascii="Arial" w:hAnsi="Arial" w:cs="Arial"/>
          <w:sz w:val="20"/>
          <w:szCs w:val="20"/>
          <w:lang w:eastAsia="sl-SI"/>
        </w:rPr>
        <w:t>6.     </w:t>
      </w:r>
      <w:hyperlink r:id="rId31" w:tgtFrame="_blank" w:tooltip="to EUR-Lex" w:history="1">
        <w:r w:rsidR="00F64520" w:rsidRPr="00B632FE">
          <w:rPr>
            <w:rFonts w:ascii="Arial" w:hAnsi="Arial" w:cs="Arial"/>
            <w:sz w:val="20"/>
            <w:szCs w:val="20"/>
            <w:lang w:eastAsia="sl-SI"/>
          </w:rPr>
          <w:t>Uredbe Komisije (EU) št. 1407/2013</w:t>
        </w:r>
      </w:hyperlink>
      <w:r w:rsidR="00F64520" w:rsidRPr="00B632FE">
        <w:rPr>
          <w:rFonts w:ascii="Arial" w:hAnsi="Arial" w:cs="Arial"/>
          <w:sz w:val="20"/>
          <w:szCs w:val="20"/>
          <w:lang w:eastAsia="sl-SI"/>
        </w:rPr>
        <w:t> z dne 18. decembra 2013 o uporabi </w:t>
      </w:r>
      <w:hyperlink r:id="rId32" w:tgtFrame="_blank" w:tooltip="to EUR-Lex" w:history="1">
        <w:r w:rsidR="00F64520" w:rsidRPr="00B632FE">
          <w:rPr>
            <w:rFonts w:ascii="Arial" w:hAnsi="Arial" w:cs="Arial"/>
            <w:sz w:val="20"/>
            <w:szCs w:val="20"/>
            <w:lang w:eastAsia="sl-SI"/>
          </w:rPr>
          <w:t>členov 107</w:t>
        </w:r>
      </w:hyperlink>
      <w:r w:rsidR="00F64520" w:rsidRPr="00B632FE">
        <w:rPr>
          <w:rFonts w:ascii="Arial" w:hAnsi="Arial" w:cs="Arial"/>
          <w:sz w:val="20"/>
          <w:szCs w:val="20"/>
          <w:lang w:eastAsia="sl-SI"/>
        </w:rPr>
        <w:t> in </w:t>
      </w:r>
      <w:hyperlink r:id="rId33" w:tgtFrame="_blank" w:tooltip="to EUR-Lex" w:history="1">
        <w:r w:rsidR="00F64520" w:rsidRPr="00B632FE">
          <w:rPr>
            <w:rFonts w:ascii="Arial" w:hAnsi="Arial" w:cs="Arial"/>
            <w:sz w:val="20"/>
            <w:szCs w:val="20"/>
            <w:lang w:eastAsia="sl-SI"/>
          </w:rPr>
          <w:t>108 Pogodbe o delovanju Evropske unije</w:t>
        </w:r>
      </w:hyperlink>
      <w:r w:rsidR="00F64520" w:rsidRPr="00B632FE">
        <w:rPr>
          <w:rFonts w:ascii="Arial" w:hAnsi="Arial" w:cs="Arial"/>
          <w:sz w:val="20"/>
          <w:szCs w:val="20"/>
          <w:lang w:eastAsia="sl-SI"/>
        </w:rPr>
        <w:t> pri pomoči de minimis (UL L št. 352 z dne 24. 12. 2013, str. 1), zadnjič spremenjene z </w:t>
      </w:r>
      <w:r w:rsidR="00F64520" w:rsidRPr="00B632FE">
        <w:rPr>
          <w:rFonts w:ascii="Arial" w:hAnsi="Arial" w:cs="Arial"/>
          <w:bCs/>
          <w:sz w:val="20"/>
          <w:szCs w:val="20"/>
        </w:rPr>
        <w:t>Uredbo Komisije (EU) 2023/2391 z dne 4. oktobra 2023 o spremembi uredb (EU) št. 717/2014, (EU) št. 1407/2013, (EU) št. 1408/2013 in (EU) št. 360/2012 glede pomoči de minimis za predelavo in trženje ribiških proizvodov in proizvodov iz akvakulture ter Uredbe (EU) št. 717/2014 glede skupnega zneska pomoči de minimis, dodeljene enemu podjetju, obdobja njene uporabe in drugih zadev</w:t>
      </w:r>
      <w:r w:rsidR="00F64520" w:rsidRPr="00B632FE">
        <w:rPr>
          <w:rFonts w:ascii="Arial" w:hAnsi="Arial" w:cs="Arial"/>
          <w:sz w:val="20"/>
          <w:szCs w:val="20"/>
          <w:lang w:eastAsia="sl-SI"/>
        </w:rPr>
        <w:t xml:space="preserve"> (UL L št. 2023/2391 z dne 5. 10. 2023), (v nadaljnjem besedilu: </w:t>
      </w:r>
      <w:hyperlink r:id="rId34" w:tgtFrame="_blank" w:tooltip="to EUR-Lex" w:history="1">
        <w:r w:rsidR="00F64520" w:rsidRPr="00B632FE">
          <w:rPr>
            <w:rFonts w:ascii="Arial" w:hAnsi="Arial" w:cs="Arial"/>
            <w:sz w:val="20"/>
            <w:szCs w:val="20"/>
            <w:lang w:eastAsia="sl-SI"/>
          </w:rPr>
          <w:t>Uredba 1407/2013/EU</w:t>
        </w:r>
      </w:hyperlink>
      <w:r w:rsidR="00F64520" w:rsidRPr="00B632FE">
        <w:rPr>
          <w:rFonts w:ascii="Arial" w:hAnsi="Arial" w:cs="Arial"/>
          <w:sz w:val="20"/>
          <w:szCs w:val="20"/>
          <w:lang w:eastAsia="sl-SI"/>
        </w:rPr>
        <w:t>);</w:t>
      </w:r>
      <w:r w:rsidRPr="00B632FE">
        <w:rPr>
          <w:rFonts w:ascii="Arial" w:hAnsi="Arial" w:cs="Arial"/>
          <w:sz w:val="20"/>
          <w:szCs w:val="20"/>
          <w:lang w:eastAsia="sl-SI"/>
        </w:rPr>
        <w:t>«</w:t>
      </w:r>
      <w:r w:rsidR="00FF03D0" w:rsidRPr="00B632FE">
        <w:rPr>
          <w:rFonts w:ascii="Arial" w:hAnsi="Arial" w:cs="Arial"/>
          <w:sz w:val="20"/>
          <w:szCs w:val="20"/>
          <w:lang w:eastAsia="sl-SI"/>
        </w:rPr>
        <w:t>;</w:t>
      </w:r>
    </w:p>
    <w:p w14:paraId="4880BFE4" w14:textId="3BE34BF3" w:rsidR="00F64520" w:rsidRPr="00B632FE" w:rsidRDefault="00F64520" w:rsidP="00B632FE">
      <w:pPr>
        <w:ind w:hanging="425"/>
        <w:jc w:val="both"/>
        <w:rPr>
          <w:rFonts w:ascii="Arial" w:hAnsi="Arial" w:cs="Arial"/>
          <w:sz w:val="20"/>
          <w:szCs w:val="20"/>
          <w:lang w:eastAsia="sl-SI"/>
        </w:rPr>
      </w:pPr>
    </w:p>
    <w:p w14:paraId="211DADF3" w14:textId="4ADD96F9" w:rsidR="00466B35" w:rsidRPr="00B632FE" w:rsidRDefault="00466B35" w:rsidP="00B632FE">
      <w:pPr>
        <w:ind w:hanging="425"/>
        <w:jc w:val="both"/>
        <w:rPr>
          <w:rFonts w:ascii="Arial" w:hAnsi="Arial" w:cs="Arial"/>
          <w:sz w:val="20"/>
          <w:szCs w:val="20"/>
          <w:lang w:eastAsia="sl-SI"/>
        </w:rPr>
      </w:pPr>
      <w:r w:rsidRPr="00B632FE">
        <w:rPr>
          <w:rFonts w:ascii="Arial" w:eastAsia="Calibri" w:hAnsi="Arial" w:cs="Arial"/>
          <w:sz w:val="20"/>
          <w:szCs w:val="20"/>
          <w:lang w:eastAsia="sl-SI"/>
        </w:rPr>
        <w:t>– 11. točka spremeni tako</w:t>
      </w:r>
      <w:r w:rsidR="00E45505" w:rsidRPr="00B632FE">
        <w:rPr>
          <w:rFonts w:ascii="Arial" w:eastAsia="Calibri" w:hAnsi="Arial" w:cs="Arial"/>
          <w:sz w:val="20"/>
          <w:szCs w:val="20"/>
          <w:lang w:eastAsia="sl-SI"/>
        </w:rPr>
        <w:t>,</w:t>
      </w:r>
      <w:r w:rsidRPr="00B632FE">
        <w:rPr>
          <w:rFonts w:ascii="Arial" w:eastAsia="Calibri" w:hAnsi="Arial" w:cs="Arial"/>
          <w:sz w:val="20"/>
          <w:szCs w:val="20"/>
          <w:lang w:eastAsia="sl-SI"/>
        </w:rPr>
        <w:t xml:space="preserve"> da se glasi:</w:t>
      </w:r>
    </w:p>
    <w:p w14:paraId="0E4E70D0" w14:textId="45346AC4" w:rsidR="00F64520" w:rsidRDefault="00466B35" w:rsidP="00B632FE">
      <w:pPr>
        <w:ind w:hanging="425"/>
        <w:jc w:val="both"/>
        <w:rPr>
          <w:rFonts w:ascii="Arial" w:hAnsi="Arial" w:cs="Arial"/>
          <w:sz w:val="20"/>
          <w:szCs w:val="20"/>
          <w:lang w:eastAsia="sl-SI"/>
        </w:rPr>
      </w:pPr>
      <w:r w:rsidRPr="00B632FE">
        <w:rPr>
          <w:rFonts w:ascii="Arial" w:hAnsi="Arial" w:cs="Arial"/>
          <w:sz w:val="20"/>
          <w:szCs w:val="20"/>
          <w:lang w:eastAsia="sl-SI"/>
        </w:rPr>
        <w:t>»</w:t>
      </w:r>
      <w:r w:rsidR="00F64520" w:rsidRPr="00B632FE">
        <w:rPr>
          <w:rFonts w:ascii="Arial" w:hAnsi="Arial" w:cs="Arial"/>
          <w:sz w:val="20"/>
          <w:szCs w:val="20"/>
          <w:lang w:eastAsia="sl-SI"/>
        </w:rPr>
        <w:t>11.   </w:t>
      </w:r>
      <w:hyperlink r:id="rId35" w:tgtFrame="_blank" w:tooltip="to EUR-Lex" w:history="1">
        <w:r w:rsidR="00F64520" w:rsidRPr="00B632FE">
          <w:rPr>
            <w:rFonts w:ascii="Arial" w:hAnsi="Arial" w:cs="Arial"/>
            <w:sz w:val="20"/>
            <w:szCs w:val="20"/>
            <w:lang w:eastAsia="sl-SI"/>
          </w:rPr>
          <w:t>Uredbe (EU) št. 508/2014</w:t>
        </w:r>
      </w:hyperlink>
      <w:r w:rsidR="00F64520" w:rsidRPr="00B632FE">
        <w:rPr>
          <w:rFonts w:ascii="Arial" w:hAnsi="Arial" w:cs="Arial"/>
          <w:sz w:val="20"/>
          <w:szCs w:val="20"/>
          <w:lang w:eastAsia="sl-SI"/>
        </w:rPr>
        <w:t> Evropskega parlamenta in Sveta z dne 15. maja 2014 o Evropskem skladu za pomorstvo in ribištvo in razveljavitvi </w:t>
      </w:r>
      <w:hyperlink r:id="rId36" w:tgtFrame="_blank" w:tooltip="to EUR-Lex" w:history="1">
        <w:r w:rsidR="00F64520" w:rsidRPr="00B632FE">
          <w:rPr>
            <w:rFonts w:ascii="Arial" w:hAnsi="Arial" w:cs="Arial"/>
            <w:sz w:val="20"/>
            <w:szCs w:val="20"/>
            <w:lang w:eastAsia="sl-SI"/>
          </w:rPr>
          <w:t>uredb Sveta (ES) št. 2328/2003</w:t>
        </w:r>
      </w:hyperlink>
      <w:r w:rsidR="00F64520" w:rsidRPr="00B632FE">
        <w:rPr>
          <w:rFonts w:ascii="Arial" w:hAnsi="Arial" w:cs="Arial"/>
          <w:sz w:val="20"/>
          <w:szCs w:val="20"/>
          <w:lang w:eastAsia="sl-SI"/>
        </w:rPr>
        <w:t>, </w:t>
      </w:r>
      <w:hyperlink r:id="rId37" w:tgtFrame="_blank" w:tooltip="to EUR-Lex" w:history="1">
        <w:r w:rsidR="00F64520" w:rsidRPr="00B632FE">
          <w:rPr>
            <w:rFonts w:ascii="Arial" w:hAnsi="Arial" w:cs="Arial"/>
            <w:sz w:val="20"/>
            <w:szCs w:val="20"/>
            <w:lang w:eastAsia="sl-SI"/>
          </w:rPr>
          <w:t>(ES) št. 861/2006</w:t>
        </w:r>
      </w:hyperlink>
      <w:r w:rsidR="00F64520" w:rsidRPr="00B632FE">
        <w:rPr>
          <w:rFonts w:ascii="Arial" w:hAnsi="Arial" w:cs="Arial"/>
          <w:sz w:val="20"/>
          <w:szCs w:val="20"/>
          <w:lang w:eastAsia="sl-SI"/>
        </w:rPr>
        <w:t>, </w:t>
      </w:r>
      <w:hyperlink r:id="rId38" w:tgtFrame="_blank" w:tooltip="to EUR-Lex" w:history="1">
        <w:r w:rsidR="00F64520" w:rsidRPr="00B632FE">
          <w:rPr>
            <w:rFonts w:ascii="Arial" w:hAnsi="Arial" w:cs="Arial"/>
            <w:sz w:val="20"/>
            <w:szCs w:val="20"/>
            <w:lang w:eastAsia="sl-SI"/>
          </w:rPr>
          <w:t>(ES) št. 1198/2006</w:t>
        </w:r>
      </w:hyperlink>
      <w:r w:rsidR="00F64520" w:rsidRPr="00B632FE">
        <w:rPr>
          <w:rFonts w:ascii="Arial" w:hAnsi="Arial" w:cs="Arial"/>
          <w:sz w:val="20"/>
          <w:szCs w:val="20"/>
          <w:lang w:eastAsia="sl-SI"/>
        </w:rPr>
        <w:t> in </w:t>
      </w:r>
      <w:hyperlink r:id="rId39" w:tgtFrame="_blank" w:tooltip="to EUR-Lex" w:history="1">
        <w:r w:rsidR="00F64520" w:rsidRPr="00B632FE">
          <w:rPr>
            <w:rFonts w:ascii="Arial" w:hAnsi="Arial" w:cs="Arial"/>
            <w:sz w:val="20"/>
            <w:szCs w:val="20"/>
            <w:lang w:eastAsia="sl-SI"/>
          </w:rPr>
          <w:t>(ES) št. 791/2007</w:t>
        </w:r>
      </w:hyperlink>
      <w:r w:rsidR="00F64520" w:rsidRPr="00B632FE">
        <w:rPr>
          <w:rFonts w:ascii="Arial" w:hAnsi="Arial" w:cs="Arial"/>
          <w:sz w:val="20"/>
          <w:szCs w:val="20"/>
          <w:lang w:eastAsia="sl-SI"/>
        </w:rPr>
        <w:t> in </w:t>
      </w:r>
      <w:hyperlink r:id="rId40" w:tgtFrame="_blank" w:tooltip="to EUR-Lex" w:history="1">
        <w:r w:rsidR="00F64520" w:rsidRPr="00B632FE">
          <w:rPr>
            <w:rFonts w:ascii="Arial" w:hAnsi="Arial" w:cs="Arial"/>
            <w:sz w:val="20"/>
            <w:szCs w:val="20"/>
            <w:lang w:eastAsia="sl-SI"/>
          </w:rPr>
          <w:t>Uredbe (EU) št. 1255/2011</w:t>
        </w:r>
      </w:hyperlink>
      <w:r w:rsidR="00F64520" w:rsidRPr="00B632FE">
        <w:rPr>
          <w:rFonts w:ascii="Arial" w:hAnsi="Arial" w:cs="Arial"/>
          <w:sz w:val="20"/>
          <w:szCs w:val="20"/>
          <w:lang w:eastAsia="sl-SI"/>
        </w:rPr>
        <w:t> Evropskega parlamenta in Sveta (UL L št. 149 z dne 20. 5. 2014, str. 1), zadnjič spremenjene z </w:t>
      </w:r>
      <w:r w:rsidR="00F64520" w:rsidRPr="00B632FE">
        <w:rPr>
          <w:rFonts w:ascii="Arial" w:hAnsi="Arial" w:cs="Arial"/>
          <w:bCs/>
          <w:sz w:val="20"/>
          <w:szCs w:val="20"/>
        </w:rPr>
        <w:t>Uredb</w:t>
      </w:r>
      <w:r w:rsidR="00D65555" w:rsidRPr="00B632FE">
        <w:rPr>
          <w:rFonts w:ascii="Arial" w:hAnsi="Arial" w:cs="Arial"/>
          <w:bCs/>
          <w:sz w:val="20"/>
          <w:szCs w:val="20"/>
        </w:rPr>
        <w:t>o</w:t>
      </w:r>
      <w:r w:rsidR="00F64520" w:rsidRPr="00B632FE">
        <w:rPr>
          <w:rFonts w:ascii="Arial" w:hAnsi="Arial" w:cs="Arial"/>
          <w:bCs/>
          <w:sz w:val="20"/>
          <w:szCs w:val="20"/>
        </w:rPr>
        <w:t xml:space="preserve"> (EU) 2022/1278 Evropskega parlamenta in Sveta z dne 18. julija 2022 o spremembi Uredbe (EU) št. 508/2014 v zvezi s posebnimi ukrepi za ublažitev posledic vojne agresije Rusije proti Ukrajini za ribolovne dejavnosti in omilitev učinkov motenj na trgu, ki jih je povzročila navedena vojna agresija na dobavno verigo ribiških proizvodov in proizvodov iz akvakulture </w:t>
      </w:r>
      <w:r w:rsidR="00F64520" w:rsidRPr="00B632FE">
        <w:rPr>
          <w:rFonts w:ascii="Arial" w:hAnsi="Arial" w:cs="Arial"/>
          <w:sz w:val="20"/>
          <w:szCs w:val="20"/>
          <w:lang w:eastAsia="sl-SI"/>
        </w:rPr>
        <w:t>(UL L št. 195 z dne 22. 7. 2022, str. 1), (v nadaljnjem besedilu: </w:t>
      </w:r>
      <w:hyperlink r:id="rId41" w:tgtFrame="_blank" w:tooltip="to EUR-Lex" w:history="1">
        <w:r w:rsidR="00F64520" w:rsidRPr="00B632FE">
          <w:rPr>
            <w:rFonts w:ascii="Arial" w:hAnsi="Arial" w:cs="Arial"/>
            <w:sz w:val="20"/>
            <w:szCs w:val="20"/>
            <w:lang w:eastAsia="sl-SI"/>
          </w:rPr>
          <w:t>Uredba 508/2014/EU</w:t>
        </w:r>
      </w:hyperlink>
      <w:r w:rsidR="00F64520" w:rsidRPr="00B632FE">
        <w:rPr>
          <w:rFonts w:ascii="Arial" w:hAnsi="Arial" w:cs="Arial"/>
          <w:sz w:val="20"/>
          <w:szCs w:val="20"/>
          <w:lang w:eastAsia="sl-SI"/>
        </w:rPr>
        <w:t>);</w:t>
      </w:r>
      <w:r w:rsidRPr="00B632FE">
        <w:rPr>
          <w:rFonts w:ascii="Arial" w:hAnsi="Arial" w:cs="Arial"/>
          <w:sz w:val="20"/>
          <w:szCs w:val="20"/>
          <w:lang w:eastAsia="sl-SI"/>
        </w:rPr>
        <w:t>«</w:t>
      </w:r>
      <w:r w:rsidR="00FF03D0" w:rsidRPr="00B632FE">
        <w:rPr>
          <w:rFonts w:ascii="Arial" w:hAnsi="Arial" w:cs="Arial"/>
          <w:sz w:val="20"/>
          <w:szCs w:val="20"/>
          <w:lang w:eastAsia="sl-SI"/>
        </w:rPr>
        <w:t>;</w:t>
      </w:r>
    </w:p>
    <w:p w14:paraId="06F0BD85" w14:textId="77777777" w:rsidR="002A27C2" w:rsidRPr="00B632FE" w:rsidRDefault="002A27C2" w:rsidP="00B632FE">
      <w:pPr>
        <w:ind w:hanging="425"/>
        <w:jc w:val="both"/>
        <w:rPr>
          <w:rFonts w:ascii="Arial" w:hAnsi="Arial" w:cs="Arial"/>
          <w:sz w:val="20"/>
          <w:szCs w:val="20"/>
          <w:lang w:eastAsia="sl-SI"/>
        </w:rPr>
      </w:pPr>
    </w:p>
    <w:p w14:paraId="55C13771" w14:textId="3F5CD583" w:rsidR="00FF03D0" w:rsidRPr="00B632FE" w:rsidRDefault="00FF03D0" w:rsidP="00B632FE">
      <w:pPr>
        <w:ind w:hanging="425"/>
        <w:jc w:val="both"/>
        <w:rPr>
          <w:rFonts w:ascii="Arial" w:hAnsi="Arial" w:cs="Arial"/>
          <w:sz w:val="20"/>
          <w:szCs w:val="20"/>
          <w:lang w:eastAsia="sl-SI"/>
        </w:rPr>
      </w:pPr>
      <w:r w:rsidRPr="00B632FE">
        <w:rPr>
          <w:rFonts w:ascii="Arial" w:eastAsia="Calibri" w:hAnsi="Arial" w:cs="Arial"/>
          <w:sz w:val="20"/>
          <w:szCs w:val="20"/>
          <w:lang w:eastAsia="sl-SI"/>
        </w:rPr>
        <w:t>– 17. in 18. točka spremenita tako, da se glasita:</w:t>
      </w:r>
    </w:p>
    <w:p w14:paraId="10BCFAFF" w14:textId="38F29D2C" w:rsidR="00F64520" w:rsidRPr="00B632FE" w:rsidRDefault="00FF03D0" w:rsidP="00B632FE">
      <w:pPr>
        <w:ind w:hanging="425"/>
        <w:jc w:val="both"/>
        <w:rPr>
          <w:rFonts w:ascii="Arial" w:hAnsi="Arial" w:cs="Arial"/>
          <w:sz w:val="20"/>
          <w:szCs w:val="20"/>
          <w:lang w:eastAsia="sl-SI"/>
        </w:rPr>
      </w:pPr>
      <w:r w:rsidRPr="00B632FE">
        <w:rPr>
          <w:rFonts w:ascii="Arial" w:hAnsi="Arial" w:cs="Arial"/>
          <w:sz w:val="20"/>
          <w:szCs w:val="20"/>
          <w:lang w:eastAsia="sl-SI"/>
        </w:rPr>
        <w:t>»</w:t>
      </w:r>
      <w:r w:rsidR="00F64520" w:rsidRPr="00B632FE">
        <w:rPr>
          <w:rFonts w:ascii="Arial" w:hAnsi="Arial" w:cs="Arial"/>
          <w:sz w:val="20"/>
          <w:szCs w:val="20"/>
          <w:lang w:eastAsia="sl-SI"/>
        </w:rPr>
        <w:t>17.   </w:t>
      </w:r>
      <w:hyperlink r:id="rId42" w:tgtFrame="_blank" w:tooltip="to EUR-Lex" w:history="1">
        <w:r w:rsidR="00F64520" w:rsidRPr="00B632FE">
          <w:rPr>
            <w:rFonts w:ascii="Arial" w:hAnsi="Arial" w:cs="Arial"/>
            <w:sz w:val="20"/>
            <w:szCs w:val="20"/>
            <w:lang w:eastAsia="sl-SI"/>
          </w:rPr>
          <w:t>Izvedbene uredbe Komisije (EU) št. 808/2014</w:t>
        </w:r>
      </w:hyperlink>
      <w:r w:rsidR="00F64520" w:rsidRPr="00B632FE">
        <w:rPr>
          <w:rFonts w:ascii="Arial" w:hAnsi="Arial" w:cs="Arial"/>
          <w:sz w:val="20"/>
          <w:szCs w:val="20"/>
          <w:lang w:eastAsia="sl-SI"/>
        </w:rPr>
        <w:t> z dne 17. julija 2014 o določitvi pravil za uporabo </w:t>
      </w:r>
      <w:hyperlink r:id="rId43" w:tgtFrame="_blank" w:tooltip="to EUR-Lex" w:history="1">
        <w:r w:rsidR="00F64520" w:rsidRPr="00B632FE">
          <w:rPr>
            <w:rFonts w:ascii="Arial" w:hAnsi="Arial" w:cs="Arial"/>
            <w:sz w:val="20"/>
            <w:szCs w:val="20"/>
            <w:lang w:eastAsia="sl-SI"/>
          </w:rPr>
          <w:t>Uredbe (EU) št. 1305/2013</w:t>
        </w:r>
      </w:hyperlink>
      <w:r w:rsidR="00F64520" w:rsidRPr="00B632FE">
        <w:rPr>
          <w:rFonts w:ascii="Arial" w:hAnsi="Arial" w:cs="Arial"/>
          <w:sz w:val="20"/>
          <w:szCs w:val="20"/>
          <w:lang w:eastAsia="sl-SI"/>
        </w:rPr>
        <w:t> Evropskega parlamenta in Sveta o podpori za razvoj podeželja iz Evropskega kmetijskega sklada za razvoj podeželja (EKSRP) (UL L št. 227 z dne 31. 7. 2014, str. 18), zadnjič spremenjene z </w:t>
      </w:r>
      <w:r w:rsidR="00F64520" w:rsidRPr="00B632FE">
        <w:rPr>
          <w:rFonts w:ascii="Arial" w:hAnsi="Arial" w:cs="Arial"/>
          <w:bCs/>
          <w:sz w:val="20"/>
          <w:szCs w:val="20"/>
          <w:shd w:val="clear" w:color="auto" w:fill="FFFFFF"/>
        </w:rPr>
        <w:t>Izvedbeno uredbo Komisije (EU) 2022/2531 z dne 1. decembra 2022 o razveljavitvi Izvedbene uredbe (EU) št. 808/2014 o določitvi pravil za uporabo Uredbe (EU) št. 1305/2013 Evropskega parlamenta in Sveta o podpori za razvoj podeželja iz Evropskega kmetijskega sklada za razvoj podeželja (EKSRP)</w:t>
      </w:r>
      <w:r w:rsidR="00F64520" w:rsidRPr="00B632FE">
        <w:rPr>
          <w:rFonts w:ascii="Arial" w:hAnsi="Arial" w:cs="Arial"/>
          <w:sz w:val="20"/>
          <w:szCs w:val="20"/>
          <w:lang w:eastAsia="sl-SI"/>
        </w:rPr>
        <w:t xml:space="preserve"> (UL L št. 328 z dne 22. 12. 2022, str. 78), (v nadaljnjem besedilu: </w:t>
      </w:r>
      <w:hyperlink r:id="rId44" w:tgtFrame="_blank" w:tooltip="to EUR-Lex" w:history="1">
        <w:r w:rsidR="00F64520" w:rsidRPr="00B632FE">
          <w:rPr>
            <w:rFonts w:ascii="Arial" w:hAnsi="Arial" w:cs="Arial"/>
            <w:sz w:val="20"/>
            <w:szCs w:val="20"/>
            <w:lang w:eastAsia="sl-SI"/>
          </w:rPr>
          <w:t>Uredba 808/2014/EU</w:t>
        </w:r>
      </w:hyperlink>
      <w:r w:rsidR="00F64520" w:rsidRPr="00B632FE">
        <w:rPr>
          <w:rFonts w:ascii="Arial" w:hAnsi="Arial" w:cs="Arial"/>
          <w:sz w:val="20"/>
          <w:szCs w:val="20"/>
          <w:lang w:eastAsia="sl-SI"/>
        </w:rPr>
        <w:t>);</w:t>
      </w:r>
    </w:p>
    <w:p w14:paraId="3CF5B36C" w14:textId="5CA34266" w:rsidR="00F64520" w:rsidRDefault="00F64520" w:rsidP="00B632FE">
      <w:pPr>
        <w:ind w:hanging="425"/>
        <w:jc w:val="both"/>
        <w:rPr>
          <w:rFonts w:ascii="Arial" w:hAnsi="Arial" w:cs="Arial"/>
          <w:sz w:val="20"/>
          <w:szCs w:val="20"/>
          <w:lang w:eastAsia="sl-SI"/>
        </w:rPr>
      </w:pPr>
      <w:r w:rsidRPr="00B632FE">
        <w:rPr>
          <w:rFonts w:ascii="Arial" w:hAnsi="Arial" w:cs="Arial"/>
          <w:sz w:val="20"/>
          <w:szCs w:val="20"/>
          <w:lang w:eastAsia="sl-SI"/>
        </w:rPr>
        <w:t>18.   </w:t>
      </w:r>
      <w:hyperlink r:id="rId45" w:tgtFrame="_blank" w:tooltip="to EUR-Lex" w:history="1">
        <w:r w:rsidRPr="00B632FE">
          <w:rPr>
            <w:rFonts w:ascii="Arial" w:hAnsi="Arial" w:cs="Arial"/>
            <w:sz w:val="20"/>
            <w:szCs w:val="20"/>
            <w:lang w:eastAsia="sl-SI"/>
          </w:rPr>
          <w:t>Izvedbene uredbe Komisije (EU) št. 809/2014</w:t>
        </w:r>
      </w:hyperlink>
      <w:r w:rsidRPr="00B632FE">
        <w:rPr>
          <w:rFonts w:ascii="Arial" w:hAnsi="Arial" w:cs="Arial"/>
          <w:sz w:val="20"/>
          <w:szCs w:val="20"/>
          <w:lang w:eastAsia="sl-SI"/>
        </w:rPr>
        <w:t> z dne 17. julija 2014 o pravilih za uporabo </w:t>
      </w:r>
      <w:hyperlink r:id="rId46" w:tgtFrame="_blank" w:tooltip="to EUR-Lex" w:history="1">
        <w:r w:rsidRPr="00B632FE">
          <w:rPr>
            <w:rFonts w:ascii="Arial" w:hAnsi="Arial" w:cs="Arial"/>
            <w:sz w:val="20"/>
            <w:szCs w:val="20"/>
            <w:lang w:eastAsia="sl-SI"/>
          </w:rPr>
          <w:t>Uredbe (EU) št. 1306/2013</w:t>
        </w:r>
      </w:hyperlink>
      <w:r w:rsidRPr="00B632FE">
        <w:rPr>
          <w:rFonts w:ascii="Arial" w:hAnsi="Arial" w:cs="Arial"/>
          <w:sz w:val="20"/>
          <w:szCs w:val="20"/>
          <w:lang w:eastAsia="sl-SI"/>
        </w:rPr>
        <w:t xml:space="preserve"> Evropskega parlamenta in Sveta v zvezi z integriranim administrativnim in kontrolnim sistemom, ukrepi za razvoj podeželja in navzkrižno skladnostjo (UL L št. 227 z dne 31. 7. 2014, str. 69), zadnjič spremenjene z </w:t>
      </w:r>
      <w:r w:rsidRPr="00B632FE">
        <w:rPr>
          <w:rFonts w:ascii="Arial" w:hAnsi="Arial" w:cs="Arial"/>
          <w:bCs/>
          <w:sz w:val="20"/>
          <w:szCs w:val="20"/>
        </w:rPr>
        <w:t>Izvedbeno uredbo Komisije (EU) 2022/1227 z dne 15. julija 2022 o spremembi izvedbenih uredb (EU) št. 808/2014 in (EU) št. 809/2014 glede posebnega ukrepa za zagotovitev izjemne začasne podpore v okviru Evropskega kmetijskega sklada za razvoj podeželja (EKSRP) v odziv na vpliv ruske invazije na Ukrajino</w:t>
      </w:r>
      <w:r w:rsidRPr="00B632FE">
        <w:rPr>
          <w:rFonts w:ascii="Arial" w:hAnsi="Arial" w:cs="Arial"/>
          <w:sz w:val="20"/>
          <w:szCs w:val="20"/>
          <w:lang w:eastAsia="sl-SI"/>
        </w:rPr>
        <w:t xml:space="preserve"> (UL L št. 189 z dne 17. 7. 2022, str. 12), (v nadaljnjem besedilu: </w:t>
      </w:r>
      <w:hyperlink r:id="rId47" w:tgtFrame="_blank" w:tooltip="to EUR-Lex" w:history="1">
        <w:r w:rsidRPr="00B632FE">
          <w:rPr>
            <w:rFonts w:ascii="Arial" w:hAnsi="Arial" w:cs="Arial"/>
            <w:sz w:val="20"/>
            <w:szCs w:val="20"/>
            <w:lang w:eastAsia="sl-SI"/>
          </w:rPr>
          <w:t>Uredba 809/2014/EU</w:t>
        </w:r>
      </w:hyperlink>
      <w:r w:rsidRPr="00B632FE">
        <w:rPr>
          <w:rFonts w:ascii="Arial" w:hAnsi="Arial" w:cs="Arial"/>
          <w:sz w:val="20"/>
          <w:szCs w:val="20"/>
          <w:lang w:eastAsia="sl-SI"/>
        </w:rPr>
        <w:t>);</w:t>
      </w:r>
      <w:r w:rsidR="00FF03D0" w:rsidRPr="00B632FE">
        <w:rPr>
          <w:rFonts w:ascii="Arial" w:hAnsi="Arial" w:cs="Arial"/>
          <w:sz w:val="20"/>
          <w:szCs w:val="20"/>
          <w:lang w:eastAsia="sl-SI"/>
        </w:rPr>
        <w:t>«;</w:t>
      </w:r>
    </w:p>
    <w:p w14:paraId="7E372DE6" w14:textId="77777777" w:rsidR="002A27C2" w:rsidRPr="00B632FE" w:rsidRDefault="002A27C2" w:rsidP="00B632FE">
      <w:pPr>
        <w:ind w:hanging="425"/>
        <w:jc w:val="both"/>
        <w:rPr>
          <w:rFonts w:ascii="Arial" w:hAnsi="Arial" w:cs="Arial"/>
          <w:sz w:val="20"/>
          <w:szCs w:val="20"/>
          <w:lang w:eastAsia="sl-SI"/>
        </w:rPr>
      </w:pPr>
    </w:p>
    <w:p w14:paraId="3C830A53" w14:textId="5337B2F6" w:rsidR="00FF03D0" w:rsidRPr="00B632FE" w:rsidRDefault="00FF03D0" w:rsidP="00B632FE">
      <w:pPr>
        <w:ind w:hanging="425"/>
        <w:jc w:val="both"/>
        <w:rPr>
          <w:rFonts w:ascii="Arial" w:hAnsi="Arial" w:cs="Arial"/>
          <w:sz w:val="20"/>
          <w:szCs w:val="20"/>
          <w:lang w:eastAsia="sl-SI"/>
        </w:rPr>
      </w:pPr>
      <w:r w:rsidRPr="00B632FE">
        <w:rPr>
          <w:rFonts w:ascii="Arial" w:eastAsia="Calibri" w:hAnsi="Arial" w:cs="Arial"/>
          <w:sz w:val="20"/>
          <w:szCs w:val="20"/>
          <w:lang w:eastAsia="sl-SI"/>
        </w:rPr>
        <w:t>– 20. in 21. točka spremenita tako, da se glasita:</w:t>
      </w:r>
    </w:p>
    <w:p w14:paraId="1388DC8D" w14:textId="5319C5F7" w:rsidR="00F64520" w:rsidRPr="00B632FE" w:rsidRDefault="00FF03D0" w:rsidP="00B632FE">
      <w:pPr>
        <w:ind w:hanging="425"/>
        <w:jc w:val="both"/>
        <w:rPr>
          <w:rFonts w:ascii="Arial" w:hAnsi="Arial" w:cs="Arial"/>
          <w:sz w:val="20"/>
          <w:szCs w:val="20"/>
          <w:lang w:eastAsia="sl-SI"/>
        </w:rPr>
      </w:pPr>
      <w:r w:rsidRPr="00B632FE">
        <w:rPr>
          <w:rFonts w:ascii="Arial" w:hAnsi="Arial" w:cs="Arial"/>
          <w:sz w:val="20"/>
          <w:szCs w:val="20"/>
          <w:lang w:eastAsia="sl-SI"/>
        </w:rPr>
        <w:t>»</w:t>
      </w:r>
      <w:r w:rsidR="00F64520" w:rsidRPr="00B632FE">
        <w:rPr>
          <w:rFonts w:ascii="Arial" w:hAnsi="Arial" w:cs="Arial"/>
          <w:sz w:val="20"/>
          <w:szCs w:val="20"/>
          <w:lang w:eastAsia="sl-SI"/>
        </w:rPr>
        <w:t>20.   </w:t>
      </w:r>
      <w:hyperlink r:id="rId48" w:tgtFrame="_blank" w:tooltip="to EUR-Lex" w:history="1">
        <w:r w:rsidR="00F64520" w:rsidRPr="00B632FE">
          <w:rPr>
            <w:rFonts w:ascii="Arial" w:hAnsi="Arial" w:cs="Arial"/>
            <w:sz w:val="20"/>
            <w:szCs w:val="20"/>
            <w:lang w:eastAsia="sl-SI"/>
          </w:rPr>
          <w:t>Delegirane uredbe Komisije (EU) št. 907/2014</w:t>
        </w:r>
      </w:hyperlink>
      <w:r w:rsidR="00F64520" w:rsidRPr="00B632FE">
        <w:rPr>
          <w:rFonts w:ascii="Arial" w:hAnsi="Arial" w:cs="Arial"/>
          <w:sz w:val="20"/>
          <w:szCs w:val="20"/>
          <w:lang w:eastAsia="sl-SI"/>
        </w:rPr>
        <w:t> z dne 11. marca 2014 o dopolnitvi </w:t>
      </w:r>
      <w:hyperlink r:id="rId49" w:tgtFrame="_blank" w:tooltip="to EUR-Lex" w:history="1">
        <w:r w:rsidR="00F64520" w:rsidRPr="00B632FE">
          <w:rPr>
            <w:rFonts w:ascii="Arial" w:hAnsi="Arial" w:cs="Arial"/>
            <w:sz w:val="20"/>
            <w:szCs w:val="20"/>
            <w:lang w:eastAsia="sl-SI"/>
          </w:rPr>
          <w:t>Uredbe (EU) št. 1306/2013</w:t>
        </w:r>
      </w:hyperlink>
      <w:r w:rsidR="00F64520" w:rsidRPr="00B632FE">
        <w:rPr>
          <w:rFonts w:ascii="Arial" w:hAnsi="Arial" w:cs="Arial"/>
          <w:sz w:val="20"/>
          <w:szCs w:val="20"/>
          <w:lang w:eastAsia="sl-SI"/>
        </w:rPr>
        <w:t> Evropskega parlamenta in Sveta v zvezi s plačilnimi agencijami in ostalimi organi, finančnim upravljanjem, potrditvijo obračunov, varščinami in uporabo eura (UL L št. 255 z dne 28. 8. 2014, str. 18), zadnjič spremenjene z </w:t>
      </w:r>
      <w:r w:rsidR="00F64520" w:rsidRPr="00B632FE">
        <w:rPr>
          <w:rFonts w:ascii="Arial" w:hAnsi="Arial" w:cs="Arial"/>
          <w:bCs/>
          <w:sz w:val="20"/>
          <w:szCs w:val="20"/>
          <w:shd w:val="clear" w:color="auto" w:fill="FFFFFF"/>
        </w:rPr>
        <w:t>Delegirano uredbo Komisije (EU) 2023/2835 z dne 10. oktobra 2023 o dopolnitvi Uredbe (EU) št. 1308/2013 Evropskega parlamenta in Sveta v zvezi s pravili o uvozu v sektorjih riža, žit, sladkorja in hmelja ter razveljavitvi uredb Komisije (ES) št. 3330/94, (ES) št. 2810/95, (ES) št. 951/2006, (ES) št. 972/2006, (ES) št. 504/2007, (ES) št. 1375/2007, (ES) št. 402/2008, (ES) št. 1295/2008, (ES) št. 1312/2008, (EU) št. 642/2010, (EGS) št. 1361/76, (EGS) št. 1842/81, (EGS) št. 3556/87, (EGS) št. 3846/87, (EGS) št. 815/89, (ES) št. 765/2002, (ES) št. 1993/2005, (ES) št. 1670/2006, (ES) št. 1731/2006, (ES) št. 1741/2006, (ES) št. 433/2007, (ES) št. 1359/2007, (ES) št. 1454/2007, (ES) št. 508/2008, (ES) št. 903/2008, (ES) št. 147/2009, (ES) št. 612/2009, (EU) št. 817/2010, (EU) št. 1178/2010 in (EU) št. 90/2011 ter Izvedbene uredbe Komisije (EU) št. 1373/2013</w:t>
      </w:r>
      <w:r w:rsidR="00F64520" w:rsidRPr="00B632FE">
        <w:rPr>
          <w:rFonts w:ascii="Arial" w:hAnsi="Arial" w:cs="Arial"/>
          <w:sz w:val="20"/>
          <w:szCs w:val="20"/>
          <w:lang w:eastAsia="sl-SI"/>
        </w:rPr>
        <w:t xml:space="preserve"> (UL L št.2023/2835 z dne 21. 12. 2023), (v nadaljnjem besedilu: </w:t>
      </w:r>
      <w:hyperlink r:id="rId50" w:tgtFrame="_blank" w:tooltip="to EUR-Lex" w:history="1">
        <w:r w:rsidR="00F64520" w:rsidRPr="00B632FE">
          <w:rPr>
            <w:rFonts w:ascii="Arial" w:hAnsi="Arial" w:cs="Arial"/>
            <w:sz w:val="20"/>
            <w:szCs w:val="20"/>
            <w:lang w:eastAsia="sl-SI"/>
          </w:rPr>
          <w:t>Uredba 907/2014/EU</w:t>
        </w:r>
      </w:hyperlink>
      <w:r w:rsidR="00F64520" w:rsidRPr="00B632FE">
        <w:rPr>
          <w:rFonts w:ascii="Arial" w:hAnsi="Arial" w:cs="Arial"/>
          <w:sz w:val="20"/>
          <w:szCs w:val="20"/>
          <w:lang w:eastAsia="sl-SI"/>
        </w:rPr>
        <w:t>);</w:t>
      </w:r>
    </w:p>
    <w:p w14:paraId="0481C127" w14:textId="3299A166" w:rsidR="00F64520" w:rsidRPr="00D47C5B" w:rsidRDefault="00F64520" w:rsidP="00B632FE">
      <w:pPr>
        <w:ind w:hanging="425"/>
        <w:jc w:val="both"/>
        <w:rPr>
          <w:rFonts w:ascii="Arial" w:hAnsi="Arial" w:cs="Arial"/>
          <w:sz w:val="20"/>
          <w:szCs w:val="20"/>
          <w:lang w:eastAsia="sl-SI"/>
        </w:rPr>
      </w:pPr>
      <w:r w:rsidRPr="00B632FE">
        <w:rPr>
          <w:rFonts w:ascii="Arial" w:hAnsi="Arial" w:cs="Arial"/>
          <w:sz w:val="20"/>
          <w:szCs w:val="20"/>
          <w:lang w:eastAsia="sl-SI"/>
        </w:rPr>
        <w:t>21.   </w:t>
      </w:r>
      <w:hyperlink r:id="rId51" w:tgtFrame="_blank" w:tooltip="to EUR-Lex" w:history="1">
        <w:r w:rsidRPr="00B632FE">
          <w:rPr>
            <w:rFonts w:ascii="Arial" w:hAnsi="Arial" w:cs="Arial"/>
            <w:sz w:val="20"/>
            <w:szCs w:val="20"/>
            <w:lang w:eastAsia="sl-SI"/>
          </w:rPr>
          <w:t>Izvedbene uredbe Komisije (EU) št. 908/2014</w:t>
        </w:r>
      </w:hyperlink>
      <w:r w:rsidRPr="00B632FE">
        <w:rPr>
          <w:rFonts w:ascii="Arial" w:hAnsi="Arial" w:cs="Arial"/>
          <w:sz w:val="20"/>
          <w:szCs w:val="20"/>
          <w:lang w:eastAsia="sl-SI"/>
        </w:rPr>
        <w:t> z dne 6. avgusta 2014 o pravilih za uporabo </w:t>
      </w:r>
      <w:hyperlink r:id="rId52" w:tgtFrame="_blank" w:tooltip="to EUR-Lex" w:history="1">
        <w:r w:rsidRPr="00B632FE">
          <w:rPr>
            <w:rFonts w:ascii="Arial" w:hAnsi="Arial" w:cs="Arial"/>
            <w:sz w:val="20"/>
            <w:szCs w:val="20"/>
            <w:lang w:eastAsia="sl-SI"/>
          </w:rPr>
          <w:t>Uredbe (EU) št. 1306/2013</w:t>
        </w:r>
      </w:hyperlink>
      <w:r w:rsidRPr="00B632FE">
        <w:rPr>
          <w:rFonts w:ascii="Arial" w:hAnsi="Arial" w:cs="Arial"/>
          <w:sz w:val="20"/>
          <w:szCs w:val="20"/>
          <w:lang w:eastAsia="sl-SI"/>
        </w:rPr>
        <w:t> Evropskega parlamenta in Sveta v zvezi s plačilnimi agencijami in drugimi organi, finančnim upravljanjem, potrjevanjem obračunov, pravili o kontrolah, varščinami in preglednostjo (UL L št. 255 z dne 28. 8. 2014, str. 59), zadnjič spremenjene z </w:t>
      </w:r>
      <w:r w:rsidRPr="00B632FE">
        <w:rPr>
          <w:rFonts w:ascii="Arial" w:hAnsi="Arial" w:cs="Arial"/>
          <w:bCs/>
          <w:sz w:val="20"/>
          <w:szCs w:val="20"/>
          <w:shd w:val="clear" w:color="auto" w:fill="FFFFFF"/>
        </w:rPr>
        <w:t>Izvedben</w:t>
      </w:r>
      <w:r w:rsidR="00D65555" w:rsidRPr="00B632FE">
        <w:rPr>
          <w:rFonts w:ascii="Arial" w:hAnsi="Arial" w:cs="Arial"/>
          <w:bCs/>
          <w:sz w:val="20"/>
          <w:szCs w:val="20"/>
          <w:shd w:val="clear" w:color="auto" w:fill="FFFFFF"/>
        </w:rPr>
        <w:t>o</w:t>
      </w:r>
      <w:r w:rsidRPr="00B632FE">
        <w:rPr>
          <w:rFonts w:ascii="Arial" w:hAnsi="Arial" w:cs="Arial"/>
          <w:bCs/>
          <w:sz w:val="20"/>
          <w:szCs w:val="20"/>
          <w:shd w:val="clear" w:color="auto" w:fill="FFFFFF"/>
        </w:rPr>
        <w:t xml:space="preserve"> uredba Komisije (EU) 2022/128 z dne 21. decembra 2021 o pravilih za uporabo Uredbe (EU) 2021/2116 Evropskega parlamenta in Sveta v zvezi s plačilnimi agencijami in drugimi organi, finančnim upravljanjem, potrditvijo obračunov, pregledi, varščinami in preglednostjo</w:t>
      </w:r>
      <w:r w:rsidRPr="00B632FE">
        <w:rPr>
          <w:rFonts w:ascii="Arial" w:hAnsi="Arial" w:cs="Arial"/>
          <w:sz w:val="20"/>
          <w:szCs w:val="20"/>
          <w:lang w:eastAsia="sl-SI"/>
        </w:rPr>
        <w:t xml:space="preserve"> (UL L št. 20 z dne 31. 1. 2022, str. 131);</w:t>
      </w:r>
      <w:r w:rsidR="00FF03D0" w:rsidRPr="00B632FE">
        <w:rPr>
          <w:rFonts w:ascii="Arial" w:hAnsi="Arial" w:cs="Arial"/>
          <w:sz w:val="20"/>
          <w:szCs w:val="20"/>
          <w:lang w:eastAsia="sl-SI"/>
        </w:rPr>
        <w:t>«.</w:t>
      </w:r>
    </w:p>
    <w:p w14:paraId="62DCB779" w14:textId="77777777" w:rsidR="00F64520" w:rsidRPr="00F64520" w:rsidRDefault="00F64520" w:rsidP="00F64520">
      <w:pPr>
        <w:pBdr>
          <w:top w:val="none" w:sz="0" w:space="24" w:color="auto"/>
        </w:pBdr>
        <w:spacing w:before="210" w:after="210" w:line="240" w:lineRule="auto"/>
        <w:jc w:val="center"/>
        <w:rPr>
          <w:rFonts w:ascii="Arial" w:eastAsia="Calibri" w:hAnsi="Arial" w:cs="Arial"/>
          <w:sz w:val="20"/>
          <w:szCs w:val="20"/>
        </w:rPr>
      </w:pPr>
      <w:r w:rsidRPr="00F64520">
        <w:rPr>
          <w:rFonts w:ascii="Arial" w:eastAsia="Calibri" w:hAnsi="Arial" w:cs="Arial"/>
          <w:sz w:val="20"/>
          <w:szCs w:val="20"/>
        </w:rPr>
        <w:t>2. člen</w:t>
      </w:r>
    </w:p>
    <w:p w14:paraId="2E902E2E" w14:textId="4FC56750" w:rsidR="00F64520" w:rsidRPr="00F64520" w:rsidRDefault="001037AA" w:rsidP="001037AA">
      <w:pPr>
        <w:pBdr>
          <w:top w:val="none" w:sz="0" w:space="24" w:color="auto"/>
        </w:pBdr>
        <w:spacing w:before="210" w:after="210" w:line="240" w:lineRule="auto"/>
        <w:rPr>
          <w:rFonts w:ascii="Arial" w:eastAsia="Calibri" w:hAnsi="Arial" w:cs="Arial"/>
          <w:sz w:val="20"/>
          <w:szCs w:val="20"/>
        </w:rPr>
      </w:pPr>
      <w:r>
        <w:rPr>
          <w:rFonts w:ascii="Arial" w:eastAsia="Calibri" w:hAnsi="Arial" w:cs="Arial"/>
          <w:sz w:val="20"/>
          <w:szCs w:val="20"/>
        </w:rPr>
        <w:t>1</w:t>
      </w:r>
      <w:r w:rsidR="00F64520" w:rsidRPr="00F64520">
        <w:rPr>
          <w:rFonts w:ascii="Arial" w:eastAsia="Calibri" w:hAnsi="Arial" w:cs="Arial"/>
          <w:sz w:val="20"/>
          <w:szCs w:val="20"/>
        </w:rPr>
        <w:t>8. člen</w:t>
      </w:r>
      <w:r>
        <w:rPr>
          <w:rFonts w:ascii="Arial" w:eastAsia="Calibri" w:hAnsi="Arial" w:cs="Arial"/>
          <w:sz w:val="20"/>
          <w:szCs w:val="20"/>
        </w:rPr>
        <w:t xml:space="preserve"> se črta.</w:t>
      </w:r>
      <w:r w:rsidR="00F64520" w:rsidRPr="00F64520">
        <w:rPr>
          <w:rFonts w:ascii="Arial" w:eastAsia="Calibri" w:hAnsi="Arial" w:cs="Arial"/>
          <w:sz w:val="20"/>
          <w:szCs w:val="20"/>
        </w:rPr>
        <w:t xml:space="preserve"> </w:t>
      </w:r>
    </w:p>
    <w:p w14:paraId="6C48796B" w14:textId="77777777" w:rsidR="00F64520" w:rsidRPr="00F64520" w:rsidRDefault="00F64520" w:rsidP="00F64520">
      <w:pPr>
        <w:pBdr>
          <w:top w:val="none" w:sz="0" w:space="24" w:color="auto"/>
        </w:pBdr>
        <w:spacing w:before="210" w:after="210" w:line="240" w:lineRule="auto"/>
        <w:jc w:val="center"/>
        <w:rPr>
          <w:rFonts w:ascii="Arial" w:eastAsia="Calibri" w:hAnsi="Arial" w:cs="Arial"/>
          <w:sz w:val="20"/>
          <w:szCs w:val="20"/>
        </w:rPr>
      </w:pPr>
    </w:p>
    <w:p w14:paraId="3366EE7D" w14:textId="77777777" w:rsidR="00F64520" w:rsidRPr="00F64520" w:rsidRDefault="00F64520" w:rsidP="00F64520">
      <w:pPr>
        <w:pBdr>
          <w:top w:val="none" w:sz="0" w:space="24" w:color="auto"/>
        </w:pBdr>
        <w:spacing w:before="210" w:after="210" w:line="240" w:lineRule="auto"/>
        <w:jc w:val="center"/>
        <w:rPr>
          <w:rFonts w:ascii="Arial" w:eastAsia="Calibri" w:hAnsi="Arial" w:cs="Arial"/>
          <w:sz w:val="20"/>
          <w:szCs w:val="20"/>
        </w:rPr>
      </w:pPr>
      <w:r w:rsidRPr="00F64520">
        <w:rPr>
          <w:rFonts w:ascii="Arial" w:eastAsia="Calibri" w:hAnsi="Arial" w:cs="Arial"/>
          <w:sz w:val="20"/>
          <w:szCs w:val="20"/>
        </w:rPr>
        <w:t>3. člen</w:t>
      </w:r>
    </w:p>
    <w:p w14:paraId="0ED80B8D" w14:textId="3FEFA878" w:rsidR="00F64520" w:rsidRPr="00F64520" w:rsidRDefault="00F64520" w:rsidP="00F64520">
      <w:pPr>
        <w:pBdr>
          <w:top w:val="none" w:sz="0" w:space="24" w:color="auto"/>
        </w:pBdr>
        <w:spacing w:before="210" w:after="210" w:line="240" w:lineRule="auto"/>
        <w:jc w:val="both"/>
        <w:rPr>
          <w:rFonts w:ascii="Arial" w:eastAsia="Calibri" w:hAnsi="Arial" w:cs="Arial"/>
          <w:sz w:val="20"/>
          <w:szCs w:val="20"/>
        </w:rPr>
      </w:pPr>
      <w:r w:rsidRPr="00F64520">
        <w:rPr>
          <w:rFonts w:ascii="Arial" w:eastAsia="Calibri" w:hAnsi="Arial" w:cs="Arial"/>
          <w:sz w:val="20"/>
          <w:szCs w:val="20"/>
        </w:rPr>
        <w:t>V 43. členu se za devetim odstavkom doda novi deseti odstavek, ki se glasi:</w:t>
      </w:r>
    </w:p>
    <w:p w14:paraId="113FE768" w14:textId="2704C29E" w:rsidR="00F64520" w:rsidRPr="00F64520" w:rsidRDefault="00F64520" w:rsidP="00F64520">
      <w:pPr>
        <w:spacing w:after="0" w:line="240" w:lineRule="auto"/>
        <w:jc w:val="both"/>
        <w:rPr>
          <w:rFonts w:ascii="Arial" w:eastAsia="Calibri" w:hAnsi="Arial" w:cs="Arial"/>
          <w:sz w:val="20"/>
          <w:szCs w:val="20"/>
        </w:rPr>
      </w:pPr>
      <w:r w:rsidRPr="00F64520">
        <w:rPr>
          <w:rFonts w:ascii="Arial" w:eastAsia="Calibri" w:hAnsi="Arial" w:cs="Arial"/>
          <w:sz w:val="20"/>
          <w:szCs w:val="20"/>
        </w:rPr>
        <w:t xml:space="preserve">»(10) Ne glede </w:t>
      </w:r>
      <w:r w:rsidR="00402DF8">
        <w:rPr>
          <w:rFonts w:ascii="Arial" w:eastAsia="Calibri" w:hAnsi="Arial" w:cs="Arial"/>
          <w:sz w:val="20"/>
          <w:szCs w:val="20"/>
        </w:rPr>
        <w:t xml:space="preserve">na </w:t>
      </w:r>
      <w:r w:rsidRPr="00F64520">
        <w:rPr>
          <w:rFonts w:ascii="Arial" w:eastAsia="Calibri" w:hAnsi="Arial" w:cs="Arial"/>
          <w:sz w:val="20"/>
          <w:szCs w:val="20"/>
        </w:rPr>
        <w:t>četrt</w:t>
      </w:r>
      <w:r w:rsidR="0062466A">
        <w:rPr>
          <w:rFonts w:ascii="Arial" w:eastAsia="Calibri" w:hAnsi="Arial" w:cs="Arial"/>
          <w:sz w:val="20"/>
          <w:szCs w:val="20"/>
        </w:rPr>
        <w:t>i</w:t>
      </w:r>
      <w:r w:rsidRPr="00F64520">
        <w:rPr>
          <w:rFonts w:ascii="Arial" w:eastAsia="Calibri" w:hAnsi="Arial" w:cs="Arial"/>
          <w:sz w:val="20"/>
          <w:szCs w:val="20"/>
        </w:rPr>
        <w:t xml:space="preserve"> odstav</w:t>
      </w:r>
      <w:r w:rsidR="0062466A">
        <w:rPr>
          <w:rFonts w:ascii="Arial" w:eastAsia="Calibri" w:hAnsi="Arial" w:cs="Arial"/>
          <w:sz w:val="20"/>
          <w:szCs w:val="20"/>
        </w:rPr>
        <w:t>ek</w:t>
      </w:r>
      <w:r w:rsidRPr="00F64520">
        <w:rPr>
          <w:rFonts w:ascii="Arial" w:eastAsia="Calibri" w:hAnsi="Arial" w:cs="Arial"/>
          <w:sz w:val="20"/>
          <w:szCs w:val="20"/>
        </w:rPr>
        <w:t xml:space="preserve"> tega člena javni izdatki podukrepa </w:t>
      </w:r>
      <w:r w:rsidR="00402DF8">
        <w:rPr>
          <w:rFonts w:ascii="Arial" w:eastAsia="Calibri" w:hAnsi="Arial" w:cs="Arial"/>
          <w:sz w:val="20"/>
          <w:szCs w:val="20"/>
        </w:rPr>
        <w:t>P</w:t>
      </w:r>
      <w:r w:rsidRPr="00F64520">
        <w:rPr>
          <w:rFonts w:ascii="Arial" w:eastAsia="Calibri" w:hAnsi="Arial" w:cs="Arial"/>
          <w:sz w:val="20"/>
          <w:szCs w:val="20"/>
        </w:rPr>
        <w:t xml:space="preserve">odpora za tekoče stroške in stroške animacije v skladu s 35. členom Uredbe 1303/2015/EU ob </w:t>
      </w:r>
      <w:r w:rsidR="005914BD">
        <w:rPr>
          <w:rFonts w:ascii="Arial" w:eastAsia="Calibri" w:hAnsi="Arial" w:cs="Arial"/>
          <w:sz w:val="20"/>
          <w:szCs w:val="20"/>
        </w:rPr>
        <w:t>koncu</w:t>
      </w:r>
      <w:r w:rsidRPr="00F64520">
        <w:rPr>
          <w:rFonts w:ascii="Arial" w:eastAsia="Calibri" w:hAnsi="Arial" w:cs="Arial"/>
          <w:sz w:val="20"/>
          <w:szCs w:val="20"/>
        </w:rPr>
        <w:t xml:space="preserve"> izvajanja SLR ne smejo presegati 25 </w:t>
      </w:r>
      <w:r w:rsidR="005914BD">
        <w:rPr>
          <w:rFonts w:ascii="Arial" w:eastAsia="Calibri" w:hAnsi="Arial" w:cs="Arial"/>
          <w:sz w:val="20"/>
          <w:szCs w:val="20"/>
        </w:rPr>
        <w:t>odstotkov</w:t>
      </w:r>
      <w:r w:rsidRPr="00F64520">
        <w:rPr>
          <w:rFonts w:ascii="Arial" w:eastAsia="Calibri" w:hAnsi="Arial" w:cs="Arial"/>
          <w:sz w:val="20"/>
          <w:szCs w:val="20"/>
        </w:rPr>
        <w:t xml:space="preserve"> skupnih javnih izdatkov, nastalih pri SLR, zmanjšanih za javno podporo za podukrep </w:t>
      </w:r>
      <w:r w:rsidR="00402DF8">
        <w:rPr>
          <w:rFonts w:ascii="Arial" w:eastAsia="Calibri" w:hAnsi="Arial" w:cs="Arial"/>
          <w:sz w:val="20"/>
          <w:szCs w:val="20"/>
        </w:rPr>
        <w:t>P</w:t>
      </w:r>
      <w:r w:rsidRPr="00F64520">
        <w:rPr>
          <w:rFonts w:ascii="Arial" w:eastAsia="Calibri" w:hAnsi="Arial" w:cs="Arial"/>
          <w:sz w:val="20"/>
          <w:szCs w:val="20"/>
        </w:rPr>
        <w:t>ripravljalna podpora iz prvega odstavka 24. člena te uredbe.«.</w:t>
      </w:r>
    </w:p>
    <w:p w14:paraId="5B9D49AF" w14:textId="5C103342" w:rsidR="00F64520" w:rsidRDefault="00F64520" w:rsidP="00F64520">
      <w:pPr>
        <w:rPr>
          <w:rFonts w:ascii="Arial" w:eastAsia="Calibri" w:hAnsi="Arial" w:cs="Arial"/>
          <w:sz w:val="20"/>
          <w:szCs w:val="20"/>
        </w:rPr>
      </w:pPr>
    </w:p>
    <w:p w14:paraId="748B5D64" w14:textId="77777777" w:rsidR="005A202B" w:rsidRPr="00F64520" w:rsidRDefault="005A202B" w:rsidP="00F64520">
      <w:pPr>
        <w:rPr>
          <w:rFonts w:ascii="Arial" w:eastAsia="Calibri" w:hAnsi="Arial" w:cs="Arial"/>
          <w:sz w:val="20"/>
          <w:szCs w:val="20"/>
        </w:rPr>
      </w:pPr>
    </w:p>
    <w:p w14:paraId="3C20B4A9" w14:textId="77777777" w:rsidR="00F64520" w:rsidRPr="00F64520" w:rsidRDefault="00F64520" w:rsidP="00F64520">
      <w:pPr>
        <w:jc w:val="center"/>
        <w:rPr>
          <w:rFonts w:ascii="Arial" w:eastAsia="Calibri" w:hAnsi="Arial" w:cs="Arial"/>
          <w:sz w:val="20"/>
          <w:szCs w:val="20"/>
        </w:rPr>
      </w:pPr>
      <w:r w:rsidRPr="00F64520">
        <w:rPr>
          <w:rFonts w:ascii="Arial" w:eastAsia="Calibri" w:hAnsi="Arial" w:cs="Arial"/>
          <w:sz w:val="20"/>
          <w:szCs w:val="20"/>
        </w:rPr>
        <w:t>KONČNA DOLOČBA</w:t>
      </w:r>
    </w:p>
    <w:p w14:paraId="4DBF9B6C" w14:textId="77777777" w:rsidR="00F64520" w:rsidRPr="00F64520" w:rsidRDefault="00F64520" w:rsidP="00F64520">
      <w:pPr>
        <w:shd w:val="clear" w:color="auto" w:fill="FFFFFF"/>
        <w:spacing w:before="480"/>
        <w:jc w:val="center"/>
        <w:rPr>
          <w:rFonts w:ascii="Arial" w:eastAsia="Calibri" w:hAnsi="Arial" w:cs="Arial"/>
          <w:sz w:val="20"/>
          <w:szCs w:val="20"/>
        </w:rPr>
      </w:pPr>
      <w:r w:rsidRPr="00F64520">
        <w:rPr>
          <w:rFonts w:ascii="Arial" w:eastAsia="Calibri" w:hAnsi="Arial" w:cs="Arial"/>
          <w:sz w:val="20"/>
          <w:szCs w:val="20"/>
        </w:rPr>
        <w:t>4. člen</w:t>
      </w:r>
    </w:p>
    <w:p w14:paraId="4ABA6AE1" w14:textId="77777777" w:rsidR="00F64520" w:rsidRPr="00F64520" w:rsidRDefault="00F64520" w:rsidP="00F64520">
      <w:pPr>
        <w:shd w:val="clear" w:color="auto" w:fill="FFFFFF"/>
        <w:jc w:val="center"/>
        <w:rPr>
          <w:rFonts w:ascii="Arial" w:eastAsia="Calibri" w:hAnsi="Arial" w:cs="Arial"/>
          <w:sz w:val="20"/>
          <w:szCs w:val="20"/>
        </w:rPr>
      </w:pPr>
      <w:r w:rsidRPr="00F64520">
        <w:rPr>
          <w:rFonts w:ascii="Arial" w:eastAsia="Calibri" w:hAnsi="Arial" w:cs="Arial"/>
          <w:sz w:val="20"/>
          <w:szCs w:val="20"/>
        </w:rPr>
        <w:t>(začetek veljavnosti)</w:t>
      </w:r>
    </w:p>
    <w:p w14:paraId="6CA3221C" w14:textId="77777777" w:rsidR="00F64520" w:rsidRPr="00F64520" w:rsidRDefault="00F64520" w:rsidP="00F64520">
      <w:pPr>
        <w:overflowPunct w:val="0"/>
        <w:autoSpaceDE w:val="0"/>
        <w:autoSpaceDN w:val="0"/>
        <w:adjustRightInd w:val="0"/>
        <w:spacing w:before="240"/>
        <w:jc w:val="both"/>
        <w:textAlignment w:val="baseline"/>
        <w:rPr>
          <w:rFonts w:ascii="Arial" w:eastAsia="Calibri" w:hAnsi="Arial" w:cs="Arial"/>
          <w:sz w:val="20"/>
          <w:szCs w:val="20"/>
        </w:rPr>
      </w:pPr>
      <w:r w:rsidRPr="00F64520">
        <w:rPr>
          <w:rFonts w:ascii="Arial" w:eastAsia="Calibri" w:hAnsi="Arial" w:cs="Arial"/>
          <w:sz w:val="20"/>
          <w:szCs w:val="20"/>
        </w:rPr>
        <w:t>Ta uredba začne veljati naslednji dan po objavi v Uradnem listu Republike Slovenije.</w:t>
      </w:r>
    </w:p>
    <w:p w14:paraId="49608D59" w14:textId="77777777" w:rsidR="00F64520" w:rsidRPr="00F64520" w:rsidRDefault="00F64520" w:rsidP="00F64520">
      <w:pPr>
        <w:jc w:val="center"/>
        <w:rPr>
          <w:rFonts w:ascii="Arial" w:eastAsia="Calibri" w:hAnsi="Arial" w:cs="Arial"/>
          <w:sz w:val="20"/>
          <w:szCs w:val="20"/>
        </w:rPr>
      </w:pPr>
    </w:p>
    <w:p w14:paraId="181B6EDE" w14:textId="77777777" w:rsidR="00F64520" w:rsidRPr="00F64520" w:rsidRDefault="00F64520" w:rsidP="00F64520">
      <w:pPr>
        <w:spacing w:after="0" w:line="240" w:lineRule="auto"/>
        <w:rPr>
          <w:rFonts w:ascii="Arial" w:eastAsia="Calibri" w:hAnsi="Arial" w:cs="Arial"/>
          <w:sz w:val="20"/>
          <w:szCs w:val="20"/>
        </w:rPr>
      </w:pPr>
    </w:p>
    <w:p w14:paraId="6F7904D3" w14:textId="77777777" w:rsidR="00F64520" w:rsidRPr="00F64520" w:rsidRDefault="00F64520" w:rsidP="00F64520">
      <w:pPr>
        <w:spacing w:after="0" w:line="240" w:lineRule="auto"/>
        <w:rPr>
          <w:rFonts w:ascii="Arial" w:eastAsia="Calibri" w:hAnsi="Arial" w:cs="Arial"/>
          <w:sz w:val="20"/>
          <w:szCs w:val="20"/>
        </w:rPr>
      </w:pPr>
      <w:r w:rsidRPr="00F64520">
        <w:rPr>
          <w:rFonts w:ascii="Arial" w:eastAsia="Calibri" w:hAnsi="Arial" w:cs="Arial"/>
          <w:sz w:val="20"/>
          <w:szCs w:val="20"/>
        </w:rPr>
        <w:t>Št. 007-223/2024</w:t>
      </w:r>
    </w:p>
    <w:p w14:paraId="10BB0C1D" w14:textId="45072915" w:rsidR="00F64520" w:rsidRPr="00F64520" w:rsidRDefault="00F64520" w:rsidP="00F64520">
      <w:pPr>
        <w:spacing w:after="0" w:line="240" w:lineRule="auto"/>
        <w:rPr>
          <w:rFonts w:ascii="Arial" w:eastAsia="Calibri" w:hAnsi="Arial" w:cs="Arial"/>
          <w:sz w:val="20"/>
          <w:szCs w:val="20"/>
        </w:rPr>
      </w:pPr>
      <w:r w:rsidRPr="00F64520">
        <w:rPr>
          <w:rFonts w:ascii="Arial" w:eastAsia="Calibri" w:hAnsi="Arial" w:cs="Arial"/>
          <w:sz w:val="20"/>
          <w:szCs w:val="20"/>
        </w:rPr>
        <w:t>Ljubljana, dne … 202</w:t>
      </w:r>
      <w:r w:rsidR="000C0577">
        <w:rPr>
          <w:rFonts w:ascii="Arial" w:eastAsia="Calibri" w:hAnsi="Arial" w:cs="Arial"/>
          <w:sz w:val="20"/>
          <w:szCs w:val="20"/>
        </w:rPr>
        <w:t>5</w:t>
      </w:r>
    </w:p>
    <w:p w14:paraId="72CC78F1" w14:textId="77777777" w:rsidR="00F64520" w:rsidRPr="00F64520" w:rsidRDefault="00F64520" w:rsidP="00F64520">
      <w:pPr>
        <w:spacing w:after="0" w:line="240" w:lineRule="auto"/>
        <w:rPr>
          <w:rFonts w:ascii="Arial" w:eastAsia="Calibri" w:hAnsi="Arial" w:cs="Arial"/>
          <w:sz w:val="20"/>
          <w:szCs w:val="20"/>
        </w:rPr>
      </w:pPr>
      <w:r w:rsidRPr="00F64520">
        <w:rPr>
          <w:rFonts w:ascii="Arial" w:eastAsia="Calibri" w:hAnsi="Arial" w:cs="Arial"/>
          <w:sz w:val="20"/>
          <w:szCs w:val="20"/>
        </w:rPr>
        <w:t>EVA 2024-2330-0103</w:t>
      </w:r>
      <w:r w:rsidRPr="00F64520">
        <w:rPr>
          <w:rFonts w:ascii="Arial" w:eastAsia="Calibri" w:hAnsi="Arial" w:cs="Arial"/>
          <w:sz w:val="20"/>
          <w:szCs w:val="20"/>
        </w:rPr>
        <w:fldChar w:fldCharType="begin"/>
      </w:r>
      <w:r w:rsidRPr="00F64520">
        <w:rPr>
          <w:rFonts w:ascii="Arial" w:eastAsia="Calibri" w:hAnsi="Arial" w:cs="Arial"/>
          <w:sz w:val="20"/>
          <w:szCs w:val="20"/>
        </w:rPr>
        <w:instrText xml:space="preserve"> HYPERLINK "https://www.uradni-list.si/glasilo-uradni-list-rs/vsebina/2018-01-3394/" \l "Vlada%C2%A0Republike%C2%A0Slovenije" </w:instrText>
      </w:r>
      <w:r w:rsidRPr="00F64520">
        <w:rPr>
          <w:rFonts w:ascii="Arial" w:eastAsia="Calibri" w:hAnsi="Arial" w:cs="Arial"/>
          <w:sz w:val="20"/>
          <w:szCs w:val="20"/>
        </w:rPr>
        <w:fldChar w:fldCharType="separate"/>
      </w:r>
    </w:p>
    <w:p w14:paraId="2948AF89" w14:textId="77777777" w:rsidR="00F64520" w:rsidRPr="00F64520" w:rsidRDefault="00F64520" w:rsidP="00F64520">
      <w:pPr>
        <w:spacing w:after="0" w:line="240" w:lineRule="auto"/>
        <w:ind w:left="720"/>
        <w:jc w:val="center"/>
        <w:rPr>
          <w:rFonts w:ascii="Arial" w:eastAsia="Calibri" w:hAnsi="Arial" w:cs="Arial"/>
          <w:sz w:val="20"/>
          <w:szCs w:val="20"/>
        </w:rPr>
      </w:pPr>
      <w:r w:rsidRPr="00F64520">
        <w:rPr>
          <w:rFonts w:ascii="Arial" w:eastAsia="Calibri" w:hAnsi="Arial" w:cs="Arial"/>
          <w:sz w:val="20"/>
          <w:szCs w:val="20"/>
        </w:rPr>
        <w:tab/>
      </w:r>
      <w:r w:rsidRPr="00F64520">
        <w:rPr>
          <w:rFonts w:ascii="Arial" w:eastAsia="Calibri" w:hAnsi="Arial" w:cs="Arial"/>
          <w:sz w:val="20"/>
          <w:szCs w:val="20"/>
        </w:rPr>
        <w:tab/>
      </w:r>
      <w:r w:rsidRPr="00F64520">
        <w:rPr>
          <w:rFonts w:ascii="Arial" w:eastAsia="Calibri" w:hAnsi="Arial" w:cs="Arial"/>
          <w:sz w:val="20"/>
          <w:szCs w:val="20"/>
        </w:rPr>
        <w:tab/>
      </w:r>
      <w:r w:rsidRPr="00F64520">
        <w:rPr>
          <w:rFonts w:ascii="Arial" w:eastAsia="Calibri" w:hAnsi="Arial" w:cs="Arial"/>
          <w:sz w:val="20"/>
          <w:szCs w:val="20"/>
        </w:rPr>
        <w:tab/>
      </w:r>
      <w:r w:rsidRPr="00F64520">
        <w:rPr>
          <w:rFonts w:ascii="Arial" w:eastAsia="Calibri" w:hAnsi="Arial" w:cs="Arial"/>
          <w:sz w:val="20"/>
          <w:szCs w:val="20"/>
        </w:rPr>
        <w:tab/>
      </w:r>
      <w:r w:rsidRPr="00F64520">
        <w:rPr>
          <w:rFonts w:ascii="Arial" w:eastAsia="Calibri" w:hAnsi="Arial" w:cs="Arial"/>
          <w:sz w:val="20"/>
          <w:szCs w:val="20"/>
        </w:rPr>
        <w:tab/>
      </w:r>
      <w:r w:rsidRPr="00F64520">
        <w:rPr>
          <w:rFonts w:ascii="Arial" w:eastAsia="Calibri" w:hAnsi="Arial" w:cs="Arial"/>
          <w:sz w:val="20"/>
          <w:szCs w:val="20"/>
        </w:rPr>
        <w:tab/>
      </w:r>
      <w:r w:rsidRPr="00F64520">
        <w:rPr>
          <w:rFonts w:ascii="Arial" w:eastAsia="Calibri" w:hAnsi="Arial" w:cs="Arial"/>
          <w:sz w:val="20"/>
          <w:szCs w:val="20"/>
        </w:rPr>
        <w:tab/>
      </w:r>
      <w:r w:rsidRPr="00F64520">
        <w:rPr>
          <w:rFonts w:ascii="Arial" w:eastAsia="Calibri" w:hAnsi="Arial" w:cs="Arial"/>
          <w:sz w:val="20"/>
          <w:szCs w:val="20"/>
        </w:rPr>
        <w:tab/>
      </w:r>
      <w:r w:rsidRPr="00F64520">
        <w:rPr>
          <w:rFonts w:ascii="Arial" w:eastAsia="Calibri" w:hAnsi="Arial" w:cs="Arial"/>
          <w:sz w:val="20"/>
          <w:szCs w:val="20"/>
        </w:rPr>
        <w:tab/>
      </w:r>
      <w:r w:rsidRPr="00F64520">
        <w:rPr>
          <w:rFonts w:ascii="Arial" w:eastAsia="Calibri" w:hAnsi="Arial" w:cs="Arial"/>
          <w:sz w:val="20"/>
          <w:szCs w:val="20"/>
        </w:rPr>
        <w:tab/>
      </w:r>
      <w:r w:rsidRPr="00F64520">
        <w:rPr>
          <w:rFonts w:ascii="Arial" w:eastAsia="Calibri" w:hAnsi="Arial" w:cs="Arial"/>
          <w:sz w:val="20"/>
          <w:szCs w:val="20"/>
        </w:rPr>
        <w:tab/>
      </w:r>
      <w:r w:rsidRPr="00F64520">
        <w:rPr>
          <w:rFonts w:ascii="Arial" w:eastAsia="Calibri" w:hAnsi="Arial" w:cs="Arial"/>
          <w:sz w:val="20"/>
          <w:szCs w:val="20"/>
        </w:rPr>
        <w:tab/>
        <w:t xml:space="preserve">                                                               Vlada Republike Slovenije </w:t>
      </w:r>
    </w:p>
    <w:p w14:paraId="6482E984" w14:textId="77777777" w:rsidR="00F64520" w:rsidRPr="00F64520" w:rsidRDefault="00F64520" w:rsidP="00F64520">
      <w:pPr>
        <w:spacing w:after="0" w:line="240" w:lineRule="auto"/>
        <w:rPr>
          <w:rFonts w:ascii="Arial" w:eastAsia="Calibri" w:hAnsi="Arial" w:cs="Arial"/>
          <w:sz w:val="20"/>
          <w:szCs w:val="20"/>
        </w:rPr>
      </w:pPr>
      <w:r w:rsidRPr="00F64520">
        <w:rPr>
          <w:rFonts w:ascii="Arial" w:eastAsia="Calibri" w:hAnsi="Arial" w:cs="Arial"/>
          <w:sz w:val="20"/>
          <w:szCs w:val="20"/>
        </w:rPr>
        <w:fldChar w:fldCharType="end"/>
      </w:r>
      <w:r w:rsidRPr="00F64520">
        <w:rPr>
          <w:rFonts w:ascii="Arial" w:eastAsia="Calibri" w:hAnsi="Arial" w:cs="Arial"/>
          <w:sz w:val="20"/>
          <w:szCs w:val="20"/>
        </w:rPr>
        <w:tab/>
      </w:r>
      <w:r w:rsidRPr="00F64520">
        <w:rPr>
          <w:rFonts w:ascii="Arial" w:eastAsia="Calibri" w:hAnsi="Arial" w:cs="Arial"/>
          <w:sz w:val="20"/>
          <w:szCs w:val="20"/>
        </w:rPr>
        <w:tab/>
      </w:r>
      <w:r w:rsidRPr="00F64520">
        <w:rPr>
          <w:rFonts w:ascii="Arial" w:eastAsia="Calibri" w:hAnsi="Arial" w:cs="Arial"/>
          <w:sz w:val="20"/>
          <w:szCs w:val="20"/>
        </w:rPr>
        <w:tab/>
      </w:r>
      <w:r w:rsidRPr="00F64520">
        <w:rPr>
          <w:rFonts w:ascii="Arial" w:eastAsia="Calibri" w:hAnsi="Arial" w:cs="Arial"/>
          <w:sz w:val="20"/>
          <w:szCs w:val="20"/>
        </w:rPr>
        <w:tab/>
      </w:r>
      <w:r w:rsidRPr="00F64520">
        <w:rPr>
          <w:rFonts w:ascii="Arial" w:eastAsia="Calibri" w:hAnsi="Arial" w:cs="Arial"/>
          <w:sz w:val="20"/>
          <w:szCs w:val="20"/>
        </w:rPr>
        <w:tab/>
      </w:r>
      <w:r w:rsidRPr="00F64520">
        <w:rPr>
          <w:rFonts w:ascii="Arial" w:eastAsia="Calibri" w:hAnsi="Arial" w:cs="Arial"/>
          <w:sz w:val="20"/>
          <w:szCs w:val="20"/>
        </w:rPr>
        <w:tab/>
      </w:r>
      <w:r w:rsidRPr="00F64520">
        <w:rPr>
          <w:rFonts w:ascii="Arial" w:eastAsia="Calibri" w:hAnsi="Arial" w:cs="Arial"/>
          <w:sz w:val="20"/>
          <w:szCs w:val="20"/>
        </w:rPr>
        <w:tab/>
      </w:r>
      <w:r w:rsidRPr="00F64520">
        <w:rPr>
          <w:rFonts w:ascii="Arial" w:eastAsia="Calibri" w:hAnsi="Arial" w:cs="Arial"/>
          <w:sz w:val="20"/>
          <w:szCs w:val="20"/>
        </w:rPr>
        <w:tab/>
        <w:t xml:space="preserve">             dr. Robert Golob</w:t>
      </w:r>
    </w:p>
    <w:p w14:paraId="0D45697D" w14:textId="77777777" w:rsidR="00F64520" w:rsidRPr="00F64520" w:rsidRDefault="00F64520" w:rsidP="00F64520">
      <w:pPr>
        <w:shd w:val="clear" w:color="auto" w:fill="FFFFFF"/>
        <w:spacing w:after="0" w:line="240" w:lineRule="auto"/>
        <w:ind w:left="3976"/>
        <w:jc w:val="center"/>
        <w:rPr>
          <w:rFonts w:ascii="Arial" w:eastAsia="Calibri" w:hAnsi="Arial" w:cs="Arial"/>
          <w:sz w:val="20"/>
          <w:szCs w:val="20"/>
        </w:rPr>
      </w:pPr>
      <w:r w:rsidRPr="00F64520">
        <w:rPr>
          <w:rFonts w:ascii="Arial" w:eastAsia="Calibri" w:hAnsi="Arial" w:cs="Arial"/>
          <w:sz w:val="20"/>
          <w:szCs w:val="20"/>
        </w:rPr>
        <w:t xml:space="preserve">                       predsednik </w:t>
      </w:r>
    </w:p>
    <w:p w14:paraId="3AEC8F8A" w14:textId="77777777" w:rsidR="00F64520" w:rsidRPr="00F64520" w:rsidRDefault="00F64520" w:rsidP="00F64520">
      <w:pPr>
        <w:jc w:val="center"/>
        <w:rPr>
          <w:rFonts w:ascii="Arial" w:hAnsi="Arial" w:cs="Arial"/>
          <w:b/>
          <w:sz w:val="20"/>
          <w:szCs w:val="20"/>
        </w:rPr>
      </w:pPr>
    </w:p>
    <w:p w14:paraId="204B84A4" w14:textId="77777777" w:rsidR="00F64520" w:rsidRPr="00F64520" w:rsidRDefault="00F64520" w:rsidP="00F64520">
      <w:pPr>
        <w:jc w:val="center"/>
        <w:rPr>
          <w:rFonts w:ascii="Arial" w:hAnsi="Arial" w:cs="Arial"/>
          <w:b/>
          <w:sz w:val="20"/>
          <w:szCs w:val="20"/>
        </w:rPr>
      </w:pPr>
    </w:p>
    <w:p w14:paraId="0C2C4373" w14:textId="77777777" w:rsidR="00F64520" w:rsidRPr="00F64520" w:rsidRDefault="00F64520" w:rsidP="00F64520">
      <w:pPr>
        <w:jc w:val="center"/>
        <w:rPr>
          <w:rFonts w:ascii="Arial" w:hAnsi="Arial" w:cs="Arial"/>
          <w:b/>
          <w:sz w:val="20"/>
          <w:szCs w:val="20"/>
        </w:rPr>
      </w:pPr>
    </w:p>
    <w:p w14:paraId="19244B47" w14:textId="48BD10C9" w:rsidR="00F64520" w:rsidRDefault="00F64520" w:rsidP="00F64520">
      <w:pPr>
        <w:jc w:val="center"/>
        <w:rPr>
          <w:rFonts w:ascii="Arial" w:hAnsi="Arial" w:cs="Arial"/>
          <w:b/>
          <w:sz w:val="20"/>
          <w:szCs w:val="20"/>
        </w:rPr>
      </w:pPr>
    </w:p>
    <w:p w14:paraId="1839CD6F" w14:textId="7C8AC9B4" w:rsidR="00C74852" w:rsidRDefault="00C74852" w:rsidP="00F64520">
      <w:pPr>
        <w:jc w:val="center"/>
        <w:rPr>
          <w:rFonts w:ascii="Arial" w:hAnsi="Arial" w:cs="Arial"/>
          <w:b/>
          <w:sz w:val="20"/>
          <w:szCs w:val="20"/>
        </w:rPr>
      </w:pPr>
    </w:p>
    <w:p w14:paraId="7368E8F0" w14:textId="77777777" w:rsidR="00C74852" w:rsidRPr="00F64520" w:rsidRDefault="00C74852" w:rsidP="00F64520">
      <w:pPr>
        <w:jc w:val="center"/>
        <w:rPr>
          <w:rFonts w:ascii="Arial" w:hAnsi="Arial" w:cs="Arial"/>
          <w:b/>
          <w:sz w:val="20"/>
          <w:szCs w:val="20"/>
        </w:rPr>
      </w:pPr>
    </w:p>
    <w:p w14:paraId="2068949F" w14:textId="77777777" w:rsidR="00F64520" w:rsidRPr="00F64520" w:rsidRDefault="00F64520" w:rsidP="00F64520">
      <w:pPr>
        <w:jc w:val="center"/>
        <w:rPr>
          <w:rFonts w:ascii="Arial" w:hAnsi="Arial" w:cs="Arial"/>
          <w:b/>
          <w:sz w:val="20"/>
          <w:szCs w:val="20"/>
        </w:rPr>
      </w:pPr>
    </w:p>
    <w:p w14:paraId="25F5C75F" w14:textId="77777777" w:rsidR="00F64520" w:rsidRPr="00F64520" w:rsidRDefault="00F64520" w:rsidP="00F64520">
      <w:pPr>
        <w:jc w:val="center"/>
        <w:rPr>
          <w:rFonts w:ascii="Arial" w:hAnsi="Arial" w:cs="Arial"/>
          <w:b/>
          <w:sz w:val="20"/>
          <w:szCs w:val="20"/>
        </w:rPr>
      </w:pPr>
      <w:r w:rsidRPr="00F64520">
        <w:rPr>
          <w:rFonts w:ascii="Arial" w:hAnsi="Arial" w:cs="Arial"/>
          <w:b/>
          <w:sz w:val="20"/>
          <w:szCs w:val="20"/>
        </w:rPr>
        <w:t>OBRAZLOŽITEV</w:t>
      </w:r>
    </w:p>
    <w:p w14:paraId="60EE4075" w14:textId="77777777" w:rsidR="00F64520" w:rsidRPr="00F64520" w:rsidRDefault="00F64520" w:rsidP="00F64520">
      <w:pPr>
        <w:tabs>
          <w:tab w:val="left" w:pos="708"/>
        </w:tabs>
        <w:jc w:val="both"/>
        <w:rPr>
          <w:rFonts w:ascii="Arial" w:hAnsi="Arial" w:cs="Arial"/>
          <w:sz w:val="20"/>
          <w:szCs w:val="20"/>
          <w:lang w:eastAsia="x-none"/>
        </w:rPr>
      </w:pPr>
    </w:p>
    <w:p w14:paraId="2F2BA424" w14:textId="77777777" w:rsidR="00F64520" w:rsidRPr="00F64520" w:rsidRDefault="00F64520" w:rsidP="00F64520">
      <w:pPr>
        <w:tabs>
          <w:tab w:val="left" w:pos="708"/>
        </w:tabs>
        <w:jc w:val="both"/>
        <w:rPr>
          <w:rFonts w:ascii="Arial" w:eastAsia="Calibri" w:hAnsi="Arial" w:cs="Arial"/>
          <w:sz w:val="20"/>
          <w:szCs w:val="20"/>
        </w:rPr>
      </w:pPr>
      <w:r w:rsidRPr="00F64520">
        <w:rPr>
          <w:rFonts w:ascii="Arial" w:hAnsi="Arial" w:cs="Arial"/>
          <w:sz w:val="20"/>
          <w:szCs w:val="20"/>
          <w:lang w:eastAsia="x-none"/>
        </w:rPr>
        <w:t>I</w:t>
      </w:r>
      <w:r w:rsidRPr="00F64520">
        <w:rPr>
          <w:rFonts w:ascii="Arial" w:eastAsia="Calibri" w:hAnsi="Arial" w:cs="Arial"/>
          <w:sz w:val="20"/>
          <w:szCs w:val="20"/>
        </w:rPr>
        <w:t>. UVOD</w:t>
      </w:r>
    </w:p>
    <w:p w14:paraId="3844D88A" w14:textId="77777777" w:rsidR="00F64520" w:rsidRPr="00F64520" w:rsidRDefault="00F64520" w:rsidP="00F64520">
      <w:pPr>
        <w:tabs>
          <w:tab w:val="left" w:pos="708"/>
        </w:tabs>
        <w:jc w:val="both"/>
        <w:rPr>
          <w:rFonts w:ascii="Arial" w:eastAsia="Calibri" w:hAnsi="Arial" w:cs="Arial"/>
          <w:sz w:val="20"/>
          <w:szCs w:val="20"/>
        </w:rPr>
      </w:pPr>
    </w:p>
    <w:p w14:paraId="4433E958" w14:textId="77777777" w:rsidR="00F64520" w:rsidRPr="00F64520" w:rsidRDefault="00F64520" w:rsidP="00F64520">
      <w:pPr>
        <w:numPr>
          <w:ilvl w:val="0"/>
          <w:numId w:val="5"/>
        </w:numPr>
        <w:tabs>
          <w:tab w:val="num" w:pos="-360"/>
        </w:tabs>
        <w:spacing w:after="0" w:line="260" w:lineRule="exact"/>
        <w:ind w:left="360"/>
        <w:jc w:val="both"/>
        <w:rPr>
          <w:rFonts w:ascii="Arial" w:eastAsia="Calibri" w:hAnsi="Arial" w:cs="Arial"/>
          <w:sz w:val="20"/>
          <w:szCs w:val="20"/>
        </w:rPr>
      </w:pPr>
      <w:r w:rsidRPr="00F64520">
        <w:rPr>
          <w:rFonts w:ascii="Arial" w:eastAsia="Calibri" w:hAnsi="Arial" w:cs="Arial"/>
          <w:sz w:val="20"/>
          <w:szCs w:val="20"/>
        </w:rPr>
        <w:t>Pravna podlaga (besedilo, vsebina zakonske določbe, ki je podlaga za izdajo uredbe)</w:t>
      </w:r>
    </w:p>
    <w:p w14:paraId="168BAC30" w14:textId="77777777" w:rsidR="00F64520" w:rsidRPr="00F64520" w:rsidRDefault="00F64520" w:rsidP="00F64520">
      <w:pPr>
        <w:overflowPunct w:val="0"/>
        <w:autoSpaceDE w:val="0"/>
        <w:autoSpaceDN w:val="0"/>
        <w:adjustRightInd w:val="0"/>
        <w:spacing w:after="0" w:line="240" w:lineRule="auto"/>
        <w:jc w:val="both"/>
        <w:textAlignment w:val="baseline"/>
        <w:rPr>
          <w:rFonts w:ascii="Arial" w:eastAsia="Calibri" w:hAnsi="Arial" w:cs="Arial"/>
          <w:sz w:val="20"/>
          <w:szCs w:val="20"/>
        </w:rPr>
      </w:pPr>
    </w:p>
    <w:p w14:paraId="07597167" w14:textId="77777777" w:rsidR="00F64520" w:rsidRPr="00F64520" w:rsidRDefault="00F64520" w:rsidP="00F64520">
      <w:pPr>
        <w:overflowPunct w:val="0"/>
        <w:autoSpaceDE w:val="0"/>
        <w:autoSpaceDN w:val="0"/>
        <w:adjustRightInd w:val="0"/>
        <w:spacing w:after="0" w:line="240" w:lineRule="auto"/>
        <w:jc w:val="both"/>
        <w:textAlignment w:val="baseline"/>
        <w:rPr>
          <w:rFonts w:ascii="Arial" w:eastAsia="Calibri" w:hAnsi="Arial" w:cs="Arial"/>
          <w:sz w:val="20"/>
          <w:szCs w:val="20"/>
        </w:rPr>
      </w:pPr>
      <w:r w:rsidRPr="00F64520">
        <w:rPr>
          <w:rFonts w:ascii="Arial" w:eastAsia="Calibri" w:hAnsi="Arial" w:cs="Arial"/>
          <w:sz w:val="20"/>
          <w:szCs w:val="20"/>
        </w:rPr>
        <w:t>10., 11.a, 12. in 25.b člen ter v zvezi z 22. členom Zakona o kmetijstvu (Uradni list RS, št. </w:t>
      </w:r>
      <w:hyperlink r:id="rId53" w:tgtFrame="_blank" w:tooltip="Zakon o kmetijstvu (ZKme-1)" w:history="1">
        <w:r w:rsidRPr="00F64520">
          <w:rPr>
            <w:rFonts w:ascii="Arial" w:eastAsia="Calibri" w:hAnsi="Arial" w:cs="Arial"/>
            <w:sz w:val="20"/>
            <w:szCs w:val="20"/>
          </w:rPr>
          <w:t>45/08</w:t>
        </w:r>
      </w:hyperlink>
      <w:r w:rsidRPr="00F64520">
        <w:rPr>
          <w:rFonts w:ascii="Arial" w:eastAsia="Calibri" w:hAnsi="Arial" w:cs="Arial"/>
          <w:sz w:val="20"/>
          <w:szCs w:val="20"/>
        </w:rPr>
        <w:t xml:space="preserve">, </w:t>
      </w:r>
      <w:hyperlink r:id="rId54" w:tgtFrame="_blank" w:tooltip="Zakon o spremembah in dopolnitvah Zakona o kmetijstvu" w:history="1">
        <w:r w:rsidRPr="00F64520">
          <w:rPr>
            <w:rFonts w:ascii="Arial" w:eastAsia="Calibri" w:hAnsi="Arial" w:cs="Arial"/>
            <w:sz w:val="20"/>
            <w:szCs w:val="20"/>
          </w:rPr>
          <w:t>57/12</w:t>
        </w:r>
      </w:hyperlink>
      <w:r w:rsidRPr="00F64520">
        <w:rPr>
          <w:rFonts w:ascii="Arial" w:eastAsia="Calibri" w:hAnsi="Arial" w:cs="Arial"/>
          <w:sz w:val="20"/>
          <w:szCs w:val="20"/>
        </w:rPr>
        <w:t xml:space="preserve">, </w:t>
      </w:r>
      <w:hyperlink r:id="rId55" w:tgtFrame="_blank" w:tooltip="Zakon o spremembah in dopolnitvah določenih zakonov na področju varne hrane, veterinarstva in varstva rastlin" w:history="1">
        <w:r w:rsidRPr="00F64520">
          <w:rPr>
            <w:rFonts w:ascii="Arial" w:eastAsia="Calibri" w:hAnsi="Arial" w:cs="Arial"/>
            <w:sz w:val="20"/>
            <w:szCs w:val="20"/>
          </w:rPr>
          <w:t>90/12</w:t>
        </w:r>
      </w:hyperlink>
      <w:r w:rsidRPr="00F64520">
        <w:rPr>
          <w:rFonts w:ascii="Arial" w:eastAsia="Calibri" w:hAnsi="Arial" w:cs="Arial"/>
          <w:sz w:val="20"/>
          <w:szCs w:val="20"/>
        </w:rPr>
        <w:t xml:space="preserve"> – ZdZPVHVVR, </w:t>
      </w:r>
      <w:hyperlink r:id="rId56" w:tgtFrame="_blank" w:tooltip="Zakon o spremembah in dopolnitvah Zakona o kmetijstvu" w:history="1">
        <w:r w:rsidRPr="00F64520">
          <w:rPr>
            <w:rFonts w:ascii="Arial" w:eastAsia="Calibri" w:hAnsi="Arial" w:cs="Arial"/>
            <w:sz w:val="20"/>
            <w:szCs w:val="20"/>
          </w:rPr>
          <w:t>26/14</w:t>
        </w:r>
      </w:hyperlink>
      <w:r w:rsidRPr="00F64520">
        <w:rPr>
          <w:rFonts w:ascii="Arial" w:eastAsia="Calibri" w:hAnsi="Arial" w:cs="Arial"/>
          <w:sz w:val="20"/>
          <w:szCs w:val="20"/>
        </w:rPr>
        <w:t xml:space="preserve">, </w:t>
      </w:r>
      <w:hyperlink r:id="rId57" w:tgtFrame="_blank" w:tooltip="Zakon o spremembi Zakona o kmetijstvu" w:history="1">
        <w:r w:rsidRPr="00F64520">
          <w:rPr>
            <w:rFonts w:ascii="Arial" w:eastAsia="Calibri" w:hAnsi="Arial" w:cs="Arial"/>
            <w:sz w:val="20"/>
            <w:szCs w:val="20"/>
          </w:rPr>
          <w:t>32/15</w:t>
        </w:r>
      </w:hyperlink>
      <w:r w:rsidRPr="00F64520">
        <w:rPr>
          <w:rFonts w:ascii="Arial" w:eastAsia="Calibri" w:hAnsi="Arial" w:cs="Arial"/>
          <w:sz w:val="20"/>
          <w:szCs w:val="20"/>
        </w:rPr>
        <w:t xml:space="preserve">, </w:t>
      </w:r>
      <w:hyperlink r:id="rId58" w:tgtFrame="_blank" w:tooltip="Zakon o spremembah in dopolnitvah Zakona o kmetijstvu" w:history="1">
        <w:r w:rsidRPr="00F64520">
          <w:rPr>
            <w:rFonts w:ascii="Arial" w:eastAsia="Calibri" w:hAnsi="Arial" w:cs="Arial"/>
            <w:sz w:val="20"/>
            <w:szCs w:val="20"/>
          </w:rPr>
          <w:t>27/17</w:t>
        </w:r>
      </w:hyperlink>
      <w:r w:rsidRPr="00F64520">
        <w:rPr>
          <w:rFonts w:ascii="Arial" w:eastAsia="Calibri" w:hAnsi="Arial" w:cs="Arial"/>
          <w:sz w:val="20"/>
          <w:szCs w:val="20"/>
        </w:rPr>
        <w:t xml:space="preserve">, </w:t>
      </w:r>
      <w:hyperlink r:id="rId59" w:tgtFrame="_blank" w:tooltip="Zakon o spremembah in dopolnitvah Zakona o kmetijstvu" w:history="1">
        <w:r w:rsidRPr="00F64520">
          <w:rPr>
            <w:rFonts w:ascii="Arial" w:eastAsia="Calibri" w:hAnsi="Arial" w:cs="Arial"/>
            <w:sz w:val="20"/>
            <w:szCs w:val="20"/>
          </w:rPr>
          <w:t>22/18</w:t>
        </w:r>
      </w:hyperlink>
      <w:r w:rsidRPr="00F64520">
        <w:rPr>
          <w:rFonts w:ascii="Arial" w:eastAsia="Calibri" w:hAnsi="Arial" w:cs="Arial"/>
          <w:sz w:val="20"/>
          <w:szCs w:val="20"/>
        </w:rPr>
        <w:t xml:space="preserve">, </w:t>
      </w:r>
      <w:hyperlink r:id="rId60" w:tgtFrame="_blank" w:tooltip="Odločba o delni razveljavitvi tretjega odstavka 61.f člena Zakona o kmetijstvu" w:history="1">
        <w:r w:rsidRPr="00F64520">
          <w:rPr>
            <w:rFonts w:ascii="Arial" w:eastAsia="Calibri" w:hAnsi="Arial" w:cs="Arial"/>
            <w:sz w:val="20"/>
            <w:szCs w:val="20"/>
          </w:rPr>
          <w:t>86/21</w:t>
        </w:r>
      </w:hyperlink>
      <w:r w:rsidRPr="00F64520">
        <w:rPr>
          <w:rFonts w:ascii="Arial" w:eastAsia="Calibri" w:hAnsi="Arial" w:cs="Arial"/>
          <w:sz w:val="20"/>
          <w:szCs w:val="20"/>
        </w:rPr>
        <w:t xml:space="preserve"> – odl. US, </w:t>
      </w:r>
      <w:hyperlink r:id="rId61" w:tgtFrame="_blank" w:tooltip="Zakon o spremembah in dopolnitvah Zakona o kmetijstvu" w:history="1">
        <w:r w:rsidRPr="00F64520">
          <w:rPr>
            <w:rFonts w:ascii="Arial" w:eastAsia="Calibri" w:hAnsi="Arial" w:cs="Arial"/>
            <w:sz w:val="20"/>
            <w:szCs w:val="20"/>
          </w:rPr>
          <w:t>123/21</w:t>
        </w:r>
      </w:hyperlink>
      <w:r w:rsidRPr="00F64520">
        <w:rPr>
          <w:rFonts w:ascii="Arial" w:eastAsia="Calibri" w:hAnsi="Arial" w:cs="Arial"/>
          <w:sz w:val="20"/>
          <w:szCs w:val="20"/>
        </w:rPr>
        <w:t xml:space="preserve">, </w:t>
      </w:r>
      <w:hyperlink r:id="rId62" w:tgtFrame="_blank" w:tooltip="Zakon o spremembah in dopolnitvah Zakona o kmetijstvu" w:history="1">
        <w:r w:rsidRPr="00F64520">
          <w:rPr>
            <w:rFonts w:ascii="Arial" w:eastAsia="Calibri" w:hAnsi="Arial" w:cs="Arial"/>
            <w:sz w:val="20"/>
            <w:szCs w:val="20"/>
          </w:rPr>
          <w:t>44/22</w:t>
        </w:r>
      </w:hyperlink>
      <w:r w:rsidRPr="00F64520">
        <w:rPr>
          <w:rFonts w:ascii="Arial" w:eastAsia="Calibri" w:hAnsi="Arial" w:cs="Arial"/>
          <w:sz w:val="20"/>
          <w:szCs w:val="20"/>
        </w:rPr>
        <w:t>, 130/22 – ZPOmK-2 in 18/23) ter sedmi odstavek 21. člena Zakona o Vladi Republike Slovenije (Uradni list RS, št. 24/05 – uradno prečiščeno besedilo, 109/08, 38/10 – ZUKN, 8/12, 21/13, 47/13 – ZDU-1G, 65/14, 55/17 in 163/22)</w:t>
      </w:r>
      <w:r w:rsidR="00FA5569">
        <w:rPr>
          <w:rFonts w:ascii="Arial" w:eastAsia="Calibri" w:hAnsi="Arial" w:cs="Arial"/>
          <w:sz w:val="20"/>
          <w:szCs w:val="20"/>
        </w:rPr>
        <w:t>.</w:t>
      </w:r>
    </w:p>
    <w:p w14:paraId="0D60263B" w14:textId="77777777" w:rsidR="00F64520" w:rsidRPr="00F64520" w:rsidRDefault="00F64520" w:rsidP="00F64520">
      <w:pPr>
        <w:overflowPunct w:val="0"/>
        <w:autoSpaceDE w:val="0"/>
        <w:autoSpaceDN w:val="0"/>
        <w:adjustRightInd w:val="0"/>
        <w:spacing w:after="0" w:line="240" w:lineRule="auto"/>
        <w:jc w:val="both"/>
        <w:textAlignment w:val="baseline"/>
        <w:rPr>
          <w:rFonts w:ascii="Arial" w:eastAsia="Calibri" w:hAnsi="Arial" w:cs="Arial"/>
          <w:sz w:val="20"/>
          <w:szCs w:val="20"/>
        </w:rPr>
      </w:pPr>
    </w:p>
    <w:p w14:paraId="3CA7668C" w14:textId="77777777" w:rsidR="00F64520" w:rsidRDefault="00F64520" w:rsidP="00F64520">
      <w:pPr>
        <w:numPr>
          <w:ilvl w:val="0"/>
          <w:numId w:val="5"/>
        </w:numPr>
        <w:tabs>
          <w:tab w:val="num" w:pos="-360"/>
        </w:tabs>
        <w:spacing w:after="0" w:line="260" w:lineRule="exact"/>
        <w:ind w:left="360"/>
        <w:jc w:val="both"/>
        <w:rPr>
          <w:rFonts w:ascii="Arial" w:eastAsia="Calibri" w:hAnsi="Arial" w:cs="Arial"/>
          <w:sz w:val="20"/>
          <w:szCs w:val="20"/>
        </w:rPr>
      </w:pPr>
      <w:r w:rsidRPr="00F64520">
        <w:rPr>
          <w:rFonts w:ascii="Arial" w:eastAsia="Calibri" w:hAnsi="Arial" w:cs="Arial"/>
          <w:sz w:val="20"/>
          <w:szCs w:val="20"/>
        </w:rPr>
        <w:t>Rok za izdajo uredbe, določen z zakonom</w:t>
      </w:r>
    </w:p>
    <w:p w14:paraId="7D15DCC7" w14:textId="77777777" w:rsidR="00FA5569" w:rsidRPr="00F64520" w:rsidRDefault="00FA5569" w:rsidP="005B4C1E">
      <w:pPr>
        <w:spacing w:after="0" w:line="260" w:lineRule="exact"/>
        <w:ind w:left="360"/>
        <w:jc w:val="both"/>
        <w:rPr>
          <w:rFonts w:ascii="Arial" w:eastAsia="Calibri" w:hAnsi="Arial" w:cs="Arial"/>
          <w:sz w:val="20"/>
          <w:szCs w:val="20"/>
        </w:rPr>
      </w:pPr>
    </w:p>
    <w:p w14:paraId="4AC3A8EA" w14:textId="41C3720E" w:rsidR="00F64520" w:rsidRPr="00F64520" w:rsidRDefault="00F64520" w:rsidP="00F64520">
      <w:pPr>
        <w:tabs>
          <w:tab w:val="left" w:pos="708"/>
        </w:tabs>
        <w:jc w:val="both"/>
        <w:rPr>
          <w:rFonts w:ascii="Arial" w:eastAsia="Calibri" w:hAnsi="Arial" w:cs="Arial"/>
          <w:sz w:val="20"/>
          <w:szCs w:val="20"/>
        </w:rPr>
      </w:pPr>
      <w:r w:rsidRPr="00F64520">
        <w:rPr>
          <w:rFonts w:ascii="Arial" w:eastAsia="Calibri" w:hAnsi="Arial" w:cs="Arial"/>
          <w:sz w:val="20"/>
          <w:szCs w:val="20"/>
        </w:rPr>
        <w:t>Rok za izdajo te uredbe s posebnim zakonom ni določen, vendar je sprejetje predpisa nujno, ker gre za popravek v skladu z veljavnim Programom razvoja podeželja 2014</w:t>
      </w:r>
      <w:r w:rsidR="00C4563E">
        <w:rPr>
          <w:rFonts w:ascii="Arial" w:eastAsia="Calibri" w:hAnsi="Arial" w:cs="Arial"/>
          <w:sz w:val="20"/>
          <w:szCs w:val="20"/>
        </w:rPr>
        <w:t>–</w:t>
      </w:r>
      <w:r w:rsidRPr="00F64520">
        <w:rPr>
          <w:rFonts w:ascii="Arial" w:eastAsia="Calibri" w:hAnsi="Arial" w:cs="Arial"/>
          <w:sz w:val="20"/>
          <w:szCs w:val="20"/>
        </w:rPr>
        <w:t>2020 in določbo uredbe</w:t>
      </w:r>
      <w:r w:rsidR="00C4563E">
        <w:rPr>
          <w:rFonts w:ascii="Arial" w:eastAsia="Calibri" w:hAnsi="Arial" w:cs="Arial"/>
          <w:sz w:val="20"/>
          <w:szCs w:val="20"/>
        </w:rPr>
        <w:t xml:space="preserve"> EU</w:t>
      </w:r>
      <w:r w:rsidRPr="00F64520">
        <w:rPr>
          <w:rFonts w:ascii="Arial" w:eastAsia="Calibri" w:hAnsi="Arial" w:cs="Arial"/>
          <w:sz w:val="20"/>
          <w:szCs w:val="20"/>
        </w:rPr>
        <w:t xml:space="preserve">.  </w:t>
      </w:r>
    </w:p>
    <w:p w14:paraId="4F340521" w14:textId="77777777" w:rsidR="00F64520" w:rsidRPr="00F64520" w:rsidRDefault="00F64520" w:rsidP="00F64520">
      <w:pPr>
        <w:tabs>
          <w:tab w:val="left" w:pos="708"/>
        </w:tabs>
        <w:jc w:val="both"/>
        <w:rPr>
          <w:rFonts w:ascii="Arial" w:eastAsia="Calibri" w:hAnsi="Arial" w:cs="Arial"/>
          <w:sz w:val="20"/>
          <w:szCs w:val="20"/>
        </w:rPr>
      </w:pPr>
    </w:p>
    <w:p w14:paraId="19B5A0F3" w14:textId="77777777" w:rsidR="00F64520" w:rsidRPr="00F64520" w:rsidRDefault="00F64520" w:rsidP="00F64520">
      <w:pPr>
        <w:numPr>
          <w:ilvl w:val="0"/>
          <w:numId w:val="5"/>
        </w:numPr>
        <w:tabs>
          <w:tab w:val="num" w:pos="0"/>
        </w:tabs>
        <w:spacing w:after="0" w:line="260" w:lineRule="exact"/>
        <w:ind w:left="360"/>
        <w:jc w:val="both"/>
        <w:rPr>
          <w:rFonts w:ascii="Arial" w:eastAsia="Calibri" w:hAnsi="Arial" w:cs="Arial"/>
          <w:sz w:val="20"/>
          <w:szCs w:val="20"/>
        </w:rPr>
      </w:pPr>
      <w:r w:rsidRPr="00F64520">
        <w:rPr>
          <w:rFonts w:ascii="Arial" w:eastAsia="Calibri" w:hAnsi="Arial" w:cs="Arial"/>
          <w:sz w:val="20"/>
          <w:szCs w:val="20"/>
        </w:rPr>
        <w:t>Splošna obrazložitev predloga uredbe, če je potrebna</w:t>
      </w:r>
    </w:p>
    <w:p w14:paraId="7181F350" w14:textId="01FB6625" w:rsidR="00F64520" w:rsidRPr="00F64520" w:rsidRDefault="00F64520" w:rsidP="00F64520">
      <w:pPr>
        <w:jc w:val="both"/>
        <w:rPr>
          <w:rFonts w:ascii="Arial" w:eastAsia="Calibri" w:hAnsi="Arial" w:cs="Arial"/>
          <w:sz w:val="20"/>
          <w:szCs w:val="20"/>
        </w:rPr>
      </w:pPr>
      <w:r w:rsidRPr="00F64520">
        <w:rPr>
          <w:rFonts w:ascii="Arial" w:eastAsia="Calibri" w:hAnsi="Arial" w:cs="Arial"/>
          <w:sz w:val="20"/>
          <w:szCs w:val="20"/>
        </w:rPr>
        <w:t>/</w:t>
      </w:r>
    </w:p>
    <w:p w14:paraId="216026E5" w14:textId="77777777" w:rsidR="00F64520" w:rsidRPr="00F64520" w:rsidRDefault="00F64520" w:rsidP="00F64520">
      <w:pPr>
        <w:numPr>
          <w:ilvl w:val="0"/>
          <w:numId w:val="5"/>
        </w:numPr>
        <w:tabs>
          <w:tab w:val="num" w:pos="0"/>
        </w:tabs>
        <w:spacing w:after="0" w:line="260" w:lineRule="exact"/>
        <w:ind w:left="360"/>
        <w:jc w:val="both"/>
        <w:rPr>
          <w:rFonts w:ascii="Arial" w:eastAsia="Calibri" w:hAnsi="Arial" w:cs="Arial"/>
          <w:sz w:val="20"/>
          <w:szCs w:val="20"/>
        </w:rPr>
      </w:pPr>
      <w:r w:rsidRPr="00F64520">
        <w:rPr>
          <w:rFonts w:ascii="Arial" w:eastAsia="Calibri" w:hAnsi="Arial" w:cs="Arial"/>
          <w:sz w:val="20"/>
          <w:szCs w:val="20"/>
        </w:rPr>
        <w:t>Predstavitev presoje posledic za posamezna področja, če te niso mogle biti celovito predstavljene v predlogu zakona</w:t>
      </w:r>
    </w:p>
    <w:p w14:paraId="00C0E926" w14:textId="77777777" w:rsidR="00F64520" w:rsidRDefault="00F64520" w:rsidP="00F64520">
      <w:pPr>
        <w:tabs>
          <w:tab w:val="num" w:pos="0"/>
          <w:tab w:val="left" w:pos="708"/>
        </w:tabs>
        <w:overflowPunct w:val="0"/>
        <w:autoSpaceDE w:val="0"/>
        <w:autoSpaceDN w:val="0"/>
        <w:adjustRightInd w:val="0"/>
        <w:jc w:val="both"/>
        <w:textAlignment w:val="baseline"/>
        <w:rPr>
          <w:rFonts w:ascii="Arial" w:eastAsia="Calibri" w:hAnsi="Arial" w:cs="Arial"/>
          <w:sz w:val="20"/>
          <w:szCs w:val="20"/>
        </w:rPr>
      </w:pPr>
      <w:r w:rsidRPr="00F64520">
        <w:rPr>
          <w:rFonts w:ascii="Arial" w:eastAsia="Calibri" w:hAnsi="Arial" w:cs="Arial"/>
          <w:sz w:val="20"/>
          <w:szCs w:val="20"/>
        </w:rPr>
        <w:t>/</w:t>
      </w:r>
    </w:p>
    <w:p w14:paraId="03BD1500" w14:textId="77777777" w:rsidR="00FA5569" w:rsidRPr="00F64520" w:rsidRDefault="00FA5569" w:rsidP="00F64520">
      <w:pPr>
        <w:tabs>
          <w:tab w:val="num" w:pos="0"/>
          <w:tab w:val="left" w:pos="708"/>
        </w:tabs>
        <w:overflowPunct w:val="0"/>
        <w:autoSpaceDE w:val="0"/>
        <w:autoSpaceDN w:val="0"/>
        <w:adjustRightInd w:val="0"/>
        <w:jc w:val="both"/>
        <w:textAlignment w:val="baseline"/>
        <w:rPr>
          <w:rFonts w:ascii="Arial" w:eastAsia="Calibri" w:hAnsi="Arial" w:cs="Arial"/>
          <w:sz w:val="20"/>
          <w:szCs w:val="20"/>
        </w:rPr>
      </w:pPr>
    </w:p>
    <w:p w14:paraId="07DB4B57" w14:textId="77777777" w:rsidR="00F64520" w:rsidRPr="00F64520" w:rsidRDefault="00F64520" w:rsidP="00F64520">
      <w:pPr>
        <w:numPr>
          <w:ilvl w:val="1"/>
          <w:numId w:val="5"/>
        </w:numPr>
        <w:tabs>
          <w:tab w:val="num" w:pos="426"/>
          <w:tab w:val="left" w:pos="708"/>
        </w:tabs>
        <w:overflowPunct w:val="0"/>
        <w:autoSpaceDE w:val="0"/>
        <w:autoSpaceDN w:val="0"/>
        <w:adjustRightInd w:val="0"/>
        <w:spacing w:after="0" w:line="240" w:lineRule="auto"/>
        <w:ind w:hanging="1800"/>
        <w:jc w:val="both"/>
        <w:textAlignment w:val="baseline"/>
        <w:rPr>
          <w:rFonts w:ascii="Arial" w:hAnsi="Arial" w:cs="Arial"/>
          <w:sz w:val="20"/>
          <w:szCs w:val="20"/>
        </w:rPr>
      </w:pPr>
      <w:r w:rsidRPr="00F64520">
        <w:rPr>
          <w:rFonts w:ascii="Arial" w:hAnsi="Arial" w:cs="Arial"/>
          <w:sz w:val="20"/>
          <w:szCs w:val="20"/>
        </w:rPr>
        <w:t>VSEBINSKA OBRAZLOŽITEV PREDLAGANIH REŠITEV</w:t>
      </w:r>
    </w:p>
    <w:p w14:paraId="02E5F945" w14:textId="77777777" w:rsidR="00F64520" w:rsidRPr="00F64520" w:rsidRDefault="00F64520" w:rsidP="00F64520">
      <w:pPr>
        <w:shd w:val="clear" w:color="auto" w:fill="FFFFFF"/>
        <w:jc w:val="both"/>
        <w:rPr>
          <w:rFonts w:ascii="Arial" w:eastAsia="Calibri" w:hAnsi="Arial" w:cs="Arial"/>
          <w:sz w:val="20"/>
          <w:szCs w:val="20"/>
        </w:rPr>
      </w:pPr>
    </w:p>
    <w:p w14:paraId="4B988A2A" w14:textId="75FB9B37" w:rsidR="00F64520" w:rsidRPr="00F64520" w:rsidRDefault="00F64520" w:rsidP="00F64520">
      <w:pPr>
        <w:shd w:val="clear" w:color="auto" w:fill="FFFFFF"/>
        <w:jc w:val="both"/>
        <w:rPr>
          <w:rFonts w:ascii="Arial" w:eastAsia="Calibri" w:hAnsi="Arial" w:cs="Arial"/>
          <w:sz w:val="20"/>
          <w:szCs w:val="20"/>
        </w:rPr>
      </w:pPr>
      <w:r w:rsidRPr="00F64520">
        <w:rPr>
          <w:rFonts w:ascii="Arial" w:eastAsia="Calibri" w:hAnsi="Arial" w:cs="Arial"/>
          <w:sz w:val="20"/>
          <w:szCs w:val="20"/>
        </w:rPr>
        <w:t>1. člen se spreminja zaradi uskladitve pravnih podlag z zadnj</w:t>
      </w:r>
      <w:r w:rsidR="00FA5569">
        <w:rPr>
          <w:rFonts w:ascii="Arial" w:eastAsia="Calibri" w:hAnsi="Arial" w:cs="Arial"/>
          <w:sz w:val="20"/>
          <w:szCs w:val="20"/>
        </w:rPr>
        <w:t>imi</w:t>
      </w:r>
      <w:r w:rsidRPr="00F64520">
        <w:rPr>
          <w:rFonts w:ascii="Arial" w:eastAsia="Calibri" w:hAnsi="Arial" w:cs="Arial"/>
          <w:sz w:val="20"/>
          <w:szCs w:val="20"/>
        </w:rPr>
        <w:t xml:space="preserve"> veljavnimi spremembami.</w:t>
      </w:r>
    </w:p>
    <w:p w14:paraId="35F93ED7" w14:textId="213C143C" w:rsidR="00F64520" w:rsidRPr="00F64520" w:rsidRDefault="00F64520" w:rsidP="00F64520">
      <w:pPr>
        <w:shd w:val="clear" w:color="auto" w:fill="FFFFFF"/>
        <w:jc w:val="both"/>
        <w:rPr>
          <w:rFonts w:ascii="Arial" w:eastAsia="Calibri" w:hAnsi="Arial" w:cs="Arial"/>
          <w:sz w:val="20"/>
          <w:szCs w:val="20"/>
        </w:rPr>
      </w:pPr>
      <w:r w:rsidRPr="00F64520">
        <w:rPr>
          <w:rFonts w:ascii="Arial" w:eastAsia="Calibri" w:hAnsi="Arial" w:cs="Arial"/>
          <w:sz w:val="20"/>
          <w:szCs w:val="20"/>
        </w:rPr>
        <w:t xml:space="preserve">18. člen se </w:t>
      </w:r>
      <w:r w:rsidR="00C74852">
        <w:rPr>
          <w:rFonts w:ascii="Arial" w:eastAsia="Calibri" w:hAnsi="Arial" w:cs="Arial"/>
          <w:sz w:val="20"/>
          <w:szCs w:val="20"/>
        </w:rPr>
        <w:t>črta</w:t>
      </w:r>
      <w:r w:rsidR="00FA5569">
        <w:rPr>
          <w:rFonts w:ascii="Arial" w:eastAsia="Calibri" w:hAnsi="Arial" w:cs="Arial"/>
          <w:sz w:val="20"/>
          <w:szCs w:val="20"/>
        </w:rPr>
        <w:t>,</w:t>
      </w:r>
      <w:r w:rsidRPr="00F64520">
        <w:rPr>
          <w:rFonts w:ascii="Arial" w:eastAsia="Calibri" w:hAnsi="Arial" w:cs="Arial"/>
          <w:sz w:val="20"/>
          <w:szCs w:val="20"/>
        </w:rPr>
        <w:t xml:space="preserve"> ker je dosedanje spremembe strategij lokalnega razvoja (v nadaljevanju: SLR) obravnaval Koordinacijski odbor CLLD (v nadaljevanju: KO CLLD). KO CLLD je bil organ, ki so ga sestavljali predstavniki posameznega organa upravljanja ter drugih organov, vključenih v izvajanje CLLD, ustanov</w:t>
      </w:r>
      <w:r w:rsidR="005914BD">
        <w:rPr>
          <w:rFonts w:ascii="Arial" w:eastAsia="Calibri" w:hAnsi="Arial" w:cs="Arial"/>
          <w:sz w:val="20"/>
          <w:szCs w:val="20"/>
        </w:rPr>
        <w:t>ili</w:t>
      </w:r>
      <w:r w:rsidRPr="00F64520">
        <w:rPr>
          <w:rFonts w:ascii="Arial" w:eastAsia="Calibri" w:hAnsi="Arial" w:cs="Arial"/>
          <w:sz w:val="20"/>
          <w:szCs w:val="20"/>
        </w:rPr>
        <w:t xml:space="preserve"> pa </w:t>
      </w:r>
      <w:r w:rsidR="005914BD">
        <w:rPr>
          <w:rFonts w:ascii="Arial" w:eastAsia="Calibri" w:hAnsi="Arial" w:cs="Arial"/>
          <w:sz w:val="20"/>
          <w:szCs w:val="20"/>
        </w:rPr>
        <w:t>so ga</w:t>
      </w:r>
      <w:r w:rsidRPr="00F64520">
        <w:rPr>
          <w:rFonts w:ascii="Arial" w:eastAsia="Calibri" w:hAnsi="Arial" w:cs="Arial"/>
          <w:sz w:val="20"/>
          <w:szCs w:val="20"/>
        </w:rPr>
        <w:t xml:space="preserve"> pristojni organ</w:t>
      </w:r>
      <w:r w:rsidR="005914BD">
        <w:rPr>
          <w:rFonts w:ascii="Arial" w:eastAsia="Calibri" w:hAnsi="Arial" w:cs="Arial"/>
          <w:sz w:val="20"/>
          <w:szCs w:val="20"/>
        </w:rPr>
        <w:t>i</w:t>
      </w:r>
      <w:r w:rsidRPr="00F64520">
        <w:rPr>
          <w:rFonts w:ascii="Arial" w:eastAsia="Calibri" w:hAnsi="Arial" w:cs="Arial"/>
          <w:sz w:val="20"/>
          <w:szCs w:val="20"/>
        </w:rPr>
        <w:t xml:space="preserve"> upravljanja, t</w:t>
      </w:r>
      <w:r w:rsidR="005914BD">
        <w:rPr>
          <w:rFonts w:ascii="Arial" w:eastAsia="Calibri" w:hAnsi="Arial" w:cs="Arial"/>
          <w:sz w:val="20"/>
          <w:szCs w:val="20"/>
        </w:rPr>
        <w:t>j.</w:t>
      </w:r>
      <w:r w:rsidRPr="00F64520">
        <w:rPr>
          <w:rFonts w:ascii="Arial" w:eastAsia="Calibri" w:hAnsi="Arial" w:cs="Arial"/>
          <w:sz w:val="20"/>
          <w:szCs w:val="20"/>
        </w:rPr>
        <w:t xml:space="preserve"> organ</w:t>
      </w:r>
      <w:r w:rsidR="005914BD">
        <w:rPr>
          <w:rFonts w:ascii="Arial" w:eastAsia="Calibri" w:hAnsi="Arial" w:cs="Arial"/>
          <w:sz w:val="20"/>
          <w:szCs w:val="20"/>
        </w:rPr>
        <w:t>i</w:t>
      </w:r>
      <w:r w:rsidRPr="00F64520">
        <w:rPr>
          <w:rFonts w:ascii="Arial" w:eastAsia="Calibri" w:hAnsi="Arial" w:cs="Arial"/>
          <w:sz w:val="20"/>
          <w:szCs w:val="20"/>
        </w:rPr>
        <w:t xml:space="preserve"> upravljanja skladov EKSRP, ESRR in ESPR. KO CLLD je bil </w:t>
      </w:r>
      <w:r w:rsidR="005914BD">
        <w:rPr>
          <w:rFonts w:ascii="Arial" w:eastAsia="Calibri" w:hAnsi="Arial" w:cs="Arial"/>
          <w:sz w:val="20"/>
          <w:szCs w:val="20"/>
        </w:rPr>
        <w:t xml:space="preserve">v </w:t>
      </w:r>
      <w:r w:rsidRPr="00F64520">
        <w:rPr>
          <w:rFonts w:ascii="Arial" w:eastAsia="Calibri" w:hAnsi="Arial" w:cs="Arial"/>
          <w:sz w:val="20"/>
          <w:szCs w:val="20"/>
        </w:rPr>
        <w:t>sklad</w:t>
      </w:r>
      <w:r w:rsidR="005914BD">
        <w:rPr>
          <w:rFonts w:ascii="Arial" w:eastAsia="Calibri" w:hAnsi="Arial" w:cs="Arial"/>
          <w:sz w:val="20"/>
          <w:szCs w:val="20"/>
        </w:rPr>
        <w:t>u</w:t>
      </w:r>
      <w:r w:rsidRPr="00F64520">
        <w:rPr>
          <w:rFonts w:ascii="Arial" w:eastAsia="Calibri" w:hAnsi="Arial" w:cs="Arial"/>
          <w:sz w:val="20"/>
          <w:szCs w:val="20"/>
        </w:rPr>
        <w:t xml:space="preserve"> s Sklepom o ustanovitvi Koordinacijskega odbora CLLD in njegovimi spremembami ustanovljen za čas izvajanja operativnih organov</w:t>
      </w:r>
      <w:r w:rsidR="00FA5569">
        <w:rPr>
          <w:rFonts w:ascii="Arial" w:eastAsia="Calibri" w:hAnsi="Arial" w:cs="Arial"/>
          <w:sz w:val="20"/>
          <w:szCs w:val="20"/>
        </w:rPr>
        <w:t>,</w:t>
      </w:r>
      <w:r w:rsidRPr="00F64520">
        <w:rPr>
          <w:rFonts w:ascii="Arial" w:eastAsia="Calibri" w:hAnsi="Arial" w:cs="Arial"/>
          <w:sz w:val="20"/>
          <w:szCs w:val="20"/>
        </w:rPr>
        <w:t xml:space="preserve"> in sicer do 31. </w:t>
      </w:r>
      <w:r w:rsidR="005914BD">
        <w:rPr>
          <w:rFonts w:ascii="Arial" w:eastAsia="Calibri" w:hAnsi="Arial" w:cs="Arial"/>
          <w:sz w:val="20"/>
          <w:szCs w:val="20"/>
        </w:rPr>
        <w:t>decembra</w:t>
      </w:r>
      <w:r w:rsidRPr="00F64520">
        <w:rPr>
          <w:rFonts w:ascii="Arial" w:eastAsia="Calibri" w:hAnsi="Arial" w:cs="Arial"/>
          <w:sz w:val="20"/>
          <w:szCs w:val="20"/>
        </w:rPr>
        <w:t xml:space="preserve"> 2023. Za sklada ESRR in ESPR se je programsko obdobje </w:t>
      </w:r>
      <w:r w:rsidR="005914BD">
        <w:rPr>
          <w:rFonts w:ascii="Arial" w:eastAsia="Calibri" w:hAnsi="Arial" w:cs="Arial"/>
          <w:sz w:val="20"/>
          <w:szCs w:val="20"/>
        </w:rPr>
        <w:t>končalo</w:t>
      </w:r>
      <w:r w:rsidRPr="00F64520">
        <w:rPr>
          <w:rFonts w:ascii="Arial" w:eastAsia="Calibri" w:hAnsi="Arial" w:cs="Arial"/>
          <w:sz w:val="20"/>
          <w:szCs w:val="20"/>
        </w:rPr>
        <w:t xml:space="preserve"> konec leta 2023, zato spremembe SLR niso več mo</w:t>
      </w:r>
      <w:r w:rsidR="005914BD">
        <w:rPr>
          <w:rFonts w:ascii="Arial" w:eastAsia="Calibri" w:hAnsi="Arial" w:cs="Arial"/>
          <w:sz w:val="20"/>
          <w:szCs w:val="20"/>
        </w:rPr>
        <w:t>goče</w:t>
      </w:r>
      <w:r w:rsidRPr="00F64520">
        <w:rPr>
          <w:rFonts w:ascii="Arial" w:eastAsia="Calibri" w:hAnsi="Arial" w:cs="Arial"/>
          <w:sz w:val="20"/>
          <w:szCs w:val="20"/>
        </w:rPr>
        <w:t>. KO CLLD tako ni več operativen in spremembe SLR ne more obravnavati.</w:t>
      </w:r>
    </w:p>
    <w:p w14:paraId="35EC8909" w14:textId="757A5F34" w:rsidR="00F64520" w:rsidRPr="00F64520" w:rsidRDefault="00F64520" w:rsidP="00F64520">
      <w:pPr>
        <w:shd w:val="clear" w:color="auto" w:fill="FFFFFF"/>
        <w:jc w:val="both"/>
        <w:rPr>
          <w:rFonts w:ascii="Arial" w:eastAsia="Calibri" w:hAnsi="Arial" w:cs="Arial"/>
          <w:sz w:val="20"/>
          <w:szCs w:val="20"/>
        </w:rPr>
      </w:pPr>
      <w:r w:rsidRPr="00F64520">
        <w:rPr>
          <w:rFonts w:ascii="Arial" w:eastAsia="Calibri" w:hAnsi="Arial" w:cs="Arial"/>
          <w:sz w:val="20"/>
          <w:szCs w:val="20"/>
        </w:rPr>
        <w:t xml:space="preserve">43. člen se spreminja </w:t>
      </w:r>
      <w:r w:rsidR="005914BD">
        <w:rPr>
          <w:rFonts w:ascii="Arial" w:eastAsia="Calibri" w:hAnsi="Arial" w:cs="Arial"/>
          <w:sz w:val="20"/>
          <w:szCs w:val="20"/>
        </w:rPr>
        <w:t xml:space="preserve">v </w:t>
      </w:r>
      <w:r w:rsidRPr="00F64520">
        <w:rPr>
          <w:rFonts w:ascii="Arial" w:eastAsia="Calibri" w:hAnsi="Arial" w:cs="Arial"/>
          <w:sz w:val="20"/>
          <w:szCs w:val="20"/>
        </w:rPr>
        <w:t>sklad</w:t>
      </w:r>
      <w:r w:rsidR="005914BD">
        <w:rPr>
          <w:rFonts w:ascii="Arial" w:eastAsia="Calibri" w:hAnsi="Arial" w:cs="Arial"/>
          <w:sz w:val="20"/>
          <w:szCs w:val="20"/>
        </w:rPr>
        <w:t>u</w:t>
      </w:r>
      <w:r w:rsidRPr="00F64520">
        <w:rPr>
          <w:rFonts w:ascii="Arial" w:eastAsia="Calibri" w:hAnsi="Arial" w:cs="Arial"/>
          <w:sz w:val="20"/>
          <w:szCs w:val="20"/>
        </w:rPr>
        <w:t xml:space="preserve"> s popravkom Programa razvoja podeželja 2014</w:t>
      </w:r>
      <w:r w:rsidR="00C4563E">
        <w:rPr>
          <w:rFonts w:ascii="Arial" w:eastAsia="Calibri" w:hAnsi="Arial" w:cs="Arial"/>
          <w:sz w:val="20"/>
          <w:szCs w:val="20"/>
        </w:rPr>
        <w:t>–</w:t>
      </w:r>
      <w:r w:rsidRPr="00F64520">
        <w:rPr>
          <w:rFonts w:ascii="Arial" w:eastAsia="Calibri" w:hAnsi="Arial" w:cs="Arial"/>
          <w:sz w:val="20"/>
          <w:szCs w:val="20"/>
        </w:rPr>
        <w:t>2020 in dogovor</w:t>
      </w:r>
      <w:r w:rsidR="005914BD">
        <w:rPr>
          <w:rFonts w:ascii="Arial" w:eastAsia="Calibri" w:hAnsi="Arial" w:cs="Arial"/>
          <w:sz w:val="20"/>
          <w:szCs w:val="20"/>
        </w:rPr>
        <w:t>om</w:t>
      </w:r>
      <w:r w:rsidRPr="00F64520">
        <w:rPr>
          <w:rFonts w:ascii="Arial" w:eastAsia="Calibri" w:hAnsi="Arial" w:cs="Arial"/>
          <w:sz w:val="20"/>
          <w:szCs w:val="20"/>
        </w:rPr>
        <w:t xml:space="preserve"> Koordinacijskega odbora CLLD. Drugi odstavek 35. člena Uredbe 1303/2021/EU določa, da: »podpora za tekoče stroške in animacijo iz točk (d) in (e) odstavka 1 ne presega 25 % skupnih javnih izdatkov, nastalih pri strategiji lokalnega razvoja, ki ga vodi skupnost.«. Ta pogoj je bil v okviru uredbe urejen v četrtem odstavku 43. člen</w:t>
      </w:r>
      <w:r w:rsidR="00FA5569">
        <w:rPr>
          <w:rFonts w:ascii="Arial" w:eastAsia="Calibri" w:hAnsi="Arial" w:cs="Arial"/>
          <w:sz w:val="20"/>
          <w:szCs w:val="20"/>
        </w:rPr>
        <w:t>a</w:t>
      </w:r>
      <w:r w:rsidRPr="00F64520">
        <w:rPr>
          <w:rFonts w:ascii="Arial" w:eastAsia="Calibri" w:hAnsi="Arial" w:cs="Arial"/>
          <w:sz w:val="20"/>
          <w:szCs w:val="20"/>
        </w:rPr>
        <w:t>, ki je določa</w:t>
      </w:r>
      <w:r w:rsidR="00FA5569">
        <w:rPr>
          <w:rFonts w:ascii="Arial" w:eastAsia="Calibri" w:hAnsi="Arial" w:cs="Arial"/>
          <w:sz w:val="20"/>
          <w:szCs w:val="20"/>
        </w:rPr>
        <w:t>l</w:t>
      </w:r>
      <w:r w:rsidRPr="00F64520">
        <w:rPr>
          <w:rFonts w:ascii="Arial" w:eastAsia="Calibri" w:hAnsi="Arial" w:cs="Arial"/>
          <w:sz w:val="20"/>
          <w:szCs w:val="20"/>
        </w:rPr>
        <w:t>: »Posamezni LAS lahko za izvajanje tega podukrepa nameni največ 20 odstotkov skupnih javnih izdatkov</w:t>
      </w:r>
      <w:r w:rsidR="00FA5569">
        <w:rPr>
          <w:rFonts w:ascii="Arial" w:eastAsia="Calibri" w:hAnsi="Arial" w:cs="Arial"/>
          <w:sz w:val="20"/>
          <w:szCs w:val="20"/>
        </w:rPr>
        <w:t>,</w:t>
      </w:r>
      <w:r w:rsidRPr="00F64520">
        <w:rPr>
          <w:rFonts w:ascii="Arial" w:eastAsia="Calibri" w:hAnsi="Arial" w:cs="Arial"/>
          <w:sz w:val="20"/>
          <w:szCs w:val="20"/>
        </w:rPr>
        <w:t xml:space="preserve"> kot so določeni v 15. točki 2. člena Uredbe 1303/2013/EU, nastalih pri SLR, zmanjšanih za javno podporo za podukrep Pripravljalna podpora iz prvega odstavka 24. člena te uredbe.«. </w:t>
      </w:r>
    </w:p>
    <w:p w14:paraId="4E51EA52" w14:textId="77777777" w:rsidR="00F64520" w:rsidRPr="00F64520" w:rsidRDefault="00F64520" w:rsidP="00F64520">
      <w:pPr>
        <w:spacing w:before="240" w:after="240"/>
        <w:jc w:val="both"/>
        <w:rPr>
          <w:rFonts w:ascii="Arial" w:eastAsia="Calibri" w:hAnsi="Arial" w:cs="Arial"/>
          <w:sz w:val="20"/>
          <w:szCs w:val="20"/>
        </w:rPr>
      </w:pPr>
      <w:r w:rsidRPr="00F64520">
        <w:rPr>
          <w:rFonts w:ascii="Arial" w:eastAsia="Calibri" w:hAnsi="Arial" w:cs="Arial"/>
          <w:sz w:val="20"/>
          <w:szCs w:val="20"/>
        </w:rPr>
        <w:t>Pogoj se je upošteval na ravni razdelitev sredstev v okviru strategij lokalnega razvoja (SLR) in na ravni izvajanja operacij, torej javnih izdatkov posamezne SLR.</w:t>
      </w:r>
    </w:p>
    <w:p w14:paraId="379733A4" w14:textId="569B43F7" w:rsidR="00F64520" w:rsidRPr="00F64520" w:rsidRDefault="00F64520" w:rsidP="00F64520">
      <w:pPr>
        <w:shd w:val="clear" w:color="auto" w:fill="FFFFFF"/>
        <w:jc w:val="both"/>
        <w:rPr>
          <w:rFonts w:ascii="Arial" w:eastAsia="Calibri" w:hAnsi="Arial" w:cs="Arial"/>
          <w:sz w:val="20"/>
          <w:szCs w:val="20"/>
        </w:rPr>
      </w:pPr>
      <w:r w:rsidRPr="00F64520">
        <w:rPr>
          <w:rFonts w:ascii="Arial" w:eastAsia="Calibri" w:hAnsi="Arial" w:cs="Arial"/>
          <w:sz w:val="20"/>
          <w:szCs w:val="20"/>
        </w:rPr>
        <w:t>Vodilni partnerji LAS se proti koncu izvajanja SLR spop</w:t>
      </w:r>
      <w:r w:rsidR="005914BD">
        <w:rPr>
          <w:rFonts w:ascii="Arial" w:eastAsia="Calibri" w:hAnsi="Arial" w:cs="Arial"/>
          <w:sz w:val="20"/>
          <w:szCs w:val="20"/>
        </w:rPr>
        <w:t>rijemajo</w:t>
      </w:r>
      <w:r w:rsidRPr="00F64520">
        <w:rPr>
          <w:rFonts w:ascii="Arial" w:eastAsia="Calibri" w:hAnsi="Arial" w:cs="Arial"/>
          <w:sz w:val="20"/>
          <w:szCs w:val="20"/>
        </w:rPr>
        <w:t xml:space="preserve"> s posledicami epidemije </w:t>
      </w:r>
      <w:r w:rsidR="00C4563E">
        <w:rPr>
          <w:rFonts w:ascii="Arial" w:eastAsia="Calibri" w:hAnsi="Arial" w:cs="Arial"/>
          <w:sz w:val="20"/>
          <w:szCs w:val="20"/>
        </w:rPr>
        <w:t>covida</w:t>
      </w:r>
      <w:r w:rsidRPr="00F64520">
        <w:rPr>
          <w:rFonts w:ascii="Arial" w:eastAsia="Calibri" w:hAnsi="Arial" w:cs="Arial"/>
          <w:sz w:val="20"/>
          <w:szCs w:val="20"/>
        </w:rPr>
        <w:t xml:space="preserve">-19, težavami z iskanjem kadrov </w:t>
      </w:r>
      <w:r w:rsidR="005914BD">
        <w:rPr>
          <w:rFonts w:ascii="Arial" w:eastAsia="Calibri" w:hAnsi="Arial" w:cs="Arial"/>
          <w:sz w:val="20"/>
          <w:szCs w:val="20"/>
        </w:rPr>
        <w:t>zaradi</w:t>
      </w:r>
      <w:r w:rsidRPr="00F64520">
        <w:rPr>
          <w:rFonts w:ascii="Arial" w:eastAsia="Calibri" w:hAnsi="Arial" w:cs="Arial"/>
          <w:sz w:val="20"/>
          <w:szCs w:val="20"/>
        </w:rPr>
        <w:t xml:space="preserve"> poglobljenih nesklad</w:t>
      </w:r>
      <w:r w:rsidR="005914BD">
        <w:rPr>
          <w:rFonts w:ascii="Arial" w:eastAsia="Calibri" w:hAnsi="Arial" w:cs="Arial"/>
          <w:sz w:val="20"/>
          <w:szCs w:val="20"/>
        </w:rPr>
        <w:t>ij</w:t>
      </w:r>
      <w:r w:rsidRPr="00F64520">
        <w:rPr>
          <w:rFonts w:ascii="Arial" w:eastAsia="Calibri" w:hAnsi="Arial" w:cs="Arial"/>
          <w:sz w:val="20"/>
          <w:szCs w:val="20"/>
        </w:rPr>
        <w:t xml:space="preserve"> na trgu dela, </w:t>
      </w:r>
      <w:r w:rsidR="005914BD">
        <w:rPr>
          <w:rFonts w:ascii="Arial" w:eastAsia="Calibri" w:hAnsi="Arial" w:cs="Arial"/>
          <w:sz w:val="20"/>
          <w:szCs w:val="20"/>
        </w:rPr>
        <w:t xml:space="preserve">z </w:t>
      </w:r>
      <w:r w:rsidRPr="00F64520">
        <w:rPr>
          <w:rFonts w:ascii="Arial" w:eastAsia="Calibri" w:hAnsi="Arial" w:cs="Arial"/>
          <w:sz w:val="20"/>
          <w:szCs w:val="20"/>
        </w:rPr>
        <w:t xml:space="preserve">energetsko draginjo </w:t>
      </w:r>
      <w:r w:rsidR="005914BD">
        <w:rPr>
          <w:rFonts w:ascii="Arial" w:eastAsia="Calibri" w:hAnsi="Arial" w:cs="Arial"/>
          <w:sz w:val="20"/>
          <w:szCs w:val="20"/>
        </w:rPr>
        <w:t>zaradi</w:t>
      </w:r>
      <w:r w:rsidRPr="00F64520">
        <w:rPr>
          <w:rFonts w:ascii="Arial" w:eastAsia="Calibri" w:hAnsi="Arial" w:cs="Arial"/>
          <w:sz w:val="20"/>
          <w:szCs w:val="20"/>
        </w:rPr>
        <w:t xml:space="preserve"> ukrajinske krize ter posledicami uničujočih naravnih nesreč v Republiki Sloveniji. V letu 2023 so Slovenijo prizadele naravne nesreče (poplave, plazovi, toča in neurja). Onemogočen</w:t>
      </w:r>
      <w:r w:rsidR="005914BD">
        <w:rPr>
          <w:rFonts w:ascii="Arial" w:eastAsia="Calibri" w:hAnsi="Arial" w:cs="Arial"/>
          <w:sz w:val="20"/>
          <w:szCs w:val="20"/>
        </w:rPr>
        <w:t>a sta bila</w:t>
      </w:r>
      <w:r w:rsidRPr="00F64520">
        <w:rPr>
          <w:rFonts w:ascii="Arial" w:eastAsia="Calibri" w:hAnsi="Arial" w:cs="Arial"/>
          <w:sz w:val="20"/>
          <w:szCs w:val="20"/>
        </w:rPr>
        <w:t xml:space="preserve"> bilo nemoteno izvajanje nekaterih operacij in opravljanje nalog, ki so se nanašale na </w:t>
      </w:r>
      <w:r w:rsidR="005914BD">
        <w:rPr>
          <w:rFonts w:ascii="Arial" w:eastAsia="Calibri" w:hAnsi="Arial" w:cs="Arial"/>
          <w:sz w:val="20"/>
          <w:szCs w:val="20"/>
        </w:rPr>
        <w:t>dokončanje</w:t>
      </w:r>
      <w:r w:rsidRPr="00F64520">
        <w:rPr>
          <w:rFonts w:ascii="Arial" w:eastAsia="Calibri" w:hAnsi="Arial" w:cs="Arial"/>
          <w:sz w:val="20"/>
          <w:szCs w:val="20"/>
        </w:rPr>
        <w:t xml:space="preserve"> operacij in vlaganje zahtevkov za izplačila. Zato je </w:t>
      </w:r>
      <w:r w:rsidR="00786736">
        <w:rPr>
          <w:rFonts w:ascii="Arial" w:eastAsia="Calibri" w:hAnsi="Arial" w:cs="Arial"/>
          <w:sz w:val="20"/>
          <w:szCs w:val="20"/>
        </w:rPr>
        <w:t>mogoče</w:t>
      </w:r>
      <w:r w:rsidRPr="00F64520">
        <w:rPr>
          <w:rFonts w:ascii="Arial" w:eastAsia="Calibri" w:hAnsi="Arial" w:cs="Arial"/>
          <w:sz w:val="20"/>
          <w:szCs w:val="20"/>
        </w:rPr>
        <w:t>, da bodo zaradi</w:t>
      </w:r>
      <w:r w:rsidR="005914BD">
        <w:rPr>
          <w:rFonts w:ascii="Arial" w:eastAsia="Calibri" w:hAnsi="Arial" w:cs="Arial"/>
          <w:sz w:val="20"/>
          <w:szCs w:val="20"/>
        </w:rPr>
        <w:t xml:space="preserve"> nedokončanih</w:t>
      </w:r>
      <w:r w:rsidRPr="00F64520">
        <w:rPr>
          <w:rFonts w:ascii="Arial" w:eastAsia="Calibri" w:hAnsi="Arial" w:cs="Arial"/>
          <w:sz w:val="20"/>
          <w:szCs w:val="20"/>
        </w:rPr>
        <w:t xml:space="preserve"> operacij javni izdatki</w:t>
      </w:r>
      <w:r w:rsidR="005B4C1E">
        <w:rPr>
          <w:rFonts w:ascii="Arial" w:eastAsia="Calibri" w:hAnsi="Arial" w:cs="Arial"/>
          <w:sz w:val="20"/>
          <w:szCs w:val="20"/>
        </w:rPr>
        <w:t xml:space="preserve"> (izplačila) za operacije</w:t>
      </w:r>
      <w:r w:rsidRPr="00F64520">
        <w:rPr>
          <w:rFonts w:ascii="Arial" w:eastAsia="Calibri" w:hAnsi="Arial" w:cs="Arial"/>
          <w:sz w:val="20"/>
          <w:szCs w:val="20"/>
        </w:rPr>
        <w:t xml:space="preserve"> nižji od potrjenih operacij, kar vpliva na delež, ki ga LAS lahko nameni za izvajanje podukrepa </w:t>
      </w:r>
      <w:r w:rsidR="004F38AA">
        <w:rPr>
          <w:rFonts w:ascii="Arial" w:eastAsia="Calibri" w:hAnsi="Arial" w:cs="Arial"/>
          <w:sz w:val="20"/>
          <w:szCs w:val="20"/>
        </w:rPr>
        <w:t>P</w:t>
      </w:r>
      <w:r w:rsidRPr="00F64520">
        <w:rPr>
          <w:rFonts w:ascii="Arial" w:eastAsia="Calibri" w:hAnsi="Arial" w:cs="Arial"/>
          <w:sz w:val="20"/>
          <w:szCs w:val="20"/>
        </w:rPr>
        <w:t>odpora za tekoče stroške in animacijo.</w:t>
      </w:r>
    </w:p>
    <w:p w14:paraId="3EA4EAFA" w14:textId="1687073E" w:rsidR="00F64520" w:rsidRPr="00F64520" w:rsidRDefault="00F64520" w:rsidP="00F64520">
      <w:pPr>
        <w:shd w:val="clear" w:color="auto" w:fill="FFFFFF"/>
        <w:jc w:val="both"/>
        <w:rPr>
          <w:rFonts w:ascii="Arial" w:eastAsia="Calibri" w:hAnsi="Arial" w:cs="Arial"/>
          <w:sz w:val="20"/>
          <w:szCs w:val="20"/>
        </w:rPr>
      </w:pPr>
      <w:r w:rsidRPr="00F64520">
        <w:rPr>
          <w:rFonts w:ascii="Arial" w:eastAsia="Calibri" w:hAnsi="Arial" w:cs="Arial"/>
          <w:sz w:val="20"/>
          <w:szCs w:val="20"/>
        </w:rPr>
        <w:t xml:space="preserve">Delež se preračunava na podlagi vseh skladov, ki jih ima posamezna SLR (sklad EKSRP in ESRR, v primeru </w:t>
      </w:r>
      <w:r w:rsidR="00786736">
        <w:rPr>
          <w:rFonts w:ascii="Arial" w:eastAsia="Calibri" w:hAnsi="Arial" w:cs="Arial"/>
          <w:sz w:val="20"/>
          <w:szCs w:val="20"/>
        </w:rPr>
        <w:t>štirih</w:t>
      </w:r>
      <w:r w:rsidRPr="00F64520">
        <w:rPr>
          <w:rFonts w:ascii="Arial" w:eastAsia="Calibri" w:hAnsi="Arial" w:cs="Arial"/>
          <w:sz w:val="20"/>
          <w:szCs w:val="20"/>
        </w:rPr>
        <w:t xml:space="preserve"> SLR tudi sklad ESPR). Sklada ESRR in EKSRP sta </w:t>
      </w:r>
      <w:r w:rsidR="00786736">
        <w:rPr>
          <w:rFonts w:ascii="Arial" w:eastAsia="Calibri" w:hAnsi="Arial" w:cs="Arial"/>
          <w:sz w:val="20"/>
          <w:szCs w:val="20"/>
        </w:rPr>
        <w:t>končala</w:t>
      </w:r>
      <w:r w:rsidRPr="00F64520">
        <w:rPr>
          <w:rFonts w:ascii="Arial" w:eastAsia="Calibri" w:hAnsi="Arial" w:cs="Arial"/>
          <w:sz w:val="20"/>
          <w:szCs w:val="20"/>
        </w:rPr>
        <w:t xml:space="preserve"> izvajanje, sklad EKSRP pa zaradi t.</w:t>
      </w:r>
      <w:r w:rsidR="00FA5569">
        <w:rPr>
          <w:rFonts w:ascii="Arial" w:eastAsia="Calibri" w:hAnsi="Arial" w:cs="Arial"/>
          <w:sz w:val="20"/>
          <w:szCs w:val="20"/>
        </w:rPr>
        <w:t xml:space="preserve"> </w:t>
      </w:r>
      <w:r w:rsidRPr="00F64520">
        <w:rPr>
          <w:rFonts w:ascii="Arial" w:eastAsia="Calibri" w:hAnsi="Arial" w:cs="Arial"/>
          <w:sz w:val="20"/>
          <w:szCs w:val="20"/>
        </w:rPr>
        <w:t xml:space="preserve">i. prehodnega obdobja izvaja </w:t>
      </w:r>
      <w:r w:rsidR="00786736">
        <w:rPr>
          <w:rFonts w:ascii="Arial" w:eastAsia="Calibri" w:hAnsi="Arial" w:cs="Arial"/>
          <w:sz w:val="20"/>
          <w:szCs w:val="20"/>
        </w:rPr>
        <w:t>p</w:t>
      </w:r>
      <w:r w:rsidRPr="00F64520">
        <w:rPr>
          <w:rFonts w:ascii="Arial" w:eastAsia="Calibri" w:hAnsi="Arial" w:cs="Arial"/>
          <w:sz w:val="20"/>
          <w:szCs w:val="20"/>
        </w:rPr>
        <w:t xml:space="preserve">rogram razvoja podeželja še do konca leta 2025, </w:t>
      </w:r>
      <w:r w:rsidR="00786736">
        <w:rPr>
          <w:rFonts w:ascii="Arial" w:eastAsia="Calibri" w:hAnsi="Arial" w:cs="Arial"/>
          <w:sz w:val="20"/>
          <w:szCs w:val="20"/>
        </w:rPr>
        <w:t>zato</w:t>
      </w:r>
      <w:r w:rsidRPr="00F64520">
        <w:rPr>
          <w:rFonts w:ascii="Arial" w:eastAsia="Calibri" w:hAnsi="Arial" w:cs="Arial"/>
          <w:sz w:val="20"/>
          <w:szCs w:val="20"/>
        </w:rPr>
        <w:t xml:space="preserve"> se do takrat izvajajo tudi SLR. </w:t>
      </w:r>
      <w:r w:rsidR="00786736">
        <w:rPr>
          <w:rFonts w:ascii="Arial" w:eastAsia="Calibri" w:hAnsi="Arial" w:cs="Arial"/>
          <w:sz w:val="20"/>
          <w:szCs w:val="20"/>
        </w:rPr>
        <w:t>Ta</w:t>
      </w:r>
      <w:r w:rsidRPr="00F64520">
        <w:rPr>
          <w:rFonts w:ascii="Arial" w:eastAsia="Calibri" w:hAnsi="Arial" w:cs="Arial"/>
          <w:sz w:val="20"/>
          <w:szCs w:val="20"/>
        </w:rPr>
        <w:t xml:space="preserve"> pogoj </w:t>
      </w:r>
      <w:r w:rsidR="00786736">
        <w:rPr>
          <w:rFonts w:ascii="Arial" w:eastAsia="Calibri" w:hAnsi="Arial" w:cs="Arial"/>
          <w:sz w:val="20"/>
          <w:szCs w:val="20"/>
        </w:rPr>
        <w:t xml:space="preserve">iz </w:t>
      </w:r>
      <w:r w:rsidRPr="00F64520">
        <w:rPr>
          <w:rFonts w:ascii="Arial" w:eastAsia="Calibri" w:hAnsi="Arial" w:cs="Arial"/>
          <w:sz w:val="20"/>
          <w:szCs w:val="20"/>
        </w:rPr>
        <w:t xml:space="preserve">uredbe </w:t>
      </w:r>
      <w:r w:rsidR="00C4563E">
        <w:rPr>
          <w:rFonts w:ascii="Arial" w:eastAsia="Calibri" w:hAnsi="Arial" w:cs="Arial"/>
          <w:sz w:val="20"/>
          <w:szCs w:val="20"/>
        </w:rPr>
        <w:t xml:space="preserve">EU </w:t>
      </w:r>
      <w:r w:rsidRPr="00F64520">
        <w:rPr>
          <w:rFonts w:ascii="Arial" w:eastAsia="Calibri" w:hAnsi="Arial" w:cs="Arial"/>
          <w:sz w:val="20"/>
          <w:szCs w:val="20"/>
        </w:rPr>
        <w:t>bo A</w:t>
      </w:r>
      <w:r w:rsidR="00282F9D">
        <w:rPr>
          <w:rFonts w:ascii="Arial" w:eastAsia="Calibri" w:hAnsi="Arial" w:cs="Arial"/>
          <w:sz w:val="20"/>
          <w:szCs w:val="20"/>
        </w:rPr>
        <w:t>gencija za kmetijske trge in razvoj podeželja</w:t>
      </w:r>
      <w:r w:rsidRPr="00F64520">
        <w:rPr>
          <w:rFonts w:ascii="Arial" w:eastAsia="Calibri" w:hAnsi="Arial" w:cs="Arial"/>
          <w:sz w:val="20"/>
          <w:szCs w:val="20"/>
        </w:rPr>
        <w:t xml:space="preserve"> preverjala v okviru zadnji</w:t>
      </w:r>
      <w:r w:rsidR="00FA5569">
        <w:rPr>
          <w:rFonts w:ascii="Arial" w:eastAsia="Calibri" w:hAnsi="Arial" w:cs="Arial"/>
          <w:sz w:val="20"/>
          <w:szCs w:val="20"/>
        </w:rPr>
        <w:t>h</w:t>
      </w:r>
      <w:r w:rsidRPr="00F64520">
        <w:rPr>
          <w:rFonts w:ascii="Arial" w:eastAsia="Calibri" w:hAnsi="Arial" w:cs="Arial"/>
          <w:sz w:val="20"/>
          <w:szCs w:val="20"/>
        </w:rPr>
        <w:t xml:space="preserve"> zahtevkov za izplačilo iz podukrepa podpora za tekoče stroške in animacijo, ki se izplačujejo še do konca leta 2025.</w:t>
      </w:r>
    </w:p>
    <w:p w14:paraId="57D74ED6" w14:textId="77777777" w:rsidR="00F64520" w:rsidRPr="00F64520" w:rsidRDefault="00F64520" w:rsidP="00F64520">
      <w:pPr>
        <w:shd w:val="clear" w:color="auto" w:fill="FFFFFF"/>
        <w:jc w:val="both"/>
        <w:rPr>
          <w:rFonts w:ascii="Arial" w:eastAsia="Calibri" w:hAnsi="Arial" w:cs="Arial"/>
          <w:sz w:val="20"/>
          <w:szCs w:val="20"/>
        </w:rPr>
      </w:pPr>
    </w:p>
    <w:p w14:paraId="79F855A9" w14:textId="77777777" w:rsidR="00207318" w:rsidRDefault="00207318"/>
    <w:p w14:paraId="46FB2024" w14:textId="77777777" w:rsidR="005E379D" w:rsidRDefault="005E379D"/>
    <w:sectPr w:rsidR="005E379D">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A6F6A" w16cex:dateUtc="2024-12-16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8FCC02" w16cid:durableId="2B0A6F6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73DD3"/>
    <w:multiLevelType w:val="hybridMultilevel"/>
    <w:tmpl w:val="54B4D5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113029"/>
    <w:multiLevelType w:val="hybridMultilevel"/>
    <w:tmpl w:val="7AC2FD38"/>
    <w:lvl w:ilvl="0" w:tplc="814CBA8E">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FA626E"/>
    <w:multiLevelType w:val="hybridMultilevel"/>
    <w:tmpl w:val="CE88E5F6"/>
    <w:lvl w:ilvl="0" w:tplc="A69C428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79D76B0"/>
    <w:multiLevelType w:val="multilevel"/>
    <w:tmpl w:val="E618D090"/>
    <w:lvl w:ilvl="0">
      <w:start w:val="1"/>
      <w:numFmt w:val="bullet"/>
      <w:pStyle w:val="Pravnapodlaga"/>
      <w:lvlText w:val="-"/>
      <w:lvlJc w:val="left"/>
      <w:pPr>
        <w:tabs>
          <w:tab w:val="num" w:pos="709"/>
        </w:tabs>
        <w:ind w:left="709" w:hanging="425"/>
      </w:pPr>
      <w:rPr>
        <w:rFonts w:ascii="Arial" w:hAnsi="Arial"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7A644A2"/>
    <w:multiLevelType w:val="hybridMultilevel"/>
    <w:tmpl w:val="6A1AE256"/>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2022E22"/>
    <w:multiLevelType w:val="hybridMultilevel"/>
    <w:tmpl w:val="43209178"/>
    <w:lvl w:ilvl="0" w:tplc="0A8E60A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43E60F6"/>
    <w:multiLevelType w:val="hybridMultilevel"/>
    <w:tmpl w:val="96CC8A44"/>
    <w:lvl w:ilvl="0" w:tplc="9DF2C8B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C595EF7"/>
    <w:multiLevelType w:val="hybridMultilevel"/>
    <w:tmpl w:val="CFBE3A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E4A4F28"/>
    <w:multiLevelType w:val="hybridMultilevel"/>
    <w:tmpl w:val="FC968FC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EAE2167"/>
    <w:multiLevelType w:val="multilevel"/>
    <w:tmpl w:val="64662E66"/>
    <w:lvl w:ilvl="0">
      <w:start w:val="1"/>
      <w:numFmt w:val="decimal"/>
      <w:pStyle w:val="tevilnatoka"/>
      <w:lvlText w:val="%1."/>
      <w:lvlJc w:val="left"/>
      <w:rPr>
        <w:rFonts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start w:val="1"/>
      <w:numFmt w:val="decimal"/>
      <w:lvlRestart w:val="0"/>
      <w:pStyle w:val="tevilnatoka11Nova"/>
      <w:isLgl/>
      <w:lvlText w:val="%1.%2"/>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450" w:hanging="876"/>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654" w:hanging="108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014" w:hanging="1440"/>
      </w:pPr>
      <w:rPr>
        <w:rFonts w:hint="default"/>
      </w:rPr>
    </w:lvl>
    <w:lvl w:ilvl="8">
      <w:start w:val="1"/>
      <w:numFmt w:val="decimal"/>
      <w:isLgl/>
      <w:lvlText w:val="%1.%2.%3.%4.%5.%6.%7.%8.%9"/>
      <w:lvlJc w:val="left"/>
      <w:pPr>
        <w:ind w:left="1374" w:hanging="1800"/>
      </w:pPr>
      <w:rPr>
        <w:rFonts w:hint="default"/>
      </w:rPr>
    </w:lvl>
  </w:abstractNum>
  <w:abstractNum w:abstractNumId="17" w15:restartNumberingAfterBreak="0">
    <w:nsid w:val="5102072B"/>
    <w:multiLevelType w:val="hybridMultilevel"/>
    <w:tmpl w:val="3A2AE25C"/>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1B001E5"/>
    <w:multiLevelType w:val="hybridMultilevel"/>
    <w:tmpl w:val="997A58E2"/>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9" w15:restartNumberingAfterBreak="0">
    <w:nsid w:val="532C177C"/>
    <w:multiLevelType w:val="hybridMultilevel"/>
    <w:tmpl w:val="236415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8DB2435"/>
    <w:multiLevelType w:val="hybridMultilevel"/>
    <w:tmpl w:val="A0C4F29C"/>
    <w:lvl w:ilvl="0" w:tplc="B386982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4EE5A63"/>
    <w:multiLevelType w:val="hybridMultilevel"/>
    <w:tmpl w:val="997A58E2"/>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3" w15:restartNumberingAfterBreak="0">
    <w:nsid w:val="67416A9C"/>
    <w:multiLevelType w:val="hybridMultilevel"/>
    <w:tmpl w:val="DA58F646"/>
    <w:lvl w:ilvl="0" w:tplc="B2948C2C">
      <w:start w:val="1"/>
      <w:numFmt w:val="bullet"/>
      <w:lvlText w:val="–"/>
      <w:lvlJc w:val="left"/>
      <w:pPr>
        <w:ind w:left="720" w:hanging="360"/>
      </w:pPr>
      <w:rPr>
        <w:rFonts w:ascii="Arial"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7C300D9"/>
    <w:multiLevelType w:val="hybridMultilevel"/>
    <w:tmpl w:val="78549A86"/>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7B1ECB02">
      <w:start w:val="4"/>
      <w:numFmt w:val="bullet"/>
      <w:lvlText w:val=""/>
      <w:lvlJc w:val="left"/>
      <w:pPr>
        <w:ind w:left="2160" w:hanging="360"/>
      </w:pPr>
      <w:rPr>
        <w:rFonts w:ascii="Wingdings" w:eastAsia="Times New Roman" w:hAnsi="Wingdings"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A870AC5"/>
    <w:multiLevelType w:val="hybridMultilevel"/>
    <w:tmpl w:val="6FE2C764"/>
    <w:lvl w:ilvl="0" w:tplc="D13C78FC">
      <w:start w:val="1"/>
      <w:numFmt w:val="bullet"/>
      <w:pStyle w:val="Alineazaodstavkom"/>
      <w:lvlText w:val="-"/>
      <w:lvlJc w:val="left"/>
      <w:pPr>
        <w:tabs>
          <w:tab w:val="num" w:pos="993"/>
        </w:tabs>
        <w:ind w:left="993"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2910D8"/>
    <w:multiLevelType w:val="hybridMultilevel"/>
    <w:tmpl w:val="A416613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3C055B2"/>
    <w:multiLevelType w:val="hybridMultilevel"/>
    <w:tmpl w:val="AA74A906"/>
    <w:lvl w:ilvl="0" w:tplc="BA9ED1EA">
      <w:start w:val="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5"/>
  </w:num>
  <w:num w:numId="4">
    <w:abstractNumId w:val="10"/>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1"/>
  </w:num>
  <w:num w:numId="8">
    <w:abstractNumId w:val="23"/>
  </w:num>
  <w:num w:numId="9">
    <w:abstractNumId w:val="2"/>
  </w:num>
  <w:num w:numId="10">
    <w:abstractNumId w:val="24"/>
  </w:num>
  <w:num w:numId="11">
    <w:abstractNumId w:val="28"/>
  </w:num>
  <w:num w:numId="12">
    <w:abstractNumId w:val="15"/>
  </w:num>
  <w:num w:numId="13">
    <w:abstractNumId w:val="7"/>
  </w:num>
  <w:num w:numId="14">
    <w:abstractNumId w:val="8"/>
  </w:num>
  <w:num w:numId="15">
    <w:abstractNumId w:val="0"/>
  </w:num>
  <w:num w:numId="16">
    <w:abstractNumId w:val="9"/>
  </w:num>
  <w:num w:numId="17">
    <w:abstractNumId w:val="27"/>
  </w:num>
  <w:num w:numId="18">
    <w:abstractNumId w:val="22"/>
  </w:num>
  <w:num w:numId="19">
    <w:abstractNumId w:val="18"/>
  </w:num>
  <w:num w:numId="20">
    <w:abstractNumId w:val="26"/>
  </w:num>
  <w:num w:numId="21">
    <w:abstractNumId w:val="19"/>
  </w:num>
  <w:num w:numId="22">
    <w:abstractNumId w:val="17"/>
  </w:num>
  <w:num w:numId="23">
    <w:abstractNumId w:val="14"/>
  </w:num>
  <w:num w:numId="24">
    <w:abstractNumId w:val="20"/>
  </w:num>
  <w:num w:numId="25">
    <w:abstractNumId w:val="13"/>
  </w:num>
  <w:num w:numId="26">
    <w:abstractNumId w:val="1"/>
  </w:num>
  <w:num w:numId="27">
    <w:abstractNumId w:val="3"/>
  </w:num>
  <w:num w:numId="28">
    <w:abstractNumId w:val="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20"/>
    <w:rsid w:val="00011E22"/>
    <w:rsid w:val="0002404C"/>
    <w:rsid w:val="00024322"/>
    <w:rsid w:val="00036902"/>
    <w:rsid w:val="000370FA"/>
    <w:rsid w:val="00096EA4"/>
    <w:rsid w:val="000C0577"/>
    <w:rsid w:val="0010373C"/>
    <w:rsid w:val="001037AA"/>
    <w:rsid w:val="0013648E"/>
    <w:rsid w:val="00144A05"/>
    <w:rsid w:val="0015522A"/>
    <w:rsid w:val="00174416"/>
    <w:rsid w:val="001E6178"/>
    <w:rsid w:val="001F6D3C"/>
    <w:rsid w:val="00207318"/>
    <w:rsid w:val="00227492"/>
    <w:rsid w:val="00282F9D"/>
    <w:rsid w:val="002A27C2"/>
    <w:rsid w:val="00320755"/>
    <w:rsid w:val="003A6B51"/>
    <w:rsid w:val="003B5B0D"/>
    <w:rsid w:val="00402DF8"/>
    <w:rsid w:val="00424C11"/>
    <w:rsid w:val="00436D44"/>
    <w:rsid w:val="00464127"/>
    <w:rsid w:val="00466B35"/>
    <w:rsid w:val="00497001"/>
    <w:rsid w:val="004F38AA"/>
    <w:rsid w:val="00577408"/>
    <w:rsid w:val="005914BD"/>
    <w:rsid w:val="005A202B"/>
    <w:rsid w:val="005B4C1E"/>
    <w:rsid w:val="005C6167"/>
    <w:rsid w:val="005E379D"/>
    <w:rsid w:val="0062466A"/>
    <w:rsid w:val="006642CB"/>
    <w:rsid w:val="00704FE4"/>
    <w:rsid w:val="00747071"/>
    <w:rsid w:val="00786736"/>
    <w:rsid w:val="007A10A3"/>
    <w:rsid w:val="007C4962"/>
    <w:rsid w:val="00997C19"/>
    <w:rsid w:val="00A564BC"/>
    <w:rsid w:val="00AC0028"/>
    <w:rsid w:val="00B272D3"/>
    <w:rsid w:val="00B36602"/>
    <w:rsid w:val="00B632FE"/>
    <w:rsid w:val="00B81440"/>
    <w:rsid w:val="00BD4FB2"/>
    <w:rsid w:val="00C4563E"/>
    <w:rsid w:val="00C56F94"/>
    <w:rsid w:val="00C74852"/>
    <w:rsid w:val="00CD7595"/>
    <w:rsid w:val="00CF53C2"/>
    <w:rsid w:val="00D10DAF"/>
    <w:rsid w:val="00D47C5B"/>
    <w:rsid w:val="00D65555"/>
    <w:rsid w:val="00DC3AA5"/>
    <w:rsid w:val="00E45505"/>
    <w:rsid w:val="00F47D9B"/>
    <w:rsid w:val="00F64520"/>
    <w:rsid w:val="00F736BD"/>
    <w:rsid w:val="00F845CC"/>
    <w:rsid w:val="00FA5569"/>
    <w:rsid w:val="00FF03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DC82"/>
  <w15:chartTrackingRefBased/>
  <w15:docId w15:val="{9FE48879-081B-4402-96A7-484DAD5A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F645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next w:val="Navaden"/>
    <w:link w:val="Naslov2Znak"/>
    <w:uiPriority w:val="9"/>
    <w:semiHidden/>
    <w:unhideWhenUsed/>
    <w:qFormat/>
    <w:rsid w:val="00F645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F645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5">
    <w:name w:val="heading 5"/>
    <w:basedOn w:val="Navaden"/>
    <w:next w:val="Navaden"/>
    <w:link w:val="Naslov5Znak"/>
    <w:uiPriority w:val="9"/>
    <w:semiHidden/>
    <w:unhideWhenUsed/>
    <w:qFormat/>
    <w:rsid w:val="00F6452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64520"/>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semiHidden/>
    <w:rsid w:val="00F64520"/>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semiHidden/>
    <w:rsid w:val="00F64520"/>
    <w:rPr>
      <w:rFonts w:asciiTheme="majorHAnsi" w:eastAsiaTheme="majorEastAsia" w:hAnsiTheme="majorHAnsi" w:cstheme="majorBidi"/>
      <w:color w:val="1F4D78" w:themeColor="accent1" w:themeShade="7F"/>
      <w:sz w:val="24"/>
      <w:szCs w:val="24"/>
    </w:rPr>
  </w:style>
  <w:style w:type="character" w:customStyle="1" w:styleId="Naslov5Znak">
    <w:name w:val="Naslov 5 Znak"/>
    <w:basedOn w:val="Privzetapisavaodstavka"/>
    <w:link w:val="Naslov5"/>
    <w:uiPriority w:val="9"/>
    <w:semiHidden/>
    <w:rsid w:val="00F64520"/>
    <w:rPr>
      <w:rFonts w:asciiTheme="majorHAnsi" w:eastAsiaTheme="majorEastAsia" w:hAnsiTheme="majorHAnsi" w:cstheme="majorBidi"/>
      <w:color w:val="2E74B5" w:themeColor="accent1" w:themeShade="BF"/>
    </w:rPr>
  </w:style>
  <w:style w:type="paragraph" w:customStyle="1" w:styleId="len">
    <w:name w:val="len"/>
    <w:basedOn w:val="Navaden"/>
    <w:rsid w:val="00F645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F645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F645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2,L"/>
    <w:basedOn w:val="Navaden"/>
    <w:link w:val="OdstavekseznamaZnak"/>
    <w:uiPriority w:val="34"/>
    <w:qFormat/>
    <w:rsid w:val="00F64520"/>
    <w:pPr>
      <w:ind w:left="720"/>
      <w:contextualSpacing/>
    </w:pPr>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34"/>
    <w:qFormat/>
    <w:rsid w:val="00F64520"/>
  </w:style>
  <w:style w:type="character" w:styleId="Pripombasklic">
    <w:name w:val="annotation reference"/>
    <w:basedOn w:val="Privzetapisavaodstavka"/>
    <w:uiPriority w:val="99"/>
    <w:semiHidden/>
    <w:unhideWhenUsed/>
    <w:rsid w:val="00F64520"/>
    <w:rPr>
      <w:sz w:val="16"/>
      <w:szCs w:val="16"/>
    </w:rPr>
  </w:style>
  <w:style w:type="paragraph" w:styleId="Pripombabesedilo">
    <w:name w:val="annotation text"/>
    <w:basedOn w:val="Navaden"/>
    <w:link w:val="PripombabesediloZnak"/>
    <w:uiPriority w:val="99"/>
    <w:unhideWhenUsed/>
    <w:rsid w:val="00F64520"/>
    <w:pPr>
      <w:spacing w:line="240" w:lineRule="auto"/>
    </w:pPr>
    <w:rPr>
      <w:sz w:val="20"/>
      <w:szCs w:val="20"/>
    </w:rPr>
  </w:style>
  <w:style w:type="character" w:customStyle="1" w:styleId="PripombabesediloZnak">
    <w:name w:val="Pripomba – besedilo Znak"/>
    <w:basedOn w:val="Privzetapisavaodstavka"/>
    <w:link w:val="Pripombabesedilo"/>
    <w:uiPriority w:val="99"/>
    <w:rsid w:val="00F64520"/>
    <w:rPr>
      <w:sz w:val="20"/>
      <w:szCs w:val="20"/>
    </w:rPr>
  </w:style>
  <w:style w:type="paragraph" w:styleId="Zadevapripombe">
    <w:name w:val="annotation subject"/>
    <w:basedOn w:val="Pripombabesedilo"/>
    <w:next w:val="Pripombabesedilo"/>
    <w:link w:val="ZadevapripombeZnak"/>
    <w:uiPriority w:val="99"/>
    <w:semiHidden/>
    <w:unhideWhenUsed/>
    <w:rsid w:val="00F64520"/>
    <w:rPr>
      <w:b/>
      <w:bCs/>
    </w:rPr>
  </w:style>
  <w:style w:type="character" w:customStyle="1" w:styleId="ZadevapripombeZnak">
    <w:name w:val="Zadeva pripombe Znak"/>
    <w:basedOn w:val="PripombabesediloZnak"/>
    <w:link w:val="Zadevapripombe"/>
    <w:uiPriority w:val="99"/>
    <w:semiHidden/>
    <w:rsid w:val="00F64520"/>
    <w:rPr>
      <w:b/>
      <w:bCs/>
      <w:sz w:val="20"/>
      <w:szCs w:val="20"/>
    </w:rPr>
  </w:style>
  <w:style w:type="paragraph" w:styleId="Besedilooblaka">
    <w:name w:val="Balloon Text"/>
    <w:basedOn w:val="Navaden"/>
    <w:link w:val="BesedilooblakaZnak"/>
    <w:uiPriority w:val="99"/>
    <w:semiHidden/>
    <w:unhideWhenUsed/>
    <w:rsid w:val="00F6452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64520"/>
    <w:rPr>
      <w:rFonts w:ascii="Segoe UI" w:hAnsi="Segoe UI" w:cs="Segoe UI"/>
      <w:sz w:val="18"/>
      <w:szCs w:val="18"/>
    </w:rPr>
  </w:style>
  <w:style w:type="paragraph" w:customStyle="1" w:styleId="alineazaodstavkom0">
    <w:name w:val="alineazaodstavkom"/>
    <w:basedOn w:val="Navaden"/>
    <w:rsid w:val="00F645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0">
    <w:name w:val="tevilnatoka"/>
    <w:basedOn w:val="Navaden"/>
    <w:rsid w:val="00F645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tevilnotoko">
    <w:name w:val="alineazatevilnotoko"/>
    <w:basedOn w:val="Navaden"/>
    <w:rsid w:val="00F645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Guidelines">
    <w:name w:val="Guidelines"/>
    <w:basedOn w:val="Navaden"/>
    <w:link w:val="GuidelinesChar"/>
    <w:rsid w:val="00F64520"/>
    <w:pPr>
      <w:pBdr>
        <w:top w:val="single" w:sz="4" w:space="1" w:color="auto"/>
        <w:left w:val="single" w:sz="4" w:space="4" w:color="auto"/>
        <w:bottom w:val="single" w:sz="4" w:space="1" w:color="auto"/>
        <w:right w:val="single" w:sz="4" w:space="4" w:color="auto"/>
      </w:pBdr>
      <w:tabs>
        <w:tab w:val="left" w:pos="2302"/>
      </w:tabs>
      <w:spacing w:after="240" w:line="240" w:lineRule="auto"/>
      <w:jc w:val="both"/>
    </w:pPr>
    <w:rPr>
      <w:rFonts w:ascii="Arial" w:eastAsia="Times New Roman" w:hAnsi="Arial" w:cs="Times New Roman"/>
      <w:color w:val="4F81BD"/>
      <w:sz w:val="20"/>
      <w:szCs w:val="24"/>
    </w:rPr>
  </w:style>
  <w:style w:type="character" w:customStyle="1" w:styleId="GuidelinesChar">
    <w:name w:val="Guidelines Char"/>
    <w:link w:val="Guidelines"/>
    <w:rsid w:val="00F64520"/>
    <w:rPr>
      <w:rFonts w:ascii="Arial" w:eastAsia="Times New Roman" w:hAnsi="Arial" w:cs="Times New Roman"/>
      <w:color w:val="4F81BD"/>
      <w:sz w:val="20"/>
      <w:szCs w:val="24"/>
    </w:rPr>
  </w:style>
  <w:style w:type="paragraph" w:customStyle="1" w:styleId="rkovnatokazatevilnotoko">
    <w:name w:val="rkovnatokazatevilnotoko"/>
    <w:basedOn w:val="Navaden"/>
    <w:rsid w:val="00F645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itle-bold">
    <w:name w:val="title-bold"/>
    <w:basedOn w:val="Navaden"/>
    <w:rsid w:val="00F6452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F64520"/>
    <w:rPr>
      <w:i/>
      <w:iCs/>
    </w:rPr>
  </w:style>
  <w:style w:type="paragraph" w:customStyle="1" w:styleId="poglavje">
    <w:name w:val="poglavje"/>
    <w:basedOn w:val="Navaden"/>
    <w:rsid w:val="00F645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j-ti-art">
    <w:name w:val="oj-ti-art"/>
    <w:basedOn w:val="Navaden"/>
    <w:rsid w:val="00F645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j-sti-art">
    <w:name w:val="oj-sti-art"/>
    <w:basedOn w:val="Navaden"/>
    <w:rsid w:val="00F645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j-normal">
    <w:name w:val="oj-normal"/>
    <w:basedOn w:val="Navaden"/>
    <w:rsid w:val="00F6452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F64520"/>
    <w:rPr>
      <w:color w:val="0563C1" w:themeColor="hyperlink"/>
      <w:u w:val="single"/>
    </w:rPr>
  </w:style>
  <w:style w:type="paragraph" w:styleId="Navadensplet">
    <w:name w:val="Normal (Web)"/>
    <w:basedOn w:val="Navaden"/>
    <w:uiPriority w:val="99"/>
    <w:unhideWhenUsed/>
    <w:rsid w:val="00F645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F6452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oglavje0">
    <w:name w:val="Poglavje"/>
    <w:basedOn w:val="Navaden"/>
    <w:qFormat/>
    <w:rsid w:val="00F6452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lang w:eastAsia="sl-SI"/>
    </w:rPr>
  </w:style>
  <w:style w:type="paragraph" w:customStyle="1" w:styleId="tevilnatoka111">
    <w:name w:val="Številčna točka 1.1.1"/>
    <w:basedOn w:val="Navaden"/>
    <w:qFormat/>
    <w:rsid w:val="00F64520"/>
    <w:pPr>
      <w:widowControl w:val="0"/>
      <w:numPr>
        <w:ilvl w:val="2"/>
        <w:numId w:val="1"/>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Odstavek0">
    <w:name w:val="Odstavek"/>
    <w:basedOn w:val="Navaden"/>
    <w:link w:val="OdstavekZnak"/>
    <w:qFormat/>
    <w:rsid w:val="00F6452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0"/>
    <w:rsid w:val="00F64520"/>
    <w:rPr>
      <w:rFonts w:ascii="Arial" w:eastAsia="Times New Roman" w:hAnsi="Arial" w:cs="Arial"/>
      <w:lang w:eastAsia="sl-SI"/>
    </w:rPr>
  </w:style>
  <w:style w:type="paragraph" w:customStyle="1" w:styleId="tevilnatoka">
    <w:name w:val="Številčna točka"/>
    <w:basedOn w:val="Navaden"/>
    <w:link w:val="tevilnatokaZnak"/>
    <w:qFormat/>
    <w:rsid w:val="00F64520"/>
    <w:pPr>
      <w:numPr>
        <w:numId w:val="1"/>
      </w:numPr>
      <w:spacing w:after="0" w:line="240" w:lineRule="auto"/>
      <w:jc w:val="both"/>
    </w:pPr>
    <w:rPr>
      <w:rFonts w:ascii="Arial" w:eastAsia="Times New Roman" w:hAnsi="Arial" w:cs="Times New Roman"/>
      <w:lang w:eastAsia="sl-SI"/>
    </w:rPr>
  </w:style>
  <w:style w:type="character" w:customStyle="1" w:styleId="tevilnatokaZnak">
    <w:name w:val="Številčna točka Znak"/>
    <w:link w:val="tevilnatoka"/>
    <w:rsid w:val="00F64520"/>
    <w:rPr>
      <w:rFonts w:ascii="Arial" w:eastAsia="Times New Roman" w:hAnsi="Arial" w:cs="Times New Roman"/>
      <w:lang w:eastAsia="sl-SI"/>
    </w:rPr>
  </w:style>
  <w:style w:type="paragraph" w:customStyle="1" w:styleId="tevilnatoka11Nova">
    <w:name w:val="Številčna točka 1.1 Nova"/>
    <w:basedOn w:val="tevilnatoka"/>
    <w:qFormat/>
    <w:rsid w:val="00F64520"/>
    <w:pPr>
      <w:numPr>
        <w:ilvl w:val="1"/>
      </w:numPr>
      <w:ind w:left="2101" w:hanging="360"/>
    </w:pPr>
  </w:style>
  <w:style w:type="paragraph" w:customStyle="1" w:styleId="odstavek1">
    <w:name w:val="odstavek1"/>
    <w:basedOn w:val="Navaden"/>
    <w:rsid w:val="00F64520"/>
    <w:pPr>
      <w:spacing w:before="240" w:after="0" w:line="240" w:lineRule="auto"/>
      <w:ind w:firstLine="1021"/>
      <w:jc w:val="both"/>
    </w:pPr>
    <w:rPr>
      <w:rFonts w:ascii="Arial" w:eastAsia="Times New Roman" w:hAnsi="Arial" w:cs="Arial"/>
      <w:lang w:eastAsia="sl-SI"/>
    </w:rPr>
  </w:style>
  <w:style w:type="paragraph" w:customStyle="1" w:styleId="len0">
    <w:name w:val="Člen"/>
    <w:basedOn w:val="Navaden"/>
    <w:link w:val="lenZnak"/>
    <w:qFormat/>
    <w:rsid w:val="00F6452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0"/>
    <w:rsid w:val="00F64520"/>
    <w:rPr>
      <w:rFonts w:ascii="Arial" w:eastAsia="Times New Roman" w:hAnsi="Arial" w:cs="Arial"/>
      <w:b/>
      <w:lang w:eastAsia="sl-SI"/>
    </w:rPr>
  </w:style>
  <w:style w:type="paragraph" w:customStyle="1" w:styleId="lennaslov0">
    <w:name w:val="Člen_naslov"/>
    <w:basedOn w:val="len0"/>
    <w:qFormat/>
    <w:rsid w:val="00F64520"/>
    <w:pPr>
      <w:spacing w:before="0"/>
    </w:pPr>
  </w:style>
  <w:style w:type="character" w:customStyle="1" w:styleId="PripombabesediloZnak1">
    <w:name w:val="Pripomba – besedilo Znak1"/>
    <w:aliases w:val="Komentar - besedilo Znak"/>
    <w:uiPriority w:val="99"/>
    <w:rsid w:val="00F64520"/>
    <w:rPr>
      <w:rFonts w:ascii="Arial" w:eastAsia="Times New Roman" w:hAnsi="Arial"/>
      <w:lang w:eastAsia="en-US"/>
    </w:rPr>
  </w:style>
  <w:style w:type="paragraph" w:customStyle="1" w:styleId="oddelek0">
    <w:name w:val="oddelek"/>
    <w:basedOn w:val="Navaden"/>
    <w:rsid w:val="00F645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zivpodpisnika">
    <w:name w:val="Naziv podpisnika"/>
    <w:basedOn w:val="Navaden"/>
    <w:link w:val="NazivpodpisnikaZnak"/>
    <w:rsid w:val="00F64520"/>
    <w:pPr>
      <w:overflowPunct w:val="0"/>
      <w:autoSpaceDE w:val="0"/>
      <w:autoSpaceDN w:val="0"/>
      <w:adjustRightInd w:val="0"/>
      <w:spacing w:after="0" w:line="240" w:lineRule="auto"/>
      <w:ind w:left="5670"/>
      <w:jc w:val="center"/>
      <w:textAlignment w:val="baseline"/>
    </w:pPr>
    <w:rPr>
      <w:rFonts w:ascii="Arial" w:eastAsia="Times New Roman" w:hAnsi="Arial" w:cs="Arial"/>
      <w:lang w:eastAsia="sl-SI"/>
    </w:rPr>
  </w:style>
  <w:style w:type="character" w:customStyle="1" w:styleId="NazivpodpisnikaZnak">
    <w:name w:val="Naziv podpisnika Znak"/>
    <w:link w:val="Nazivpodpisnika"/>
    <w:rsid w:val="00F64520"/>
    <w:rPr>
      <w:rFonts w:ascii="Arial" w:eastAsia="Times New Roman" w:hAnsi="Arial" w:cs="Arial"/>
      <w:lang w:eastAsia="sl-SI"/>
    </w:rPr>
  </w:style>
  <w:style w:type="paragraph" w:customStyle="1" w:styleId="tevilkanakoncupredpisa">
    <w:name w:val="Številka na koncu predpisa"/>
    <w:basedOn w:val="Datumsprejetja"/>
    <w:link w:val="tevilkanakoncupredpisaZnak"/>
    <w:qFormat/>
    <w:rsid w:val="00F64520"/>
    <w:pPr>
      <w:spacing w:before="480"/>
    </w:pPr>
  </w:style>
  <w:style w:type="paragraph" w:customStyle="1" w:styleId="Datumsprejetja">
    <w:name w:val="Datum sprejetja"/>
    <w:basedOn w:val="Navaden"/>
    <w:link w:val="DatumsprejetjaZnak"/>
    <w:qFormat/>
    <w:rsid w:val="00F64520"/>
    <w:pPr>
      <w:overflowPunct w:val="0"/>
      <w:autoSpaceDE w:val="0"/>
      <w:autoSpaceDN w:val="0"/>
      <w:adjustRightInd w:val="0"/>
      <w:spacing w:after="0" w:line="240" w:lineRule="auto"/>
      <w:jc w:val="both"/>
      <w:textAlignment w:val="baseline"/>
    </w:pPr>
    <w:rPr>
      <w:rFonts w:ascii="Arial" w:eastAsia="Times New Roman" w:hAnsi="Arial" w:cs="Arial"/>
      <w:snapToGrid w:val="0"/>
      <w:color w:val="000000"/>
      <w:lang w:eastAsia="sl-SI"/>
    </w:rPr>
  </w:style>
  <w:style w:type="character" w:customStyle="1" w:styleId="DatumsprejetjaZnak">
    <w:name w:val="Datum sprejetja Znak"/>
    <w:link w:val="Datumsprejetja"/>
    <w:rsid w:val="00F64520"/>
    <w:rPr>
      <w:rFonts w:ascii="Arial" w:eastAsia="Times New Roman" w:hAnsi="Arial" w:cs="Arial"/>
      <w:snapToGrid w:val="0"/>
      <w:color w:val="000000"/>
      <w:lang w:eastAsia="sl-SI"/>
    </w:rPr>
  </w:style>
  <w:style w:type="character" w:customStyle="1" w:styleId="tevilkanakoncupredpisaZnak">
    <w:name w:val="Številka na koncu predpisa Znak"/>
    <w:link w:val="tevilkanakoncupredpisa"/>
    <w:rsid w:val="00F64520"/>
    <w:rPr>
      <w:rFonts w:ascii="Arial" w:eastAsia="Times New Roman" w:hAnsi="Arial" w:cs="Arial"/>
      <w:snapToGrid w:val="0"/>
      <w:color w:val="000000"/>
      <w:lang w:eastAsia="sl-SI"/>
    </w:rPr>
  </w:style>
  <w:style w:type="paragraph" w:customStyle="1" w:styleId="Podpisnik">
    <w:name w:val="Podpisnik"/>
    <w:basedOn w:val="Navaden"/>
    <w:link w:val="PodpisnikZnak"/>
    <w:qFormat/>
    <w:rsid w:val="00F64520"/>
    <w:pPr>
      <w:overflowPunct w:val="0"/>
      <w:autoSpaceDE w:val="0"/>
      <w:autoSpaceDN w:val="0"/>
      <w:adjustRightInd w:val="0"/>
      <w:spacing w:after="0" w:line="240" w:lineRule="auto"/>
      <w:ind w:left="5670"/>
      <w:jc w:val="center"/>
      <w:textAlignment w:val="baseline"/>
    </w:pPr>
    <w:rPr>
      <w:rFonts w:ascii="Arial" w:eastAsia="Times New Roman" w:hAnsi="Arial" w:cs="Arial"/>
      <w:lang w:eastAsia="sl-SI"/>
    </w:rPr>
  </w:style>
  <w:style w:type="character" w:customStyle="1" w:styleId="PodpisnikZnak">
    <w:name w:val="Podpisnik Znak"/>
    <w:basedOn w:val="NazivpodpisnikaZnak"/>
    <w:link w:val="Podpisnik"/>
    <w:rsid w:val="00F64520"/>
    <w:rPr>
      <w:rFonts w:ascii="Arial" w:eastAsia="Times New Roman" w:hAnsi="Arial" w:cs="Arial"/>
      <w:lang w:eastAsia="sl-SI"/>
    </w:rPr>
  </w:style>
  <w:style w:type="paragraph" w:customStyle="1" w:styleId="EVA">
    <w:name w:val="EVA"/>
    <w:basedOn w:val="Navaden"/>
    <w:link w:val="EVAZnak"/>
    <w:qFormat/>
    <w:rsid w:val="00F64520"/>
    <w:pPr>
      <w:overflowPunct w:val="0"/>
      <w:autoSpaceDE w:val="0"/>
      <w:autoSpaceDN w:val="0"/>
      <w:adjustRightInd w:val="0"/>
      <w:spacing w:after="0" w:line="240" w:lineRule="auto"/>
      <w:jc w:val="both"/>
      <w:textAlignment w:val="baseline"/>
    </w:pPr>
    <w:rPr>
      <w:rFonts w:ascii="Arial" w:eastAsia="Times New Roman" w:hAnsi="Arial" w:cs="Arial"/>
      <w:lang w:eastAsia="sl-SI"/>
    </w:rPr>
  </w:style>
  <w:style w:type="character" w:customStyle="1" w:styleId="EVAZnak">
    <w:name w:val="EVA Znak"/>
    <w:link w:val="EVA"/>
    <w:rsid w:val="00F64520"/>
    <w:rPr>
      <w:rFonts w:ascii="Arial" w:eastAsia="Times New Roman" w:hAnsi="Arial" w:cs="Arial"/>
      <w:lang w:eastAsia="sl-SI"/>
    </w:rPr>
  </w:style>
  <w:style w:type="paragraph" w:customStyle="1" w:styleId="Imeorgana">
    <w:name w:val="Ime organa"/>
    <w:basedOn w:val="Navaden"/>
    <w:link w:val="ImeorganaZnak"/>
    <w:qFormat/>
    <w:rsid w:val="00F64520"/>
    <w:pPr>
      <w:overflowPunct w:val="0"/>
      <w:autoSpaceDE w:val="0"/>
      <w:autoSpaceDN w:val="0"/>
      <w:adjustRightInd w:val="0"/>
      <w:spacing w:before="480" w:after="0" w:line="240" w:lineRule="auto"/>
      <w:ind w:left="5670"/>
      <w:jc w:val="center"/>
      <w:textAlignment w:val="baseline"/>
    </w:pPr>
    <w:rPr>
      <w:rFonts w:ascii="Arial" w:eastAsia="Times New Roman" w:hAnsi="Arial" w:cs="Arial"/>
      <w:lang w:eastAsia="sl-SI"/>
    </w:rPr>
  </w:style>
  <w:style w:type="character" w:customStyle="1" w:styleId="ImeorganaZnak">
    <w:name w:val="Ime organa Znak"/>
    <w:link w:val="Imeorgana"/>
    <w:rsid w:val="00F64520"/>
    <w:rPr>
      <w:rFonts w:ascii="Arial" w:eastAsia="Times New Roman" w:hAnsi="Arial" w:cs="Arial"/>
      <w:lang w:eastAsia="sl-SI"/>
    </w:rPr>
  </w:style>
  <w:style w:type="paragraph" w:customStyle="1" w:styleId="lennovele">
    <w:name w:val="Člen_novele"/>
    <w:basedOn w:val="len0"/>
    <w:link w:val="lennoveleZnak"/>
    <w:qFormat/>
    <w:rsid w:val="00F64520"/>
    <w:rPr>
      <w:b w:val="0"/>
    </w:rPr>
  </w:style>
  <w:style w:type="character" w:customStyle="1" w:styleId="lennoveleZnak">
    <w:name w:val="Člen_novele Znak"/>
    <w:basedOn w:val="lenZnak"/>
    <w:link w:val="lennovele"/>
    <w:rsid w:val="00F64520"/>
    <w:rPr>
      <w:rFonts w:ascii="Arial" w:eastAsia="Times New Roman" w:hAnsi="Arial" w:cs="Arial"/>
      <w:b w:val="0"/>
      <w:lang w:eastAsia="sl-SI"/>
    </w:rPr>
  </w:style>
  <w:style w:type="paragraph" w:customStyle="1" w:styleId="rta">
    <w:name w:val="Črta"/>
    <w:basedOn w:val="Navaden"/>
    <w:link w:val="rtaZnak"/>
    <w:qFormat/>
    <w:rsid w:val="00F64520"/>
    <w:pPr>
      <w:overflowPunct w:val="0"/>
      <w:autoSpaceDE w:val="0"/>
      <w:autoSpaceDN w:val="0"/>
      <w:adjustRightInd w:val="0"/>
      <w:spacing w:before="360" w:after="0" w:line="240" w:lineRule="auto"/>
      <w:jc w:val="center"/>
      <w:textAlignment w:val="baseline"/>
    </w:pPr>
    <w:rPr>
      <w:rFonts w:ascii="Arial" w:eastAsia="Times New Roman" w:hAnsi="Arial" w:cs="Arial"/>
      <w:lang w:eastAsia="sl-SI"/>
    </w:rPr>
  </w:style>
  <w:style w:type="character" w:customStyle="1" w:styleId="rtaZnak">
    <w:name w:val="Črta Znak"/>
    <w:link w:val="rta"/>
    <w:rsid w:val="00F64520"/>
    <w:rPr>
      <w:rFonts w:ascii="Arial" w:eastAsia="Times New Roman" w:hAnsi="Arial" w:cs="Arial"/>
      <w:lang w:eastAsia="sl-SI"/>
    </w:rPr>
  </w:style>
  <w:style w:type="paragraph" w:styleId="Glava">
    <w:name w:val="header"/>
    <w:basedOn w:val="Navaden"/>
    <w:link w:val="GlavaZnak"/>
    <w:uiPriority w:val="99"/>
    <w:rsid w:val="00F64520"/>
    <w:pPr>
      <w:tabs>
        <w:tab w:val="center" w:pos="4536"/>
        <w:tab w:val="right" w:pos="9072"/>
      </w:tabs>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character" w:customStyle="1" w:styleId="GlavaZnak">
    <w:name w:val="Glava Znak"/>
    <w:basedOn w:val="Privzetapisavaodstavka"/>
    <w:link w:val="Glava"/>
    <w:uiPriority w:val="99"/>
    <w:rsid w:val="00F64520"/>
    <w:rPr>
      <w:rFonts w:ascii="Arial" w:eastAsia="Times New Roman" w:hAnsi="Arial" w:cs="Times New Roman"/>
      <w:szCs w:val="16"/>
      <w:lang w:eastAsia="sl-SI"/>
    </w:rPr>
  </w:style>
  <w:style w:type="paragraph" w:customStyle="1" w:styleId="rkovnatokazaodstavkoma">
    <w:name w:val="Črkovna točka za odstavkom (a)"/>
    <w:qFormat/>
    <w:rsid w:val="00F64520"/>
    <w:pPr>
      <w:numPr>
        <w:numId w:val="2"/>
      </w:numPr>
      <w:spacing w:after="0" w:line="240" w:lineRule="auto"/>
      <w:jc w:val="both"/>
    </w:pPr>
    <w:rPr>
      <w:rFonts w:ascii="Arial" w:eastAsia="Times New Roman" w:hAnsi="Arial" w:cs="Times New Roman"/>
      <w:szCs w:val="16"/>
      <w:lang w:eastAsia="sl-SI"/>
    </w:rPr>
  </w:style>
  <w:style w:type="paragraph" w:customStyle="1" w:styleId="Alineazaodstavkom">
    <w:name w:val="Alinea za odstavkom"/>
    <w:basedOn w:val="Navaden"/>
    <w:link w:val="AlineazaodstavkomZnak"/>
    <w:qFormat/>
    <w:rsid w:val="00F64520"/>
    <w:pPr>
      <w:numPr>
        <w:numId w:val="3"/>
      </w:numPr>
      <w:tabs>
        <w:tab w:val="clear" w:pos="993"/>
        <w:tab w:val="num" w:pos="426"/>
      </w:tabs>
      <w:spacing w:after="0" w:line="240" w:lineRule="auto"/>
      <w:ind w:left="426"/>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F64520"/>
    <w:rPr>
      <w:rFonts w:ascii="Arial" w:eastAsia="Times New Roman" w:hAnsi="Arial" w:cs="Arial"/>
      <w:lang w:eastAsia="sl-SI"/>
    </w:rPr>
  </w:style>
  <w:style w:type="paragraph" w:customStyle="1" w:styleId="rkovnatokazaodstavkomi">
    <w:name w:val="Črkovna točka za odstavkom (i)"/>
    <w:basedOn w:val="Alineazaodstavkom"/>
    <w:rsid w:val="00F64520"/>
    <w:pPr>
      <w:numPr>
        <w:numId w:val="4"/>
      </w:numPr>
    </w:pPr>
  </w:style>
  <w:style w:type="paragraph" w:customStyle="1" w:styleId="Pripombabesedilo1">
    <w:name w:val="Pripomba – besedilo1"/>
    <w:basedOn w:val="Navaden"/>
    <w:rsid w:val="00F64520"/>
    <w:pPr>
      <w:spacing w:after="0" w:line="240" w:lineRule="auto"/>
    </w:pPr>
    <w:rPr>
      <w:rFonts w:ascii="Times New Roman" w:eastAsia="Times New Roman" w:hAnsi="Times New Roman" w:cs="Times New Roman"/>
      <w:sz w:val="20"/>
      <w:szCs w:val="20"/>
      <w:lang w:eastAsia="sl-SI"/>
    </w:rPr>
  </w:style>
  <w:style w:type="table" w:styleId="Tabelamrea">
    <w:name w:val="Table Grid"/>
    <w:basedOn w:val="Navadnatabela"/>
    <w:uiPriority w:val="39"/>
    <w:rsid w:val="00F6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i">
    <w:name w:val="podpisi"/>
    <w:basedOn w:val="Navaden"/>
    <w:qFormat/>
    <w:rsid w:val="00F64520"/>
    <w:pPr>
      <w:tabs>
        <w:tab w:val="left" w:pos="3402"/>
      </w:tabs>
      <w:spacing w:after="0" w:line="260" w:lineRule="exact"/>
    </w:pPr>
    <w:rPr>
      <w:rFonts w:ascii="Arial" w:eastAsia="Times New Roman" w:hAnsi="Arial" w:cs="Times New Roman"/>
      <w:sz w:val="20"/>
      <w:szCs w:val="24"/>
      <w:lang w:val="it-IT"/>
    </w:rPr>
  </w:style>
  <w:style w:type="paragraph" w:styleId="Brezrazmikov">
    <w:name w:val="No Spacing"/>
    <w:uiPriority w:val="1"/>
    <w:qFormat/>
    <w:rsid w:val="00F64520"/>
    <w:pPr>
      <w:spacing w:after="0" w:line="240" w:lineRule="auto"/>
    </w:pPr>
    <w:rPr>
      <w:rFonts w:ascii="Calibri" w:hAnsi="Calibri" w:cs="Times New Roman"/>
    </w:rPr>
  </w:style>
  <w:style w:type="paragraph" w:customStyle="1" w:styleId="Priloga">
    <w:name w:val="Priloga"/>
    <w:basedOn w:val="Navaden"/>
    <w:link w:val="PrilogaZnak"/>
    <w:qFormat/>
    <w:rsid w:val="00F64520"/>
    <w:pPr>
      <w:overflowPunct w:val="0"/>
      <w:autoSpaceDE w:val="0"/>
      <w:autoSpaceDN w:val="0"/>
      <w:adjustRightInd w:val="0"/>
      <w:spacing w:before="380" w:after="60" w:line="200" w:lineRule="exact"/>
      <w:jc w:val="both"/>
      <w:textAlignment w:val="baseline"/>
    </w:pPr>
    <w:rPr>
      <w:rFonts w:ascii="Arial" w:eastAsia="Times New Roman" w:hAnsi="Arial" w:cs="Arial"/>
      <w:szCs w:val="17"/>
      <w:lang w:eastAsia="sl-SI"/>
    </w:rPr>
  </w:style>
  <w:style w:type="character" w:customStyle="1" w:styleId="PrilogaZnak">
    <w:name w:val="Priloga Znak"/>
    <w:link w:val="Priloga"/>
    <w:rsid w:val="00F64520"/>
    <w:rPr>
      <w:rFonts w:ascii="Arial" w:eastAsia="Times New Roman" w:hAnsi="Arial" w:cs="Arial"/>
      <w:szCs w:val="17"/>
      <w:lang w:eastAsia="sl-SI"/>
    </w:rPr>
  </w:style>
  <w:style w:type="paragraph" w:customStyle="1" w:styleId="Odstavekseznama1">
    <w:name w:val="Odstavek seznama1"/>
    <w:basedOn w:val="Navaden"/>
    <w:qFormat/>
    <w:rsid w:val="00F64520"/>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Neotevilenodstavek">
    <w:name w:val="Neoštevilčen odstavek"/>
    <w:basedOn w:val="Navaden"/>
    <w:link w:val="NeotevilenodstavekZnak"/>
    <w:qFormat/>
    <w:rsid w:val="00F6452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F64520"/>
    <w:rPr>
      <w:rFonts w:ascii="Arial" w:eastAsia="Times New Roman" w:hAnsi="Arial" w:cs="Arial"/>
      <w:lang w:eastAsia="sl-SI"/>
    </w:rPr>
  </w:style>
  <w:style w:type="paragraph" w:customStyle="1" w:styleId="Oddelek">
    <w:name w:val="Oddelek"/>
    <w:basedOn w:val="Navaden"/>
    <w:link w:val="OddelekZnak1"/>
    <w:qFormat/>
    <w:rsid w:val="00F64520"/>
    <w:pPr>
      <w:numPr>
        <w:numId w:val="6"/>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F64520"/>
    <w:rPr>
      <w:rFonts w:ascii="Arial" w:eastAsia="Times New Roman" w:hAnsi="Arial" w:cs="Arial"/>
      <w:b/>
      <w:lang w:eastAsia="sl-SI"/>
    </w:rPr>
  </w:style>
  <w:style w:type="paragraph" w:customStyle="1" w:styleId="Naslovpredpisa">
    <w:name w:val="Naslov_predpisa"/>
    <w:basedOn w:val="Navaden"/>
    <w:link w:val="NaslovpredpisaZnak"/>
    <w:qFormat/>
    <w:rsid w:val="00F64520"/>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F64520"/>
    <w:rPr>
      <w:rFonts w:ascii="Arial" w:eastAsia="Times New Roman" w:hAnsi="Arial" w:cs="Arial"/>
      <w:b/>
      <w:lang w:eastAsia="sl-SI"/>
    </w:rPr>
  </w:style>
  <w:style w:type="paragraph" w:customStyle="1" w:styleId="Vrstapredpisa">
    <w:name w:val="Vrsta predpisa"/>
    <w:basedOn w:val="Navaden"/>
    <w:link w:val="VrstapredpisaZnak"/>
    <w:qFormat/>
    <w:rsid w:val="00F6452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F64520"/>
    <w:rPr>
      <w:rFonts w:ascii="Arial" w:eastAsia="Times New Roman" w:hAnsi="Arial" w:cs="Arial"/>
      <w:b/>
      <w:bCs/>
      <w:color w:val="000000"/>
      <w:spacing w:val="40"/>
      <w:lang w:eastAsia="sl-SI"/>
    </w:rPr>
  </w:style>
  <w:style w:type="paragraph" w:customStyle="1" w:styleId="documenttitle">
    <w:name w:val="documenttitle"/>
    <w:basedOn w:val="Navaden"/>
    <w:rsid w:val="00F645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F64520"/>
    <w:pPr>
      <w:spacing w:after="0" w:line="240" w:lineRule="auto"/>
    </w:pPr>
  </w:style>
  <w:style w:type="paragraph" w:customStyle="1" w:styleId="zamik">
    <w:name w:val="zamik"/>
    <w:basedOn w:val="Navaden"/>
    <w:rsid w:val="00F64520"/>
    <w:pPr>
      <w:spacing w:after="0" w:line="240" w:lineRule="auto"/>
      <w:ind w:firstLine="1021"/>
    </w:pPr>
    <w:rPr>
      <w:rFonts w:ascii="Times New Roman" w:eastAsia="Times New Roman" w:hAnsi="Times New Roman" w:cs="Times New Roman"/>
      <w:sz w:val="24"/>
      <w:szCs w:val="24"/>
      <w:lang w:val="en-US"/>
    </w:rPr>
  </w:style>
  <w:style w:type="paragraph" w:customStyle="1" w:styleId="center">
    <w:name w:val="center"/>
    <w:basedOn w:val="Navaden"/>
    <w:rsid w:val="00F64520"/>
    <w:pPr>
      <w:spacing w:after="0" w:line="240" w:lineRule="auto"/>
      <w:jc w:val="center"/>
    </w:pPr>
    <w:rPr>
      <w:rFonts w:ascii="Times New Roman" w:eastAsia="Times New Roman" w:hAnsi="Times New Roman" w:cs="Times New Roman"/>
      <w:sz w:val="24"/>
      <w:szCs w:val="24"/>
      <w:lang w:val="en-US"/>
    </w:rPr>
  </w:style>
  <w:style w:type="paragraph" w:customStyle="1" w:styleId="Pravnapodlaga">
    <w:name w:val="Pravna podlaga"/>
    <w:basedOn w:val="Navaden"/>
    <w:link w:val="PravnapodlagaZnak"/>
    <w:qFormat/>
    <w:rsid w:val="00F64520"/>
    <w:pPr>
      <w:numPr>
        <w:numId w:val="29"/>
      </w:numPr>
      <w:tabs>
        <w:tab w:val="clear" w:pos="709"/>
      </w:tabs>
      <w:overflowPunct w:val="0"/>
      <w:autoSpaceDE w:val="0"/>
      <w:autoSpaceDN w:val="0"/>
      <w:adjustRightInd w:val="0"/>
      <w:spacing w:before="480" w:after="0" w:line="240" w:lineRule="auto"/>
      <w:ind w:left="0" w:firstLine="1021"/>
      <w:jc w:val="both"/>
      <w:textAlignment w:val="baseline"/>
    </w:pPr>
    <w:rPr>
      <w:rFonts w:ascii="Arial" w:eastAsia="Times New Roman" w:hAnsi="Arial" w:cs="Arial"/>
      <w:lang w:eastAsia="sl-SI"/>
    </w:rPr>
  </w:style>
  <w:style w:type="character" w:customStyle="1" w:styleId="PravnapodlagaZnak">
    <w:name w:val="Pravna podlaga Znak"/>
    <w:link w:val="Pravnapodlaga"/>
    <w:rsid w:val="00F64520"/>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83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20-01-2711" TargetMode="External"/><Relationship Id="rId18" Type="http://schemas.openxmlformats.org/officeDocument/2006/relationships/hyperlink" Target="http://data.europa.eu/eli/reg/2006/1083/oj" TargetMode="External"/><Relationship Id="rId26" Type="http://schemas.openxmlformats.org/officeDocument/2006/relationships/hyperlink" Target="http://data.europa.eu/eli/reg/1998/2799/oj" TargetMode="External"/><Relationship Id="rId39" Type="http://schemas.openxmlformats.org/officeDocument/2006/relationships/hyperlink" Target="http://data.europa.eu/eli/reg/2007/791/oj" TargetMode="External"/><Relationship Id="rId21" Type="http://schemas.openxmlformats.org/officeDocument/2006/relationships/hyperlink" Target="http://data.europa.eu/eli/reg/2005/1698/oj" TargetMode="External"/><Relationship Id="rId34" Type="http://schemas.openxmlformats.org/officeDocument/2006/relationships/hyperlink" Target="http://data.europa.eu/eli/reg/2013/1407/oj" TargetMode="External"/><Relationship Id="rId42" Type="http://schemas.openxmlformats.org/officeDocument/2006/relationships/hyperlink" Target="http://data.europa.eu/eli/reg_impl/2014/808/oj" TargetMode="External"/><Relationship Id="rId47" Type="http://schemas.openxmlformats.org/officeDocument/2006/relationships/hyperlink" Target="http://data.europa.eu/eli/reg/2014/809/oj" TargetMode="External"/><Relationship Id="rId50" Type="http://schemas.openxmlformats.org/officeDocument/2006/relationships/hyperlink" Target="http://data.europa.eu/eli/reg/2014/907/oj" TargetMode="External"/><Relationship Id="rId55" Type="http://schemas.openxmlformats.org/officeDocument/2006/relationships/hyperlink" Target="http://www.uradni-list.si/1/objava.jsp?sop=2012-01-3528" TargetMode="External"/><Relationship Id="rId63" Type="http://schemas.openxmlformats.org/officeDocument/2006/relationships/fontTable" Target="fontTable.xml"/><Relationship Id="rId7" Type="http://schemas.openxmlformats.org/officeDocument/2006/relationships/hyperlink" Target="https://www.uradni-list.si/glasilo-uradni-list-rs/vsebina/2016-01-1168" TargetMode="External"/><Relationship Id="rId2" Type="http://schemas.openxmlformats.org/officeDocument/2006/relationships/styles" Target="styles.xml"/><Relationship Id="rId16" Type="http://schemas.openxmlformats.org/officeDocument/2006/relationships/hyperlink" Target="https://www.uradni-list.si/glasilo-uradni-list-rs/vsebina/2023-01-2640" TargetMode="External"/><Relationship Id="rId20" Type="http://schemas.openxmlformats.org/officeDocument/2006/relationships/hyperlink" Target="http://data.europa.eu/eli/reg/2013/1305/oj" TargetMode="External"/><Relationship Id="rId29" Type="http://schemas.openxmlformats.org/officeDocument/2006/relationships/hyperlink" Target="http://data.europa.eu/eli/reg/2008/485/oj" TargetMode="External"/><Relationship Id="rId41" Type="http://schemas.openxmlformats.org/officeDocument/2006/relationships/hyperlink" Target="http://data.europa.eu/eli/reg/2014/508/oj" TargetMode="External"/><Relationship Id="rId54" Type="http://schemas.openxmlformats.org/officeDocument/2006/relationships/hyperlink" Target="http://www.uradni-list.si/1/objava.jsp?sop=2012-01-2416" TargetMode="External"/><Relationship Id="rId62" Type="http://schemas.openxmlformats.org/officeDocument/2006/relationships/hyperlink" Target="http://www.uradni-list.si/1/objava.jsp?sop=2022-01-0876" TargetMode="External"/><Relationship Id="rId1" Type="http://schemas.openxmlformats.org/officeDocument/2006/relationships/numbering" Target="numbering.xml"/><Relationship Id="rId6" Type="http://schemas.openxmlformats.org/officeDocument/2006/relationships/hyperlink" Target="https://www.uradni-list.si/glasilo-uradni-list-rs/vsebina/2015-01-1759" TargetMode="External"/><Relationship Id="rId11" Type="http://schemas.openxmlformats.org/officeDocument/2006/relationships/hyperlink" Target="https://www.uradni-list.si/glasilo-uradni-list-rs/vsebina/2018-01-3394" TargetMode="External"/><Relationship Id="rId24" Type="http://schemas.openxmlformats.org/officeDocument/2006/relationships/hyperlink" Target="http://data.europa.eu/eli/reg/1978/352/oj" TargetMode="External"/><Relationship Id="rId32" Type="http://schemas.openxmlformats.org/officeDocument/2006/relationships/hyperlink" Target="http://data.europa.eu/eli/treaty/tfeu_2016/art_107/oj" TargetMode="External"/><Relationship Id="rId37" Type="http://schemas.openxmlformats.org/officeDocument/2006/relationships/hyperlink" Target="http://data.europa.eu/eli/reg/2006/861/oj" TargetMode="External"/><Relationship Id="rId40" Type="http://schemas.openxmlformats.org/officeDocument/2006/relationships/hyperlink" Target="http://data.europa.eu/eli/reg/2011/1255/oj" TargetMode="External"/><Relationship Id="rId45" Type="http://schemas.openxmlformats.org/officeDocument/2006/relationships/hyperlink" Target="http://data.europa.eu/eli/reg_impl/2014/809/oj" TargetMode="External"/><Relationship Id="rId53" Type="http://schemas.openxmlformats.org/officeDocument/2006/relationships/hyperlink" Target="http://www.uradni-list.si/1/objava.jsp?sop=2008-01-1978" TargetMode="External"/><Relationship Id="rId58" Type="http://schemas.openxmlformats.org/officeDocument/2006/relationships/hyperlink" Target="http://www.uradni-list.si/1/objava.jsp?sop=2017-01-1446" TargetMode="External"/><Relationship Id="rId66" Type="http://schemas.microsoft.com/office/2018/08/relationships/commentsExtensible" Target="commentsExtensible.xml"/><Relationship Id="rId5" Type="http://schemas.openxmlformats.org/officeDocument/2006/relationships/hyperlink" Target="mailto:Gp.gs@gov.si" TargetMode="External"/><Relationship Id="rId15" Type="http://schemas.openxmlformats.org/officeDocument/2006/relationships/hyperlink" Target="https://www.uradni-list.si/glasilo-uradni-list-rs/vsebina/2021-01-3537" TargetMode="External"/><Relationship Id="rId23" Type="http://schemas.openxmlformats.org/officeDocument/2006/relationships/hyperlink" Target="http://data.europa.eu/eli/reg/2013/1306/oj" TargetMode="External"/><Relationship Id="rId28" Type="http://schemas.openxmlformats.org/officeDocument/2006/relationships/hyperlink" Target="http://data.europa.eu/eli/reg/2005/1290/oj" TargetMode="External"/><Relationship Id="rId36" Type="http://schemas.openxmlformats.org/officeDocument/2006/relationships/hyperlink" Target="http://data.europa.eu/eli/reg/2003/2328/oj" TargetMode="External"/><Relationship Id="rId49" Type="http://schemas.openxmlformats.org/officeDocument/2006/relationships/hyperlink" Target="http://data.europa.eu/eli/reg/2013/1306/oj" TargetMode="External"/><Relationship Id="rId57" Type="http://schemas.openxmlformats.org/officeDocument/2006/relationships/hyperlink" Target="http://www.uradni-list.si/1/objava.jsp?sop=2015-01-1327" TargetMode="External"/><Relationship Id="rId61" Type="http://schemas.openxmlformats.org/officeDocument/2006/relationships/hyperlink" Target="http://www.uradni-list.si/1/objava.jsp?sop=2021-01-2628" TargetMode="External"/><Relationship Id="rId10" Type="http://schemas.openxmlformats.org/officeDocument/2006/relationships/hyperlink" Target="https://www.uradni-list.si/glasilo-uradni-list-rs/vsebina/2018-01-1039" TargetMode="External"/><Relationship Id="rId19" Type="http://schemas.openxmlformats.org/officeDocument/2006/relationships/hyperlink" Target="http://data.europa.eu/eli/reg/2013/1303/oj" TargetMode="External"/><Relationship Id="rId31" Type="http://schemas.openxmlformats.org/officeDocument/2006/relationships/hyperlink" Target="http://data.europa.eu/eli/reg/2013/1407/oj" TargetMode="External"/><Relationship Id="rId44" Type="http://schemas.openxmlformats.org/officeDocument/2006/relationships/hyperlink" Target="http://data.europa.eu/eli/reg/2014/808/oj" TargetMode="External"/><Relationship Id="rId52" Type="http://schemas.openxmlformats.org/officeDocument/2006/relationships/hyperlink" Target="http://data.europa.eu/eli/reg/2013/1306/oj" TargetMode="External"/><Relationship Id="rId60" Type="http://schemas.openxmlformats.org/officeDocument/2006/relationships/hyperlink" Target="http://www.uradni-list.si/1/objava.jsp?sop=2021-01-1790" TargetMode="External"/><Relationship Id="rId6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www.uradni-list.si/glasilo-uradni-list-rs/vsebina/2017-01-3500" TargetMode="External"/><Relationship Id="rId14" Type="http://schemas.openxmlformats.org/officeDocument/2006/relationships/hyperlink" Target="https://www.uradni-list.si/glasilo-uradni-list-rs/vsebina/2021-01-3254" TargetMode="External"/><Relationship Id="rId22" Type="http://schemas.openxmlformats.org/officeDocument/2006/relationships/hyperlink" Target="http://data.europa.eu/eli/reg/2013/1305/oj" TargetMode="External"/><Relationship Id="rId27" Type="http://schemas.openxmlformats.org/officeDocument/2006/relationships/hyperlink" Target="http://data.europa.eu/eli/reg/2000/814/oj" TargetMode="External"/><Relationship Id="rId30" Type="http://schemas.openxmlformats.org/officeDocument/2006/relationships/hyperlink" Target="http://data.europa.eu/eli/reg/2013/1306/oj" TargetMode="External"/><Relationship Id="rId35" Type="http://schemas.openxmlformats.org/officeDocument/2006/relationships/hyperlink" Target="http://data.europa.eu/eli/reg/2014/508/oj" TargetMode="External"/><Relationship Id="rId43" Type="http://schemas.openxmlformats.org/officeDocument/2006/relationships/hyperlink" Target="http://data.europa.eu/eli/reg/2013/1305/oj" TargetMode="External"/><Relationship Id="rId48" Type="http://schemas.openxmlformats.org/officeDocument/2006/relationships/hyperlink" Target="http://data.europa.eu/eli/reg_del/2014/907/oj" TargetMode="External"/><Relationship Id="rId56" Type="http://schemas.openxmlformats.org/officeDocument/2006/relationships/hyperlink" Target="http://www.uradni-list.si/1/objava.jsp?sop=2014-01-1069" TargetMode="External"/><Relationship Id="rId64" Type="http://schemas.openxmlformats.org/officeDocument/2006/relationships/theme" Target="theme/theme1.xml"/><Relationship Id="rId8" Type="http://schemas.openxmlformats.org/officeDocument/2006/relationships/hyperlink" Target="https://www.uradni-list.si/glasilo-uradni-list-rs/vsebina/2016-01-3132" TargetMode="External"/><Relationship Id="rId51" Type="http://schemas.openxmlformats.org/officeDocument/2006/relationships/hyperlink" Target="http://data.europa.eu/eli/reg_impl/2014/908/oj" TargetMode="External"/><Relationship Id="rId3" Type="http://schemas.openxmlformats.org/officeDocument/2006/relationships/settings" Target="settings.xml"/><Relationship Id="rId12" Type="http://schemas.openxmlformats.org/officeDocument/2006/relationships/hyperlink" Target="https://www.uradni-list.si/glasilo-uradni-list-rs/vsebina/2019-01-3060" TargetMode="External"/><Relationship Id="rId17" Type="http://schemas.openxmlformats.org/officeDocument/2006/relationships/hyperlink" Target="http://data.europa.eu/eli/reg/2013/1303/oj" TargetMode="External"/><Relationship Id="rId25" Type="http://schemas.openxmlformats.org/officeDocument/2006/relationships/hyperlink" Target="http://data.europa.eu/eli/reg/1994/165/oj" TargetMode="External"/><Relationship Id="rId33" Type="http://schemas.openxmlformats.org/officeDocument/2006/relationships/hyperlink" Target="http://data.europa.eu/eli/treaty/tfeu_2016/art_108/oj" TargetMode="External"/><Relationship Id="rId38" Type="http://schemas.openxmlformats.org/officeDocument/2006/relationships/hyperlink" Target="http://data.europa.eu/eli/reg/2006/1198/oj" TargetMode="External"/><Relationship Id="rId46" Type="http://schemas.openxmlformats.org/officeDocument/2006/relationships/hyperlink" Target="http://data.europa.eu/eli/reg/2013/1306/oj" TargetMode="External"/><Relationship Id="rId59" Type="http://schemas.openxmlformats.org/officeDocument/2006/relationships/hyperlink" Target="http://www.uradni-list.si/1/objava.jsp?sop=2018-01-094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4591</Words>
  <Characters>26170</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Grum</dc:creator>
  <cp:keywords/>
  <dc:description/>
  <cp:lastModifiedBy>Marjeta Jerič</cp:lastModifiedBy>
  <cp:revision>9</cp:revision>
  <dcterms:created xsi:type="dcterms:W3CDTF">2024-12-11T08:41:00Z</dcterms:created>
  <dcterms:modified xsi:type="dcterms:W3CDTF">2024-12-16T11:14:00Z</dcterms:modified>
</cp:coreProperties>
</file>