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C289" w14:textId="77777777" w:rsidR="00732639" w:rsidRDefault="00732639">
      <w:pPr>
        <w:spacing w:after="0" w:line="260" w:lineRule="auto"/>
        <w:rPr>
          <w:rFonts w:cs="Arial"/>
        </w:rPr>
      </w:pPr>
    </w:p>
    <w:p w14:paraId="151602E0" w14:textId="77777777" w:rsidR="00732639" w:rsidRDefault="00732639">
      <w:pPr>
        <w:spacing w:after="0" w:line="260" w:lineRule="auto"/>
        <w:rPr>
          <w:rFonts w:cs="Arial"/>
        </w:rPr>
      </w:pPr>
    </w:p>
    <w:p w14:paraId="0878FDA8" w14:textId="77777777" w:rsidR="00732639" w:rsidRDefault="00732639">
      <w:pPr>
        <w:spacing w:after="0" w:line="260" w:lineRule="auto"/>
        <w:rPr>
          <w:rFonts w:cs="Arial"/>
        </w:rPr>
      </w:pPr>
    </w:p>
    <w:p w14:paraId="24A7C4F0" w14:textId="77777777" w:rsidR="00732639" w:rsidRDefault="00732639">
      <w:pPr>
        <w:spacing w:after="0" w:line="260" w:lineRule="auto"/>
        <w:rPr>
          <w:rFonts w:cs="Arial"/>
        </w:rPr>
      </w:pPr>
    </w:p>
    <w:p w14:paraId="533AF9C9" w14:textId="77777777" w:rsidR="00732639" w:rsidRDefault="007C0224">
      <w:pPr>
        <w:pStyle w:val="Odebeljeno"/>
        <w:spacing w:line="260" w:lineRule="auto"/>
      </w:pPr>
      <w:r>
        <w:t>GENERALNI SEKRETARIAT VLADE</w:t>
      </w:r>
    </w:p>
    <w:p w14:paraId="188D829E" w14:textId="77777777" w:rsidR="00732639" w:rsidRDefault="007C0224">
      <w:pPr>
        <w:pStyle w:val="Odebeljeno"/>
        <w:spacing w:line="260" w:lineRule="auto"/>
      </w:pPr>
      <w:r>
        <w:t>REPUBLIKE SLOVENIJE</w:t>
      </w:r>
    </w:p>
    <w:p w14:paraId="07D89EC6" w14:textId="77777777" w:rsidR="00732639" w:rsidRDefault="007C0224">
      <w:pPr>
        <w:pStyle w:val="Odebeljeno"/>
        <w:spacing w:line="260" w:lineRule="auto"/>
      </w:pPr>
      <w:r>
        <w:t>gp.gs@gov.si</w:t>
      </w:r>
    </w:p>
    <w:p w14:paraId="1C4FCE53" w14:textId="77777777" w:rsidR="00732639" w:rsidRDefault="00732639">
      <w:pPr>
        <w:spacing w:after="0" w:line="260" w:lineRule="auto"/>
        <w:rPr>
          <w:rFonts w:cs="Arial"/>
        </w:rPr>
      </w:pPr>
    </w:p>
    <w:p w14:paraId="3CAB0910" w14:textId="77777777" w:rsidR="00732639" w:rsidRDefault="00732639">
      <w:pPr>
        <w:spacing w:after="0" w:line="260" w:lineRule="auto"/>
        <w:rPr>
          <w:rFonts w:cs="Arial"/>
        </w:rPr>
      </w:pPr>
    </w:p>
    <w:p w14:paraId="08878C86" w14:textId="77777777" w:rsidR="00732639" w:rsidRDefault="00732639">
      <w:pPr>
        <w:spacing w:after="0" w:line="260" w:lineRule="auto"/>
        <w:rPr>
          <w:rFonts w:cs="Arial"/>
        </w:rPr>
      </w:pPr>
    </w:p>
    <w:tbl>
      <w:tblPr>
        <w:tblW w:w="8505" w:type="dxa"/>
        <w:tblLook w:val="04A0" w:firstRow="1" w:lastRow="0" w:firstColumn="1" w:lastColumn="0" w:noHBand="0" w:noVBand="1"/>
      </w:tblPr>
      <w:tblGrid>
        <w:gridCol w:w="1500"/>
        <w:gridCol w:w="7005"/>
      </w:tblGrid>
      <w:tr w:rsidR="007E05DF" w14:paraId="64673027" w14:textId="77777777">
        <w:tc>
          <w:tcPr>
            <w:tcW w:w="1500" w:type="dxa"/>
          </w:tcPr>
          <w:p w14:paraId="53269EC2" w14:textId="77777777" w:rsidR="00732639" w:rsidRDefault="007C0224">
            <w:pPr>
              <w:spacing w:after="0" w:line="260" w:lineRule="auto"/>
            </w:pPr>
            <w:r>
              <w:t>Številka:</w:t>
            </w:r>
          </w:p>
        </w:tc>
        <w:tc>
          <w:tcPr>
            <w:tcW w:w="7005" w:type="dxa"/>
          </w:tcPr>
          <w:p w14:paraId="0BA56D85" w14:textId="2B3B12C4" w:rsidR="00732639" w:rsidRDefault="007C0224">
            <w:pPr>
              <w:spacing w:after="0" w:line="260" w:lineRule="auto"/>
            </w:pPr>
            <w:bookmarkStart w:id="0" w:name="Klasifikacija"/>
            <w:r>
              <w:t>007-61/2026-5</w:t>
            </w:r>
            <w:bookmarkEnd w:id="0"/>
          </w:p>
        </w:tc>
      </w:tr>
      <w:tr w:rsidR="007E05DF" w14:paraId="171C7CC6" w14:textId="77777777">
        <w:tc>
          <w:tcPr>
            <w:tcW w:w="1500" w:type="dxa"/>
          </w:tcPr>
          <w:p w14:paraId="65AF21C8" w14:textId="77777777" w:rsidR="00732639" w:rsidRDefault="007C0224">
            <w:pPr>
              <w:spacing w:after="0" w:line="260" w:lineRule="auto"/>
            </w:pPr>
            <w:r>
              <w:t>Ljubljana,</w:t>
            </w:r>
          </w:p>
        </w:tc>
        <w:tc>
          <w:tcPr>
            <w:tcW w:w="7005" w:type="dxa"/>
          </w:tcPr>
          <w:p w14:paraId="0AAFD8CA" w14:textId="1F1EA5A5" w:rsidR="00732639" w:rsidRDefault="007C0224">
            <w:pPr>
              <w:spacing w:after="0" w:line="260" w:lineRule="auto"/>
            </w:pPr>
            <w:r>
              <w:t>22. 05. 2026</w:t>
            </w:r>
          </w:p>
        </w:tc>
      </w:tr>
      <w:tr w:rsidR="007E05DF" w14:paraId="63A12023" w14:textId="77777777">
        <w:tc>
          <w:tcPr>
            <w:tcW w:w="1500" w:type="dxa"/>
          </w:tcPr>
          <w:p w14:paraId="3AEB8508" w14:textId="77777777" w:rsidR="00732639" w:rsidRDefault="007C0224">
            <w:pPr>
              <w:spacing w:after="0" w:line="260" w:lineRule="auto"/>
            </w:pPr>
            <w:r>
              <w:t>EVA:</w:t>
            </w:r>
          </w:p>
        </w:tc>
        <w:tc>
          <w:tcPr>
            <w:tcW w:w="7005" w:type="dxa"/>
          </w:tcPr>
          <w:p w14:paraId="785B5A38" w14:textId="77777777" w:rsidR="00732639" w:rsidRDefault="007C0224">
            <w:pPr>
              <w:spacing w:after="0" w:line="260" w:lineRule="auto"/>
            </w:pPr>
            <w:r>
              <w:t>2026-1911-0014</w:t>
            </w:r>
          </w:p>
        </w:tc>
      </w:tr>
    </w:tbl>
    <w:p w14:paraId="375ABA0E" w14:textId="77777777" w:rsidR="00732639" w:rsidRDefault="00732639">
      <w:pPr>
        <w:spacing w:after="0" w:line="260" w:lineRule="auto"/>
        <w:rPr>
          <w:rFonts w:cs="Arial"/>
        </w:rPr>
      </w:pPr>
    </w:p>
    <w:tbl>
      <w:tblPr>
        <w:tblW w:w="8505" w:type="dxa"/>
        <w:tblLook w:val="04A0" w:firstRow="1" w:lastRow="0" w:firstColumn="1" w:lastColumn="0" w:noHBand="0" w:noVBand="1"/>
      </w:tblPr>
      <w:tblGrid>
        <w:gridCol w:w="1500"/>
        <w:gridCol w:w="7005"/>
      </w:tblGrid>
      <w:tr w:rsidR="007E05DF" w14:paraId="52220A6E" w14:textId="77777777">
        <w:tc>
          <w:tcPr>
            <w:tcW w:w="1500" w:type="dxa"/>
          </w:tcPr>
          <w:p w14:paraId="2EA06EAC" w14:textId="77777777" w:rsidR="00732639" w:rsidRDefault="007C0224">
            <w:pPr>
              <w:pStyle w:val="Odebeljeno"/>
              <w:spacing w:line="260" w:lineRule="auto"/>
            </w:pPr>
            <w:r>
              <w:t>ZADEVA:</w:t>
            </w:r>
          </w:p>
        </w:tc>
        <w:tc>
          <w:tcPr>
            <w:tcW w:w="7005" w:type="dxa"/>
          </w:tcPr>
          <w:p w14:paraId="5BC2902E" w14:textId="77777777" w:rsidR="00732639" w:rsidRDefault="007C0224">
            <w:pPr>
              <w:pStyle w:val="Odebeljeno"/>
              <w:spacing w:line="260" w:lineRule="auto"/>
            </w:pPr>
            <w:r>
              <w:t>Uredba o spremembah Uredbe o plačah in drugih prejemkih pripadnikov Slovenske vojske pri izvajanju obveznosti, prevzetih v mednarodnih organizacijah oziroma z mednarodnimi pogodbami – predlog za obravnavo</w:t>
            </w:r>
          </w:p>
        </w:tc>
      </w:tr>
    </w:tbl>
    <w:p w14:paraId="7EF6F001" w14:textId="77777777" w:rsidR="00732639" w:rsidRDefault="00732639">
      <w:pPr>
        <w:spacing w:after="0" w:line="260" w:lineRule="auto"/>
        <w:rPr>
          <w:rFonts w:cs="Arial"/>
        </w:rPr>
      </w:pPr>
    </w:p>
    <w:p w14:paraId="62625298" w14:textId="77777777" w:rsidR="00732639" w:rsidRDefault="00732639">
      <w:pPr>
        <w:spacing w:after="0" w:line="260" w:lineRule="auto"/>
        <w:rPr>
          <w:rFonts w:cs="Arial"/>
        </w:rPr>
      </w:pPr>
    </w:p>
    <w:p w14:paraId="71077159" w14:textId="77777777" w:rsidR="00732639" w:rsidRDefault="007C0224">
      <w:pPr>
        <w:pStyle w:val="Odebeljeno"/>
        <w:spacing w:line="260" w:lineRule="auto"/>
      </w:pPr>
      <w:r>
        <w:t>1.</w:t>
      </w:r>
      <w:r>
        <w:tab/>
        <w:t>Predlog sklepa vlade</w:t>
      </w:r>
    </w:p>
    <w:p w14:paraId="45946542" w14:textId="77777777" w:rsidR="00732639" w:rsidRDefault="00732639">
      <w:pPr>
        <w:spacing w:after="0" w:line="260" w:lineRule="auto"/>
        <w:rPr>
          <w:rFonts w:cs="Arial"/>
        </w:rPr>
      </w:pPr>
    </w:p>
    <w:p w14:paraId="68FD6D9D" w14:textId="77777777" w:rsidR="00732639" w:rsidRDefault="007C0224">
      <w:pPr>
        <w:spacing w:after="0" w:line="240" w:lineRule="auto"/>
      </w:pPr>
      <w:r>
        <w:t xml:space="preserve">    Na podlagi prvega odstavka 21. člena Zakona o Vladi Republike Slovenije (Uradni list RS, št. 24/05 – uradno prečiščeno besedilo, 109/08, 38/10 – ZUKN, 8/12, 21/13, 47/13 – ZDU-1G, 65/14, 55/17, 163/22, 57/25 – ZF in 555/26) je Vlada Republike Slovenije na ... seji … pod točko … sprejela naslednji</w:t>
      </w:r>
    </w:p>
    <w:p w14:paraId="5D631BAA" w14:textId="77777777" w:rsidR="00732639" w:rsidRDefault="007C0224">
      <w:pPr>
        <w:spacing w:after="0" w:line="240" w:lineRule="auto"/>
      </w:pPr>
      <w:r>
        <w:t xml:space="preserve"> </w:t>
      </w:r>
    </w:p>
    <w:p w14:paraId="3E293DB9" w14:textId="77777777" w:rsidR="00732639" w:rsidRDefault="007C0224">
      <w:pPr>
        <w:spacing w:after="0" w:line="240" w:lineRule="auto"/>
        <w:jc w:val="center"/>
      </w:pPr>
      <w:r>
        <w:t>SKLEP</w:t>
      </w:r>
    </w:p>
    <w:p w14:paraId="4F31AA70" w14:textId="77777777" w:rsidR="00732639" w:rsidRDefault="007C0224">
      <w:pPr>
        <w:spacing w:after="0" w:line="240" w:lineRule="auto"/>
      </w:pPr>
      <w:r>
        <w:t xml:space="preserve"> </w:t>
      </w:r>
    </w:p>
    <w:p w14:paraId="3F64686C" w14:textId="77777777" w:rsidR="00732639" w:rsidRDefault="007C0224">
      <w:pPr>
        <w:spacing w:after="0" w:line="240" w:lineRule="auto"/>
      </w:pPr>
      <w:r>
        <w:t xml:space="preserve">Vlada Republike Slovenije je izdala Uredbo o spremembah Uredbe o plačah in drugih prejemkih pripadnikov Slovenske vojske pri izvajanju obveznosti, prevzetih v mednarodnih organizacijah oziroma z mednarodnimi pogodbami, ter jo objavi v Uradnem listu Republike Slovenije. </w:t>
      </w:r>
    </w:p>
    <w:p w14:paraId="0A06D9FE" w14:textId="77777777" w:rsidR="00732639" w:rsidRDefault="007C0224">
      <w:pPr>
        <w:spacing w:after="0" w:line="240" w:lineRule="auto"/>
        <w:jc w:val="left"/>
      </w:pPr>
      <w:r>
        <w:rPr>
          <w:b/>
        </w:rPr>
        <w:t xml:space="preserve">                                                                                   </w:t>
      </w:r>
    </w:p>
    <w:p w14:paraId="43E5A82F" w14:textId="77777777" w:rsidR="00732639" w:rsidRDefault="007C0224">
      <w:pPr>
        <w:spacing w:after="0" w:line="240" w:lineRule="auto"/>
        <w:jc w:val="left"/>
      </w:pPr>
      <w:r>
        <w:rPr>
          <w:b/>
        </w:rPr>
        <w:t xml:space="preserve">                                                                                                       </w:t>
      </w:r>
      <w:r>
        <w:t>Barbara Kolenko Helbl</w:t>
      </w:r>
    </w:p>
    <w:p w14:paraId="5C71F4C8" w14:textId="6F7A76FB" w:rsidR="00732639" w:rsidRDefault="007C0224">
      <w:pPr>
        <w:spacing w:after="0" w:line="240" w:lineRule="auto"/>
      </w:pPr>
      <w:r>
        <w:t xml:space="preserve">                                                                                             </w:t>
      </w:r>
      <w:r w:rsidR="00E6549A">
        <w:t xml:space="preserve">    </w:t>
      </w:r>
      <w:r>
        <w:t xml:space="preserve"> GENERALNA SEKRETARKA</w:t>
      </w:r>
    </w:p>
    <w:p w14:paraId="1AC8711A" w14:textId="77777777" w:rsidR="00732639" w:rsidRDefault="007C0224">
      <w:pPr>
        <w:spacing w:after="0" w:line="240" w:lineRule="auto"/>
      </w:pPr>
      <w:r>
        <w:t xml:space="preserve"> </w:t>
      </w:r>
    </w:p>
    <w:p w14:paraId="16A7C11F" w14:textId="77777777" w:rsidR="00732639" w:rsidRDefault="007C0224">
      <w:pPr>
        <w:spacing w:after="0" w:line="240" w:lineRule="auto"/>
      </w:pPr>
      <w:r>
        <w:t>Priloga:</w:t>
      </w:r>
    </w:p>
    <w:p w14:paraId="3CA89176" w14:textId="77777777" w:rsidR="00732639" w:rsidRDefault="007C0224">
      <w:pPr>
        <w:spacing w:after="0" w:line="240" w:lineRule="auto"/>
      </w:pPr>
      <w:r>
        <w:t>–      Uredba o spremembah Uredbe o plačah in drugih prejemkih pripadnikov Slovenske vojske pri izvajanju obveznosti, prevzetih v mednarodnih organizacijah oziroma z mednarodnimi pogodbami</w:t>
      </w:r>
    </w:p>
    <w:p w14:paraId="29E1357C" w14:textId="77777777" w:rsidR="00732639" w:rsidRDefault="007C0224">
      <w:pPr>
        <w:spacing w:after="0" w:line="240" w:lineRule="auto"/>
      </w:pPr>
      <w:r>
        <w:t xml:space="preserve"> </w:t>
      </w:r>
    </w:p>
    <w:p w14:paraId="3FCD92D0" w14:textId="77777777" w:rsidR="00732639" w:rsidRDefault="007C0224">
      <w:pPr>
        <w:spacing w:after="0" w:line="240" w:lineRule="auto"/>
      </w:pPr>
      <w:r>
        <w:t>Sklep prejmejo:</w:t>
      </w:r>
    </w:p>
    <w:p w14:paraId="4C861B51" w14:textId="483371CB" w:rsidR="00732639" w:rsidRDefault="007C0224">
      <w:pPr>
        <w:spacing w:after="0" w:line="240" w:lineRule="auto"/>
      </w:pPr>
      <w:r>
        <w:t>−      ministrstva</w:t>
      </w:r>
    </w:p>
    <w:p w14:paraId="4FD2BF87" w14:textId="78A16743" w:rsidR="00732639" w:rsidRDefault="007C0224">
      <w:pPr>
        <w:spacing w:after="0" w:line="240" w:lineRule="auto"/>
      </w:pPr>
      <w:r>
        <w:t>−      vladne službe</w:t>
      </w:r>
    </w:p>
    <w:p w14:paraId="630A745C" w14:textId="77777777" w:rsidR="00732639" w:rsidRDefault="00732639">
      <w:pPr>
        <w:spacing w:after="0" w:line="260" w:lineRule="auto"/>
        <w:rPr>
          <w:rFonts w:cs="Arial"/>
        </w:rPr>
      </w:pPr>
    </w:p>
    <w:p w14:paraId="231ED0DB" w14:textId="77777777" w:rsidR="00732639" w:rsidRDefault="007C0224">
      <w:pPr>
        <w:pStyle w:val="Odebeljeno"/>
        <w:spacing w:line="260" w:lineRule="auto"/>
      </w:pPr>
      <w:r>
        <w:t>2.</w:t>
      </w:r>
      <w:r>
        <w:tab/>
        <w:t>Predlog za obravnavo predloga zakona po nujnem ali skrajšanem postopku v državnem zboru z obrazložitvijo razlogov</w:t>
      </w:r>
    </w:p>
    <w:p w14:paraId="703F1675" w14:textId="77777777" w:rsidR="00732639" w:rsidRDefault="00732639">
      <w:pPr>
        <w:spacing w:after="0" w:line="260" w:lineRule="auto"/>
        <w:rPr>
          <w:rFonts w:cs="Arial"/>
        </w:rPr>
      </w:pPr>
    </w:p>
    <w:p w14:paraId="3F4D697C" w14:textId="77777777" w:rsidR="00732639" w:rsidRDefault="007C0224">
      <w:pPr>
        <w:spacing w:after="0" w:line="260" w:lineRule="auto"/>
      </w:pPr>
      <w:r>
        <w:t>/</w:t>
      </w:r>
    </w:p>
    <w:p w14:paraId="17D491F1" w14:textId="77777777" w:rsidR="00732639" w:rsidRDefault="00732639">
      <w:pPr>
        <w:spacing w:after="0" w:line="260" w:lineRule="auto"/>
        <w:rPr>
          <w:rFonts w:cs="Arial"/>
        </w:rPr>
      </w:pPr>
    </w:p>
    <w:p w14:paraId="50EF8080" w14:textId="77777777" w:rsidR="00732639" w:rsidRDefault="007C0224">
      <w:pPr>
        <w:pStyle w:val="Odebeljeno"/>
        <w:spacing w:line="260" w:lineRule="auto"/>
      </w:pPr>
      <w:r>
        <w:t>3.</w:t>
      </w:r>
      <w:r>
        <w:tab/>
        <w:t>Osebe, odgovorne za strokovno pripravo in usklajenost gradiva</w:t>
      </w:r>
    </w:p>
    <w:p w14:paraId="0F217FF3" w14:textId="77777777" w:rsidR="00732639" w:rsidRDefault="00732639">
      <w:pPr>
        <w:spacing w:after="0" w:line="260" w:lineRule="auto"/>
        <w:rPr>
          <w:rFonts w:cs="Arial"/>
        </w:rPr>
      </w:pPr>
    </w:p>
    <w:p w14:paraId="133651C4" w14:textId="5FBB6678" w:rsidR="00732639" w:rsidRDefault="007C0224" w:rsidP="00E6549A">
      <w:pPr>
        <w:pStyle w:val="Odstavekseznama"/>
        <w:numPr>
          <w:ilvl w:val="0"/>
          <w:numId w:val="1"/>
        </w:numPr>
        <w:spacing w:after="0" w:line="240" w:lineRule="auto"/>
      </w:pPr>
      <w:r>
        <w:t>Generalmajor Boštjan Močnik, načelnik Generalštaba Slovenske vojske</w:t>
      </w:r>
      <w:r w:rsidR="00E6549A">
        <w:t>.</w:t>
      </w:r>
    </w:p>
    <w:p w14:paraId="25EB806E" w14:textId="77777777" w:rsidR="00732639" w:rsidRDefault="00732639">
      <w:pPr>
        <w:spacing w:after="0" w:line="260" w:lineRule="auto"/>
        <w:rPr>
          <w:rFonts w:cs="Arial"/>
        </w:rPr>
      </w:pPr>
    </w:p>
    <w:p w14:paraId="56AAC697" w14:textId="77777777" w:rsidR="00732639" w:rsidRDefault="007C0224">
      <w:pPr>
        <w:pStyle w:val="Odebeljeno"/>
        <w:spacing w:line="260" w:lineRule="auto"/>
      </w:pPr>
      <w:r>
        <w:t>4.</w:t>
      </w:r>
      <w:r>
        <w:tab/>
        <w:t>Zunanji strokovnjaki, ki so sodelovali pri pripravi dela ali celotnega gradiva, in s tem povezani stroški</w:t>
      </w:r>
    </w:p>
    <w:p w14:paraId="70916565" w14:textId="77777777" w:rsidR="00732639" w:rsidRDefault="00732639">
      <w:pPr>
        <w:spacing w:after="0" w:line="260" w:lineRule="auto"/>
        <w:rPr>
          <w:rFonts w:cs="Arial"/>
        </w:rPr>
      </w:pPr>
    </w:p>
    <w:p w14:paraId="14EBCC07" w14:textId="77777777" w:rsidR="00732639" w:rsidRDefault="007C0224">
      <w:pPr>
        <w:spacing w:after="0" w:line="240" w:lineRule="auto"/>
      </w:pPr>
      <w:r>
        <w:t>Pri pripravi predpisa ni sodeloval zunanji strokovnjak oziroma pravna oseba.</w:t>
      </w:r>
    </w:p>
    <w:p w14:paraId="34FEF798" w14:textId="77777777" w:rsidR="00732639" w:rsidRDefault="00732639">
      <w:pPr>
        <w:spacing w:after="0" w:line="260" w:lineRule="auto"/>
        <w:rPr>
          <w:rFonts w:cs="Arial"/>
        </w:rPr>
      </w:pPr>
    </w:p>
    <w:p w14:paraId="346D4DE6" w14:textId="77777777" w:rsidR="00732639" w:rsidRDefault="007C0224">
      <w:pPr>
        <w:pStyle w:val="Odebeljeno"/>
        <w:spacing w:line="260" w:lineRule="auto"/>
      </w:pPr>
      <w:r>
        <w:t>5.</w:t>
      </w:r>
      <w:r>
        <w:tab/>
        <w:t>Predstavniki vlade, ki bodo sodelovali pri delu državnega zbora</w:t>
      </w:r>
    </w:p>
    <w:p w14:paraId="60523590" w14:textId="77777777" w:rsidR="00732639" w:rsidRDefault="00732639">
      <w:pPr>
        <w:spacing w:after="0" w:line="260" w:lineRule="auto"/>
        <w:rPr>
          <w:rFonts w:cs="Arial"/>
        </w:rPr>
      </w:pPr>
    </w:p>
    <w:p w14:paraId="4CDDBA51" w14:textId="77777777" w:rsidR="00732639" w:rsidRDefault="007C0224">
      <w:pPr>
        <w:spacing w:after="0" w:line="260" w:lineRule="auto"/>
      </w:pPr>
      <w:r>
        <w:t>/</w:t>
      </w:r>
    </w:p>
    <w:p w14:paraId="71418991" w14:textId="77777777" w:rsidR="00732639" w:rsidRDefault="00732639">
      <w:pPr>
        <w:spacing w:after="0" w:line="260" w:lineRule="auto"/>
        <w:rPr>
          <w:rFonts w:cs="Arial"/>
        </w:rPr>
      </w:pPr>
    </w:p>
    <w:p w14:paraId="7A477F33" w14:textId="77777777" w:rsidR="00732639" w:rsidRDefault="007C0224">
      <w:pPr>
        <w:pStyle w:val="Odebeljeno"/>
        <w:spacing w:line="260" w:lineRule="auto"/>
      </w:pPr>
      <w:r>
        <w:t>6.</w:t>
      </w:r>
      <w:r>
        <w:tab/>
        <w:t>Kratek povzetek gradiva</w:t>
      </w:r>
    </w:p>
    <w:p w14:paraId="23E7CDBA" w14:textId="77777777" w:rsidR="00732639" w:rsidRDefault="00732639">
      <w:pPr>
        <w:spacing w:after="0" w:line="260" w:lineRule="auto"/>
        <w:rPr>
          <w:rFonts w:cs="Arial"/>
        </w:rPr>
      </w:pPr>
    </w:p>
    <w:p w14:paraId="0ECC1856" w14:textId="77777777" w:rsidR="00732639" w:rsidRDefault="007C0224">
      <w:pPr>
        <w:spacing w:after="0" w:line="240" w:lineRule="auto"/>
      </w:pPr>
      <w:r>
        <w:t>Uredba o plačah in drugih prejemkih pripadnikov Slovenske vojske pri izvajanju obveznosti, prevzetih v mednarodnih organizacijah oziroma z mednarodnimi pogodbami (Uradni list RS, št. 67/08, 98/10, 41/12, 41/13, 47/13, 96/14, 98/15, 25/17, 12/18, 20/19, 29/22, 138/22, 132/23, 44/24, 109/24 in 12/26 – ZPPJUFT; v nadaljnjem besedilu: uredba) se spreminja glede na to, da so se s 1. aprilom 2026 zaradi uskladitve z inflacijo, upoštevaje drugo alinejo prvega odstavka 104. člena Zakona o skupnih temeljih sistema plač v javnem sektorju (Uradni list RS, št. 95/24 in 12/26 – ZPPJUFT; v nadaljnjem besedilu: ZSTSPJS), vrednosti plačnih razredov plačne lestvice povišale za 0,9 %. Posledično so se tudi osnovne plače vseh zaposlenih v javnem sektorju s plačo za mesec april 2026 povišale za isti odstotek.</w:t>
      </w:r>
    </w:p>
    <w:p w14:paraId="46CE64D2" w14:textId="77777777" w:rsidR="00732639" w:rsidRDefault="007C0224">
      <w:pPr>
        <w:spacing w:after="0" w:line="240" w:lineRule="auto"/>
      </w:pPr>
      <w:r>
        <w:t xml:space="preserve"> </w:t>
      </w:r>
    </w:p>
    <w:p w14:paraId="76FEB45D" w14:textId="77777777" w:rsidR="00732639" w:rsidRDefault="007C0224">
      <w:pPr>
        <w:spacing w:after="0" w:line="240" w:lineRule="auto"/>
      </w:pPr>
      <w:r>
        <w:t>Tretji odstavek 6. člena uredbe med drugim določa, da se nominalne osnove usklajujejo s plačno lestvico, določeno za plače v Republiki Sloveniji z zakonom, ki ureja sistem plač v javnem sektorju, tako kot se s to plačno lestvico usklajujejo plače javnih uslužbencev za delo v tujini.</w:t>
      </w:r>
    </w:p>
    <w:p w14:paraId="245A3917" w14:textId="77777777" w:rsidR="00732639" w:rsidRDefault="007C0224">
      <w:pPr>
        <w:spacing w:after="0" w:line="240" w:lineRule="auto"/>
      </w:pPr>
      <w:r>
        <w:t xml:space="preserve"> </w:t>
      </w:r>
    </w:p>
    <w:p w14:paraId="344CF103" w14:textId="77777777" w:rsidR="00732639" w:rsidRDefault="007C0224">
      <w:pPr>
        <w:spacing w:after="0" w:line="240" w:lineRule="auto"/>
      </w:pPr>
      <w:r>
        <w:t>V skladu z navedenim se predlaga:</w:t>
      </w:r>
    </w:p>
    <w:p w14:paraId="06C6C8C6" w14:textId="77777777" w:rsidR="00732639" w:rsidRDefault="007C0224">
      <w:pPr>
        <w:spacing w:after="0" w:line="240" w:lineRule="auto"/>
        <w:jc w:val="left"/>
      </w:pPr>
      <w:r>
        <w:rPr>
          <w:u w:val="single"/>
        </w:rPr>
        <w:t>1. spremembo vrednosti stopenj nominalnih osnov, Priloge 1 uredbe za 0,9 %.</w:t>
      </w:r>
    </w:p>
    <w:p w14:paraId="13110EC0" w14:textId="77777777" w:rsidR="00732639" w:rsidRDefault="007C0224">
      <w:pPr>
        <w:spacing w:after="0" w:line="240" w:lineRule="auto"/>
      </w:pPr>
      <w:r>
        <w:t>V skladu s tretjim odstavkom 6. člena uredbe, se nominalne osnove usklajujejo s plačno lestvico, določeno za plače v Republiki Sloveniji z zakonom, ki ureja sistem plač v javnem sektorju, tako kot se s to plačno lestvico usklajujejo plače javnih uslužbencev za delo v tujini. Ker se je plačna lestvica za plače v Republiki Sloveniji s 1. aprilom 2026, dvignila za 0,9 % se predlaga sprememba oziroma povišanje nominalnih osnov za 0,9 % v prilogi uredbe.</w:t>
      </w:r>
    </w:p>
    <w:p w14:paraId="106FA5C8" w14:textId="77777777" w:rsidR="00732639" w:rsidRDefault="007C0224">
      <w:pPr>
        <w:spacing w:after="0" w:line="240" w:lineRule="auto"/>
        <w:jc w:val="left"/>
      </w:pPr>
      <w:r>
        <w:rPr>
          <w:u w:val="single"/>
        </w:rPr>
        <w:t>2. spremembo dodatkov določenih v nominalni osnovi za 0,9 %.</w:t>
      </w:r>
    </w:p>
    <w:p w14:paraId="2637AED1" w14:textId="77777777" w:rsidR="00732639" w:rsidRDefault="007C0224">
      <w:pPr>
        <w:spacing w:after="0" w:line="240" w:lineRule="auto"/>
      </w:pPr>
      <w:r>
        <w:t>V skladu s tretjim odstavkom 7. člena uredbe se dodatki določeni v nominalni višini usklajujejo v enakem odstotku, kot se usklajujejo vrednosti stopenj nominalnih osnov za delo v tujini. Zaradi navedenega se nominalni dodatki iz 8., 9., 10. in 11. člena uredbe povišajo na enak način kot se povišajo vrednosti nominalnih osnov.</w:t>
      </w:r>
    </w:p>
    <w:p w14:paraId="413A5481" w14:textId="77777777" w:rsidR="00732639" w:rsidRDefault="007C0224">
      <w:pPr>
        <w:spacing w:after="0" w:line="240" w:lineRule="auto"/>
      </w:pPr>
      <w:r>
        <w:t xml:space="preserve"> </w:t>
      </w:r>
    </w:p>
    <w:p w14:paraId="75C8A4C3" w14:textId="77777777" w:rsidR="00732639" w:rsidRDefault="007C0224">
      <w:pPr>
        <w:spacing w:after="0" w:line="240" w:lineRule="auto"/>
      </w:pPr>
      <w:r>
        <w:t>Obrazložitev, da gre za tekoče posle vlade:</w:t>
      </w:r>
    </w:p>
    <w:p w14:paraId="2D65CD1E" w14:textId="77777777" w:rsidR="00732639" w:rsidRDefault="007C0224">
      <w:pPr>
        <w:spacing w:after="0" w:line="240" w:lineRule="auto"/>
      </w:pPr>
      <w:r>
        <w:t>Predlagana uredba je pripravljena zaradi izvedbe zakonsko določene uskladitve vrednosti plačnih razredov plačne lestvice z inflacijo v skladu z drugim odstavkom 104. člena ZSTSPJS. Spremembe uredbe predstavljajo zgolj tehnično in nominalno uskladitev zneskov plač pripadnikov Slovenske vojske pri izvajanju obveznosti v mednarodnih organizacijah oziroma po mednarodnih pogodbah, ki neposredno izhajajo iz že uveljavljene sistemske zakonske podlage.</w:t>
      </w:r>
    </w:p>
    <w:p w14:paraId="357AD08A" w14:textId="77777777" w:rsidR="00732639" w:rsidRDefault="007C0224">
      <w:pPr>
        <w:spacing w:after="0" w:line="240" w:lineRule="auto"/>
      </w:pPr>
      <w:r>
        <w:t xml:space="preserve"> </w:t>
      </w:r>
    </w:p>
    <w:p w14:paraId="439F1367" w14:textId="77777777" w:rsidR="00732639" w:rsidRDefault="007C0224">
      <w:pPr>
        <w:spacing w:after="0" w:line="240" w:lineRule="auto"/>
      </w:pPr>
      <w:r>
        <w:t>Predlog uredbe ne uvaja novih politik, pravic ali obveznosti, niti ne spreminja sistema plač ali položaja upravičencev, temveč zagotavlja nemoteno izvrševanje že veljavne zakonodaje in kontinuiteto izplačevanja plač. Sprejem uredbe je zato nujen za zagotavljanje zakonitega in pravočasnega izvajanja finančnih obveznosti države ter sodi med tekoče posle Vlade Republike Slovenije v smislu 115. člena Ustave Republike Slovenije.</w:t>
      </w:r>
    </w:p>
    <w:p w14:paraId="48B82504" w14:textId="77777777" w:rsidR="00732639" w:rsidRDefault="00732639">
      <w:pPr>
        <w:spacing w:after="0" w:line="260" w:lineRule="auto"/>
        <w:rPr>
          <w:rFonts w:cs="Arial"/>
        </w:rPr>
      </w:pPr>
    </w:p>
    <w:p w14:paraId="5B70F90C" w14:textId="77777777" w:rsidR="00732639" w:rsidRDefault="007C0224">
      <w:pPr>
        <w:pStyle w:val="Odebeljeno"/>
        <w:spacing w:line="260" w:lineRule="auto"/>
      </w:pPr>
      <w:r>
        <w:t>7.</w:t>
      </w:r>
      <w:r>
        <w:tab/>
        <w:t>Presoja posledic za</w:t>
      </w:r>
    </w:p>
    <w:p w14:paraId="180F1F19" w14:textId="77777777" w:rsidR="00732639" w:rsidRDefault="0073263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E05DF" w14:paraId="7926C785" w14:textId="77777777">
        <w:tc>
          <w:tcPr>
            <w:tcW w:w="1276" w:type="dxa"/>
          </w:tcPr>
          <w:p w14:paraId="1728BE7A" w14:textId="77777777" w:rsidR="00732639" w:rsidRDefault="007C0224">
            <w:pPr>
              <w:spacing w:after="0" w:line="260" w:lineRule="exact"/>
              <w:ind w:left="360"/>
            </w:pPr>
            <w:r>
              <w:rPr>
                <w:iCs/>
              </w:rPr>
              <w:t>a)</w:t>
            </w:r>
          </w:p>
        </w:tc>
        <w:tc>
          <w:tcPr>
            <w:tcW w:w="4961" w:type="dxa"/>
          </w:tcPr>
          <w:p w14:paraId="1120113C" w14:textId="77777777" w:rsidR="00732639" w:rsidRDefault="007C0224">
            <w:pPr>
              <w:spacing w:after="0" w:line="260" w:lineRule="exact"/>
            </w:pPr>
            <w:r>
              <w:t>javnofinančna sredstva nad 40.000 EUR v tekočem in naslednjih treh letih,</w:t>
            </w:r>
          </w:p>
        </w:tc>
        <w:tc>
          <w:tcPr>
            <w:tcW w:w="2268" w:type="dxa"/>
          </w:tcPr>
          <w:p w14:paraId="1641E625" w14:textId="77777777" w:rsidR="00732639" w:rsidRDefault="007C0224">
            <w:pPr>
              <w:spacing w:after="0" w:line="260" w:lineRule="exact"/>
              <w:jc w:val="center"/>
              <w:rPr>
                <w:iCs/>
              </w:rPr>
            </w:pPr>
            <w:r>
              <w:t>da</w:t>
            </w:r>
          </w:p>
        </w:tc>
      </w:tr>
      <w:tr w:rsidR="007E05DF" w14:paraId="3FA468C4" w14:textId="77777777">
        <w:tc>
          <w:tcPr>
            <w:tcW w:w="1276" w:type="dxa"/>
          </w:tcPr>
          <w:p w14:paraId="5FC12E5A" w14:textId="77777777" w:rsidR="00732639" w:rsidRDefault="007C0224">
            <w:pPr>
              <w:spacing w:after="0" w:line="260" w:lineRule="exact"/>
              <w:ind w:left="360"/>
              <w:rPr>
                <w:iCs/>
              </w:rPr>
            </w:pPr>
            <w:r>
              <w:rPr>
                <w:iCs/>
              </w:rPr>
              <w:t>b)</w:t>
            </w:r>
          </w:p>
        </w:tc>
        <w:tc>
          <w:tcPr>
            <w:tcW w:w="4961" w:type="dxa"/>
          </w:tcPr>
          <w:p w14:paraId="111C2869" w14:textId="77777777" w:rsidR="00732639" w:rsidRDefault="007C0224">
            <w:pPr>
              <w:spacing w:after="0" w:line="260" w:lineRule="exact"/>
              <w:rPr>
                <w:iCs/>
              </w:rPr>
            </w:pPr>
            <w:r>
              <w:rPr>
                <w:bCs/>
              </w:rPr>
              <w:t>usklajenost pravnega reda Republike Slovenije s pravnim redom Evropske unije,</w:t>
            </w:r>
          </w:p>
        </w:tc>
        <w:tc>
          <w:tcPr>
            <w:tcW w:w="2268" w:type="dxa"/>
          </w:tcPr>
          <w:p w14:paraId="00470556" w14:textId="77777777" w:rsidR="00732639" w:rsidRDefault="007C0224">
            <w:pPr>
              <w:spacing w:after="0" w:line="260" w:lineRule="exact"/>
              <w:jc w:val="center"/>
              <w:rPr>
                <w:iCs/>
              </w:rPr>
            </w:pPr>
            <w:r>
              <w:t>ne</w:t>
            </w:r>
          </w:p>
        </w:tc>
      </w:tr>
      <w:tr w:rsidR="007E05DF" w14:paraId="5FE33617" w14:textId="77777777">
        <w:tc>
          <w:tcPr>
            <w:tcW w:w="1276" w:type="dxa"/>
          </w:tcPr>
          <w:p w14:paraId="21540DB5" w14:textId="77777777" w:rsidR="00732639" w:rsidRDefault="007C0224">
            <w:pPr>
              <w:spacing w:after="0" w:line="260" w:lineRule="exact"/>
              <w:ind w:left="360"/>
              <w:rPr>
                <w:iCs/>
              </w:rPr>
            </w:pPr>
            <w:r>
              <w:rPr>
                <w:iCs/>
              </w:rPr>
              <w:t>c)</w:t>
            </w:r>
          </w:p>
        </w:tc>
        <w:tc>
          <w:tcPr>
            <w:tcW w:w="4961" w:type="dxa"/>
          </w:tcPr>
          <w:p w14:paraId="309EAD33" w14:textId="77777777" w:rsidR="00732639" w:rsidRDefault="007C0224">
            <w:pPr>
              <w:spacing w:after="0" w:line="260" w:lineRule="exact"/>
              <w:rPr>
                <w:iCs/>
              </w:rPr>
            </w:pPr>
            <w:r>
              <w:t>administrativne posledice,</w:t>
            </w:r>
          </w:p>
        </w:tc>
        <w:tc>
          <w:tcPr>
            <w:tcW w:w="2268" w:type="dxa"/>
          </w:tcPr>
          <w:p w14:paraId="52674C34" w14:textId="77777777" w:rsidR="00732639" w:rsidRDefault="007C0224">
            <w:pPr>
              <w:spacing w:after="0" w:line="260" w:lineRule="exact"/>
              <w:jc w:val="center"/>
            </w:pPr>
            <w:r>
              <w:t>ne</w:t>
            </w:r>
          </w:p>
        </w:tc>
      </w:tr>
      <w:tr w:rsidR="007E05DF" w14:paraId="278FEDF8" w14:textId="77777777">
        <w:tc>
          <w:tcPr>
            <w:tcW w:w="1276" w:type="dxa"/>
          </w:tcPr>
          <w:p w14:paraId="2A9EE9F9" w14:textId="77777777" w:rsidR="00732639" w:rsidRDefault="007C0224">
            <w:pPr>
              <w:spacing w:after="0" w:line="260" w:lineRule="exact"/>
              <w:ind w:left="360"/>
              <w:rPr>
                <w:iCs/>
              </w:rPr>
            </w:pPr>
            <w:r>
              <w:rPr>
                <w:iCs/>
              </w:rPr>
              <w:t>č)</w:t>
            </w:r>
          </w:p>
        </w:tc>
        <w:tc>
          <w:tcPr>
            <w:tcW w:w="4961" w:type="dxa"/>
          </w:tcPr>
          <w:p w14:paraId="2D82B23A" w14:textId="77777777" w:rsidR="00732639" w:rsidRDefault="007C0224">
            <w:pPr>
              <w:spacing w:after="0" w:line="260" w:lineRule="exact"/>
              <w:rPr>
                <w:bCs/>
              </w:rPr>
            </w:pPr>
            <w:r>
              <w:t>gospodarstvo, zlasti</w:t>
            </w:r>
            <w:r>
              <w:rPr>
                <w:bCs/>
              </w:rPr>
              <w:t xml:space="preserve"> mala in srednja podjetja ter konkurenčnost podjetij,</w:t>
            </w:r>
          </w:p>
        </w:tc>
        <w:tc>
          <w:tcPr>
            <w:tcW w:w="2268" w:type="dxa"/>
          </w:tcPr>
          <w:p w14:paraId="09FC1A77" w14:textId="77777777" w:rsidR="00732639" w:rsidRDefault="007C0224">
            <w:pPr>
              <w:spacing w:after="0" w:line="260" w:lineRule="exact"/>
              <w:jc w:val="center"/>
              <w:rPr>
                <w:iCs/>
              </w:rPr>
            </w:pPr>
            <w:r>
              <w:t>ne</w:t>
            </w:r>
          </w:p>
        </w:tc>
      </w:tr>
      <w:tr w:rsidR="007E05DF" w14:paraId="1D0FCABE" w14:textId="77777777">
        <w:tc>
          <w:tcPr>
            <w:tcW w:w="1276" w:type="dxa"/>
          </w:tcPr>
          <w:p w14:paraId="57A91969" w14:textId="77777777" w:rsidR="00732639" w:rsidRDefault="007C0224">
            <w:pPr>
              <w:spacing w:after="0" w:line="260" w:lineRule="exact"/>
              <w:ind w:left="360"/>
              <w:rPr>
                <w:iCs/>
              </w:rPr>
            </w:pPr>
            <w:r>
              <w:rPr>
                <w:iCs/>
              </w:rPr>
              <w:lastRenderedPageBreak/>
              <w:t>d)</w:t>
            </w:r>
          </w:p>
        </w:tc>
        <w:tc>
          <w:tcPr>
            <w:tcW w:w="4961" w:type="dxa"/>
          </w:tcPr>
          <w:p w14:paraId="0D40B494" w14:textId="77777777" w:rsidR="00732639" w:rsidRDefault="007C0224">
            <w:pPr>
              <w:spacing w:after="0" w:line="260" w:lineRule="exact"/>
              <w:rPr>
                <w:bCs/>
              </w:rPr>
            </w:pPr>
            <w:r>
              <w:rPr>
                <w:bCs/>
              </w:rPr>
              <w:t>okolje, vključno s prostorskimi in varstvenimi vidiki,</w:t>
            </w:r>
          </w:p>
        </w:tc>
        <w:tc>
          <w:tcPr>
            <w:tcW w:w="2268" w:type="dxa"/>
          </w:tcPr>
          <w:p w14:paraId="065C46AB" w14:textId="77777777" w:rsidR="00732639" w:rsidRDefault="007C0224">
            <w:pPr>
              <w:spacing w:after="0" w:line="260" w:lineRule="exact"/>
              <w:jc w:val="center"/>
              <w:rPr>
                <w:iCs/>
              </w:rPr>
            </w:pPr>
            <w:r>
              <w:t>ne</w:t>
            </w:r>
          </w:p>
        </w:tc>
      </w:tr>
      <w:tr w:rsidR="007E05DF" w14:paraId="315CA5A1" w14:textId="77777777">
        <w:tc>
          <w:tcPr>
            <w:tcW w:w="1276" w:type="dxa"/>
          </w:tcPr>
          <w:p w14:paraId="01E18C7B" w14:textId="77777777" w:rsidR="00732639" w:rsidRDefault="007C0224">
            <w:pPr>
              <w:spacing w:after="0" w:line="260" w:lineRule="exact"/>
              <w:ind w:left="360"/>
              <w:rPr>
                <w:iCs/>
              </w:rPr>
            </w:pPr>
            <w:r>
              <w:rPr>
                <w:iCs/>
              </w:rPr>
              <w:t>e)</w:t>
            </w:r>
          </w:p>
        </w:tc>
        <w:tc>
          <w:tcPr>
            <w:tcW w:w="4961" w:type="dxa"/>
          </w:tcPr>
          <w:p w14:paraId="44D6F9AA" w14:textId="77777777" w:rsidR="00732639" w:rsidRDefault="007C0224">
            <w:pPr>
              <w:spacing w:after="0" w:line="260" w:lineRule="exact"/>
              <w:rPr>
                <w:bCs/>
              </w:rPr>
            </w:pPr>
            <w:r>
              <w:rPr>
                <w:bCs/>
              </w:rPr>
              <w:t>socialno področje,</w:t>
            </w:r>
          </w:p>
        </w:tc>
        <w:tc>
          <w:tcPr>
            <w:tcW w:w="2268" w:type="dxa"/>
          </w:tcPr>
          <w:p w14:paraId="0634C455" w14:textId="77777777" w:rsidR="00732639" w:rsidRDefault="007C0224">
            <w:pPr>
              <w:spacing w:after="0" w:line="260" w:lineRule="exact"/>
              <w:jc w:val="center"/>
              <w:rPr>
                <w:iCs/>
              </w:rPr>
            </w:pPr>
            <w:r w:rsidRPr="0096422C">
              <w:t>ne</w:t>
            </w:r>
          </w:p>
        </w:tc>
      </w:tr>
      <w:tr w:rsidR="007E05DF" w14:paraId="64A56743" w14:textId="77777777">
        <w:tc>
          <w:tcPr>
            <w:tcW w:w="1276" w:type="dxa"/>
          </w:tcPr>
          <w:p w14:paraId="4A4AE688" w14:textId="77777777" w:rsidR="00732639" w:rsidRDefault="007C0224">
            <w:pPr>
              <w:spacing w:after="0" w:line="260" w:lineRule="exact"/>
              <w:ind w:left="360"/>
              <w:rPr>
                <w:iCs/>
              </w:rPr>
            </w:pPr>
            <w:r>
              <w:rPr>
                <w:iCs/>
              </w:rPr>
              <w:t>f)</w:t>
            </w:r>
          </w:p>
        </w:tc>
        <w:tc>
          <w:tcPr>
            <w:tcW w:w="4961" w:type="dxa"/>
          </w:tcPr>
          <w:p w14:paraId="367ACF77" w14:textId="77777777" w:rsidR="00732639" w:rsidRDefault="007C0224">
            <w:pPr>
              <w:spacing w:after="0" w:line="260" w:lineRule="exact"/>
              <w:rPr>
                <w:bCs/>
              </w:rPr>
            </w:pPr>
            <w:r>
              <w:rPr>
                <w:bCs/>
              </w:rPr>
              <w:t>dokumente razvojnega načrtovanja.</w:t>
            </w:r>
          </w:p>
        </w:tc>
        <w:tc>
          <w:tcPr>
            <w:tcW w:w="2268" w:type="dxa"/>
          </w:tcPr>
          <w:p w14:paraId="2075DCD4" w14:textId="77777777" w:rsidR="00732639" w:rsidRDefault="007C0224">
            <w:pPr>
              <w:spacing w:after="0" w:line="260" w:lineRule="exact"/>
              <w:jc w:val="center"/>
              <w:rPr>
                <w:iCs/>
              </w:rPr>
            </w:pPr>
            <w:r w:rsidRPr="0096422C">
              <w:t>da</w:t>
            </w:r>
          </w:p>
        </w:tc>
      </w:tr>
    </w:tbl>
    <w:p w14:paraId="387762A9" w14:textId="77777777" w:rsidR="00732639" w:rsidRDefault="00732639">
      <w:pPr>
        <w:spacing w:after="0" w:line="260" w:lineRule="auto"/>
        <w:rPr>
          <w:rFonts w:cs="Arial"/>
        </w:rPr>
      </w:pPr>
    </w:p>
    <w:p w14:paraId="5710C7C2" w14:textId="77777777" w:rsidR="00732639" w:rsidRDefault="007C0224">
      <w:pPr>
        <w:pStyle w:val="Odebeljeno"/>
        <w:spacing w:line="260" w:lineRule="auto"/>
      </w:pPr>
      <w:r>
        <w:t>8.</w:t>
      </w:r>
      <w:r>
        <w:tab/>
        <w:t>Predstavitev ocene finančnih posledic</w:t>
      </w:r>
    </w:p>
    <w:p w14:paraId="39CC3990" w14:textId="77777777" w:rsidR="00732639" w:rsidRDefault="00732639">
      <w:pPr>
        <w:spacing w:after="0" w:line="260" w:lineRule="auto"/>
        <w:rPr>
          <w:rFonts w:cs="Arial"/>
        </w:rPr>
      </w:pPr>
    </w:p>
    <w:p w14:paraId="6AC92C37" w14:textId="77777777" w:rsidR="00732639" w:rsidRDefault="00732639">
      <w:pPr>
        <w:spacing w:after="0" w:line="260" w:lineRule="auto"/>
        <w:rPr>
          <w:rFonts w:cs="Arial"/>
        </w:rPr>
      </w:pPr>
    </w:p>
    <w:p w14:paraId="42B23131" w14:textId="77777777" w:rsidR="00732639" w:rsidRDefault="007C0224">
      <w:pPr>
        <w:pStyle w:val="Odebeljeno"/>
        <w:spacing w:line="260" w:lineRule="auto"/>
      </w:pPr>
      <w:r>
        <w:t>I.</w:t>
      </w:r>
      <w:r>
        <w:tab/>
        <w:t>Ocena finančnih posledic, ki niso načrtovane v sprejetem proračunu</w:t>
      </w:r>
    </w:p>
    <w:p w14:paraId="4915FE57" w14:textId="77777777" w:rsidR="00732639" w:rsidRDefault="0073263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247"/>
        <w:gridCol w:w="1247"/>
        <w:gridCol w:w="1247"/>
        <w:gridCol w:w="1247"/>
        <w:gridCol w:w="1247"/>
      </w:tblGrid>
      <w:tr w:rsidR="007E05DF" w14:paraId="04478AA2" w14:textId="77777777">
        <w:tc>
          <w:tcPr>
            <w:tcW w:w="2270" w:type="dxa"/>
            <w:vAlign w:val="center"/>
          </w:tcPr>
          <w:p w14:paraId="6BCB2BC4" w14:textId="77777777" w:rsidR="00732639" w:rsidRDefault="007C0224">
            <w:pPr>
              <w:pStyle w:val="Odebeljeno"/>
              <w:spacing w:line="260" w:lineRule="exact"/>
              <w:ind w:left="360"/>
            </w:pPr>
            <w:r>
              <w:rPr>
                <w:iCs/>
              </w:rPr>
              <w:t>Predvideno povečanje (+) ali zmanjšanje (-)</w:t>
            </w:r>
          </w:p>
        </w:tc>
        <w:tc>
          <w:tcPr>
            <w:tcW w:w="1247" w:type="dxa"/>
            <w:vAlign w:val="center"/>
          </w:tcPr>
          <w:p w14:paraId="6C5AE813" w14:textId="77777777" w:rsidR="00732639" w:rsidRDefault="007C0224">
            <w:pPr>
              <w:pStyle w:val="Odebeljeno"/>
              <w:spacing w:line="260" w:lineRule="exact"/>
              <w:jc w:val="center"/>
            </w:pPr>
            <w:r>
              <w:t>Tekoče leto (t)</w:t>
            </w:r>
          </w:p>
        </w:tc>
        <w:tc>
          <w:tcPr>
            <w:tcW w:w="1247" w:type="dxa"/>
            <w:vAlign w:val="center"/>
          </w:tcPr>
          <w:p w14:paraId="76861410" w14:textId="77777777" w:rsidR="00732639" w:rsidRDefault="007C0224">
            <w:pPr>
              <w:pStyle w:val="Odebeljeno"/>
              <w:spacing w:line="260" w:lineRule="exact"/>
              <w:jc w:val="center"/>
            </w:pPr>
            <w:r>
              <w:t>t + 1</w:t>
            </w:r>
          </w:p>
        </w:tc>
        <w:tc>
          <w:tcPr>
            <w:tcW w:w="1247" w:type="dxa"/>
            <w:vAlign w:val="center"/>
          </w:tcPr>
          <w:p w14:paraId="10BCB110" w14:textId="77777777" w:rsidR="00732639" w:rsidRDefault="007C0224">
            <w:pPr>
              <w:pStyle w:val="Odebeljeno"/>
              <w:spacing w:line="260" w:lineRule="exact"/>
              <w:jc w:val="center"/>
            </w:pPr>
            <w:r>
              <w:t>t + 2</w:t>
            </w:r>
          </w:p>
        </w:tc>
        <w:tc>
          <w:tcPr>
            <w:tcW w:w="1247" w:type="dxa"/>
            <w:vAlign w:val="center"/>
          </w:tcPr>
          <w:p w14:paraId="31E1610B" w14:textId="77777777" w:rsidR="00732639" w:rsidRDefault="007C0224">
            <w:pPr>
              <w:pStyle w:val="Odebeljeno"/>
              <w:spacing w:line="260" w:lineRule="exact"/>
              <w:jc w:val="center"/>
            </w:pPr>
            <w:r>
              <w:t>t + 3</w:t>
            </w:r>
          </w:p>
        </w:tc>
        <w:tc>
          <w:tcPr>
            <w:tcW w:w="1247" w:type="dxa"/>
            <w:vAlign w:val="center"/>
          </w:tcPr>
          <w:p w14:paraId="2E54BF9C" w14:textId="77777777" w:rsidR="00732639" w:rsidRDefault="007C0224">
            <w:pPr>
              <w:pStyle w:val="Odebeljeno"/>
              <w:spacing w:line="260" w:lineRule="exact"/>
              <w:jc w:val="center"/>
            </w:pPr>
            <w:r>
              <w:t>Skupaj (v EUR)</w:t>
            </w:r>
          </w:p>
        </w:tc>
      </w:tr>
      <w:tr w:rsidR="007E05DF" w14:paraId="267D4D9B" w14:textId="77777777">
        <w:tc>
          <w:tcPr>
            <w:tcW w:w="0" w:type="dxa"/>
            <w:vAlign w:val="center"/>
          </w:tcPr>
          <w:p w14:paraId="479E1CDA" w14:textId="77777777" w:rsidR="00732639" w:rsidRDefault="007C0224">
            <w:pPr>
              <w:spacing w:after="0" w:line="260" w:lineRule="exact"/>
              <w:jc w:val="center"/>
            </w:pPr>
            <w:r>
              <w:t>prihodkov državnega proračuna</w:t>
            </w:r>
          </w:p>
        </w:tc>
        <w:tc>
          <w:tcPr>
            <w:tcW w:w="0" w:type="dxa"/>
            <w:vAlign w:val="center"/>
          </w:tcPr>
          <w:p w14:paraId="17C5B349" w14:textId="77777777" w:rsidR="00732639" w:rsidRDefault="007C0224">
            <w:pPr>
              <w:spacing w:after="0" w:line="260" w:lineRule="exact"/>
              <w:jc w:val="center"/>
            </w:pPr>
            <w:r>
              <w:t>0,00</w:t>
            </w:r>
          </w:p>
        </w:tc>
        <w:tc>
          <w:tcPr>
            <w:tcW w:w="0" w:type="dxa"/>
            <w:vAlign w:val="center"/>
          </w:tcPr>
          <w:p w14:paraId="167BB411" w14:textId="77777777" w:rsidR="00732639" w:rsidRDefault="007C0224">
            <w:pPr>
              <w:spacing w:after="0" w:line="260" w:lineRule="exact"/>
              <w:jc w:val="center"/>
            </w:pPr>
            <w:r>
              <w:t>0,00</w:t>
            </w:r>
          </w:p>
        </w:tc>
        <w:tc>
          <w:tcPr>
            <w:tcW w:w="0" w:type="dxa"/>
            <w:vAlign w:val="center"/>
          </w:tcPr>
          <w:p w14:paraId="22B79AAA" w14:textId="77777777" w:rsidR="00732639" w:rsidRDefault="007C0224">
            <w:pPr>
              <w:spacing w:after="0" w:line="260" w:lineRule="exact"/>
              <w:jc w:val="center"/>
            </w:pPr>
            <w:r>
              <w:t>0,00</w:t>
            </w:r>
          </w:p>
        </w:tc>
        <w:tc>
          <w:tcPr>
            <w:tcW w:w="0" w:type="dxa"/>
            <w:vAlign w:val="center"/>
          </w:tcPr>
          <w:p w14:paraId="78B51EDB" w14:textId="77777777" w:rsidR="00732639" w:rsidRDefault="007C0224">
            <w:pPr>
              <w:spacing w:after="0" w:line="260" w:lineRule="exact"/>
              <w:jc w:val="center"/>
            </w:pPr>
            <w:r>
              <w:t>0,00</w:t>
            </w:r>
          </w:p>
        </w:tc>
        <w:tc>
          <w:tcPr>
            <w:tcW w:w="0" w:type="dxa"/>
            <w:vAlign w:val="center"/>
          </w:tcPr>
          <w:p w14:paraId="576DB31D" w14:textId="77777777" w:rsidR="00732639" w:rsidRDefault="007C0224">
            <w:pPr>
              <w:spacing w:after="0" w:line="260" w:lineRule="exact"/>
              <w:jc w:val="center"/>
            </w:pPr>
            <w:r>
              <w:t>0,00</w:t>
            </w:r>
          </w:p>
        </w:tc>
      </w:tr>
      <w:tr w:rsidR="007E05DF" w14:paraId="680B83EC" w14:textId="77777777">
        <w:tc>
          <w:tcPr>
            <w:tcW w:w="0" w:type="dxa"/>
            <w:vAlign w:val="center"/>
          </w:tcPr>
          <w:p w14:paraId="301706A1" w14:textId="77777777" w:rsidR="00732639" w:rsidRDefault="007C0224">
            <w:pPr>
              <w:spacing w:after="0" w:line="260" w:lineRule="exact"/>
              <w:jc w:val="center"/>
            </w:pPr>
            <w:r>
              <w:t>prihodkov občinskih proračunov</w:t>
            </w:r>
          </w:p>
        </w:tc>
        <w:tc>
          <w:tcPr>
            <w:tcW w:w="0" w:type="dxa"/>
            <w:vAlign w:val="center"/>
          </w:tcPr>
          <w:p w14:paraId="7E6627B9" w14:textId="77777777" w:rsidR="00732639" w:rsidRDefault="007C0224">
            <w:pPr>
              <w:spacing w:after="0" w:line="260" w:lineRule="exact"/>
              <w:jc w:val="center"/>
            </w:pPr>
            <w:r>
              <w:t>0,00</w:t>
            </w:r>
          </w:p>
        </w:tc>
        <w:tc>
          <w:tcPr>
            <w:tcW w:w="0" w:type="dxa"/>
            <w:vAlign w:val="center"/>
          </w:tcPr>
          <w:p w14:paraId="300EF139" w14:textId="77777777" w:rsidR="00732639" w:rsidRDefault="007C0224">
            <w:pPr>
              <w:spacing w:after="0" w:line="260" w:lineRule="exact"/>
              <w:jc w:val="center"/>
            </w:pPr>
            <w:r>
              <w:t>0,00</w:t>
            </w:r>
          </w:p>
        </w:tc>
        <w:tc>
          <w:tcPr>
            <w:tcW w:w="0" w:type="dxa"/>
            <w:vAlign w:val="center"/>
          </w:tcPr>
          <w:p w14:paraId="4848EBDA" w14:textId="77777777" w:rsidR="00732639" w:rsidRDefault="007C0224">
            <w:pPr>
              <w:spacing w:after="0" w:line="260" w:lineRule="exact"/>
              <w:jc w:val="center"/>
            </w:pPr>
            <w:r>
              <w:t>0,00</w:t>
            </w:r>
          </w:p>
        </w:tc>
        <w:tc>
          <w:tcPr>
            <w:tcW w:w="0" w:type="dxa"/>
            <w:vAlign w:val="center"/>
          </w:tcPr>
          <w:p w14:paraId="308CE35C" w14:textId="77777777" w:rsidR="00732639" w:rsidRDefault="007C0224">
            <w:pPr>
              <w:spacing w:after="0" w:line="260" w:lineRule="exact"/>
              <w:jc w:val="center"/>
            </w:pPr>
            <w:r>
              <w:t>0,00</w:t>
            </w:r>
          </w:p>
        </w:tc>
        <w:tc>
          <w:tcPr>
            <w:tcW w:w="0" w:type="dxa"/>
            <w:vAlign w:val="center"/>
          </w:tcPr>
          <w:p w14:paraId="27FB201B" w14:textId="77777777" w:rsidR="00732639" w:rsidRDefault="007C0224">
            <w:pPr>
              <w:spacing w:after="0" w:line="260" w:lineRule="exact"/>
              <w:jc w:val="center"/>
            </w:pPr>
            <w:r>
              <w:t>0,00</w:t>
            </w:r>
          </w:p>
        </w:tc>
      </w:tr>
      <w:tr w:rsidR="007E05DF" w14:paraId="1F2A4D17" w14:textId="77777777">
        <w:tc>
          <w:tcPr>
            <w:tcW w:w="0" w:type="dxa"/>
            <w:vAlign w:val="center"/>
          </w:tcPr>
          <w:p w14:paraId="1CD0E5F4" w14:textId="77777777" w:rsidR="00732639" w:rsidRDefault="007C0224">
            <w:pPr>
              <w:spacing w:after="0" w:line="260" w:lineRule="exact"/>
              <w:jc w:val="center"/>
            </w:pPr>
            <w:r>
              <w:t>odhodkov državnega proračuna</w:t>
            </w:r>
          </w:p>
        </w:tc>
        <w:tc>
          <w:tcPr>
            <w:tcW w:w="0" w:type="dxa"/>
            <w:vAlign w:val="center"/>
          </w:tcPr>
          <w:p w14:paraId="151286BA" w14:textId="77777777" w:rsidR="00732639" w:rsidRDefault="007C0224">
            <w:pPr>
              <w:spacing w:after="0" w:line="260" w:lineRule="exact"/>
              <w:jc w:val="center"/>
            </w:pPr>
            <w:r>
              <w:t>0,00</w:t>
            </w:r>
          </w:p>
        </w:tc>
        <w:tc>
          <w:tcPr>
            <w:tcW w:w="0" w:type="dxa"/>
            <w:vAlign w:val="center"/>
          </w:tcPr>
          <w:p w14:paraId="02C7532F" w14:textId="77777777" w:rsidR="00732639" w:rsidRDefault="007C0224">
            <w:pPr>
              <w:spacing w:after="0" w:line="260" w:lineRule="exact"/>
              <w:jc w:val="center"/>
            </w:pPr>
            <w:r>
              <w:t>0,00</w:t>
            </w:r>
          </w:p>
        </w:tc>
        <w:tc>
          <w:tcPr>
            <w:tcW w:w="0" w:type="dxa"/>
            <w:vAlign w:val="center"/>
          </w:tcPr>
          <w:p w14:paraId="33CEDBBC" w14:textId="77777777" w:rsidR="00732639" w:rsidRDefault="007C0224">
            <w:pPr>
              <w:spacing w:after="0" w:line="260" w:lineRule="exact"/>
              <w:jc w:val="center"/>
            </w:pPr>
            <w:r>
              <w:t>0,00</w:t>
            </w:r>
          </w:p>
        </w:tc>
        <w:tc>
          <w:tcPr>
            <w:tcW w:w="0" w:type="dxa"/>
            <w:vAlign w:val="center"/>
          </w:tcPr>
          <w:p w14:paraId="21D094D7" w14:textId="77777777" w:rsidR="00732639" w:rsidRDefault="007C0224">
            <w:pPr>
              <w:spacing w:after="0" w:line="260" w:lineRule="exact"/>
              <w:jc w:val="center"/>
            </w:pPr>
            <w:r>
              <w:t>0,00</w:t>
            </w:r>
          </w:p>
        </w:tc>
        <w:tc>
          <w:tcPr>
            <w:tcW w:w="0" w:type="dxa"/>
            <w:vAlign w:val="center"/>
          </w:tcPr>
          <w:p w14:paraId="59EAC8E8" w14:textId="77777777" w:rsidR="00732639" w:rsidRDefault="007C0224">
            <w:pPr>
              <w:spacing w:after="0" w:line="260" w:lineRule="exact"/>
              <w:jc w:val="center"/>
            </w:pPr>
            <w:r>
              <w:t>0,00</w:t>
            </w:r>
          </w:p>
        </w:tc>
      </w:tr>
      <w:tr w:rsidR="007E05DF" w14:paraId="30D00AE4" w14:textId="77777777">
        <w:tc>
          <w:tcPr>
            <w:tcW w:w="0" w:type="dxa"/>
            <w:vAlign w:val="center"/>
          </w:tcPr>
          <w:p w14:paraId="34DC38E8" w14:textId="77777777" w:rsidR="00732639" w:rsidRDefault="007C0224">
            <w:pPr>
              <w:spacing w:after="0" w:line="260" w:lineRule="exact"/>
              <w:jc w:val="center"/>
            </w:pPr>
            <w:r>
              <w:t>odhodkov občinskih proračunov</w:t>
            </w:r>
          </w:p>
        </w:tc>
        <w:tc>
          <w:tcPr>
            <w:tcW w:w="0" w:type="dxa"/>
            <w:vAlign w:val="center"/>
          </w:tcPr>
          <w:p w14:paraId="7F7FF60B" w14:textId="77777777" w:rsidR="00732639" w:rsidRDefault="007C0224">
            <w:pPr>
              <w:spacing w:after="0" w:line="260" w:lineRule="exact"/>
              <w:jc w:val="center"/>
            </w:pPr>
            <w:r>
              <w:t>0,00</w:t>
            </w:r>
          </w:p>
        </w:tc>
        <w:tc>
          <w:tcPr>
            <w:tcW w:w="0" w:type="dxa"/>
            <w:vAlign w:val="center"/>
          </w:tcPr>
          <w:p w14:paraId="6B0EF510" w14:textId="77777777" w:rsidR="00732639" w:rsidRDefault="007C0224">
            <w:pPr>
              <w:spacing w:after="0" w:line="260" w:lineRule="exact"/>
              <w:jc w:val="center"/>
            </w:pPr>
            <w:r>
              <w:t>0,00</w:t>
            </w:r>
          </w:p>
        </w:tc>
        <w:tc>
          <w:tcPr>
            <w:tcW w:w="0" w:type="dxa"/>
            <w:vAlign w:val="center"/>
          </w:tcPr>
          <w:p w14:paraId="37DC4466" w14:textId="77777777" w:rsidR="00732639" w:rsidRDefault="007C0224">
            <w:pPr>
              <w:spacing w:after="0" w:line="260" w:lineRule="exact"/>
              <w:jc w:val="center"/>
            </w:pPr>
            <w:r>
              <w:t>0,00</w:t>
            </w:r>
          </w:p>
        </w:tc>
        <w:tc>
          <w:tcPr>
            <w:tcW w:w="0" w:type="dxa"/>
            <w:vAlign w:val="center"/>
          </w:tcPr>
          <w:p w14:paraId="1838D1F4" w14:textId="77777777" w:rsidR="00732639" w:rsidRDefault="007C0224">
            <w:pPr>
              <w:spacing w:after="0" w:line="260" w:lineRule="exact"/>
              <w:jc w:val="center"/>
            </w:pPr>
            <w:r>
              <w:t>0,00</w:t>
            </w:r>
          </w:p>
        </w:tc>
        <w:tc>
          <w:tcPr>
            <w:tcW w:w="0" w:type="dxa"/>
            <w:vAlign w:val="center"/>
          </w:tcPr>
          <w:p w14:paraId="56DB2966" w14:textId="77777777" w:rsidR="00732639" w:rsidRDefault="007C0224">
            <w:pPr>
              <w:spacing w:after="0" w:line="260" w:lineRule="exact"/>
              <w:jc w:val="center"/>
            </w:pPr>
            <w:r>
              <w:t>0,00</w:t>
            </w:r>
          </w:p>
        </w:tc>
      </w:tr>
      <w:tr w:rsidR="007E05DF" w14:paraId="6763831D" w14:textId="77777777">
        <w:tc>
          <w:tcPr>
            <w:tcW w:w="0" w:type="dxa"/>
            <w:vAlign w:val="center"/>
          </w:tcPr>
          <w:p w14:paraId="383EA8B1" w14:textId="77777777" w:rsidR="00732639" w:rsidRDefault="007C0224">
            <w:pPr>
              <w:spacing w:after="0" w:line="260" w:lineRule="exact"/>
              <w:jc w:val="center"/>
            </w:pPr>
            <w:r>
              <w:t>obveznosti za druga javnofinančna sredstva</w:t>
            </w:r>
          </w:p>
        </w:tc>
        <w:tc>
          <w:tcPr>
            <w:tcW w:w="0" w:type="dxa"/>
            <w:vAlign w:val="center"/>
          </w:tcPr>
          <w:p w14:paraId="56DA5C4D" w14:textId="77777777" w:rsidR="00732639" w:rsidRDefault="007C0224">
            <w:pPr>
              <w:spacing w:after="0" w:line="260" w:lineRule="exact"/>
              <w:jc w:val="center"/>
            </w:pPr>
            <w:r>
              <w:t>0,00</w:t>
            </w:r>
          </w:p>
        </w:tc>
        <w:tc>
          <w:tcPr>
            <w:tcW w:w="0" w:type="dxa"/>
            <w:vAlign w:val="center"/>
          </w:tcPr>
          <w:p w14:paraId="1213D330" w14:textId="77777777" w:rsidR="00732639" w:rsidRDefault="007C0224">
            <w:pPr>
              <w:spacing w:after="0" w:line="260" w:lineRule="exact"/>
              <w:jc w:val="center"/>
            </w:pPr>
            <w:r>
              <w:t>0,00</w:t>
            </w:r>
          </w:p>
        </w:tc>
        <w:tc>
          <w:tcPr>
            <w:tcW w:w="0" w:type="dxa"/>
            <w:vAlign w:val="center"/>
          </w:tcPr>
          <w:p w14:paraId="1D998A6B" w14:textId="77777777" w:rsidR="00732639" w:rsidRDefault="007C0224">
            <w:pPr>
              <w:spacing w:after="0" w:line="260" w:lineRule="exact"/>
              <w:jc w:val="center"/>
            </w:pPr>
            <w:r>
              <w:t>0,00</w:t>
            </w:r>
          </w:p>
        </w:tc>
        <w:tc>
          <w:tcPr>
            <w:tcW w:w="0" w:type="dxa"/>
            <w:vAlign w:val="center"/>
          </w:tcPr>
          <w:p w14:paraId="265FE445" w14:textId="77777777" w:rsidR="00732639" w:rsidRDefault="007C0224">
            <w:pPr>
              <w:spacing w:after="0" w:line="260" w:lineRule="exact"/>
              <w:jc w:val="center"/>
            </w:pPr>
            <w:r>
              <w:t>0,00</w:t>
            </w:r>
          </w:p>
        </w:tc>
        <w:tc>
          <w:tcPr>
            <w:tcW w:w="0" w:type="dxa"/>
            <w:vAlign w:val="center"/>
          </w:tcPr>
          <w:p w14:paraId="47C4E3C9" w14:textId="77777777" w:rsidR="00732639" w:rsidRDefault="007C0224">
            <w:pPr>
              <w:spacing w:after="0" w:line="260" w:lineRule="exact"/>
              <w:jc w:val="center"/>
            </w:pPr>
            <w:r>
              <w:t>0,00</w:t>
            </w:r>
          </w:p>
        </w:tc>
      </w:tr>
    </w:tbl>
    <w:p w14:paraId="6FA9DB5B" w14:textId="77777777" w:rsidR="00732639" w:rsidRDefault="00732639">
      <w:pPr>
        <w:spacing w:after="0" w:line="260" w:lineRule="auto"/>
        <w:rPr>
          <w:rFonts w:cs="Arial"/>
        </w:rPr>
      </w:pPr>
    </w:p>
    <w:p w14:paraId="62511A82" w14:textId="77777777" w:rsidR="00732639" w:rsidRDefault="007C0224">
      <w:pPr>
        <w:pStyle w:val="Odebeljeno"/>
        <w:spacing w:line="260" w:lineRule="auto"/>
      </w:pPr>
      <w:r>
        <w:t>II.</w:t>
      </w:r>
      <w:r>
        <w:tab/>
        <w:t>Finančne posledice za državni proračun</w:t>
      </w:r>
    </w:p>
    <w:p w14:paraId="5C72CF28" w14:textId="77777777" w:rsidR="00732639" w:rsidRDefault="00732639">
      <w:pPr>
        <w:spacing w:after="0" w:line="260" w:lineRule="auto"/>
        <w:rPr>
          <w:rFonts w:cs="Arial"/>
        </w:rPr>
      </w:pPr>
    </w:p>
    <w:p w14:paraId="3B821AE2" w14:textId="77777777" w:rsidR="00732639" w:rsidRDefault="007C0224">
      <w:pPr>
        <w:pStyle w:val="Odebeljeno"/>
        <w:spacing w:line="260" w:lineRule="auto"/>
      </w:pPr>
      <w:r>
        <w:t>a)</w:t>
      </w:r>
      <w:r>
        <w:tab/>
        <w:t>Pravice porabe za izvedbo predlaganih rešitev so zagotovljene:</w:t>
      </w:r>
    </w:p>
    <w:p w14:paraId="094E126B" w14:textId="77777777" w:rsidR="00732639" w:rsidRDefault="0073263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615"/>
        <w:gridCol w:w="1615"/>
        <w:gridCol w:w="1650"/>
      </w:tblGrid>
      <w:tr w:rsidR="007E05DF" w14:paraId="754A4047" w14:textId="77777777">
        <w:tc>
          <w:tcPr>
            <w:tcW w:w="1701" w:type="dxa"/>
            <w:vAlign w:val="center"/>
          </w:tcPr>
          <w:p w14:paraId="13253CD6" w14:textId="77777777" w:rsidR="00732639" w:rsidRDefault="007C0224">
            <w:pPr>
              <w:pStyle w:val="Odebeljeno"/>
              <w:spacing w:line="260" w:lineRule="exact"/>
              <w:ind w:left="360"/>
            </w:pPr>
            <w:r>
              <w:rPr>
                <w:iCs/>
              </w:rPr>
              <w:t>Ime proračunskega uporabnika</w:t>
            </w:r>
          </w:p>
        </w:tc>
        <w:tc>
          <w:tcPr>
            <w:tcW w:w="1701" w:type="dxa"/>
            <w:vAlign w:val="center"/>
          </w:tcPr>
          <w:p w14:paraId="169B866E" w14:textId="77777777" w:rsidR="00732639" w:rsidRDefault="007C0224">
            <w:pPr>
              <w:pStyle w:val="Odebeljeno"/>
              <w:spacing w:line="260" w:lineRule="exact"/>
              <w:jc w:val="center"/>
            </w:pPr>
            <w:r>
              <w:t>Tekoče leto (t)</w:t>
            </w:r>
          </w:p>
        </w:tc>
        <w:tc>
          <w:tcPr>
            <w:tcW w:w="1701" w:type="dxa"/>
            <w:vAlign w:val="center"/>
          </w:tcPr>
          <w:p w14:paraId="6780F5A3" w14:textId="77777777" w:rsidR="00732639" w:rsidRDefault="007C0224">
            <w:pPr>
              <w:pStyle w:val="Odebeljeno"/>
              <w:spacing w:line="260" w:lineRule="exact"/>
              <w:jc w:val="center"/>
            </w:pPr>
            <w:r>
              <w:t>t + 1</w:t>
            </w:r>
          </w:p>
        </w:tc>
        <w:tc>
          <w:tcPr>
            <w:tcW w:w="1701" w:type="dxa"/>
            <w:vAlign w:val="center"/>
          </w:tcPr>
          <w:p w14:paraId="595C5996" w14:textId="77777777" w:rsidR="00732639" w:rsidRDefault="007C0224">
            <w:pPr>
              <w:pStyle w:val="Odebeljeno"/>
              <w:spacing w:line="260" w:lineRule="exact"/>
              <w:jc w:val="center"/>
            </w:pPr>
            <w:r>
              <w:t>Šifra in naziv ukrepa oz. projekta</w:t>
            </w:r>
          </w:p>
        </w:tc>
        <w:tc>
          <w:tcPr>
            <w:tcW w:w="1701" w:type="dxa"/>
            <w:vAlign w:val="center"/>
          </w:tcPr>
          <w:p w14:paraId="46E5B47F" w14:textId="77777777" w:rsidR="00732639" w:rsidRDefault="007C0224">
            <w:pPr>
              <w:pStyle w:val="Odebeljeno"/>
              <w:spacing w:line="260" w:lineRule="exact"/>
              <w:jc w:val="center"/>
            </w:pPr>
            <w:r>
              <w:t>Šifra in naziv proračunske postavke</w:t>
            </w:r>
          </w:p>
        </w:tc>
      </w:tr>
      <w:tr w:rsidR="007E05DF" w14:paraId="0EE9A0AA" w14:textId="77777777">
        <w:tc>
          <w:tcPr>
            <w:tcW w:w="0" w:type="dxa"/>
            <w:vAlign w:val="center"/>
          </w:tcPr>
          <w:p w14:paraId="3C90E352" w14:textId="77777777" w:rsidR="00732639" w:rsidRDefault="007C0224">
            <w:pPr>
              <w:spacing w:after="0" w:line="260" w:lineRule="exact"/>
              <w:jc w:val="center"/>
            </w:pPr>
            <w:r>
              <w:t>1914 - Generalštab SV</w:t>
            </w:r>
          </w:p>
        </w:tc>
        <w:tc>
          <w:tcPr>
            <w:tcW w:w="0" w:type="dxa"/>
            <w:vAlign w:val="center"/>
          </w:tcPr>
          <w:p w14:paraId="1D6DA0A0" w14:textId="77777777" w:rsidR="00732639" w:rsidRDefault="007C0224">
            <w:pPr>
              <w:spacing w:after="0" w:line="260" w:lineRule="exact"/>
              <w:jc w:val="center"/>
            </w:pPr>
            <w:r>
              <w:t>250.000,00</w:t>
            </w:r>
          </w:p>
        </w:tc>
        <w:tc>
          <w:tcPr>
            <w:tcW w:w="0" w:type="dxa"/>
            <w:vAlign w:val="center"/>
          </w:tcPr>
          <w:p w14:paraId="11B7D9D1" w14:textId="77777777" w:rsidR="00732639" w:rsidRDefault="007C0224">
            <w:pPr>
              <w:spacing w:after="0" w:line="260" w:lineRule="exact"/>
              <w:jc w:val="center"/>
            </w:pPr>
            <w:r>
              <w:t>375.000,00</w:t>
            </w:r>
          </w:p>
        </w:tc>
        <w:tc>
          <w:tcPr>
            <w:tcW w:w="0" w:type="dxa"/>
            <w:vAlign w:val="center"/>
          </w:tcPr>
          <w:p w14:paraId="552BE989" w14:textId="77777777" w:rsidR="00732639" w:rsidRDefault="007C0224">
            <w:pPr>
              <w:spacing w:after="0" w:line="260" w:lineRule="exact"/>
              <w:jc w:val="center"/>
            </w:pPr>
            <w:r>
              <w:t>1914-26-0009 Upravljanje s kadri SV na MOM</w:t>
            </w:r>
          </w:p>
        </w:tc>
        <w:tc>
          <w:tcPr>
            <w:tcW w:w="0" w:type="dxa"/>
            <w:vAlign w:val="center"/>
          </w:tcPr>
          <w:p w14:paraId="10AB18F8" w14:textId="77777777" w:rsidR="00732639" w:rsidRDefault="007C0224">
            <w:pPr>
              <w:spacing w:after="0" w:line="260" w:lineRule="exact"/>
              <w:jc w:val="center"/>
            </w:pPr>
            <w:r>
              <w:t>5845 Plače pripadnikov SV v MOM</w:t>
            </w:r>
          </w:p>
        </w:tc>
      </w:tr>
      <w:tr w:rsidR="007E05DF" w14:paraId="1F025A5E" w14:textId="77777777">
        <w:tc>
          <w:tcPr>
            <w:tcW w:w="0" w:type="dxa"/>
            <w:vAlign w:val="center"/>
          </w:tcPr>
          <w:p w14:paraId="33C54092" w14:textId="77777777" w:rsidR="00732639" w:rsidRDefault="007C0224">
            <w:pPr>
              <w:spacing w:after="0" w:line="260" w:lineRule="exact"/>
              <w:jc w:val="center"/>
            </w:pPr>
            <w:r>
              <w:t>Skupaj (v EUR)</w:t>
            </w:r>
          </w:p>
        </w:tc>
        <w:tc>
          <w:tcPr>
            <w:tcW w:w="0" w:type="dxa"/>
            <w:vAlign w:val="center"/>
          </w:tcPr>
          <w:p w14:paraId="314AFE53" w14:textId="77777777" w:rsidR="00732639" w:rsidRDefault="007C0224">
            <w:pPr>
              <w:spacing w:after="0" w:line="260" w:lineRule="exact"/>
              <w:jc w:val="center"/>
            </w:pPr>
            <w:r>
              <w:t>250.000,00</w:t>
            </w:r>
          </w:p>
        </w:tc>
        <w:tc>
          <w:tcPr>
            <w:tcW w:w="0" w:type="dxa"/>
            <w:vAlign w:val="center"/>
          </w:tcPr>
          <w:p w14:paraId="250B9577" w14:textId="77777777" w:rsidR="00732639" w:rsidRDefault="007C0224">
            <w:pPr>
              <w:spacing w:after="0" w:line="260" w:lineRule="exact"/>
              <w:jc w:val="center"/>
            </w:pPr>
            <w:r>
              <w:t>375.000,00</w:t>
            </w:r>
          </w:p>
        </w:tc>
        <w:tc>
          <w:tcPr>
            <w:tcW w:w="0" w:type="dxa"/>
            <w:vAlign w:val="center"/>
          </w:tcPr>
          <w:p w14:paraId="4871AB81" w14:textId="77777777" w:rsidR="00732639" w:rsidRDefault="00732639">
            <w:pPr>
              <w:spacing w:after="0" w:line="260" w:lineRule="exact"/>
              <w:jc w:val="center"/>
            </w:pPr>
          </w:p>
        </w:tc>
        <w:tc>
          <w:tcPr>
            <w:tcW w:w="0" w:type="dxa"/>
            <w:vAlign w:val="center"/>
          </w:tcPr>
          <w:p w14:paraId="4BCD5352" w14:textId="77777777" w:rsidR="00732639" w:rsidRDefault="00732639">
            <w:pPr>
              <w:spacing w:after="0" w:line="260" w:lineRule="exact"/>
              <w:jc w:val="center"/>
            </w:pPr>
          </w:p>
        </w:tc>
      </w:tr>
    </w:tbl>
    <w:p w14:paraId="38517901" w14:textId="77777777" w:rsidR="00732639" w:rsidRDefault="00732639">
      <w:pPr>
        <w:spacing w:after="0" w:line="260" w:lineRule="auto"/>
        <w:rPr>
          <w:rFonts w:cs="Arial"/>
        </w:rPr>
      </w:pPr>
    </w:p>
    <w:p w14:paraId="289BDF53" w14:textId="77777777" w:rsidR="00732639" w:rsidRDefault="007C0224">
      <w:pPr>
        <w:pStyle w:val="Odebeljeno"/>
        <w:spacing w:line="260" w:lineRule="auto"/>
      </w:pPr>
      <w:r>
        <w:t>b)</w:t>
      </w:r>
      <w:r>
        <w:tab/>
        <w:t>Manjkajoče pravice porabe bodo zagotovljene s prerazporeditvijo:</w:t>
      </w:r>
    </w:p>
    <w:p w14:paraId="7ED34352" w14:textId="77777777" w:rsidR="00732639" w:rsidRDefault="0073263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7E05DF" w14:paraId="2625F07F" w14:textId="77777777">
        <w:tc>
          <w:tcPr>
            <w:tcW w:w="1701" w:type="dxa"/>
            <w:vAlign w:val="center"/>
          </w:tcPr>
          <w:p w14:paraId="09CAAEA2" w14:textId="77777777" w:rsidR="00732639" w:rsidRDefault="007C0224">
            <w:pPr>
              <w:pStyle w:val="Odebeljeno"/>
              <w:spacing w:line="260" w:lineRule="exact"/>
              <w:ind w:left="360"/>
            </w:pPr>
            <w:r>
              <w:rPr>
                <w:iCs/>
              </w:rPr>
              <w:t>Ime proračunskega uporabnika</w:t>
            </w:r>
          </w:p>
        </w:tc>
        <w:tc>
          <w:tcPr>
            <w:tcW w:w="1701" w:type="dxa"/>
            <w:vAlign w:val="center"/>
          </w:tcPr>
          <w:p w14:paraId="3F9A2A7C" w14:textId="77777777" w:rsidR="00732639" w:rsidRDefault="007C0224">
            <w:pPr>
              <w:pStyle w:val="Odebeljeno"/>
              <w:spacing w:line="260" w:lineRule="exact"/>
              <w:jc w:val="center"/>
            </w:pPr>
            <w:r>
              <w:t>Tekoče leto (t)</w:t>
            </w:r>
          </w:p>
        </w:tc>
        <w:tc>
          <w:tcPr>
            <w:tcW w:w="1701" w:type="dxa"/>
            <w:vAlign w:val="center"/>
          </w:tcPr>
          <w:p w14:paraId="185CA247" w14:textId="77777777" w:rsidR="00732639" w:rsidRDefault="007C0224">
            <w:pPr>
              <w:pStyle w:val="Odebeljeno"/>
              <w:spacing w:line="260" w:lineRule="exact"/>
              <w:jc w:val="center"/>
            </w:pPr>
            <w:r>
              <w:t>t + 1</w:t>
            </w:r>
          </w:p>
        </w:tc>
        <w:tc>
          <w:tcPr>
            <w:tcW w:w="1701" w:type="dxa"/>
            <w:vAlign w:val="center"/>
          </w:tcPr>
          <w:p w14:paraId="34CA3F5B" w14:textId="77777777" w:rsidR="00732639" w:rsidRDefault="007C0224">
            <w:pPr>
              <w:pStyle w:val="Odebeljeno"/>
              <w:spacing w:line="260" w:lineRule="exact"/>
              <w:jc w:val="center"/>
            </w:pPr>
            <w:r>
              <w:t>Šifra in naziv ukrepa oz. projekta</w:t>
            </w:r>
          </w:p>
        </w:tc>
        <w:tc>
          <w:tcPr>
            <w:tcW w:w="1701" w:type="dxa"/>
            <w:vAlign w:val="center"/>
          </w:tcPr>
          <w:p w14:paraId="4DED5D6D" w14:textId="77777777" w:rsidR="00732639" w:rsidRDefault="007C0224">
            <w:pPr>
              <w:pStyle w:val="Odebeljeno"/>
              <w:spacing w:line="260" w:lineRule="exact"/>
              <w:jc w:val="center"/>
            </w:pPr>
            <w:r>
              <w:t>Šifra in naziv proračunske postavke</w:t>
            </w:r>
          </w:p>
        </w:tc>
      </w:tr>
      <w:tr w:rsidR="007E05DF" w14:paraId="1AFBBAD0" w14:textId="77777777">
        <w:tc>
          <w:tcPr>
            <w:tcW w:w="0" w:type="dxa"/>
            <w:vAlign w:val="center"/>
          </w:tcPr>
          <w:p w14:paraId="18880012" w14:textId="77777777" w:rsidR="00732639" w:rsidRDefault="007C0224">
            <w:pPr>
              <w:spacing w:after="0" w:line="260" w:lineRule="exact"/>
              <w:jc w:val="center"/>
            </w:pPr>
            <w:r>
              <w:t>Skupaj (v EUR)</w:t>
            </w:r>
          </w:p>
        </w:tc>
        <w:tc>
          <w:tcPr>
            <w:tcW w:w="0" w:type="dxa"/>
            <w:vAlign w:val="center"/>
          </w:tcPr>
          <w:p w14:paraId="34777467" w14:textId="77777777" w:rsidR="00732639" w:rsidRDefault="007C0224">
            <w:pPr>
              <w:spacing w:after="0" w:line="260" w:lineRule="exact"/>
              <w:jc w:val="center"/>
            </w:pPr>
            <w:r>
              <w:t>0,00</w:t>
            </w:r>
          </w:p>
        </w:tc>
        <w:tc>
          <w:tcPr>
            <w:tcW w:w="0" w:type="dxa"/>
            <w:vAlign w:val="center"/>
          </w:tcPr>
          <w:p w14:paraId="65B9604B" w14:textId="77777777" w:rsidR="00732639" w:rsidRDefault="007C0224">
            <w:pPr>
              <w:spacing w:after="0" w:line="260" w:lineRule="exact"/>
              <w:jc w:val="center"/>
            </w:pPr>
            <w:r>
              <w:t>0,00</w:t>
            </w:r>
          </w:p>
        </w:tc>
        <w:tc>
          <w:tcPr>
            <w:tcW w:w="0" w:type="dxa"/>
            <w:vAlign w:val="center"/>
          </w:tcPr>
          <w:p w14:paraId="13B00506" w14:textId="77777777" w:rsidR="00732639" w:rsidRDefault="00732639">
            <w:pPr>
              <w:spacing w:after="0" w:line="260" w:lineRule="exact"/>
              <w:jc w:val="center"/>
            </w:pPr>
          </w:p>
        </w:tc>
        <w:tc>
          <w:tcPr>
            <w:tcW w:w="0" w:type="dxa"/>
            <w:vAlign w:val="center"/>
          </w:tcPr>
          <w:p w14:paraId="62BD809C" w14:textId="77777777" w:rsidR="00732639" w:rsidRDefault="00732639">
            <w:pPr>
              <w:spacing w:after="0" w:line="260" w:lineRule="exact"/>
              <w:jc w:val="center"/>
            </w:pPr>
          </w:p>
        </w:tc>
      </w:tr>
    </w:tbl>
    <w:p w14:paraId="463A84BF" w14:textId="77777777" w:rsidR="00732639" w:rsidRDefault="00732639">
      <w:pPr>
        <w:spacing w:after="0" w:line="260" w:lineRule="auto"/>
        <w:rPr>
          <w:rFonts w:cs="Arial"/>
        </w:rPr>
      </w:pPr>
    </w:p>
    <w:p w14:paraId="4E035C4B" w14:textId="77777777" w:rsidR="00732639" w:rsidRDefault="007C0224">
      <w:pPr>
        <w:pStyle w:val="Odebeljeno"/>
        <w:spacing w:line="260" w:lineRule="auto"/>
      </w:pPr>
      <w:r>
        <w:t>III.</w:t>
      </w:r>
      <w:r>
        <w:tab/>
        <w:t>Načrtovana nadomestitev zmanjšanih prihodkov oziroma povečanih odhodkov proračuna</w:t>
      </w:r>
    </w:p>
    <w:p w14:paraId="71F878F8" w14:textId="77777777" w:rsidR="00732639" w:rsidRDefault="0073263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7E05DF" w14:paraId="162A04BD" w14:textId="77777777">
        <w:tc>
          <w:tcPr>
            <w:tcW w:w="2835" w:type="dxa"/>
            <w:vAlign w:val="center"/>
          </w:tcPr>
          <w:p w14:paraId="6445A61F" w14:textId="77777777" w:rsidR="00732639" w:rsidRDefault="007C0224">
            <w:pPr>
              <w:pStyle w:val="Odebeljeno"/>
              <w:spacing w:line="260" w:lineRule="exact"/>
              <w:ind w:left="360"/>
            </w:pPr>
            <w:r>
              <w:rPr>
                <w:iCs/>
              </w:rPr>
              <w:t>Novi prihodki</w:t>
            </w:r>
          </w:p>
        </w:tc>
        <w:tc>
          <w:tcPr>
            <w:tcW w:w="2835" w:type="dxa"/>
            <w:vAlign w:val="center"/>
          </w:tcPr>
          <w:p w14:paraId="5F02DFFB" w14:textId="77777777" w:rsidR="00732639" w:rsidRDefault="007C0224">
            <w:pPr>
              <w:pStyle w:val="Odebeljeno"/>
              <w:spacing w:line="260" w:lineRule="exact"/>
              <w:jc w:val="center"/>
            </w:pPr>
            <w:r>
              <w:t>Tekoče leto (t)</w:t>
            </w:r>
          </w:p>
        </w:tc>
        <w:tc>
          <w:tcPr>
            <w:tcW w:w="2835" w:type="dxa"/>
            <w:vAlign w:val="center"/>
          </w:tcPr>
          <w:p w14:paraId="0C578F88" w14:textId="77777777" w:rsidR="00732639" w:rsidRDefault="007C0224">
            <w:pPr>
              <w:pStyle w:val="Odebeljeno"/>
              <w:spacing w:line="260" w:lineRule="exact"/>
              <w:jc w:val="center"/>
            </w:pPr>
            <w:r>
              <w:t>t + 1</w:t>
            </w:r>
          </w:p>
        </w:tc>
      </w:tr>
      <w:tr w:rsidR="007E05DF" w14:paraId="28AD56DC" w14:textId="77777777">
        <w:tc>
          <w:tcPr>
            <w:tcW w:w="0" w:type="dxa"/>
            <w:vAlign w:val="center"/>
          </w:tcPr>
          <w:p w14:paraId="65048034" w14:textId="77777777" w:rsidR="00732639" w:rsidRDefault="007C0224">
            <w:pPr>
              <w:spacing w:after="0" w:line="260" w:lineRule="exact"/>
              <w:jc w:val="center"/>
            </w:pPr>
            <w:r>
              <w:t>SKUPAJ</w:t>
            </w:r>
          </w:p>
        </w:tc>
        <w:tc>
          <w:tcPr>
            <w:tcW w:w="0" w:type="dxa"/>
            <w:vAlign w:val="center"/>
          </w:tcPr>
          <w:p w14:paraId="78B737E8" w14:textId="77777777" w:rsidR="00732639" w:rsidRDefault="007C0224">
            <w:pPr>
              <w:spacing w:after="0" w:line="260" w:lineRule="exact"/>
              <w:jc w:val="center"/>
            </w:pPr>
            <w:r>
              <w:t>0,00</w:t>
            </w:r>
          </w:p>
        </w:tc>
        <w:tc>
          <w:tcPr>
            <w:tcW w:w="0" w:type="dxa"/>
            <w:vAlign w:val="center"/>
          </w:tcPr>
          <w:p w14:paraId="27E8CA80" w14:textId="77777777" w:rsidR="00732639" w:rsidRDefault="007C0224">
            <w:pPr>
              <w:spacing w:after="0" w:line="260" w:lineRule="exact"/>
              <w:jc w:val="center"/>
            </w:pPr>
            <w:r>
              <w:t>0,00</w:t>
            </w:r>
          </w:p>
        </w:tc>
      </w:tr>
    </w:tbl>
    <w:p w14:paraId="1CE9FEE8" w14:textId="77777777" w:rsidR="00732639" w:rsidRDefault="00732639">
      <w:pPr>
        <w:spacing w:after="0" w:line="260" w:lineRule="auto"/>
        <w:rPr>
          <w:rFonts w:cs="Arial"/>
        </w:rPr>
      </w:pPr>
    </w:p>
    <w:p w14:paraId="57E4BA9C" w14:textId="77777777" w:rsidR="00732639" w:rsidRDefault="007C0224">
      <w:pPr>
        <w:pStyle w:val="Odebeljeno"/>
        <w:spacing w:line="260" w:lineRule="auto"/>
      </w:pPr>
      <w:r>
        <w:t>Obrazložitev finančnih posledic</w:t>
      </w:r>
    </w:p>
    <w:p w14:paraId="7CD7D294" w14:textId="77777777" w:rsidR="00732639" w:rsidRDefault="00732639">
      <w:pPr>
        <w:spacing w:after="0" w:line="260" w:lineRule="auto"/>
        <w:rPr>
          <w:rFonts w:cs="Arial"/>
        </w:rPr>
      </w:pPr>
    </w:p>
    <w:p w14:paraId="7EB664C8" w14:textId="77777777" w:rsidR="00732639" w:rsidRDefault="007C0224">
      <w:pPr>
        <w:spacing w:after="0" w:line="240" w:lineRule="auto"/>
      </w:pPr>
      <w:r>
        <w:t>Finančne posledice predlagane uskladitve znašajo za nominalne osnove 26.680 EUR/mesec in dodatke v nominalnem znesku 4.570 EUR/mesec z aprilsko plačo. Na letni ravni (za tekoče leto 8 mesecev) znašajo finančne posledice do 250.000 evrov.</w:t>
      </w:r>
    </w:p>
    <w:p w14:paraId="364557F3" w14:textId="77777777" w:rsidR="00732639" w:rsidRDefault="00732639">
      <w:pPr>
        <w:spacing w:after="0" w:line="260" w:lineRule="auto"/>
      </w:pPr>
    </w:p>
    <w:p w14:paraId="1D4BD288" w14:textId="77777777" w:rsidR="00732639" w:rsidRDefault="007C0224">
      <w:pPr>
        <w:pStyle w:val="Odebeljeno"/>
        <w:spacing w:line="260" w:lineRule="auto"/>
      </w:pPr>
      <w:r>
        <w:t>Navedba o zagotovitvi sredstev</w:t>
      </w:r>
    </w:p>
    <w:p w14:paraId="00D8694D" w14:textId="77777777" w:rsidR="00732639" w:rsidRDefault="00732639">
      <w:pPr>
        <w:spacing w:after="0" w:line="260" w:lineRule="auto"/>
        <w:rPr>
          <w:rFonts w:cs="Arial"/>
        </w:rPr>
      </w:pPr>
    </w:p>
    <w:p w14:paraId="094C63CD" w14:textId="77777777" w:rsidR="00732639" w:rsidRDefault="007C0224">
      <w:pPr>
        <w:spacing w:after="0" w:line="240" w:lineRule="auto"/>
      </w:pPr>
      <w:r>
        <w:t>Finance so zagotovljene v okviru proračunske postavke 5845 - plače in dodatki.</w:t>
      </w:r>
    </w:p>
    <w:p w14:paraId="529D651F" w14:textId="77777777" w:rsidR="00732639" w:rsidRDefault="00732639">
      <w:pPr>
        <w:spacing w:after="0" w:line="260" w:lineRule="auto"/>
      </w:pPr>
    </w:p>
    <w:p w14:paraId="7B3D3DB2" w14:textId="77777777" w:rsidR="00732639" w:rsidRDefault="00732639">
      <w:pPr>
        <w:spacing w:after="0" w:line="260" w:lineRule="auto"/>
        <w:rPr>
          <w:rFonts w:cs="Arial"/>
        </w:rPr>
      </w:pPr>
    </w:p>
    <w:p w14:paraId="7774DFAE" w14:textId="77777777" w:rsidR="00732639" w:rsidRDefault="00732639">
      <w:pPr>
        <w:spacing w:after="0" w:line="260" w:lineRule="auto"/>
        <w:rPr>
          <w:rFonts w:cs="Arial"/>
        </w:rPr>
      </w:pPr>
    </w:p>
    <w:p w14:paraId="59B60687" w14:textId="77777777" w:rsidR="00732639" w:rsidRDefault="007C0224">
      <w:pPr>
        <w:pStyle w:val="Odebeljeno"/>
        <w:spacing w:line="260" w:lineRule="auto"/>
      </w:pPr>
      <w:r>
        <w:t>9.</w:t>
      </w:r>
      <w:r>
        <w:tab/>
        <w:t>Predstavitev sodelovanja z združenji občin</w:t>
      </w:r>
    </w:p>
    <w:p w14:paraId="37254DAC" w14:textId="77777777" w:rsidR="00732639" w:rsidRDefault="00732639">
      <w:pPr>
        <w:spacing w:after="0" w:line="260" w:lineRule="auto"/>
        <w:rPr>
          <w:rFonts w:cs="Arial"/>
        </w:rPr>
      </w:pPr>
    </w:p>
    <w:p w14:paraId="2D219727" w14:textId="77777777" w:rsidR="00732639" w:rsidRDefault="007C0224">
      <w:pPr>
        <w:spacing w:after="0" w:line="260" w:lineRule="auto"/>
      </w:pPr>
      <w:r>
        <w:t>Vsebina gradiva ne vpliva pristojnosti, delovanje oziroma financiranje občin.</w:t>
      </w:r>
    </w:p>
    <w:p w14:paraId="7CB07A92" w14:textId="77777777" w:rsidR="00732639" w:rsidRDefault="00732639">
      <w:pPr>
        <w:spacing w:after="0" w:line="260" w:lineRule="auto"/>
        <w:rPr>
          <w:rFonts w:cs="Arial"/>
        </w:rPr>
      </w:pPr>
    </w:p>
    <w:p w14:paraId="195B3737" w14:textId="77777777" w:rsidR="00732639" w:rsidRDefault="007C0224">
      <w:pPr>
        <w:spacing w:after="0" w:line="260" w:lineRule="auto"/>
      </w:pPr>
      <w:r>
        <w:t>Gradivo ni bilo poslano v mnenje Skupnosti občin Slovenije (SOS).</w:t>
      </w:r>
    </w:p>
    <w:p w14:paraId="5B61FC57" w14:textId="77777777" w:rsidR="00732639" w:rsidRDefault="00732639">
      <w:pPr>
        <w:spacing w:after="0" w:line="260" w:lineRule="auto"/>
        <w:rPr>
          <w:rFonts w:cs="Arial"/>
        </w:rPr>
      </w:pPr>
    </w:p>
    <w:p w14:paraId="591A7AC2" w14:textId="77777777" w:rsidR="00732639" w:rsidRDefault="007C0224">
      <w:pPr>
        <w:spacing w:after="0" w:line="260" w:lineRule="auto"/>
      </w:pPr>
      <w:r>
        <w:t>Gradivo ni bilo poslano v mnenje Združenju občin Slovenije (ZOS).</w:t>
      </w:r>
    </w:p>
    <w:p w14:paraId="67E4468E" w14:textId="77777777" w:rsidR="00732639" w:rsidRDefault="00732639">
      <w:pPr>
        <w:spacing w:after="0" w:line="260" w:lineRule="auto"/>
        <w:rPr>
          <w:rFonts w:cs="Arial"/>
        </w:rPr>
      </w:pPr>
    </w:p>
    <w:p w14:paraId="3B73ACDF" w14:textId="77777777" w:rsidR="00732639" w:rsidRDefault="007C0224">
      <w:pPr>
        <w:spacing w:after="0" w:line="260" w:lineRule="auto"/>
      </w:pPr>
      <w:r>
        <w:t>Gradivo ni bilo poslano v mnenje Združenju mestnih občin Slovenije (ZMOS).</w:t>
      </w:r>
    </w:p>
    <w:p w14:paraId="5FBBC771" w14:textId="77777777" w:rsidR="00732639" w:rsidRDefault="00732639">
      <w:pPr>
        <w:spacing w:after="0" w:line="260" w:lineRule="auto"/>
        <w:rPr>
          <w:rFonts w:cs="Arial"/>
        </w:rPr>
      </w:pPr>
    </w:p>
    <w:p w14:paraId="41DF317D" w14:textId="77777777" w:rsidR="00732639" w:rsidRDefault="007C0224">
      <w:pPr>
        <w:pStyle w:val="Odebeljeno"/>
        <w:spacing w:line="260" w:lineRule="auto"/>
      </w:pPr>
      <w:r>
        <w:t>10.</w:t>
      </w:r>
      <w:r>
        <w:tab/>
        <w:t>Predstavitev sodelovanja javnosti</w:t>
      </w:r>
    </w:p>
    <w:p w14:paraId="2A7A506B" w14:textId="77777777" w:rsidR="00732639" w:rsidRDefault="00732639">
      <w:pPr>
        <w:spacing w:after="0" w:line="260" w:lineRule="auto"/>
        <w:rPr>
          <w:rFonts w:cs="Arial"/>
        </w:rPr>
      </w:pPr>
    </w:p>
    <w:p w14:paraId="316BE1B4" w14:textId="77777777" w:rsidR="00732639" w:rsidRDefault="007C0224">
      <w:pPr>
        <w:spacing w:after="0" w:line="260" w:lineRule="auto"/>
      </w:pPr>
      <w:r>
        <w:t>Gradivo ni bilo predmet sodelovanja z javnostjo.</w:t>
      </w:r>
    </w:p>
    <w:p w14:paraId="12BE7F26" w14:textId="77777777" w:rsidR="00732639" w:rsidRDefault="00732639">
      <w:pPr>
        <w:spacing w:after="0" w:line="260" w:lineRule="auto"/>
        <w:rPr>
          <w:rFonts w:cs="Arial"/>
        </w:rPr>
      </w:pPr>
    </w:p>
    <w:p w14:paraId="31209698" w14:textId="77777777" w:rsidR="00732639" w:rsidRDefault="007C0224">
      <w:pPr>
        <w:spacing w:after="0" w:line="260" w:lineRule="auto"/>
      </w:pPr>
      <w:r>
        <w:t>Obrazložitev:</w:t>
      </w:r>
    </w:p>
    <w:p w14:paraId="4A3E0B20" w14:textId="77777777" w:rsidR="00732639" w:rsidRDefault="007C0224">
      <w:pPr>
        <w:spacing w:after="0" w:line="240" w:lineRule="auto"/>
      </w:pPr>
      <w:r>
        <w:t>Uredba se spreminja glede na to, da so se s 1. aprilom 2026 zaradi uskladitve z inflacijo, upoštevaje drugo alinejo prvega odstavka 104. člena ZSTSPJS, vrednosti plačnih razredov plačne lestvice povišale za 0,9 %. Posledično so se tudi osnovne plače vseh zaposlenih v javnem sektorju s plačo za mesec april 2026 povišale za isti odstotek.</w:t>
      </w:r>
    </w:p>
    <w:p w14:paraId="493DB686" w14:textId="77777777" w:rsidR="00732639" w:rsidRDefault="007C0224">
      <w:pPr>
        <w:spacing w:after="0" w:line="240" w:lineRule="auto"/>
      </w:pPr>
      <w:r>
        <w:t xml:space="preserve"> </w:t>
      </w:r>
    </w:p>
    <w:p w14:paraId="5F8FFBBC" w14:textId="77777777" w:rsidR="00732639" w:rsidRDefault="007C0224">
      <w:pPr>
        <w:spacing w:after="0" w:line="240" w:lineRule="auto"/>
      </w:pPr>
      <w:r>
        <w:t>Predlagane spremembe uredbe predstavljajo zgolj izvedbeno uskladitev veljavnih nominalnih zneskov z zakonsko določeno spremembo plačne lestvice ter ne uvajajo novih pravic, obveznosti ali vsebinskih rešitev, ki bi posegale v pravni položaj posameznikov ali širše javnosti. Gre za tehnično in finančno uskladitev predpisa z že uveljavljeno zakonsko podlago, pri kateri predlagatelj nima diskrecije glede vsebine sprememb.</w:t>
      </w:r>
    </w:p>
    <w:p w14:paraId="31B938F5" w14:textId="77777777" w:rsidR="00732639" w:rsidRDefault="007C0224">
      <w:pPr>
        <w:spacing w:after="0" w:line="240" w:lineRule="auto"/>
      </w:pPr>
      <w:r>
        <w:t xml:space="preserve"> </w:t>
      </w:r>
    </w:p>
    <w:p w14:paraId="29CAEACB" w14:textId="77777777" w:rsidR="00732639" w:rsidRDefault="007C0224">
      <w:pPr>
        <w:spacing w:after="0" w:line="240" w:lineRule="auto"/>
      </w:pPr>
      <w:r>
        <w:t>Zaradi zagotovitve pravočasne uskladitve prejemkov pripadnikov Slovenske vojske pri izvajanju obveznosti v mednarodnih operacijah in misijah ter zagotavljanja nemotenega obračuna plač in drugih prejemkov je treba uredbo sprejeti v čim krajšem času. Izvedba postopka sodelovanja z javnostjo ne bi mogla prispevati k vsebini predloga predpisa, bi pa vplivala na časovno zamaknitev uveljavitve nujnih uskladitev.</w:t>
      </w:r>
    </w:p>
    <w:p w14:paraId="689E34C7" w14:textId="77777777" w:rsidR="00732639" w:rsidRDefault="00732639">
      <w:pPr>
        <w:spacing w:after="0" w:line="260" w:lineRule="auto"/>
      </w:pPr>
    </w:p>
    <w:p w14:paraId="185B97A1" w14:textId="77777777" w:rsidR="00732639" w:rsidRDefault="00732639">
      <w:pPr>
        <w:spacing w:after="0" w:line="260" w:lineRule="auto"/>
        <w:rPr>
          <w:rFonts w:cs="Arial"/>
        </w:rPr>
      </w:pPr>
    </w:p>
    <w:p w14:paraId="0CD4AD18" w14:textId="77777777" w:rsidR="00732639" w:rsidRDefault="007C0224">
      <w:pPr>
        <w:pStyle w:val="Odebeljeno"/>
        <w:spacing w:line="260" w:lineRule="auto"/>
      </w:pPr>
      <w:r>
        <w:t>11.</w:t>
      </w:r>
      <w:r>
        <w:tab/>
        <w:t>Spoštovanje Resolucije o normativni dejavnosti</w:t>
      </w:r>
    </w:p>
    <w:p w14:paraId="56012EA2" w14:textId="77777777" w:rsidR="00732639" w:rsidRDefault="00732639">
      <w:pPr>
        <w:spacing w:after="0" w:line="260" w:lineRule="auto"/>
        <w:rPr>
          <w:rFonts w:cs="Arial"/>
        </w:rPr>
      </w:pPr>
    </w:p>
    <w:p w14:paraId="0666F08B" w14:textId="77777777" w:rsidR="00732639" w:rsidRDefault="007C0224">
      <w:pPr>
        <w:spacing w:after="0" w:line="260" w:lineRule="auto"/>
      </w:pPr>
      <w:r>
        <w:t>Pri pripravi gradiva so bile upoštevane zahteve iz Resolucije o normativni dejavnosti.</w:t>
      </w:r>
    </w:p>
    <w:p w14:paraId="3626C95B" w14:textId="77777777" w:rsidR="00732639" w:rsidRDefault="00732639">
      <w:pPr>
        <w:spacing w:after="0" w:line="260" w:lineRule="auto"/>
        <w:rPr>
          <w:rFonts w:cs="Arial"/>
        </w:rPr>
      </w:pPr>
    </w:p>
    <w:p w14:paraId="09077F21" w14:textId="77777777" w:rsidR="00732639" w:rsidRDefault="007C0224">
      <w:pPr>
        <w:pStyle w:val="Odebeljeno"/>
        <w:spacing w:line="260" w:lineRule="auto"/>
      </w:pPr>
      <w:r>
        <w:t>12.</w:t>
      </w:r>
      <w:r>
        <w:tab/>
        <w:t>Vključitev v okvirni načrt normativne dejavnosti</w:t>
      </w:r>
    </w:p>
    <w:p w14:paraId="7FA4CB02" w14:textId="77777777" w:rsidR="00732639" w:rsidRDefault="00732639">
      <w:pPr>
        <w:spacing w:after="0" w:line="260" w:lineRule="auto"/>
        <w:rPr>
          <w:rFonts w:cs="Arial"/>
        </w:rPr>
      </w:pPr>
    </w:p>
    <w:p w14:paraId="700D0A81" w14:textId="77777777" w:rsidR="00732639" w:rsidRDefault="007C0224">
      <w:pPr>
        <w:spacing w:after="0" w:line="260" w:lineRule="auto"/>
      </w:pPr>
      <w:r>
        <w:t>Predlog predpisa, ki je predmet gradiva, ni vključen v okvirni načrt normativne dejavnosti.</w:t>
      </w:r>
    </w:p>
    <w:p w14:paraId="3F58DD97" w14:textId="77777777" w:rsidR="00732639" w:rsidRDefault="00732639">
      <w:pPr>
        <w:spacing w:after="0" w:line="260" w:lineRule="auto"/>
        <w:rPr>
          <w:rFonts w:cs="Arial"/>
        </w:rPr>
      </w:pPr>
    </w:p>
    <w:p w14:paraId="0FDE3BE3" w14:textId="1FB367B7" w:rsidR="00732639" w:rsidRDefault="007C0224">
      <w:pPr>
        <w:spacing w:after="0" w:line="260" w:lineRule="exact"/>
        <w:ind w:left="3969"/>
        <w:jc w:val="center"/>
      </w:pPr>
      <w:r>
        <w:t>Mag. Marko Lovše</w:t>
      </w:r>
    </w:p>
    <w:p w14:paraId="1EC1199B" w14:textId="335703F4" w:rsidR="00273597" w:rsidRDefault="007C0224">
      <w:pPr>
        <w:spacing w:after="0" w:line="260" w:lineRule="exact"/>
        <w:ind w:left="3969"/>
        <w:jc w:val="center"/>
      </w:pPr>
      <w:r>
        <w:t xml:space="preserve"> državni sekretar</w:t>
      </w:r>
    </w:p>
    <w:sectPr w:rsidR="00273597" w:rsidSect="00945425">
      <w:footerReference w:type="default" r:id="rId7"/>
      <w:headerReference w:type="first" r:id="rId8"/>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4FF49" w14:textId="77777777" w:rsidR="007C0224" w:rsidRDefault="007C0224">
      <w:pPr>
        <w:spacing w:after="0" w:line="240" w:lineRule="auto"/>
      </w:pPr>
      <w:r>
        <w:separator/>
      </w:r>
    </w:p>
  </w:endnote>
  <w:endnote w:type="continuationSeparator" w:id="0">
    <w:p w14:paraId="181205D0" w14:textId="77777777" w:rsidR="007C0224" w:rsidRDefault="007C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1553" w14:textId="77777777" w:rsidR="00732639" w:rsidRDefault="007C0224">
    <w:r>
      <w:rPr>
        <w:i/>
        <w:sz w:val="16"/>
      </w:rPr>
      <w:t>Ustvarjeno v MOPED-DOCS, 22. 05. 2026 12:23:06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6F0D" w14:textId="77777777" w:rsidR="007C0224" w:rsidRDefault="007C0224">
      <w:pPr>
        <w:spacing w:after="0" w:line="240" w:lineRule="auto"/>
      </w:pPr>
      <w:r>
        <w:separator/>
      </w:r>
    </w:p>
  </w:footnote>
  <w:footnote w:type="continuationSeparator" w:id="0">
    <w:p w14:paraId="26B33750" w14:textId="77777777" w:rsidR="007C0224" w:rsidRDefault="007C0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2B81" w14:textId="77777777" w:rsidR="00945425" w:rsidRPr="000E33E4" w:rsidRDefault="007C0224">
    <w:pPr>
      <w:pStyle w:val="Glava"/>
      <w:rPr>
        <w:sz w:val="24"/>
        <w:szCs w:val="24"/>
      </w:rPr>
    </w:pPr>
    <w:r w:rsidRPr="000E33E4">
      <w:rPr>
        <w:noProof/>
        <w:sz w:val="24"/>
        <w:szCs w:val="24"/>
        <w:lang w:eastAsia="sl-SI"/>
      </w:rPr>
      <w:drawing>
        <wp:anchor distT="0" distB="0" distL="114300" distR="114300" simplePos="0" relativeHeight="251658240" behindDoc="1" locked="0" layoutInCell="1" allowOverlap="1">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23F5C1A4" w14:textId="77777777" w:rsidR="000E33E4" w:rsidRPr="000E33E4" w:rsidRDefault="007C0224">
    <w:pPr>
      <w:pStyle w:val="Glava"/>
      <w:jc w:val="left"/>
      <w:rPr>
        <w:b/>
      </w:rPr>
    </w:pPr>
    <w:r w:rsidRPr="000E33E4">
      <w:rPr>
        <w:b/>
      </w:rPr>
      <w:t>MINISTRSTVO ZA OBRAMBO</w:t>
    </w:r>
  </w:p>
  <w:p w14:paraId="261278E3"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E05DF" w14:paraId="4C7345B2" w14:textId="77777777" w:rsidTr="000E33E4">
      <w:tc>
        <w:tcPr>
          <w:tcW w:w="5102" w:type="dxa"/>
        </w:tcPr>
        <w:p w14:paraId="2DB45ACE" w14:textId="77777777" w:rsidR="000E33E4" w:rsidRDefault="007C0224">
          <w:pPr>
            <w:pStyle w:val="Glava"/>
            <w:rPr>
              <w:sz w:val="16"/>
              <w:szCs w:val="16"/>
            </w:rPr>
          </w:pPr>
          <w:r>
            <w:rPr>
              <w:sz w:val="16"/>
              <w:szCs w:val="16"/>
            </w:rPr>
            <w:t>Vojkova cesta 55 1000 Ljubljana</w:t>
          </w:r>
        </w:p>
      </w:tc>
      <w:tc>
        <w:tcPr>
          <w:tcW w:w="3826" w:type="dxa"/>
        </w:tcPr>
        <w:p w14:paraId="7B0C6F78" w14:textId="77777777" w:rsidR="000E33E4" w:rsidRDefault="007C0224">
          <w:pPr>
            <w:pStyle w:val="Glava"/>
            <w:rPr>
              <w:sz w:val="16"/>
              <w:szCs w:val="16"/>
            </w:rPr>
          </w:pPr>
          <w:r>
            <w:rPr>
              <w:sz w:val="16"/>
              <w:szCs w:val="16"/>
            </w:rPr>
            <w:t>T: 01 471 22 11</w:t>
          </w:r>
        </w:p>
        <w:p w14:paraId="271D383F" w14:textId="77777777" w:rsidR="000E33E4" w:rsidRDefault="007C0224">
          <w:pPr>
            <w:pStyle w:val="Glava"/>
            <w:rPr>
              <w:sz w:val="16"/>
              <w:szCs w:val="16"/>
            </w:rPr>
          </w:pPr>
          <w:r>
            <w:rPr>
              <w:sz w:val="16"/>
              <w:szCs w:val="16"/>
            </w:rPr>
            <w:t xml:space="preserve">E: </w:t>
          </w:r>
          <w:hyperlink r:id="rId2" w:history="1">
            <w:r w:rsidRPr="001C566E">
              <w:rPr>
                <w:sz w:val="16"/>
                <w:szCs w:val="16"/>
              </w:rPr>
              <w:t>glavna.pisarna@mors.si</w:t>
            </w:r>
          </w:hyperlink>
        </w:p>
        <w:p w14:paraId="270380DC" w14:textId="77777777" w:rsidR="000E33E4" w:rsidRDefault="007C0224">
          <w:pPr>
            <w:pStyle w:val="Glava"/>
            <w:rPr>
              <w:sz w:val="16"/>
              <w:szCs w:val="16"/>
            </w:rPr>
          </w:pPr>
          <w:r>
            <w:rPr>
              <w:sz w:val="16"/>
              <w:szCs w:val="16"/>
            </w:rPr>
            <w:t>https://www.gov.si/drzavni-organi/ministrstva/ministrstvo-za-obrambo/</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75027"/>
    <w:multiLevelType w:val="hybridMultilevel"/>
    <w:tmpl w:val="C9DA6BC2"/>
    <w:lvl w:ilvl="0" w:tplc="D94A7000">
      <w:start w:val="3"/>
      <w:numFmt w:val="bullet"/>
      <w:lvlText w:val="-"/>
      <w:lvlJc w:val="left"/>
      <w:pPr>
        <w:ind w:left="720" w:hanging="360"/>
      </w:pPr>
      <w:rPr>
        <w:rFonts w:ascii="Arial" w:eastAsiaTheme="minorHAnsi" w:hAnsi="Arial" w:cs="Arial" w:hint="default"/>
      </w:rPr>
    </w:lvl>
    <w:lvl w:ilvl="1" w:tplc="13AC340A" w:tentative="1">
      <w:start w:val="1"/>
      <w:numFmt w:val="bullet"/>
      <w:lvlText w:val="o"/>
      <w:lvlJc w:val="left"/>
      <w:pPr>
        <w:ind w:left="1440" w:hanging="360"/>
      </w:pPr>
      <w:rPr>
        <w:rFonts w:ascii="Courier New" w:hAnsi="Courier New" w:cs="Courier New" w:hint="default"/>
      </w:rPr>
    </w:lvl>
    <w:lvl w:ilvl="2" w:tplc="D8D03B06" w:tentative="1">
      <w:start w:val="1"/>
      <w:numFmt w:val="bullet"/>
      <w:lvlText w:val=""/>
      <w:lvlJc w:val="left"/>
      <w:pPr>
        <w:ind w:left="2160" w:hanging="360"/>
      </w:pPr>
      <w:rPr>
        <w:rFonts w:ascii="Wingdings" w:hAnsi="Wingdings" w:hint="default"/>
      </w:rPr>
    </w:lvl>
    <w:lvl w:ilvl="3" w:tplc="9D6CB942" w:tentative="1">
      <w:start w:val="1"/>
      <w:numFmt w:val="bullet"/>
      <w:lvlText w:val=""/>
      <w:lvlJc w:val="left"/>
      <w:pPr>
        <w:ind w:left="2880" w:hanging="360"/>
      </w:pPr>
      <w:rPr>
        <w:rFonts w:ascii="Symbol" w:hAnsi="Symbol" w:hint="default"/>
      </w:rPr>
    </w:lvl>
    <w:lvl w:ilvl="4" w:tplc="A88C8050" w:tentative="1">
      <w:start w:val="1"/>
      <w:numFmt w:val="bullet"/>
      <w:lvlText w:val="o"/>
      <w:lvlJc w:val="left"/>
      <w:pPr>
        <w:ind w:left="3600" w:hanging="360"/>
      </w:pPr>
      <w:rPr>
        <w:rFonts w:ascii="Courier New" w:hAnsi="Courier New" w:cs="Courier New" w:hint="default"/>
      </w:rPr>
    </w:lvl>
    <w:lvl w:ilvl="5" w:tplc="E5BE4686" w:tentative="1">
      <w:start w:val="1"/>
      <w:numFmt w:val="bullet"/>
      <w:lvlText w:val=""/>
      <w:lvlJc w:val="left"/>
      <w:pPr>
        <w:ind w:left="4320" w:hanging="360"/>
      </w:pPr>
      <w:rPr>
        <w:rFonts w:ascii="Wingdings" w:hAnsi="Wingdings" w:hint="default"/>
      </w:rPr>
    </w:lvl>
    <w:lvl w:ilvl="6" w:tplc="EFAC600A" w:tentative="1">
      <w:start w:val="1"/>
      <w:numFmt w:val="bullet"/>
      <w:lvlText w:val=""/>
      <w:lvlJc w:val="left"/>
      <w:pPr>
        <w:ind w:left="5040" w:hanging="360"/>
      </w:pPr>
      <w:rPr>
        <w:rFonts w:ascii="Symbol" w:hAnsi="Symbol" w:hint="default"/>
      </w:rPr>
    </w:lvl>
    <w:lvl w:ilvl="7" w:tplc="BDA2A766" w:tentative="1">
      <w:start w:val="1"/>
      <w:numFmt w:val="bullet"/>
      <w:lvlText w:val="o"/>
      <w:lvlJc w:val="left"/>
      <w:pPr>
        <w:ind w:left="5760" w:hanging="360"/>
      </w:pPr>
      <w:rPr>
        <w:rFonts w:ascii="Courier New" w:hAnsi="Courier New" w:cs="Courier New" w:hint="default"/>
      </w:rPr>
    </w:lvl>
    <w:lvl w:ilvl="8" w:tplc="A0822292" w:tentative="1">
      <w:start w:val="1"/>
      <w:numFmt w:val="bullet"/>
      <w:lvlText w:val=""/>
      <w:lvlJc w:val="left"/>
      <w:pPr>
        <w:ind w:left="6480" w:hanging="360"/>
      </w:pPr>
      <w:rPr>
        <w:rFonts w:ascii="Wingdings" w:hAnsi="Wingdings" w:hint="default"/>
      </w:rPr>
    </w:lvl>
  </w:abstractNum>
  <w:num w:numId="1" w16cid:durableId="6117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639"/>
    <w:rsid w:val="000C2535"/>
    <w:rsid w:val="000E33E4"/>
    <w:rsid w:val="00131B28"/>
    <w:rsid w:val="001C566E"/>
    <w:rsid w:val="00245515"/>
    <w:rsid w:val="00273597"/>
    <w:rsid w:val="003365F2"/>
    <w:rsid w:val="00732639"/>
    <w:rsid w:val="007C0224"/>
    <w:rsid w:val="007E05DF"/>
    <w:rsid w:val="00945425"/>
    <w:rsid w:val="0096422C"/>
    <w:rsid w:val="00AF3AD2"/>
    <w:rsid w:val="00BF59C3"/>
    <w:rsid w:val="00E6549A"/>
    <w:rsid w:val="00ED66AD"/>
    <w:rsid w:val="00F520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0550"/>
  <w15:docId w15:val="{71B07ED4-027A-4E1C-A107-A62FB35B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0C2535"/>
    <w:pPr>
      <w:tabs>
        <w:tab w:val="left" w:pos="1701"/>
      </w:tabs>
      <w:spacing w:after="0" w:line="260" w:lineRule="atLeast"/>
      <w:jc w:val="left"/>
    </w:pPr>
    <w:rPr>
      <w:rFonts w:eastAsia="Times New Roman" w:cs="Arial"/>
      <w:lang w:eastAsia="sl-SI"/>
    </w:rPr>
  </w:style>
  <w:style w:type="paragraph" w:styleId="Odstavekseznama">
    <w:name w:val="List Paragraph"/>
    <w:basedOn w:val="Navaden"/>
    <w:uiPriority w:val="34"/>
    <w:qFormat/>
    <w:rsid w:val="00E65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7728</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ZganjarA73</dc:creator>
  <cp:lastModifiedBy>NERED Igor</cp:lastModifiedBy>
  <cp:revision>2</cp:revision>
  <cp:lastPrinted>2026-05-22T10:53:00Z</cp:lastPrinted>
  <dcterms:created xsi:type="dcterms:W3CDTF">2026-05-22T10:53:00Z</dcterms:created>
  <dcterms:modified xsi:type="dcterms:W3CDTF">2026-05-22T10:53:00Z</dcterms:modified>
</cp:coreProperties>
</file>