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251F0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63927857"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C35B20" w:rsidRPr="00C35B20">
              <w:rPr>
                <w:rFonts w:ascii="Arial" w:eastAsia="Times New Roman" w:hAnsi="Arial" w:cs="Arial"/>
                <w:sz w:val="20"/>
                <w:szCs w:val="20"/>
                <w:lang w:eastAsia="sl-SI"/>
              </w:rPr>
              <w:t>004-4/2026-2560</w:t>
            </w:r>
            <w:r w:rsidR="00C35B20">
              <w:rPr>
                <w:rFonts w:ascii="Arial" w:eastAsia="Times New Roman" w:hAnsi="Arial" w:cs="Arial"/>
                <w:sz w:val="20"/>
                <w:szCs w:val="20"/>
                <w:lang w:eastAsia="sl-SI"/>
              </w:rPr>
              <w:t xml:space="preserve"> - 37</w:t>
            </w:r>
          </w:p>
        </w:tc>
      </w:tr>
      <w:tr w:rsidR="00AE1F83" w:rsidRPr="00AE1F83" w14:paraId="1DD59023" w14:textId="77777777" w:rsidTr="00DA6942">
        <w:trPr>
          <w:gridAfter w:val="2"/>
          <w:wAfter w:w="3067" w:type="dxa"/>
        </w:trPr>
        <w:tc>
          <w:tcPr>
            <w:tcW w:w="6096" w:type="dxa"/>
            <w:gridSpan w:val="2"/>
          </w:tcPr>
          <w:p w14:paraId="2AD08D9D" w14:textId="514DE0C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C435E0">
              <w:rPr>
                <w:rFonts w:ascii="Arial" w:eastAsia="Times New Roman" w:hAnsi="Arial" w:cs="Arial"/>
                <w:sz w:val="20"/>
                <w:szCs w:val="20"/>
                <w:lang w:eastAsia="sl-SI"/>
              </w:rPr>
              <w:t>25. 2. 2026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0FFC37F9" w:rsidR="00AE1F83" w:rsidRPr="001B26B6" w:rsidRDefault="00AE1F83" w:rsidP="001B26B6">
            <w:r w:rsidRPr="00AE1F83">
              <w:rPr>
                <w:rFonts w:ascii="Arial" w:eastAsia="Times New Roman" w:hAnsi="Arial" w:cs="Arial"/>
                <w:b/>
                <w:sz w:val="20"/>
                <w:szCs w:val="20"/>
                <w:lang w:eastAsia="sl-SI"/>
              </w:rPr>
              <w:t xml:space="preserve">ZADEVA: </w:t>
            </w:r>
            <w:bookmarkStart w:id="0" w:name="_Hlk148951035"/>
            <w:r w:rsidR="00C435E0" w:rsidRPr="001B26B6">
              <w:rPr>
                <w:rFonts w:ascii="Arial" w:hAnsi="Arial" w:cs="Arial"/>
                <w:b/>
                <w:sz w:val="20"/>
                <w:szCs w:val="20"/>
              </w:rPr>
              <w:t xml:space="preserve">Poročilo o udeležbi delegacije Republike Slovenije na </w:t>
            </w:r>
            <w:bookmarkEnd w:id="0"/>
            <w:r w:rsidR="001B26B6" w:rsidRPr="001B26B6">
              <w:rPr>
                <w:rFonts w:ascii="Arial" w:hAnsi="Arial" w:cs="Arial"/>
                <w:b/>
                <w:sz w:val="20"/>
                <w:szCs w:val="20"/>
              </w:rPr>
              <w:t>Pripravljalne</w:t>
            </w:r>
            <w:r w:rsidR="00C35B20">
              <w:rPr>
                <w:rFonts w:ascii="Arial" w:hAnsi="Arial" w:cs="Arial"/>
                <w:b/>
                <w:sz w:val="20"/>
                <w:szCs w:val="20"/>
              </w:rPr>
              <w:t>m</w:t>
            </w:r>
            <w:r w:rsidR="001B26B6" w:rsidRPr="001B26B6">
              <w:rPr>
                <w:rFonts w:ascii="Arial" w:hAnsi="Arial" w:cs="Arial"/>
                <w:b/>
                <w:sz w:val="20"/>
                <w:szCs w:val="20"/>
              </w:rPr>
              <w:t xml:space="preserve"> srečanj</w:t>
            </w:r>
            <w:r w:rsidR="00C35B20">
              <w:rPr>
                <w:rFonts w:ascii="Arial" w:hAnsi="Arial" w:cs="Arial"/>
                <w:b/>
                <w:sz w:val="20"/>
                <w:szCs w:val="20"/>
              </w:rPr>
              <w:t xml:space="preserve">u </w:t>
            </w:r>
            <w:r w:rsidR="001B26B6" w:rsidRPr="001B26B6">
              <w:rPr>
                <w:rFonts w:ascii="Arial" w:hAnsi="Arial" w:cs="Arial"/>
                <w:b/>
                <w:sz w:val="20"/>
                <w:szCs w:val="20"/>
              </w:rPr>
              <w:t xml:space="preserve">na visoki ravni za 3. Konferenco Združenih narodov o vodi 2026, Dakar (Senegal), 26.–27. januar 2026 </w:t>
            </w:r>
            <w:r w:rsidRPr="001B26B6">
              <w:rPr>
                <w:rFonts w:ascii="Arial" w:eastAsia="Times New Roman" w:hAnsi="Arial" w:cs="Arial"/>
                <w:b/>
                <w:sz w:val="20"/>
                <w:szCs w:val="20"/>
                <w:lang w:eastAsia="sl-SI"/>
              </w:rPr>
              <w:t>– predlog za obravnavo</w:t>
            </w:r>
            <w:r w:rsidRPr="00AE1F83">
              <w:rPr>
                <w:rFonts w:ascii="Arial" w:eastAsia="Times New Roman" w:hAnsi="Arial" w:cs="Arial"/>
                <w:b/>
                <w:sz w:val="20"/>
                <w:szCs w:val="20"/>
                <w:lang w:eastAsia="sl-SI"/>
              </w:rPr>
              <w:t xml:space="preserve">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5B641887" w14:textId="77777777" w:rsidR="00C435E0" w:rsidRPr="00C435E0" w:rsidRDefault="00AE1F83" w:rsidP="00C435E0">
            <w:pPr>
              <w:pStyle w:val="Telobesedila"/>
              <w:jc w:val="left"/>
              <w:rPr>
                <w:rFonts w:ascii="Arial" w:hAnsi="Arial" w:cs="Arial"/>
                <w:bCs/>
                <w:sz w:val="20"/>
                <w:szCs w:val="20"/>
              </w:rPr>
            </w:pPr>
            <w:r w:rsidRPr="00C435E0">
              <w:rPr>
                <w:rFonts w:ascii="Arial" w:hAnsi="Arial" w:cs="Arial"/>
                <w:iCs/>
                <w:sz w:val="20"/>
                <w:szCs w:val="20"/>
                <w:lang w:eastAsia="sl-SI"/>
              </w:rPr>
              <w:t>(</w:t>
            </w:r>
            <w:r w:rsidR="00C435E0" w:rsidRPr="00C435E0">
              <w:rPr>
                <w:rFonts w:ascii="Arial" w:hAnsi="Arial" w:cs="Arial"/>
                <w:bCs/>
                <w:sz w:val="20"/>
                <w:szCs w:val="20"/>
              </w:rPr>
              <w:t xml:space="preserve">Na podlagi prvega odstavka 2. člena in šestega odstavka 21. člena Zakona o Vladi Republike Slovenije (Uradni list RS, št. 24/05 – uradno prečiščeno besedilo, 109/08, 38/10 – ZUKN, 8/12, 21/13, 47/13 – ZDU-1G, 65/14 in 55/17) je Vlada Republike Slovenije na … seji dne … sprejela naslednji </w:t>
            </w:r>
          </w:p>
          <w:p w14:paraId="2A0DCAB6" w14:textId="77777777" w:rsidR="00C435E0" w:rsidRPr="00C435E0" w:rsidRDefault="00C435E0" w:rsidP="00C435E0">
            <w:pPr>
              <w:pStyle w:val="Telobesedila"/>
              <w:jc w:val="left"/>
              <w:rPr>
                <w:rFonts w:ascii="Arial" w:hAnsi="Arial" w:cs="Arial"/>
                <w:bCs/>
                <w:sz w:val="20"/>
                <w:szCs w:val="20"/>
              </w:rPr>
            </w:pPr>
          </w:p>
          <w:p w14:paraId="5391457D" w14:textId="77777777" w:rsidR="00C435E0" w:rsidRPr="00C435E0" w:rsidRDefault="00C435E0" w:rsidP="00C435E0">
            <w:pPr>
              <w:pStyle w:val="Telobesedila"/>
              <w:jc w:val="center"/>
              <w:rPr>
                <w:rFonts w:ascii="Arial" w:hAnsi="Arial" w:cs="Arial"/>
                <w:bCs/>
                <w:sz w:val="20"/>
                <w:szCs w:val="20"/>
              </w:rPr>
            </w:pPr>
            <w:r w:rsidRPr="00C435E0">
              <w:rPr>
                <w:rFonts w:ascii="Arial" w:hAnsi="Arial" w:cs="Arial"/>
                <w:bCs/>
                <w:sz w:val="20"/>
                <w:szCs w:val="20"/>
              </w:rPr>
              <w:t>SKLEP</w:t>
            </w:r>
          </w:p>
          <w:p w14:paraId="0723B623" w14:textId="77777777" w:rsidR="00C435E0" w:rsidRPr="00C435E0" w:rsidRDefault="00C435E0" w:rsidP="00C435E0">
            <w:pPr>
              <w:tabs>
                <w:tab w:val="left" w:pos="708"/>
              </w:tabs>
              <w:ind w:left="624"/>
              <w:jc w:val="both"/>
              <w:rPr>
                <w:rFonts w:ascii="Arial" w:hAnsi="Arial" w:cs="Arial"/>
                <w:sz w:val="20"/>
                <w:szCs w:val="20"/>
              </w:rPr>
            </w:pPr>
          </w:p>
          <w:p w14:paraId="3400FAED" w14:textId="002D3819" w:rsidR="001B26B6" w:rsidRPr="001B26B6" w:rsidRDefault="00C435E0" w:rsidP="001B26B6">
            <w:pPr>
              <w:pStyle w:val="Odstavekseznama"/>
              <w:numPr>
                <w:ilvl w:val="0"/>
                <w:numId w:val="10"/>
              </w:numPr>
              <w:tabs>
                <w:tab w:val="left" w:pos="708"/>
              </w:tabs>
              <w:jc w:val="both"/>
              <w:rPr>
                <w:rFonts w:cs="Arial"/>
                <w:szCs w:val="20"/>
              </w:rPr>
            </w:pPr>
            <w:r w:rsidRPr="001B26B6">
              <w:rPr>
                <w:rFonts w:cs="Arial"/>
                <w:szCs w:val="20"/>
              </w:rPr>
              <w:t xml:space="preserve">Vlada Republike Slovenije </w:t>
            </w:r>
            <w:r w:rsidRPr="001B26B6">
              <w:rPr>
                <w:rFonts w:cs="Arial"/>
                <w:snapToGrid w:val="0"/>
                <w:color w:val="000000"/>
                <w:szCs w:val="20"/>
              </w:rPr>
              <w:t xml:space="preserve">se je seznanila s Poročilom o udeležbi </w:t>
            </w:r>
            <w:r w:rsidR="001B26B6" w:rsidRPr="001B26B6">
              <w:rPr>
                <w:rFonts w:cs="Arial"/>
                <w:szCs w:val="20"/>
              </w:rPr>
              <w:t>delegacije Republike Slovenije na Pripravljalne</w:t>
            </w:r>
            <w:r w:rsidR="00C35B20">
              <w:rPr>
                <w:rFonts w:cs="Arial"/>
                <w:szCs w:val="20"/>
              </w:rPr>
              <w:t>m</w:t>
            </w:r>
            <w:r w:rsidR="001B26B6" w:rsidRPr="001B26B6">
              <w:rPr>
                <w:rFonts w:cs="Arial"/>
                <w:szCs w:val="20"/>
              </w:rPr>
              <w:t xml:space="preserve"> srečanj</w:t>
            </w:r>
            <w:r w:rsidR="00C35B20">
              <w:rPr>
                <w:rFonts w:cs="Arial"/>
                <w:szCs w:val="20"/>
              </w:rPr>
              <w:t>u</w:t>
            </w:r>
            <w:r w:rsidR="001B26B6" w:rsidRPr="001B26B6">
              <w:rPr>
                <w:rFonts w:cs="Arial"/>
                <w:szCs w:val="20"/>
              </w:rPr>
              <w:t xml:space="preserve"> na visoki ravni za 3. Konferenco Združenih narodov o vodi 2026, Dakar (Senegal), 26.–27. januar 2026</w:t>
            </w:r>
          </w:p>
          <w:p w14:paraId="3EB9C33C" w14:textId="77777777" w:rsidR="001B26B6" w:rsidRPr="001B26B6" w:rsidRDefault="001B26B6" w:rsidP="001B26B6">
            <w:pPr>
              <w:tabs>
                <w:tab w:val="left" w:pos="708"/>
              </w:tabs>
              <w:jc w:val="both"/>
              <w:rPr>
                <w:rFonts w:cs="Arial"/>
                <w:szCs w:val="20"/>
              </w:rPr>
            </w:pPr>
          </w:p>
          <w:p w14:paraId="318530D0" w14:textId="77777777" w:rsidR="00C435E0" w:rsidRPr="00C435E0" w:rsidRDefault="00C435E0" w:rsidP="00C435E0">
            <w:pPr>
              <w:spacing w:line="276" w:lineRule="auto"/>
              <w:ind w:left="142" w:right="-1"/>
              <w:rPr>
                <w:rFonts w:ascii="Arial" w:hAnsi="Arial" w:cs="Arial"/>
                <w:b/>
                <w:sz w:val="20"/>
                <w:szCs w:val="20"/>
              </w:rPr>
            </w:pPr>
            <w:r w:rsidRPr="00C435E0">
              <w:rPr>
                <w:rFonts w:ascii="Arial" w:hAnsi="Arial" w:cs="Arial"/>
                <w:b/>
                <w:sz w:val="20"/>
                <w:szCs w:val="20"/>
              </w:rPr>
              <w:t xml:space="preserve">                                                                                              Barbara Kolenko </w:t>
            </w:r>
            <w:proofErr w:type="spellStart"/>
            <w:r w:rsidRPr="00C435E0">
              <w:rPr>
                <w:rFonts w:ascii="Arial" w:hAnsi="Arial" w:cs="Arial"/>
                <w:b/>
                <w:sz w:val="20"/>
                <w:szCs w:val="20"/>
              </w:rPr>
              <w:t>Helbl</w:t>
            </w:r>
            <w:proofErr w:type="spellEnd"/>
            <w:r w:rsidRPr="00C435E0">
              <w:rPr>
                <w:rFonts w:ascii="Arial" w:hAnsi="Arial" w:cs="Arial"/>
                <w:b/>
                <w:sz w:val="20"/>
                <w:szCs w:val="20"/>
              </w:rPr>
              <w:t xml:space="preserve"> </w:t>
            </w:r>
          </w:p>
          <w:p w14:paraId="5166C942" w14:textId="37265ABA" w:rsidR="00C435E0" w:rsidRPr="00C435E0" w:rsidRDefault="00C435E0" w:rsidP="00C435E0">
            <w:pPr>
              <w:spacing w:line="276" w:lineRule="auto"/>
              <w:ind w:left="142" w:right="-1"/>
              <w:rPr>
                <w:rFonts w:ascii="Arial" w:hAnsi="Arial" w:cs="Arial"/>
                <w:b/>
                <w:sz w:val="20"/>
                <w:szCs w:val="20"/>
              </w:rPr>
            </w:pPr>
            <w:r w:rsidRPr="00C435E0">
              <w:rPr>
                <w:rFonts w:ascii="Arial" w:hAnsi="Arial" w:cs="Arial"/>
                <w:b/>
                <w:sz w:val="20"/>
                <w:szCs w:val="20"/>
              </w:rPr>
              <w:t xml:space="preserve">                                                                                        GENERALNA SEKRETARKA</w:t>
            </w:r>
          </w:p>
          <w:p w14:paraId="6F43BCF8" w14:textId="77777777" w:rsidR="00C435E0" w:rsidRPr="00C435E0" w:rsidRDefault="00C435E0" w:rsidP="00C435E0">
            <w:pPr>
              <w:spacing w:line="240" w:lineRule="atLeast"/>
              <w:ind w:left="142" w:right="-1"/>
              <w:rPr>
                <w:rFonts w:ascii="Arial" w:hAnsi="Arial" w:cs="Arial"/>
                <w:sz w:val="20"/>
                <w:szCs w:val="20"/>
              </w:rPr>
            </w:pPr>
            <w:r w:rsidRPr="00C435E0">
              <w:rPr>
                <w:rFonts w:ascii="Arial" w:hAnsi="Arial" w:cs="Arial"/>
                <w:sz w:val="20"/>
                <w:szCs w:val="20"/>
              </w:rPr>
              <w:t>Priloga:</w:t>
            </w:r>
          </w:p>
          <w:p w14:paraId="0BC69F3F" w14:textId="6AA3EABC" w:rsidR="00C435E0" w:rsidRPr="001B26B6" w:rsidRDefault="001B26B6" w:rsidP="00C435E0">
            <w:pPr>
              <w:spacing w:line="240" w:lineRule="atLeast"/>
              <w:ind w:left="502" w:right="-1"/>
              <w:rPr>
                <w:rFonts w:ascii="Arial" w:hAnsi="Arial" w:cs="Arial"/>
                <w:bCs/>
                <w:sz w:val="20"/>
                <w:szCs w:val="20"/>
                <w:lang w:eastAsia="x-none"/>
              </w:rPr>
            </w:pPr>
            <w:r w:rsidRPr="001B26B6">
              <w:rPr>
                <w:rFonts w:ascii="Arial" w:hAnsi="Arial" w:cs="Arial"/>
                <w:bCs/>
                <w:snapToGrid w:val="0"/>
                <w:color w:val="000000"/>
                <w:sz w:val="20"/>
                <w:szCs w:val="20"/>
              </w:rPr>
              <w:t>Poročilo o udeležbi delegacije Republike Slovenije na Pripravljalne</w:t>
            </w:r>
            <w:r w:rsidR="00C35B20">
              <w:rPr>
                <w:rFonts w:ascii="Arial" w:hAnsi="Arial" w:cs="Arial"/>
                <w:bCs/>
                <w:snapToGrid w:val="0"/>
                <w:color w:val="000000"/>
                <w:sz w:val="20"/>
                <w:szCs w:val="20"/>
              </w:rPr>
              <w:t>m</w:t>
            </w:r>
            <w:r w:rsidRPr="001B26B6">
              <w:rPr>
                <w:rFonts w:ascii="Arial" w:hAnsi="Arial" w:cs="Arial"/>
                <w:bCs/>
                <w:snapToGrid w:val="0"/>
                <w:color w:val="000000"/>
                <w:sz w:val="20"/>
                <w:szCs w:val="20"/>
              </w:rPr>
              <w:t xml:space="preserve"> srečanj</w:t>
            </w:r>
            <w:r w:rsidR="00C35B20">
              <w:rPr>
                <w:rFonts w:ascii="Arial" w:hAnsi="Arial" w:cs="Arial"/>
                <w:bCs/>
                <w:snapToGrid w:val="0"/>
                <w:color w:val="000000"/>
                <w:sz w:val="20"/>
                <w:szCs w:val="20"/>
              </w:rPr>
              <w:t>u</w:t>
            </w:r>
            <w:r w:rsidRPr="001B26B6">
              <w:rPr>
                <w:rFonts w:ascii="Arial" w:hAnsi="Arial" w:cs="Arial"/>
                <w:bCs/>
                <w:snapToGrid w:val="0"/>
                <w:color w:val="000000"/>
                <w:sz w:val="20"/>
                <w:szCs w:val="20"/>
              </w:rPr>
              <w:t xml:space="preserve"> na visoki ravni za 3. Konferenco Združenih narodov o vodi 2026, Dakar (Senegal), 26.–27. januar 2026</w:t>
            </w:r>
            <w:r w:rsidR="00C435E0" w:rsidRPr="001B26B6">
              <w:rPr>
                <w:rFonts w:ascii="Arial" w:hAnsi="Arial" w:cs="Arial"/>
                <w:bCs/>
                <w:sz w:val="20"/>
                <w:szCs w:val="20"/>
                <w:lang w:eastAsia="x-none"/>
              </w:rPr>
              <w:t xml:space="preserve"> </w:t>
            </w:r>
          </w:p>
          <w:p w14:paraId="4FB5E1DE" w14:textId="28647E19" w:rsidR="00C435E0" w:rsidRDefault="00C435E0" w:rsidP="001B26B6">
            <w:pPr>
              <w:spacing w:line="240" w:lineRule="atLeast"/>
              <w:ind w:right="-1"/>
              <w:rPr>
                <w:rFonts w:ascii="Arial" w:hAnsi="Arial" w:cs="Arial"/>
                <w:sz w:val="20"/>
                <w:szCs w:val="20"/>
              </w:rPr>
            </w:pPr>
            <w:r w:rsidRPr="00C435E0">
              <w:rPr>
                <w:rFonts w:ascii="Arial" w:hAnsi="Arial" w:cs="Arial"/>
                <w:sz w:val="20"/>
                <w:szCs w:val="20"/>
              </w:rPr>
              <w:t xml:space="preserve">Sklep prejmejo: </w:t>
            </w:r>
          </w:p>
          <w:p w14:paraId="0FA6D38C" w14:textId="4B1AB73F" w:rsidR="00C435E0" w:rsidRDefault="00C435E0" w:rsidP="00C435E0">
            <w:pPr>
              <w:pStyle w:val="Odstavekseznama"/>
              <w:numPr>
                <w:ilvl w:val="0"/>
                <w:numId w:val="12"/>
              </w:numPr>
              <w:spacing w:line="260" w:lineRule="exact"/>
              <w:outlineLvl w:val="0"/>
              <w:rPr>
                <w:rFonts w:cs="Arial"/>
                <w:szCs w:val="20"/>
              </w:rPr>
            </w:pPr>
            <w:r w:rsidRPr="00C435E0">
              <w:rPr>
                <w:rFonts w:cs="Arial"/>
                <w:szCs w:val="20"/>
              </w:rPr>
              <w:t>Kabinet predsednika vlade</w:t>
            </w:r>
          </w:p>
          <w:p w14:paraId="0E0E69CB" w14:textId="77777777" w:rsidR="00C435E0" w:rsidRDefault="00C435E0" w:rsidP="00C435E0">
            <w:pPr>
              <w:pStyle w:val="Odstavekseznama"/>
              <w:numPr>
                <w:ilvl w:val="0"/>
                <w:numId w:val="12"/>
              </w:numPr>
              <w:spacing w:line="260" w:lineRule="exact"/>
              <w:outlineLvl w:val="0"/>
              <w:rPr>
                <w:rFonts w:cs="Arial"/>
                <w:szCs w:val="20"/>
              </w:rPr>
            </w:pPr>
            <w:r w:rsidRPr="00C435E0">
              <w:rPr>
                <w:rFonts w:cs="Arial"/>
                <w:szCs w:val="20"/>
              </w:rPr>
              <w:t>Ministrstvo za naravne vire in prostor</w:t>
            </w:r>
          </w:p>
          <w:p w14:paraId="798314AA" w14:textId="77777777" w:rsidR="00AE1F83" w:rsidRDefault="00C435E0" w:rsidP="00C435E0">
            <w:pPr>
              <w:pStyle w:val="Odstavekseznama"/>
              <w:numPr>
                <w:ilvl w:val="0"/>
                <w:numId w:val="12"/>
              </w:numPr>
              <w:spacing w:line="260" w:lineRule="exact"/>
              <w:outlineLvl w:val="0"/>
              <w:rPr>
                <w:rFonts w:cs="Arial"/>
                <w:szCs w:val="20"/>
              </w:rPr>
            </w:pPr>
            <w:r w:rsidRPr="00C435E0">
              <w:rPr>
                <w:rFonts w:cs="Arial"/>
                <w:szCs w:val="20"/>
              </w:rPr>
              <w:t xml:space="preserve">Ministrstvo za zunanje in evropske zadeve </w:t>
            </w:r>
          </w:p>
          <w:p w14:paraId="11B455FD" w14:textId="67BA9136" w:rsidR="00C435E0" w:rsidRPr="00C435E0" w:rsidRDefault="00C435E0" w:rsidP="00C435E0">
            <w:pPr>
              <w:pStyle w:val="Odstavekseznama"/>
              <w:spacing w:line="260" w:lineRule="exact"/>
              <w:ind w:left="1080"/>
              <w:outlineLvl w:val="0"/>
              <w:rPr>
                <w:rFonts w:cs="Arial"/>
                <w:szCs w:val="20"/>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18042669" w14:textId="77777777" w:rsidR="001B26B6" w:rsidRDefault="001B26B6" w:rsidP="001B26B6">
            <w:pPr>
              <w:pStyle w:val="Odstavekseznama"/>
              <w:widowControl w:val="0"/>
              <w:numPr>
                <w:ilvl w:val="0"/>
                <w:numId w:val="13"/>
              </w:numPr>
              <w:suppressAutoHyphens/>
              <w:spacing w:line="240" w:lineRule="atLeast"/>
              <w:ind w:right="311"/>
              <w:jc w:val="both"/>
              <w:rPr>
                <w:rFonts w:cs="Arial"/>
                <w:snapToGrid w:val="0"/>
                <w:color w:val="000000"/>
                <w:szCs w:val="20"/>
              </w:rPr>
            </w:pPr>
            <w:r w:rsidRPr="00072739">
              <w:rPr>
                <w:rFonts w:cs="Arial"/>
                <w:snapToGrid w:val="0"/>
                <w:color w:val="000000"/>
                <w:szCs w:val="20"/>
              </w:rPr>
              <w:t>dr. Aleš Bizjak, Direktorat za vode, Ministrstvo za naravne vire in prostor</w:t>
            </w:r>
          </w:p>
          <w:p w14:paraId="2A7A9475" w14:textId="77777777" w:rsidR="00AE1F83" w:rsidRDefault="001B26B6" w:rsidP="001B26B6">
            <w:pPr>
              <w:pStyle w:val="Odstavekseznama"/>
              <w:widowControl w:val="0"/>
              <w:numPr>
                <w:ilvl w:val="0"/>
                <w:numId w:val="13"/>
              </w:numPr>
              <w:suppressAutoHyphens/>
              <w:spacing w:line="240" w:lineRule="atLeast"/>
              <w:ind w:right="311"/>
              <w:jc w:val="both"/>
              <w:rPr>
                <w:rFonts w:cs="Arial"/>
                <w:snapToGrid w:val="0"/>
                <w:color w:val="000000"/>
                <w:szCs w:val="20"/>
              </w:rPr>
            </w:pPr>
            <w:r w:rsidRPr="001B26B6">
              <w:rPr>
                <w:rFonts w:cs="Arial"/>
                <w:snapToGrid w:val="0"/>
                <w:color w:val="000000"/>
                <w:szCs w:val="20"/>
              </w:rPr>
              <w:t>mag. Elena Del Fabro, Služba za evropske in mednarodne zadeve, Ministrstvo za naravne vire in prostor</w:t>
            </w:r>
          </w:p>
          <w:p w14:paraId="12429C0B" w14:textId="77777777" w:rsidR="00E058F3" w:rsidRPr="00E058F3" w:rsidRDefault="00E058F3" w:rsidP="00E058F3">
            <w:pPr>
              <w:pStyle w:val="Odstavekseznama"/>
              <w:widowControl w:val="0"/>
              <w:numPr>
                <w:ilvl w:val="0"/>
                <w:numId w:val="13"/>
              </w:numPr>
              <w:suppressAutoHyphens/>
              <w:spacing w:line="240" w:lineRule="atLeast"/>
              <w:ind w:right="311"/>
              <w:jc w:val="both"/>
              <w:rPr>
                <w:rFonts w:cs="Arial"/>
                <w:snapToGrid w:val="0"/>
                <w:color w:val="000000"/>
                <w:szCs w:val="20"/>
              </w:rPr>
            </w:pPr>
            <w:r w:rsidRPr="00E058F3">
              <w:rPr>
                <w:rFonts w:cs="Arial"/>
                <w:snapToGrid w:val="0"/>
                <w:color w:val="000000"/>
                <w:szCs w:val="20"/>
              </w:rPr>
              <w:t xml:space="preserve">Tanja Miškova, </w:t>
            </w:r>
            <w:r w:rsidRPr="00E058F3">
              <w:rPr>
                <w:rFonts w:cs="Arial"/>
                <w:szCs w:val="20"/>
              </w:rPr>
              <w:t>posebna odposlanka za vodno diplomacijo</w:t>
            </w:r>
            <w:r>
              <w:rPr>
                <w:rFonts w:cs="Arial"/>
                <w:szCs w:val="20"/>
              </w:rPr>
              <w:t xml:space="preserve">, </w:t>
            </w:r>
            <w:r w:rsidRPr="00E058F3">
              <w:rPr>
                <w:rFonts w:cs="Arial"/>
                <w:szCs w:val="20"/>
              </w:rPr>
              <w:t>Ministrstv</w:t>
            </w:r>
            <w:r>
              <w:rPr>
                <w:rFonts w:cs="Arial"/>
                <w:szCs w:val="20"/>
              </w:rPr>
              <w:t>o</w:t>
            </w:r>
            <w:r w:rsidRPr="00E058F3">
              <w:rPr>
                <w:rFonts w:cs="Arial"/>
                <w:szCs w:val="20"/>
              </w:rPr>
              <w:t xml:space="preserve"> za zunanje in evropske zadeve. </w:t>
            </w:r>
          </w:p>
          <w:p w14:paraId="0369F08A" w14:textId="4A6DD950" w:rsidR="00E058F3" w:rsidRPr="00E058F3" w:rsidRDefault="00E058F3" w:rsidP="00E058F3">
            <w:pPr>
              <w:pStyle w:val="Odstavekseznama"/>
              <w:widowControl w:val="0"/>
              <w:suppressAutoHyphens/>
              <w:spacing w:line="240" w:lineRule="atLeast"/>
              <w:ind w:left="1068" w:right="311"/>
              <w:jc w:val="both"/>
              <w:rPr>
                <w:rFonts w:cs="Arial"/>
                <w:snapToGrid w:val="0"/>
                <w:color w:val="000000"/>
                <w:szCs w:val="20"/>
              </w:rPr>
            </w:pP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42A7B6EA" w:rsidR="00AE1F83" w:rsidRPr="00AE1F83" w:rsidRDefault="001B26B6"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0A6E5239" w:rsidR="00AE1F83" w:rsidRPr="00AE1F83" w:rsidRDefault="001B26B6"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9893AC2" w14:textId="68E8B319" w:rsidR="00AE1F83" w:rsidRPr="00AE1F83" w:rsidRDefault="001B26B6"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16AD841D"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5A245FCC"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78ECAB6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11807F48"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79F727D8"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2DE7748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30D20E8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6024C4A2"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2FECC89E"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A278A14" w14:textId="77777777" w:rsidR="001B26B6" w:rsidRPr="00072739" w:rsidRDefault="001B26B6" w:rsidP="001B26B6">
            <w:pPr>
              <w:pStyle w:val="Poglavje"/>
              <w:widowControl w:val="0"/>
              <w:spacing w:before="0" w:after="0" w:line="260" w:lineRule="exact"/>
              <w:ind w:left="3400"/>
              <w:jc w:val="left"/>
              <w:rPr>
                <w:b w:val="0"/>
                <w:sz w:val="20"/>
                <w:szCs w:val="20"/>
              </w:rPr>
            </w:pPr>
            <w:r w:rsidRPr="00072739">
              <w:rPr>
                <w:b w:val="0"/>
                <w:sz w:val="20"/>
                <w:szCs w:val="20"/>
              </w:rPr>
              <w:t xml:space="preserve">                                                       JOŽE NOVAK</w:t>
            </w:r>
          </w:p>
          <w:p w14:paraId="19E8EFDE" w14:textId="77777777" w:rsidR="001B26B6" w:rsidRPr="00072739" w:rsidRDefault="001B26B6" w:rsidP="001B26B6">
            <w:pPr>
              <w:pStyle w:val="Poglavje"/>
              <w:widowControl w:val="0"/>
              <w:spacing w:before="0" w:after="0" w:line="260" w:lineRule="exact"/>
              <w:ind w:left="3400"/>
              <w:jc w:val="left"/>
              <w:rPr>
                <w:b w:val="0"/>
                <w:sz w:val="20"/>
                <w:szCs w:val="20"/>
              </w:rPr>
            </w:pPr>
            <w:r w:rsidRPr="00072739">
              <w:rPr>
                <w:b w:val="0"/>
                <w:sz w:val="20"/>
                <w:szCs w:val="20"/>
              </w:rPr>
              <w:t xml:space="preserve">                                                          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4DF855F9" w14:textId="77777777" w:rsidR="001B26B6" w:rsidRDefault="001B26B6" w:rsidP="00550B45"/>
    <w:p w14:paraId="6A90C57D" w14:textId="77777777" w:rsidR="001B26B6" w:rsidRDefault="001B26B6" w:rsidP="00550B45"/>
    <w:p w14:paraId="3360B685" w14:textId="77777777" w:rsidR="001B26B6" w:rsidRDefault="001B26B6" w:rsidP="00550B45"/>
    <w:p w14:paraId="580CFFD4" w14:textId="77777777" w:rsidR="001B26B6" w:rsidRDefault="001B26B6" w:rsidP="00550B45"/>
    <w:p w14:paraId="14D585AA" w14:textId="77777777" w:rsidR="001B26B6" w:rsidRDefault="001B26B6" w:rsidP="00550B45"/>
    <w:p w14:paraId="5F58745C" w14:textId="77777777" w:rsidR="001B26B6" w:rsidRDefault="001B26B6" w:rsidP="00550B45"/>
    <w:p w14:paraId="20DBC6AF" w14:textId="77777777" w:rsidR="001B26B6" w:rsidRDefault="001B26B6" w:rsidP="00550B45"/>
    <w:p w14:paraId="07E0CA9B" w14:textId="77777777" w:rsidR="001B26B6" w:rsidRDefault="001B26B6" w:rsidP="00550B45"/>
    <w:p w14:paraId="2534F8A5" w14:textId="77777777" w:rsidR="001B26B6" w:rsidRDefault="001B26B6" w:rsidP="00550B45"/>
    <w:p w14:paraId="40EFA3F7" w14:textId="77777777" w:rsidR="00E058F3" w:rsidRDefault="00E058F3" w:rsidP="00E058F3">
      <w:pPr>
        <w:spacing w:line="240" w:lineRule="atLeast"/>
        <w:ind w:left="502" w:right="-1"/>
      </w:pPr>
    </w:p>
    <w:p w14:paraId="64C8D686" w14:textId="77777777" w:rsidR="00E058F3" w:rsidRDefault="00E058F3" w:rsidP="00E058F3">
      <w:pPr>
        <w:spacing w:line="240" w:lineRule="atLeast"/>
        <w:ind w:left="502" w:right="-1"/>
      </w:pPr>
    </w:p>
    <w:p w14:paraId="6D7AA092" w14:textId="77777777" w:rsidR="00E058F3" w:rsidRDefault="00E058F3" w:rsidP="00E058F3">
      <w:pPr>
        <w:spacing w:line="240" w:lineRule="atLeast"/>
        <w:ind w:left="502" w:right="-1"/>
      </w:pPr>
    </w:p>
    <w:p w14:paraId="17589D34" w14:textId="6CEE96D9" w:rsidR="00E058F3" w:rsidRPr="00E058F3" w:rsidRDefault="00E058F3" w:rsidP="00E058F3">
      <w:pPr>
        <w:spacing w:line="240" w:lineRule="atLeast"/>
        <w:ind w:right="-1"/>
        <w:jc w:val="both"/>
        <w:rPr>
          <w:rFonts w:ascii="Arial" w:hAnsi="Arial" w:cs="Arial"/>
          <w:b/>
          <w:bCs/>
          <w:sz w:val="20"/>
          <w:szCs w:val="20"/>
          <w:lang w:eastAsia="x-none"/>
        </w:rPr>
      </w:pPr>
      <w:r w:rsidRPr="00E058F3">
        <w:rPr>
          <w:rFonts w:ascii="Arial" w:hAnsi="Arial" w:cs="Arial"/>
          <w:b/>
          <w:bCs/>
          <w:sz w:val="20"/>
          <w:szCs w:val="20"/>
        </w:rPr>
        <w:t xml:space="preserve">Priloga: </w:t>
      </w:r>
      <w:r w:rsidRPr="00E058F3">
        <w:rPr>
          <w:rFonts w:ascii="Arial" w:hAnsi="Arial" w:cs="Arial"/>
          <w:b/>
          <w:bCs/>
          <w:snapToGrid w:val="0"/>
          <w:color w:val="000000"/>
          <w:sz w:val="20"/>
          <w:szCs w:val="20"/>
        </w:rPr>
        <w:t>Poročilo o udeležbi delegacije Republike Slovenije na Pripravljalne</w:t>
      </w:r>
      <w:r w:rsidR="00C35B20">
        <w:rPr>
          <w:rFonts w:ascii="Arial" w:hAnsi="Arial" w:cs="Arial"/>
          <w:b/>
          <w:bCs/>
          <w:snapToGrid w:val="0"/>
          <w:color w:val="000000"/>
          <w:sz w:val="20"/>
          <w:szCs w:val="20"/>
        </w:rPr>
        <w:t>m</w:t>
      </w:r>
      <w:r w:rsidRPr="00E058F3">
        <w:rPr>
          <w:rFonts w:ascii="Arial" w:hAnsi="Arial" w:cs="Arial"/>
          <w:b/>
          <w:bCs/>
          <w:snapToGrid w:val="0"/>
          <w:color w:val="000000"/>
          <w:sz w:val="20"/>
          <w:szCs w:val="20"/>
        </w:rPr>
        <w:t xml:space="preserve"> srečanj</w:t>
      </w:r>
      <w:r w:rsidR="00C35B20">
        <w:rPr>
          <w:rFonts w:ascii="Arial" w:hAnsi="Arial" w:cs="Arial"/>
          <w:b/>
          <w:bCs/>
          <w:snapToGrid w:val="0"/>
          <w:color w:val="000000"/>
          <w:sz w:val="20"/>
          <w:szCs w:val="20"/>
        </w:rPr>
        <w:t>u</w:t>
      </w:r>
      <w:r w:rsidRPr="00E058F3">
        <w:rPr>
          <w:rFonts w:ascii="Arial" w:hAnsi="Arial" w:cs="Arial"/>
          <w:b/>
          <w:bCs/>
          <w:snapToGrid w:val="0"/>
          <w:color w:val="000000"/>
          <w:sz w:val="20"/>
          <w:szCs w:val="20"/>
        </w:rPr>
        <w:t xml:space="preserve"> na visoki ravni za 3. Konferenco Združenih narodov o vodi 2026, Dakar (Senegal), 26.–27. januar 2026</w:t>
      </w:r>
      <w:r w:rsidRPr="00E058F3">
        <w:rPr>
          <w:rFonts w:ascii="Arial" w:hAnsi="Arial" w:cs="Arial"/>
          <w:b/>
          <w:bCs/>
          <w:sz w:val="20"/>
          <w:szCs w:val="20"/>
          <w:lang w:eastAsia="x-none"/>
        </w:rPr>
        <w:t xml:space="preserve"> </w:t>
      </w:r>
    </w:p>
    <w:p w14:paraId="3E386C0F"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V Dakarju (Senegal) je 26. in 27. januarja 2026 potekalo srečanje na visoki ravni kot drugi </w:t>
      </w:r>
      <w:proofErr w:type="spellStart"/>
      <w:r w:rsidRPr="00E058F3">
        <w:rPr>
          <w:rFonts w:ascii="Arial" w:hAnsi="Arial" w:cs="Arial"/>
          <w:sz w:val="20"/>
          <w:szCs w:val="20"/>
        </w:rPr>
        <w:t>mandatirani</w:t>
      </w:r>
      <w:proofErr w:type="spellEnd"/>
      <w:r w:rsidRPr="00E058F3">
        <w:rPr>
          <w:rFonts w:ascii="Arial" w:hAnsi="Arial" w:cs="Arial"/>
          <w:sz w:val="20"/>
          <w:szCs w:val="20"/>
        </w:rPr>
        <w:t xml:space="preserve"> pripravljalni dogodek za 3. Konferenco Združenih narodov o vodi 2026, ki bo potekala v </w:t>
      </w:r>
      <w:proofErr w:type="spellStart"/>
      <w:r w:rsidRPr="00E058F3">
        <w:rPr>
          <w:rFonts w:ascii="Arial" w:hAnsi="Arial" w:cs="Arial"/>
          <w:sz w:val="20"/>
          <w:szCs w:val="20"/>
        </w:rPr>
        <w:t>Abu</w:t>
      </w:r>
      <w:proofErr w:type="spellEnd"/>
      <w:r w:rsidRPr="00E058F3">
        <w:rPr>
          <w:rFonts w:ascii="Arial" w:hAnsi="Arial" w:cs="Arial"/>
          <w:sz w:val="20"/>
          <w:szCs w:val="20"/>
        </w:rPr>
        <w:t xml:space="preserve"> </w:t>
      </w:r>
      <w:proofErr w:type="spellStart"/>
      <w:r w:rsidRPr="00E058F3">
        <w:rPr>
          <w:rFonts w:ascii="Arial" w:hAnsi="Arial" w:cs="Arial"/>
          <w:sz w:val="20"/>
          <w:szCs w:val="20"/>
        </w:rPr>
        <w:t>Dhabiju</w:t>
      </w:r>
      <w:proofErr w:type="spellEnd"/>
      <w:r w:rsidRPr="00E058F3">
        <w:rPr>
          <w:rFonts w:ascii="Arial" w:hAnsi="Arial" w:cs="Arial"/>
          <w:sz w:val="20"/>
          <w:szCs w:val="20"/>
        </w:rPr>
        <w:t xml:space="preserve"> (ZAE) od 2. do 4. decembra 2026. </w:t>
      </w:r>
    </w:p>
    <w:p w14:paraId="42C8CFC3"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Srečanje je bilo umeščeno v večletni proces priprav na konferenco, katere cilj je okrepiti politični zagon in pospešiti izvajanje Cilja trajnostnega razvoja 6 (SDG 6) Agende ZN 2030 ter uskladiti vsebinske priprave na šest interaktivnih dialogov kot osrednjih tematskih sklopov konference v </w:t>
      </w:r>
      <w:proofErr w:type="spellStart"/>
      <w:r w:rsidRPr="00E058F3">
        <w:rPr>
          <w:rFonts w:ascii="Arial" w:hAnsi="Arial" w:cs="Arial"/>
          <w:sz w:val="20"/>
          <w:szCs w:val="20"/>
        </w:rPr>
        <w:t>Abu</w:t>
      </w:r>
      <w:proofErr w:type="spellEnd"/>
      <w:r w:rsidRPr="00E058F3">
        <w:rPr>
          <w:rFonts w:ascii="Arial" w:hAnsi="Arial" w:cs="Arial"/>
          <w:sz w:val="20"/>
          <w:szCs w:val="20"/>
        </w:rPr>
        <w:t xml:space="preserve"> </w:t>
      </w:r>
      <w:proofErr w:type="spellStart"/>
      <w:r w:rsidRPr="00E058F3">
        <w:rPr>
          <w:rFonts w:ascii="Arial" w:hAnsi="Arial" w:cs="Arial"/>
          <w:sz w:val="20"/>
          <w:szCs w:val="20"/>
        </w:rPr>
        <w:t>Dhabiju</w:t>
      </w:r>
      <w:proofErr w:type="spellEnd"/>
      <w:r w:rsidRPr="00E058F3">
        <w:rPr>
          <w:rFonts w:ascii="Arial" w:hAnsi="Arial" w:cs="Arial"/>
          <w:sz w:val="20"/>
          <w:szCs w:val="20"/>
        </w:rPr>
        <w:t xml:space="preserve">. </w:t>
      </w:r>
    </w:p>
    <w:p w14:paraId="5A6DAC50"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Srečanja se je udeležilo okoli 2.000 udeležencev. Dan pred začetkom dogodka je potekal celodnevni posvet s civilno družbo, ki je služil kot vsebinska priprava in kanal za vključitev stališč civilnodružbenih, strokovnih in drugih nedržavnih akterjev v program srečanja. Program se je začel z otvoritvenim segmentom na visoki ravni z nagovori predsednika Republike Senegal, namestnika generalnega sekretarja ZN (USG) za UN DESA in posebne odposlanke ZN za vodo. Sledile so okrogle mize o šestih interaktivnih dialogih, dve interaktivni razpravi ter zaključni segment na visoki ravni »Na poti od Senegala do ZAE«. V terminih izven uradnega programa (zgodaj zjutraj, v času kosila in pozno popoldne) je potekalo omejeno število stranskih dogodkov.</w:t>
      </w:r>
    </w:p>
    <w:p w14:paraId="3C785467"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Delegacija Republike Slovenije se je srečanja udeležila pod vodstvom državne sekretarke v Kabinetu predsednika vlade Maše Kociper, v delegaciji pa so bili tudi Aleš Bizjak in Elena del Fabro z Ministrstva za naravne vire in prostor ter posebna odposlanka za vodno diplomacijo Tanja Miškova z Ministrstva za zunanje in evropske zadeve. </w:t>
      </w:r>
    </w:p>
    <w:p w14:paraId="205B750F" w14:textId="033FABD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Državna sekretarka Kociper je 26. januarja 2026 nastopila kot </w:t>
      </w:r>
      <w:proofErr w:type="spellStart"/>
      <w:r w:rsidRPr="00E058F3">
        <w:rPr>
          <w:rFonts w:ascii="Arial" w:hAnsi="Arial" w:cs="Arial"/>
          <w:sz w:val="20"/>
          <w:szCs w:val="20"/>
        </w:rPr>
        <w:t>panelistka</w:t>
      </w:r>
      <w:proofErr w:type="spellEnd"/>
      <w:r w:rsidRPr="00E058F3">
        <w:rPr>
          <w:rFonts w:ascii="Arial" w:hAnsi="Arial" w:cs="Arial"/>
          <w:sz w:val="20"/>
          <w:szCs w:val="20"/>
        </w:rPr>
        <w:t xml:space="preserve"> na okrogli mizi Interaktivnega dialoga 4 – Voda za sodelovanje (</w:t>
      </w:r>
      <w:proofErr w:type="spellStart"/>
      <w:r w:rsidRPr="00E058F3">
        <w:rPr>
          <w:rFonts w:ascii="Arial" w:hAnsi="Arial" w:cs="Arial"/>
          <w:sz w:val="20"/>
          <w:szCs w:val="20"/>
        </w:rPr>
        <w:t>Water</w:t>
      </w:r>
      <w:proofErr w:type="spellEnd"/>
      <w:r w:rsidRPr="00E058F3">
        <w:rPr>
          <w:rFonts w:ascii="Arial" w:hAnsi="Arial" w:cs="Arial"/>
          <w:sz w:val="20"/>
          <w:szCs w:val="20"/>
        </w:rPr>
        <w:t xml:space="preserve"> </w:t>
      </w:r>
      <w:proofErr w:type="spellStart"/>
      <w:r w:rsidRPr="00E058F3">
        <w:rPr>
          <w:rFonts w:ascii="Arial" w:hAnsi="Arial" w:cs="Arial"/>
          <w:sz w:val="20"/>
          <w:szCs w:val="20"/>
        </w:rPr>
        <w:t>for</w:t>
      </w:r>
      <w:proofErr w:type="spellEnd"/>
      <w:r w:rsidRPr="00E058F3">
        <w:rPr>
          <w:rFonts w:ascii="Arial" w:hAnsi="Arial" w:cs="Arial"/>
          <w:sz w:val="20"/>
          <w:szCs w:val="20"/>
        </w:rPr>
        <w:t xml:space="preserve"> </w:t>
      </w:r>
      <w:proofErr w:type="spellStart"/>
      <w:r w:rsidRPr="00E058F3">
        <w:rPr>
          <w:rFonts w:ascii="Arial" w:hAnsi="Arial" w:cs="Arial"/>
          <w:sz w:val="20"/>
          <w:szCs w:val="20"/>
        </w:rPr>
        <w:t>Cooperation</w:t>
      </w:r>
      <w:proofErr w:type="spellEnd"/>
      <w:r w:rsidRPr="00E058F3">
        <w:rPr>
          <w:rFonts w:ascii="Arial" w:hAnsi="Arial" w:cs="Arial"/>
          <w:sz w:val="20"/>
          <w:szCs w:val="20"/>
        </w:rPr>
        <w:t xml:space="preserve">), v okviru katerega je predstavila slovenske izkušnje čezmejnega upravljanja voda. V nastopu je med drugim opozorila na negativne globalne trende, kot sta zloraba vode kot sredstva pritiska in porast enostranskih ravnanj, ter izpostavila pomen partnerstev in dialoga za mir in regionalno povezovanje. </w:t>
      </w:r>
    </w:p>
    <w:p w14:paraId="64DEA189"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Posebej je poudarila preventivni (in ne reaktivni) pristop k sodelovanju, potrebo po robustnih in hkrati prilagodljivih institucionalnih okvirih ter nujnost skupnih podatkov, monitoringa in usklajenih metodologij, pri čemer je kot dobre prakse izpostavila tudi izkušnje porečja Save. </w:t>
      </w:r>
    </w:p>
    <w:p w14:paraId="1DDD2419"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Slovenija je bila vidna tudi v kontekstu Vodne konvencije. Državna sekretarka Kociper je z uvodnim nagovorom sodelovala na stranskem dogodku Vodne konvencije na visoki ravni, ki je potekal v organizaciji Finske, Iraka, Slovenije kot trenutno predsedujoče biroju Vodne konvencije, Senegala kot gostitelja ter sekretariata Vodne konvencije. Dogodek je vodil dr. Aleš Bizjak kot predsedujoči biroju Vodne konvencije. </w:t>
      </w:r>
    </w:p>
    <w:p w14:paraId="76A10690"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Dogodek je bil namenjen pospeševanju pristopov k konvenciji in njeni učinkoviti implementaciji kot prispevku k širšemu čezmejnemu vodnemu sodelovanju, udeležili pa so se ga minister Republike Senegal za vodo in komunalno ureditev ter ministri, veleposlaniki in visoki predstavniki iz petnajstih držav pogodbenic in držav, ki so najbližje pristopu k Vodni konvenciji. </w:t>
      </w:r>
    </w:p>
    <w:p w14:paraId="15E931B5"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Ob robu konference se je državna sekretarka Kociper bilateralno sestala z </w:t>
      </w:r>
      <w:proofErr w:type="spellStart"/>
      <w:r w:rsidRPr="00E058F3">
        <w:rPr>
          <w:rFonts w:ascii="Arial" w:hAnsi="Arial" w:cs="Arial"/>
          <w:sz w:val="20"/>
          <w:szCs w:val="20"/>
        </w:rPr>
        <w:t>Dmitryjem</w:t>
      </w:r>
      <w:proofErr w:type="spellEnd"/>
      <w:r w:rsidRPr="00E058F3">
        <w:rPr>
          <w:rFonts w:ascii="Arial" w:hAnsi="Arial" w:cs="Arial"/>
          <w:sz w:val="20"/>
          <w:szCs w:val="20"/>
        </w:rPr>
        <w:t xml:space="preserve"> </w:t>
      </w:r>
      <w:proofErr w:type="spellStart"/>
      <w:r w:rsidRPr="00E058F3">
        <w:rPr>
          <w:rFonts w:ascii="Arial" w:hAnsi="Arial" w:cs="Arial"/>
          <w:sz w:val="20"/>
          <w:szCs w:val="20"/>
        </w:rPr>
        <w:t>Mariyasinom</w:t>
      </w:r>
      <w:proofErr w:type="spellEnd"/>
      <w:r w:rsidRPr="00E058F3">
        <w:rPr>
          <w:rFonts w:ascii="Arial" w:hAnsi="Arial" w:cs="Arial"/>
          <w:sz w:val="20"/>
          <w:szCs w:val="20"/>
        </w:rPr>
        <w:t xml:space="preserve">, namestnikom izvršne sekretarke UNECE. V pogovoru sta obravnavala sodelovanje s sekretariatom Vodne konvencije in prednostne naloge delovnega programa 2025–2027, zlasti pospeševanje pristopov h konvenciji in izvajanja, krepitev podnebne odpornosti v čezmejnih povodjih ter sinergije z globalnimi procesi, vključno s Konferenco ZN o vodi 2026. </w:t>
      </w:r>
    </w:p>
    <w:p w14:paraId="4EAAE307"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Posebna odposlanka za vodno diplomacijo Miškova je nastopila na stranskem dogodku v organizaciji </w:t>
      </w:r>
      <w:proofErr w:type="spellStart"/>
      <w:r w:rsidRPr="00E058F3">
        <w:rPr>
          <w:rFonts w:ascii="Arial" w:hAnsi="Arial" w:cs="Arial"/>
          <w:sz w:val="20"/>
          <w:szCs w:val="20"/>
        </w:rPr>
        <w:t>Geneva</w:t>
      </w:r>
      <w:proofErr w:type="spellEnd"/>
      <w:r w:rsidRPr="00E058F3">
        <w:rPr>
          <w:rFonts w:ascii="Arial" w:hAnsi="Arial" w:cs="Arial"/>
          <w:sz w:val="20"/>
          <w:szCs w:val="20"/>
        </w:rPr>
        <w:t xml:space="preserve"> </w:t>
      </w:r>
      <w:proofErr w:type="spellStart"/>
      <w:r w:rsidRPr="00E058F3">
        <w:rPr>
          <w:rFonts w:ascii="Arial" w:hAnsi="Arial" w:cs="Arial"/>
          <w:sz w:val="20"/>
          <w:szCs w:val="20"/>
        </w:rPr>
        <w:t>Water</w:t>
      </w:r>
      <w:proofErr w:type="spellEnd"/>
      <w:r w:rsidRPr="00E058F3">
        <w:rPr>
          <w:rFonts w:ascii="Arial" w:hAnsi="Arial" w:cs="Arial"/>
          <w:sz w:val="20"/>
          <w:szCs w:val="20"/>
        </w:rPr>
        <w:t xml:space="preserve"> Hub na temo povezave med vodo in mirom ter se udeležila zaprtega srečanja posebnega poročevalca ZN za pravici do pitne vode in sanitarne oskrbe s platformo civilne družbe in neformalnega srečanja Koalicije za čezmejno vodno sodelovanje.</w:t>
      </w:r>
    </w:p>
    <w:p w14:paraId="0CD45B10"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lastRenderedPageBreak/>
        <w:t xml:space="preserve">V odprtih razpravah je bilo v uvodnem delu izpostavljeno, da je napredek pri doseganju SDG 6 prepočasen in neenakomeren, pri čemer se v delu kazalnikov zaznavajo tudi nazadovanja. Med poudarki so bili izpostavljeni tudi </w:t>
      </w:r>
      <w:proofErr w:type="spellStart"/>
      <w:r w:rsidRPr="00E058F3">
        <w:rPr>
          <w:rFonts w:ascii="Arial" w:hAnsi="Arial" w:cs="Arial"/>
          <w:sz w:val="20"/>
          <w:szCs w:val="20"/>
        </w:rPr>
        <w:t>človekovopraven</w:t>
      </w:r>
      <w:proofErr w:type="spellEnd"/>
      <w:r w:rsidRPr="00E058F3">
        <w:rPr>
          <w:rFonts w:ascii="Arial" w:hAnsi="Arial" w:cs="Arial"/>
          <w:sz w:val="20"/>
          <w:szCs w:val="20"/>
        </w:rPr>
        <w:t xml:space="preserve"> pristop k vodi, potreba po vključevanju žensk in mladih, vloga lokalnih oblasti pri zagotavljanju storitev oskrbe in sanitarne oskrbe ter pomen vključevanja znanosti in lokalnega znanja. V razpravah o čezmejnem sodelovanju so bili poudarjeni pravni in institucionalni mehanizmi, transparentna izmenjava podatkov, trajnostno financiranje in krepitev zmogljivosti kot pogoji za stabilno sodelovanje. Na področju umeščanja vode v multilateralne procese je bilo zaznati pozive k bolj rednemu političnemu formatu v okviru ZN in k večji koherentnosti z drugimi deli agende trajnostnega razvoja, zlasti s podnebjem, energijo, hrano in človekovimi pravicami.</w:t>
      </w:r>
    </w:p>
    <w:p w14:paraId="49B62E48"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Srečanje v Dakarju je prineslo tudi pomembno organizacijsko informacijo za nadaljnje priprave, saj je bila dokončno potrjena lokacija decembrske konference v ZAE, in sicer </w:t>
      </w:r>
      <w:proofErr w:type="spellStart"/>
      <w:r w:rsidRPr="00E058F3">
        <w:rPr>
          <w:rFonts w:ascii="Arial" w:hAnsi="Arial" w:cs="Arial"/>
          <w:sz w:val="20"/>
          <w:szCs w:val="20"/>
        </w:rPr>
        <w:t>Abu</w:t>
      </w:r>
      <w:proofErr w:type="spellEnd"/>
      <w:r w:rsidRPr="00E058F3">
        <w:rPr>
          <w:rFonts w:ascii="Arial" w:hAnsi="Arial" w:cs="Arial"/>
          <w:sz w:val="20"/>
          <w:szCs w:val="20"/>
        </w:rPr>
        <w:t xml:space="preserve"> </w:t>
      </w:r>
      <w:proofErr w:type="spellStart"/>
      <w:r w:rsidRPr="00E058F3">
        <w:rPr>
          <w:rFonts w:ascii="Arial" w:hAnsi="Arial" w:cs="Arial"/>
          <w:sz w:val="20"/>
          <w:szCs w:val="20"/>
        </w:rPr>
        <w:t>Dhabi</w:t>
      </w:r>
      <w:proofErr w:type="spellEnd"/>
      <w:r w:rsidRPr="00E058F3">
        <w:rPr>
          <w:rFonts w:ascii="Arial" w:hAnsi="Arial" w:cs="Arial"/>
          <w:sz w:val="20"/>
          <w:szCs w:val="20"/>
        </w:rPr>
        <w:t>.</w:t>
      </w:r>
    </w:p>
    <w:p w14:paraId="6D1A6635" w14:textId="1A62551F" w:rsidR="00550B45" w:rsidRPr="00E058F3" w:rsidRDefault="00550B45" w:rsidP="00E058F3">
      <w:pPr>
        <w:jc w:val="both"/>
        <w:rPr>
          <w:rFonts w:ascii="Arial" w:hAnsi="Arial" w:cs="Arial"/>
          <w:b/>
          <w:bCs/>
          <w:sz w:val="20"/>
          <w:szCs w:val="20"/>
        </w:rPr>
      </w:pPr>
      <w:r w:rsidRPr="00E058F3">
        <w:rPr>
          <w:rFonts w:ascii="Arial" w:hAnsi="Arial" w:cs="Arial"/>
          <w:b/>
          <w:bCs/>
          <w:sz w:val="20"/>
          <w:szCs w:val="20"/>
        </w:rPr>
        <w:t>OCENA</w:t>
      </w:r>
      <w:r w:rsidR="00C35B20">
        <w:rPr>
          <w:rFonts w:ascii="Arial" w:hAnsi="Arial" w:cs="Arial"/>
          <w:b/>
          <w:bCs/>
          <w:sz w:val="20"/>
          <w:szCs w:val="20"/>
        </w:rPr>
        <w:t xml:space="preserve">: </w:t>
      </w:r>
    </w:p>
    <w:p w14:paraId="28CFE83B"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Srečanje na visoki ravni v Dakarju je potrdilo, da je voda ponovno prepoznana kot prečni politični in razvojni izziv, ki neposredno vpliva na stabilnost, zdravje, prehransko varnost, podnebno odpornost in regionalno sodelovanje. Vsebinski okvir srečanja je bil načeloma ustrezno zastavljen, vendar so se zaradi poznih priprav organizatorjev v delu razprav pokazale omejitve v konkretizaciji vsebinskih izidov ter v širši participaciji držav, saj je bil prostor za izjave v plenarnih razpravah omejen. Hkrati je bil v primerjavi s prejšnjimi procesi zaznan pomemben kvalitativni premik pri vključevanju civilne družbe, ki je bila vključena v pripravljalni posvet in v vse elemente programa, kar je prispevalo k večji vsebinski raznolikosti in k bolj operativno usmerjenim predlogom.</w:t>
      </w:r>
    </w:p>
    <w:p w14:paraId="4B0CE557" w14:textId="39B95CFD" w:rsidR="00550B45" w:rsidRPr="00E058F3" w:rsidRDefault="00550B45" w:rsidP="00E058F3">
      <w:pPr>
        <w:jc w:val="both"/>
        <w:rPr>
          <w:rFonts w:ascii="Arial" w:hAnsi="Arial" w:cs="Arial"/>
          <w:sz w:val="20"/>
          <w:szCs w:val="20"/>
        </w:rPr>
      </w:pPr>
      <w:r w:rsidRPr="00E058F3">
        <w:rPr>
          <w:rFonts w:ascii="Arial" w:hAnsi="Arial" w:cs="Arial"/>
          <w:sz w:val="20"/>
          <w:szCs w:val="20"/>
        </w:rPr>
        <w:t>Za Republiko Slovenijo</w:t>
      </w:r>
      <w:r w:rsidR="00F31C98">
        <w:rPr>
          <w:rFonts w:ascii="Arial" w:hAnsi="Arial" w:cs="Arial"/>
          <w:sz w:val="20"/>
          <w:szCs w:val="20"/>
        </w:rPr>
        <w:t xml:space="preserve">, </w:t>
      </w:r>
      <w:r w:rsidR="00F31C98" w:rsidRPr="00F31C98">
        <w:rPr>
          <w:rFonts w:ascii="Arial" w:hAnsi="Arial" w:cs="Arial"/>
          <w:sz w:val="20"/>
          <w:szCs w:val="20"/>
        </w:rPr>
        <w:t xml:space="preserve"> ki trenutno predseduje Vodni konvenciji (UN </w:t>
      </w:r>
      <w:proofErr w:type="spellStart"/>
      <w:r w:rsidR="00F31C98" w:rsidRPr="00F31C98">
        <w:rPr>
          <w:rFonts w:ascii="Arial" w:hAnsi="Arial" w:cs="Arial"/>
          <w:sz w:val="20"/>
          <w:szCs w:val="20"/>
        </w:rPr>
        <w:t>Water</w:t>
      </w:r>
      <w:proofErr w:type="spellEnd"/>
      <w:r w:rsidR="00F31C98" w:rsidRPr="00F31C98">
        <w:rPr>
          <w:rFonts w:ascii="Arial" w:hAnsi="Arial" w:cs="Arial"/>
          <w:sz w:val="20"/>
          <w:szCs w:val="20"/>
        </w:rPr>
        <w:t xml:space="preserve"> </w:t>
      </w:r>
      <w:proofErr w:type="spellStart"/>
      <w:r w:rsidR="00F31C98">
        <w:rPr>
          <w:rFonts w:ascii="Arial" w:hAnsi="Arial" w:cs="Arial"/>
          <w:sz w:val="20"/>
          <w:szCs w:val="20"/>
        </w:rPr>
        <w:t>C</w:t>
      </w:r>
      <w:r w:rsidR="00F31C98" w:rsidRPr="00F31C98">
        <w:rPr>
          <w:rFonts w:ascii="Arial" w:hAnsi="Arial" w:cs="Arial"/>
          <w:sz w:val="20"/>
          <w:szCs w:val="20"/>
        </w:rPr>
        <w:t>onvention</w:t>
      </w:r>
      <w:proofErr w:type="spellEnd"/>
      <w:r w:rsidR="00464D6E">
        <w:rPr>
          <w:rFonts w:ascii="Arial" w:hAnsi="Arial" w:cs="Arial"/>
          <w:sz w:val="20"/>
          <w:szCs w:val="20"/>
        </w:rPr>
        <w:t>)</w:t>
      </w:r>
      <w:r w:rsidRPr="00E058F3">
        <w:rPr>
          <w:rFonts w:ascii="Arial" w:hAnsi="Arial" w:cs="Arial"/>
          <w:sz w:val="20"/>
          <w:szCs w:val="20"/>
        </w:rPr>
        <w:t xml:space="preserve"> je bila udeležba pomembna z vidika utrjevanja mednarodne prepoznavnosti in kredibilnosti na vodnem področju ter nadaljnjega </w:t>
      </w:r>
      <w:proofErr w:type="spellStart"/>
      <w:r w:rsidRPr="00E058F3">
        <w:rPr>
          <w:rFonts w:ascii="Arial" w:hAnsi="Arial" w:cs="Arial"/>
          <w:sz w:val="20"/>
          <w:szCs w:val="20"/>
        </w:rPr>
        <w:t>pozicioniranja</w:t>
      </w:r>
      <w:proofErr w:type="spellEnd"/>
      <w:r w:rsidRPr="00E058F3">
        <w:rPr>
          <w:rFonts w:ascii="Arial" w:hAnsi="Arial" w:cs="Arial"/>
          <w:sz w:val="20"/>
          <w:szCs w:val="20"/>
        </w:rPr>
        <w:t xml:space="preserve"> v pripravljalnem procesu pred Konferenco ZN o vodi 2026. V nastopu državne sekretarke Kociper na Interaktivnem dialogu 4 je Slovenija predstavila svoje prenosljive izkušnje čezmejnega sodelovanja, s čimer je prispevala k razpravi o tem, kako institucionalno in tehnično utrditi sodelovanje v povodjih ter kako graditi zaupanje tudi v politično občutljivih okoljih. </w:t>
      </w:r>
    </w:p>
    <w:p w14:paraId="1B1CEBEC"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S </w:t>
      </w:r>
      <w:proofErr w:type="spellStart"/>
      <w:r w:rsidRPr="00E058F3">
        <w:rPr>
          <w:rFonts w:ascii="Arial" w:hAnsi="Arial" w:cs="Arial"/>
          <w:sz w:val="20"/>
          <w:szCs w:val="20"/>
        </w:rPr>
        <w:t>soorganizacijo</w:t>
      </w:r>
      <w:proofErr w:type="spellEnd"/>
      <w:r w:rsidRPr="00E058F3">
        <w:rPr>
          <w:rFonts w:ascii="Arial" w:hAnsi="Arial" w:cs="Arial"/>
          <w:sz w:val="20"/>
          <w:szCs w:val="20"/>
        </w:rPr>
        <w:t xml:space="preserve"> in nastopom na stranskem dogodku Vodne konvencije na visoki ravni je Slovenija dodatno okrepila vlogo predsedujoče biroju Vodne konvencije in prispevala k mobilizaciji podpore za širitev konvencije ter učinkovitejše izvajanje. </w:t>
      </w:r>
    </w:p>
    <w:p w14:paraId="16D732B2"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Bilateralno srečanje z UNECE je prispevalo k usklajevanju prioritet delovnega programa 2025–2027 in k nadaljnji krepitvi sodelovanja s sekretariatom Vodne konvencije, zlasti na področjih podnebne odpornosti in sinergij z globalnimi procesi. </w:t>
      </w:r>
    </w:p>
    <w:p w14:paraId="706E96FE"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V organizacijskem smislu je potrditev lokacije konference v </w:t>
      </w:r>
      <w:proofErr w:type="spellStart"/>
      <w:r w:rsidRPr="00E058F3">
        <w:rPr>
          <w:rFonts w:ascii="Arial" w:hAnsi="Arial" w:cs="Arial"/>
          <w:sz w:val="20"/>
          <w:szCs w:val="20"/>
        </w:rPr>
        <w:t>Abu</w:t>
      </w:r>
      <w:proofErr w:type="spellEnd"/>
      <w:r w:rsidRPr="00E058F3">
        <w:rPr>
          <w:rFonts w:ascii="Arial" w:hAnsi="Arial" w:cs="Arial"/>
          <w:sz w:val="20"/>
          <w:szCs w:val="20"/>
        </w:rPr>
        <w:t xml:space="preserve"> </w:t>
      </w:r>
      <w:proofErr w:type="spellStart"/>
      <w:r w:rsidRPr="00E058F3">
        <w:rPr>
          <w:rFonts w:ascii="Arial" w:hAnsi="Arial" w:cs="Arial"/>
          <w:sz w:val="20"/>
          <w:szCs w:val="20"/>
        </w:rPr>
        <w:t>Dhabiju</w:t>
      </w:r>
      <w:proofErr w:type="spellEnd"/>
      <w:r w:rsidRPr="00E058F3">
        <w:rPr>
          <w:rFonts w:ascii="Arial" w:hAnsi="Arial" w:cs="Arial"/>
          <w:sz w:val="20"/>
          <w:szCs w:val="20"/>
        </w:rPr>
        <w:t xml:space="preserve"> pomembna za pravočasno operativno pripravo udeležbe Republike Slovenije. Glede na pričakovano visoko udeležbo in potencialne </w:t>
      </w:r>
      <w:proofErr w:type="spellStart"/>
      <w:r w:rsidRPr="00E058F3">
        <w:rPr>
          <w:rFonts w:ascii="Arial" w:hAnsi="Arial" w:cs="Arial"/>
          <w:sz w:val="20"/>
          <w:szCs w:val="20"/>
        </w:rPr>
        <w:t>kapacitetne</w:t>
      </w:r>
      <w:proofErr w:type="spellEnd"/>
      <w:r w:rsidRPr="00E058F3">
        <w:rPr>
          <w:rFonts w:ascii="Arial" w:hAnsi="Arial" w:cs="Arial"/>
          <w:sz w:val="20"/>
          <w:szCs w:val="20"/>
        </w:rPr>
        <w:t xml:space="preserve"> omejitve nastanitev in prevozov v ZAE v relevantnem obdobju je smiselno zgodnje načrtovanje in pravočasna rezervacija ključnih logističnih elementov ter jasna notranja koordinacija glede sestave delegacije in spremljevalnih aktivnosti.</w:t>
      </w:r>
    </w:p>
    <w:p w14:paraId="793D83B9" w14:textId="77777777" w:rsidR="00ED6F60" w:rsidRPr="00E058F3" w:rsidRDefault="00ED6F60" w:rsidP="00E058F3">
      <w:pPr>
        <w:jc w:val="both"/>
        <w:rPr>
          <w:rFonts w:ascii="Arial" w:hAnsi="Arial" w:cs="Arial"/>
          <w:sz w:val="20"/>
          <w:szCs w:val="20"/>
        </w:rPr>
      </w:pPr>
    </w:p>
    <w:sectPr w:rsidR="00ED6F60" w:rsidRPr="00E058F3" w:rsidSect="00BF67F1">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B603" w14:textId="77777777" w:rsidR="00BF67F1" w:rsidRDefault="00BF67F1" w:rsidP="00BF67F1">
      <w:pPr>
        <w:spacing w:after="0" w:line="240" w:lineRule="auto"/>
      </w:pPr>
      <w:r>
        <w:separator/>
      </w:r>
    </w:p>
  </w:endnote>
  <w:endnote w:type="continuationSeparator" w:id="0">
    <w:p w14:paraId="1CCBA3F0" w14:textId="77777777" w:rsidR="00BF67F1" w:rsidRDefault="00BF67F1"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AF09" w14:textId="77777777" w:rsidR="00BF67F1" w:rsidRDefault="00BF67F1" w:rsidP="00BF67F1">
      <w:pPr>
        <w:spacing w:after="0" w:line="240" w:lineRule="auto"/>
      </w:pPr>
      <w:r>
        <w:separator/>
      </w:r>
    </w:p>
  </w:footnote>
  <w:footnote w:type="continuationSeparator" w:id="0">
    <w:p w14:paraId="3B67F13F" w14:textId="77777777" w:rsidR="00BF67F1" w:rsidRDefault="00BF67F1"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0F054AA"/>
    <w:multiLevelType w:val="hybridMultilevel"/>
    <w:tmpl w:val="A462F192"/>
    <w:lvl w:ilvl="0" w:tplc="B442C84C">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5C23FE6"/>
    <w:multiLevelType w:val="hybridMultilevel"/>
    <w:tmpl w:val="68447A80"/>
    <w:lvl w:ilvl="0" w:tplc="F2461B08">
      <w:numFmt w:val="bullet"/>
      <w:lvlText w:val="-"/>
      <w:lvlJc w:val="left"/>
      <w:pPr>
        <w:ind w:left="1068" w:hanging="360"/>
      </w:pPr>
      <w:rPr>
        <w:rFonts w:ascii="Calibri" w:eastAsia="Aptos"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0F45C97"/>
    <w:multiLevelType w:val="hybridMultilevel"/>
    <w:tmpl w:val="35D6C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C58427D"/>
    <w:multiLevelType w:val="hybridMultilevel"/>
    <w:tmpl w:val="C99AC3A6"/>
    <w:lvl w:ilvl="0" w:tplc="0424000F">
      <w:start w:val="1"/>
      <w:numFmt w:val="decimal"/>
      <w:lvlText w:val="%1."/>
      <w:lvlJc w:val="left"/>
      <w:pPr>
        <w:ind w:left="716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052530F"/>
    <w:multiLevelType w:val="hybridMultilevel"/>
    <w:tmpl w:val="01986E10"/>
    <w:lvl w:ilvl="0" w:tplc="825C901C">
      <w:numFmt w:val="bullet"/>
      <w:lvlText w:val="-"/>
      <w:lvlJc w:val="left"/>
      <w:pPr>
        <w:ind w:left="862" w:hanging="360"/>
      </w:pPr>
      <w:rPr>
        <w:rFonts w:ascii="Arial" w:eastAsiaTheme="minorHAnsi"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6060164">
    <w:abstractNumId w:val="0"/>
  </w:num>
  <w:num w:numId="2" w16cid:durableId="1494178092">
    <w:abstractNumId w:val="8"/>
  </w:num>
  <w:num w:numId="3" w16cid:durableId="1829588457">
    <w:abstractNumId w:val="7"/>
  </w:num>
  <w:num w:numId="4" w16cid:durableId="1189830393">
    <w:abstractNumId w:val="9"/>
  </w:num>
  <w:num w:numId="5" w16cid:durableId="111942712">
    <w:abstractNumId w:val="12"/>
  </w:num>
  <w:num w:numId="6" w16cid:durableId="870339180">
    <w:abstractNumId w:val="4"/>
  </w:num>
  <w:num w:numId="7" w16cid:durableId="1350712986">
    <w:abstractNumId w:val="3"/>
  </w:num>
  <w:num w:numId="8" w16cid:durableId="1573612922">
    <w:abstractNumId w:val="5"/>
  </w:num>
  <w:num w:numId="9" w16cid:durableId="1255476255">
    <w:abstractNumId w:val="10"/>
  </w:num>
  <w:num w:numId="10" w16cid:durableId="1942252196">
    <w:abstractNumId w:val="6"/>
  </w:num>
  <w:num w:numId="11" w16cid:durableId="1044938721">
    <w:abstractNumId w:val="11"/>
  </w:num>
  <w:num w:numId="12" w16cid:durableId="2133278602">
    <w:abstractNumId w:val="1"/>
  </w:num>
  <w:num w:numId="13" w16cid:durableId="1357579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127E78"/>
    <w:rsid w:val="001973E4"/>
    <w:rsid w:val="001B26B6"/>
    <w:rsid w:val="00251F0E"/>
    <w:rsid w:val="00260974"/>
    <w:rsid w:val="00321A64"/>
    <w:rsid w:val="0045516F"/>
    <w:rsid w:val="00464D6E"/>
    <w:rsid w:val="004821EB"/>
    <w:rsid w:val="004C410D"/>
    <w:rsid w:val="004C4639"/>
    <w:rsid w:val="00546BE8"/>
    <w:rsid w:val="00550B45"/>
    <w:rsid w:val="00597BDE"/>
    <w:rsid w:val="00695EC3"/>
    <w:rsid w:val="006C6D02"/>
    <w:rsid w:val="006C7A7C"/>
    <w:rsid w:val="007A02E7"/>
    <w:rsid w:val="008F210F"/>
    <w:rsid w:val="00990888"/>
    <w:rsid w:val="009E5D8E"/>
    <w:rsid w:val="00A049F9"/>
    <w:rsid w:val="00A87E0A"/>
    <w:rsid w:val="00AE1F83"/>
    <w:rsid w:val="00AF004F"/>
    <w:rsid w:val="00B0355B"/>
    <w:rsid w:val="00B379A0"/>
    <w:rsid w:val="00B56649"/>
    <w:rsid w:val="00BC1355"/>
    <w:rsid w:val="00BD7019"/>
    <w:rsid w:val="00BF67F1"/>
    <w:rsid w:val="00C24B2C"/>
    <w:rsid w:val="00C35B20"/>
    <w:rsid w:val="00C435E0"/>
    <w:rsid w:val="00C44C5F"/>
    <w:rsid w:val="00E058F3"/>
    <w:rsid w:val="00E7610E"/>
    <w:rsid w:val="00EA09B4"/>
    <w:rsid w:val="00ED6F60"/>
    <w:rsid w:val="00F1533D"/>
    <w:rsid w:val="00F31C98"/>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BF67F1"/>
    <w:pPr>
      <w:tabs>
        <w:tab w:val="center" w:pos="4536"/>
        <w:tab w:val="right" w:pos="9072"/>
      </w:tabs>
      <w:spacing w:after="0" w:line="240" w:lineRule="auto"/>
    </w:pPr>
  </w:style>
  <w:style w:type="character" w:customStyle="1" w:styleId="GlavaZnak">
    <w:name w:val="Glava Znak"/>
    <w:basedOn w:val="Privzetapisavaodstavka"/>
    <w:link w:val="Glava"/>
    <w:uiPriority w:val="99"/>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
    <w:basedOn w:val="Navaden"/>
    <w:link w:val="OdstavekseznamaZnak"/>
    <w:uiPriority w:val="34"/>
    <w:qFormat/>
    <w:rsid w:val="00C435E0"/>
    <w:pPr>
      <w:spacing w:after="0" w:line="260" w:lineRule="atLeast"/>
      <w:ind w:left="720"/>
      <w:contextualSpacing/>
    </w:pPr>
    <w:rPr>
      <w:rFonts w:ascii="Arial" w:eastAsia="Times New Roman" w:hAnsi="Arial" w:cs="Times New Roman"/>
      <w:sz w:val="20"/>
      <w:szCs w:val="24"/>
    </w:rPr>
  </w:style>
  <w:style w:type="paragraph" w:styleId="Telobesedila">
    <w:name w:val="Body Text"/>
    <w:basedOn w:val="Navaden"/>
    <w:link w:val="TelobesedilaZnak"/>
    <w:rsid w:val="00C435E0"/>
    <w:pPr>
      <w:spacing w:after="0" w:line="240" w:lineRule="auto"/>
      <w:jc w:val="both"/>
    </w:pPr>
    <w:rPr>
      <w:rFonts w:ascii="Times New Roman" w:eastAsia="Times New Roman" w:hAnsi="Times New Roman" w:cs="Times New Roman"/>
      <w:sz w:val="24"/>
      <w:szCs w:val="24"/>
    </w:rPr>
  </w:style>
  <w:style w:type="character" w:customStyle="1" w:styleId="TelobesedilaZnak">
    <w:name w:val="Telo besedila Znak"/>
    <w:basedOn w:val="Privzetapisavaodstavka"/>
    <w:link w:val="Telobesedila"/>
    <w:rsid w:val="00C435E0"/>
    <w:rPr>
      <w:rFonts w:ascii="Times New Roman" w:eastAsia="Times New Roman" w:hAnsi="Times New Roman" w:cs="Times New Roman"/>
      <w:sz w:val="24"/>
      <w:szCs w:val="24"/>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locked/>
    <w:rsid w:val="00C435E0"/>
    <w:rPr>
      <w:rFonts w:ascii="Arial" w:eastAsia="Times New Roman" w:hAnsi="Arial" w:cs="Times New Roman"/>
      <w:sz w:val="20"/>
      <w:szCs w:val="24"/>
    </w:rPr>
  </w:style>
  <w:style w:type="paragraph" w:customStyle="1" w:styleId="Poglavje">
    <w:name w:val="Poglavje"/>
    <w:basedOn w:val="Navaden"/>
    <w:qFormat/>
    <w:rsid w:val="001B26B6"/>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38500">
      <w:bodyDiv w:val="1"/>
      <w:marLeft w:val="0"/>
      <w:marRight w:val="0"/>
      <w:marTop w:val="0"/>
      <w:marBottom w:val="0"/>
      <w:divBdr>
        <w:top w:val="none" w:sz="0" w:space="0" w:color="auto"/>
        <w:left w:val="none" w:sz="0" w:space="0" w:color="auto"/>
        <w:bottom w:val="none" w:sz="0" w:space="0" w:color="auto"/>
        <w:right w:val="none" w:sz="0" w:space="0" w:color="auto"/>
      </w:divBdr>
    </w:div>
    <w:div w:id="1251306430">
      <w:bodyDiv w:val="1"/>
      <w:marLeft w:val="0"/>
      <w:marRight w:val="0"/>
      <w:marTop w:val="0"/>
      <w:marBottom w:val="0"/>
      <w:divBdr>
        <w:top w:val="none" w:sz="0" w:space="0" w:color="auto"/>
        <w:left w:val="none" w:sz="0" w:space="0" w:color="auto"/>
        <w:bottom w:val="none" w:sz="0" w:space="0" w:color="auto"/>
        <w:right w:val="none" w:sz="0" w:space="0" w:color="auto"/>
      </w:divBdr>
    </w:div>
    <w:div w:id="1357343160">
      <w:bodyDiv w:val="1"/>
      <w:marLeft w:val="0"/>
      <w:marRight w:val="0"/>
      <w:marTop w:val="0"/>
      <w:marBottom w:val="0"/>
      <w:divBdr>
        <w:top w:val="none" w:sz="0" w:space="0" w:color="auto"/>
        <w:left w:val="none" w:sz="0" w:space="0" w:color="auto"/>
        <w:bottom w:val="none" w:sz="0" w:space="0" w:color="auto"/>
        <w:right w:val="none" w:sz="0" w:space="0" w:color="auto"/>
      </w:divBdr>
    </w:div>
    <w:div w:id="144831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E79E0A-AFF1-4C71-B715-49FE4B81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2320</Words>
  <Characters>13228</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Elena Del Fabro</cp:lastModifiedBy>
  <cp:revision>7</cp:revision>
  <dcterms:created xsi:type="dcterms:W3CDTF">2026-02-24T13:48:00Z</dcterms:created>
  <dcterms:modified xsi:type="dcterms:W3CDTF">2026-03-05T07:37:00Z</dcterms:modified>
</cp:coreProperties>
</file>