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F3FC" w14:textId="77777777" w:rsidR="00786020" w:rsidRPr="008C48BB" w:rsidRDefault="00786020" w:rsidP="0083671F">
      <w:pPr>
        <w:pStyle w:val="Odstavekseznama1"/>
        <w:ind w:left="0"/>
        <w:rPr>
          <w:rFonts w:ascii="Arial Nova" w:hAnsi="Arial Nova" w:cs="Arial"/>
          <w:b/>
          <w:sz w:val="22"/>
          <w:szCs w:val="22"/>
        </w:rPr>
      </w:pPr>
    </w:p>
    <w:p w14:paraId="18E0666B" w14:textId="77777777" w:rsidR="00FE60D8" w:rsidRPr="008C48BB" w:rsidRDefault="00FE60D8" w:rsidP="0083671F">
      <w:pPr>
        <w:pStyle w:val="Odstavekseznama1"/>
        <w:ind w:left="0"/>
        <w:rPr>
          <w:rFonts w:ascii="Arial Nova" w:hAnsi="Arial Nova" w:cs="Arial"/>
          <w:b/>
          <w:sz w:val="22"/>
          <w:szCs w:val="22"/>
        </w:rPr>
      </w:pPr>
    </w:p>
    <w:tbl>
      <w:tblPr>
        <w:tblW w:w="922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97"/>
        <w:gridCol w:w="817"/>
        <w:gridCol w:w="1355"/>
        <w:gridCol w:w="539"/>
        <w:gridCol w:w="1025"/>
        <w:gridCol w:w="746"/>
        <w:gridCol w:w="46"/>
        <w:gridCol w:w="528"/>
        <w:gridCol w:w="137"/>
        <w:gridCol w:w="118"/>
        <w:gridCol w:w="1965"/>
      </w:tblGrid>
      <w:tr w:rsidR="004D434D" w:rsidRPr="008C48BB" w14:paraId="5252BCDF" w14:textId="77777777" w:rsidTr="00835D60">
        <w:trPr>
          <w:gridAfter w:val="4"/>
          <w:wAfter w:w="2748" w:type="dxa"/>
        </w:trPr>
        <w:tc>
          <w:tcPr>
            <w:tcW w:w="6473" w:type="dxa"/>
            <w:gridSpan w:val="8"/>
          </w:tcPr>
          <w:p w14:paraId="3ABBD121" w14:textId="14589C06" w:rsidR="004D434D" w:rsidRPr="008C48BB" w:rsidRDefault="004D434D" w:rsidP="0083671F">
            <w:pPr>
              <w:pStyle w:val="datumtevilka"/>
              <w:spacing w:line="240" w:lineRule="auto"/>
              <w:rPr>
                <w:rFonts w:ascii="Arial Nova" w:hAnsi="Arial Nova"/>
                <w:sz w:val="22"/>
                <w:szCs w:val="22"/>
              </w:rPr>
            </w:pPr>
            <w:r w:rsidRPr="008C48BB">
              <w:rPr>
                <w:rFonts w:ascii="Arial Nova" w:hAnsi="Arial Nova"/>
                <w:sz w:val="22"/>
                <w:szCs w:val="22"/>
              </w:rPr>
              <w:t>Številka:</w:t>
            </w:r>
            <w:r w:rsidR="00B12FFB">
              <w:rPr>
                <w:rFonts w:ascii="Arial Nova" w:hAnsi="Arial Nova"/>
                <w:sz w:val="22"/>
                <w:szCs w:val="22"/>
              </w:rPr>
              <w:t xml:space="preserve"> 303-35/2023/40</w:t>
            </w:r>
            <w:r w:rsidRPr="008C48BB">
              <w:rPr>
                <w:rFonts w:ascii="Arial Nova" w:hAnsi="Arial Nova"/>
                <w:sz w:val="22"/>
                <w:szCs w:val="22"/>
              </w:rPr>
              <w:t xml:space="preserve"> </w:t>
            </w:r>
            <w:r w:rsidR="00281EDF" w:rsidRPr="008C48BB">
              <w:rPr>
                <w:rFonts w:ascii="Arial Nova" w:hAnsi="Arial Nova"/>
                <w:sz w:val="22"/>
                <w:szCs w:val="22"/>
              </w:rPr>
              <w:t xml:space="preserve"> </w:t>
            </w:r>
          </w:p>
        </w:tc>
      </w:tr>
      <w:tr w:rsidR="004D434D" w:rsidRPr="008C48BB" w14:paraId="5842856C" w14:textId="77777777" w:rsidTr="00835D60">
        <w:trPr>
          <w:gridAfter w:val="4"/>
          <w:wAfter w:w="2748" w:type="dxa"/>
        </w:trPr>
        <w:tc>
          <w:tcPr>
            <w:tcW w:w="6473" w:type="dxa"/>
            <w:gridSpan w:val="8"/>
          </w:tcPr>
          <w:p w14:paraId="4B24A7B4" w14:textId="519AECD6" w:rsidR="004D434D" w:rsidRPr="008C48BB" w:rsidRDefault="000A0D5C" w:rsidP="0083671F">
            <w:pPr>
              <w:pStyle w:val="datumtevilka"/>
              <w:spacing w:line="240" w:lineRule="auto"/>
              <w:rPr>
                <w:rFonts w:ascii="Arial Nova" w:hAnsi="Arial Nova"/>
                <w:sz w:val="22"/>
                <w:szCs w:val="22"/>
              </w:rPr>
            </w:pPr>
            <w:r w:rsidRPr="008C48BB">
              <w:rPr>
                <w:rFonts w:ascii="Arial Nova" w:hAnsi="Arial Nova"/>
                <w:sz w:val="22"/>
                <w:szCs w:val="22"/>
              </w:rPr>
              <w:t>Ljubljana, dne</w:t>
            </w:r>
            <w:r w:rsidR="00281EDF" w:rsidRPr="008C48BB">
              <w:rPr>
                <w:rFonts w:ascii="Arial Nova" w:hAnsi="Arial Nova"/>
                <w:sz w:val="22"/>
                <w:szCs w:val="22"/>
              </w:rPr>
              <w:t xml:space="preserve"> </w:t>
            </w:r>
            <w:r w:rsidR="00A8183A">
              <w:rPr>
                <w:rFonts w:ascii="Arial Nova" w:hAnsi="Arial Nova"/>
                <w:sz w:val="22"/>
                <w:szCs w:val="22"/>
              </w:rPr>
              <w:t>2</w:t>
            </w:r>
            <w:r w:rsidR="00EC38AD">
              <w:rPr>
                <w:rFonts w:ascii="Arial Nova" w:hAnsi="Arial Nova"/>
                <w:sz w:val="22"/>
                <w:szCs w:val="22"/>
              </w:rPr>
              <w:t>6</w:t>
            </w:r>
            <w:r w:rsidR="00281EDF" w:rsidRPr="008C48BB">
              <w:rPr>
                <w:rFonts w:ascii="Arial Nova" w:hAnsi="Arial Nova"/>
                <w:sz w:val="22"/>
                <w:szCs w:val="22"/>
              </w:rPr>
              <w:t>. 2. 2025</w:t>
            </w:r>
            <w:r w:rsidRPr="008C48BB">
              <w:rPr>
                <w:rFonts w:ascii="Arial Nova" w:hAnsi="Arial Nova"/>
                <w:sz w:val="22"/>
                <w:szCs w:val="22"/>
              </w:rPr>
              <w:t xml:space="preserve"> </w:t>
            </w:r>
            <w:r w:rsidR="00C13B7D" w:rsidRPr="008C48BB">
              <w:rPr>
                <w:rFonts w:ascii="Arial Nova" w:hAnsi="Arial Nova"/>
                <w:sz w:val="22"/>
                <w:szCs w:val="22"/>
              </w:rPr>
              <w:t xml:space="preserve"> </w:t>
            </w:r>
          </w:p>
        </w:tc>
      </w:tr>
      <w:tr w:rsidR="004D434D" w:rsidRPr="008C48BB" w14:paraId="68A7EDB3" w14:textId="77777777" w:rsidTr="00835D60">
        <w:trPr>
          <w:gridAfter w:val="4"/>
          <w:wAfter w:w="2748" w:type="dxa"/>
        </w:trPr>
        <w:tc>
          <w:tcPr>
            <w:tcW w:w="6473" w:type="dxa"/>
            <w:gridSpan w:val="8"/>
          </w:tcPr>
          <w:p w14:paraId="0B0562B2" w14:textId="77777777" w:rsidR="004D434D" w:rsidRPr="008C48BB" w:rsidRDefault="004D434D" w:rsidP="0083671F">
            <w:pPr>
              <w:pStyle w:val="Neotevilenodstavek"/>
              <w:spacing w:before="0" w:after="0" w:line="240" w:lineRule="auto"/>
              <w:jc w:val="left"/>
              <w:rPr>
                <w:rFonts w:ascii="Arial Nova" w:hAnsi="Arial Nova"/>
              </w:rPr>
            </w:pPr>
          </w:p>
        </w:tc>
      </w:tr>
      <w:tr w:rsidR="004D434D" w:rsidRPr="003065D3" w14:paraId="52B995DD" w14:textId="77777777" w:rsidTr="00835D60">
        <w:trPr>
          <w:gridAfter w:val="4"/>
          <w:wAfter w:w="2748" w:type="dxa"/>
        </w:trPr>
        <w:tc>
          <w:tcPr>
            <w:tcW w:w="6473" w:type="dxa"/>
            <w:gridSpan w:val="8"/>
          </w:tcPr>
          <w:p w14:paraId="0D56DE39" w14:textId="77777777" w:rsidR="004D434D" w:rsidRPr="008C48BB" w:rsidRDefault="004D434D" w:rsidP="0083671F">
            <w:pPr>
              <w:rPr>
                <w:rFonts w:ascii="Arial Nova" w:hAnsi="Arial Nova" w:cs="Arial"/>
                <w:sz w:val="22"/>
                <w:szCs w:val="22"/>
                <w:lang w:val="sl-SI"/>
              </w:rPr>
            </w:pPr>
          </w:p>
          <w:p w14:paraId="5897DD4A" w14:textId="77777777" w:rsidR="004D434D" w:rsidRPr="008C48BB" w:rsidRDefault="004D434D" w:rsidP="0083671F">
            <w:pPr>
              <w:rPr>
                <w:rFonts w:ascii="Arial Nova" w:hAnsi="Arial Nova" w:cs="Arial"/>
                <w:b/>
                <w:sz w:val="22"/>
                <w:szCs w:val="22"/>
                <w:lang w:val="sl-SI"/>
              </w:rPr>
            </w:pPr>
            <w:r w:rsidRPr="008C48BB">
              <w:rPr>
                <w:rFonts w:ascii="Arial Nova" w:hAnsi="Arial Nova" w:cs="Arial"/>
                <w:b/>
                <w:sz w:val="22"/>
                <w:szCs w:val="22"/>
                <w:lang w:val="sl-SI"/>
              </w:rPr>
              <w:t>GENERALNI SEKRETARIAT VLADE REPUBLIKE SLOVENIJE</w:t>
            </w:r>
          </w:p>
          <w:p w14:paraId="55113CA5" w14:textId="36AB6C8E" w:rsidR="004D434D" w:rsidRPr="008C48BB" w:rsidRDefault="00444240" w:rsidP="0083671F">
            <w:pPr>
              <w:rPr>
                <w:rFonts w:ascii="Arial Nova" w:hAnsi="Arial Nova" w:cs="Arial"/>
                <w:b/>
                <w:sz w:val="22"/>
                <w:szCs w:val="22"/>
                <w:lang w:val="sl-SI"/>
              </w:rPr>
            </w:pPr>
            <w:r w:rsidRPr="00444240">
              <w:rPr>
                <w:rFonts w:ascii="Arial Nova" w:hAnsi="Arial Nova" w:cs="Arial"/>
                <w:b/>
                <w:sz w:val="22"/>
                <w:szCs w:val="22"/>
                <w:lang w:val="sl-SI"/>
              </w:rPr>
              <w:t>gp.gs@gov.si</w:t>
            </w:r>
          </w:p>
          <w:p w14:paraId="11505AD7" w14:textId="77777777" w:rsidR="004D434D" w:rsidRPr="008C48BB" w:rsidRDefault="0002290F" w:rsidP="0083671F">
            <w:pPr>
              <w:tabs>
                <w:tab w:val="left" w:pos="2254"/>
              </w:tabs>
              <w:rPr>
                <w:rFonts w:ascii="Arial Nova" w:hAnsi="Arial Nova" w:cs="Arial"/>
                <w:sz w:val="22"/>
                <w:szCs w:val="22"/>
                <w:lang w:val="sl-SI"/>
              </w:rPr>
            </w:pPr>
            <w:r w:rsidRPr="008C48BB">
              <w:rPr>
                <w:rFonts w:ascii="Arial Nova" w:hAnsi="Arial Nova" w:cs="Arial"/>
                <w:sz w:val="22"/>
                <w:szCs w:val="22"/>
                <w:lang w:val="sl-SI"/>
              </w:rPr>
              <w:tab/>
            </w:r>
          </w:p>
        </w:tc>
      </w:tr>
      <w:tr w:rsidR="004D434D" w:rsidRPr="00EC38AD" w14:paraId="6FBEAD1F" w14:textId="77777777" w:rsidTr="00835D60">
        <w:tc>
          <w:tcPr>
            <w:tcW w:w="9221" w:type="dxa"/>
            <w:gridSpan w:val="12"/>
          </w:tcPr>
          <w:p w14:paraId="34B71C1F" w14:textId="7B6C606C" w:rsidR="004D434D" w:rsidRPr="008C48BB" w:rsidRDefault="004D434D" w:rsidP="0083671F">
            <w:pPr>
              <w:pStyle w:val="Naslovpredpisa"/>
              <w:spacing w:before="0" w:after="0" w:line="240" w:lineRule="auto"/>
              <w:jc w:val="both"/>
              <w:rPr>
                <w:rFonts w:ascii="Arial Nova" w:hAnsi="Arial Nova"/>
              </w:rPr>
            </w:pPr>
            <w:r w:rsidRPr="008C48BB">
              <w:rPr>
                <w:rFonts w:ascii="Arial Nova" w:hAnsi="Arial Nova"/>
              </w:rPr>
              <w:t xml:space="preserve">ZADEVA: </w:t>
            </w:r>
            <w:bookmarkStart w:id="0" w:name="_Hlk188349581"/>
            <w:r w:rsidR="00281EDF" w:rsidRPr="008C48BB">
              <w:rPr>
                <w:rFonts w:ascii="Arial Nova" w:hAnsi="Arial Nova"/>
              </w:rPr>
              <w:t>Smernice za pripravo javnih razpisov za dodeljevanje javnih sredstev iz Programa ukrepov za spodbujanje podjetništva in konkurenčnosti</w:t>
            </w:r>
            <w:bookmarkEnd w:id="0"/>
            <w:r w:rsidR="003065D3">
              <w:rPr>
                <w:rFonts w:ascii="Arial Nova" w:hAnsi="Arial Nova"/>
              </w:rPr>
              <w:t xml:space="preserve"> </w:t>
            </w:r>
            <w:r w:rsidR="00281EDF" w:rsidRPr="008C48BB">
              <w:rPr>
                <w:rFonts w:ascii="Arial Nova" w:hAnsi="Arial Nova"/>
              </w:rPr>
              <w:t>– PREDLOG ZA OBRAVNAVO</w:t>
            </w:r>
          </w:p>
        </w:tc>
      </w:tr>
      <w:tr w:rsidR="004D434D" w:rsidRPr="008C48BB" w14:paraId="22AE416A" w14:textId="77777777" w:rsidTr="00835D60">
        <w:tc>
          <w:tcPr>
            <w:tcW w:w="9221" w:type="dxa"/>
            <w:gridSpan w:val="12"/>
          </w:tcPr>
          <w:p w14:paraId="010472A1" w14:textId="77777777" w:rsidR="004D434D" w:rsidRPr="008C48BB" w:rsidRDefault="004D434D" w:rsidP="0083671F">
            <w:pPr>
              <w:rPr>
                <w:rFonts w:ascii="Arial Nova" w:hAnsi="Arial Nova" w:cs="Arial"/>
                <w:b/>
                <w:sz w:val="22"/>
                <w:szCs w:val="22"/>
                <w:lang w:val="sl-SI"/>
              </w:rPr>
            </w:pPr>
            <w:r w:rsidRPr="008C48BB">
              <w:rPr>
                <w:rFonts w:ascii="Arial Nova" w:hAnsi="Arial Nova" w:cs="Arial"/>
                <w:b/>
                <w:sz w:val="22"/>
                <w:szCs w:val="22"/>
                <w:lang w:val="sl-SI"/>
              </w:rPr>
              <w:t>1. Predlog sklepov vlade:</w:t>
            </w:r>
          </w:p>
        </w:tc>
      </w:tr>
      <w:tr w:rsidR="004D434D" w:rsidRPr="003065D3" w14:paraId="0C8AB02D" w14:textId="77777777" w:rsidTr="00835D60">
        <w:tc>
          <w:tcPr>
            <w:tcW w:w="9221" w:type="dxa"/>
            <w:gridSpan w:val="12"/>
          </w:tcPr>
          <w:p w14:paraId="2C517BBB" w14:textId="1A9D9654" w:rsidR="001D51D8" w:rsidRPr="008C48BB" w:rsidRDefault="0055225C" w:rsidP="0083671F">
            <w:pPr>
              <w:jc w:val="both"/>
              <w:rPr>
                <w:rFonts w:ascii="Arial Nova" w:hAnsi="Arial Nova" w:cs="Arial"/>
                <w:sz w:val="22"/>
                <w:szCs w:val="22"/>
                <w:lang w:val="sl-SI"/>
              </w:rPr>
            </w:pPr>
            <w:r w:rsidRPr="008C48BB">
              <w:rPr>
                <w:rFonts w:ascii="Arial Nova" w:hAnsi="Arial Nova" w:cs="Arial"/>
                <w:sz w:val="22"/>
                <w:szCs w:val="22"/>
                <w:lang w:val="sl-SI"/>
              </w:rPr>
              <w:t xml:space="preserve">Na podlagi šestega odstavka 21. člena Zakona o Vladi Republike Slovenije (Uradni list RS, št. 24/05 – uradno prečiščeno besedilo, 109/08, 8/12, 21/13 in 47/13 – ZDU-1G, 65/14, 55/17 in 163/22) </w:t>
            </w:r>
            <w:r w:rsidR="00C13B7D" w:rsidRPr="008C48BB">
              <w:rPr>
                <w:rFonts w:ascii="Arial Nova" w:hAnsi="Arial Nova" w:cs="Arial"/>
                <w:sz w:val="22"/>
                <w:szCs w:val="22"/>
                <w:lang w:val="sl-SI"/>
              </w:rPr>
              <w:t xml:space="preserve">in v povezavi s sklepom Vlade Republike Slovenije št. 30300-1/2025/2 z dne 22. 1. 2025 </w:t>
            </w:r>
            <w:r w:rsidRPr="008C48BB">
              <w:rPr>
                <w:rFonts w:ascii="Arial Nova" w:hAnsi="Arial Nova" w:cs="Arial"/>
                <w:sz w:val="22"/>
                <w:szCs w:val="22"/>
                <w:lang w:val="sl-SI"/>
              </w:rPr>
              <w:t>je Vlada Republike Slovenije dne ……........... sprejela naslednji</w:t>
            </w:r>
          </w:p>
          <w:p w14:paraId="625D9D2F" w14:textId="77777777" w:rsidR="001D51D8" w:rsidRPr="008C48BB" w:rsidRDefault="001D51D8" w:rsidP="0083671F">
            <w:pPr>
              <w:jc w:val="both"/>
              <w:rPr>
                <w:rFonts w:ascii="Arial Nova" w:hAnsi="Arial Nova" w:cs="Arial"/>
                <w:sz w:val="22"/>
                <w:szCs w:val="22"/>
                <w:lang w:val="sl-SI"/>
              </w:rPr>
            </w:pPr>
          </w:p>
          <w:p w14:paraId="242E1060" w14:textId="1E4993F8" w:rsidR="00C07F08" w:rsidRPr="008C48BB" w:rsidRDefault="001D51D8" w:rsidP="0083671F">
            <w:pPr>
              <w:jc w:val="center"/>
              <w:rPr>
                <w:rFonts w:ascii="Arial Nova" w:hAnsi="Arial Nova" w:cs="Arial"/>
                <w:sz w:val="22"/>
                <w:szCs w:val="22"/>
                <w:lang w:val="sl-SI"/>
              </w:rPr>
            </w:pPr>
            <w:r w:rsidRPr="008C48BB">
              <w:rPr>
                <w:rFonts w:ascii="Arial Nova" w:hAnsi="Arial Nova" w:cs="Arial"/>
                <w:sz w:val="22"/>
                <w:szCs w:val="22"/>
                <w:lang w:val="sl-SI"/>
              </w:rPr>
              <w:t>SKLEP</w:t>
            </w:r>
            <w:r w:rsidR="00D41A0B" w:rsidRPr="008C48BB">
              <w:rPr>
                <w:rFonts w:ascii="Arial Nova" w:hAnsi="Arial Nova" w:cs="Arial"/>
                <w:sz w:val="22"/>
                <w:szCs w:val="22"/>
                <w:lang w:val="sl-SI"/>
              </w:rPr>
              <w:t>:</w:t>
            </w:r>
          </w:p>
          <w:p w14:paraId="163702D4" w14:textId="77777777" w:rsidR="00C07F08" w:rsidRPr="008C48BB" w:rsidRDefault="00C07F08" w:rsidP="0083671F">
            <w:pPr>
              <w:tabs>
                <w:tab w:val="left" w:pos="426"/>
              </w:tabs>
              <w:rPr>
                <w:rFonts w:ascii="Arial Nova" w:hAnsi="Arial Nova" w:cs="Arial"/>
                <w:sz w:val="22"/>
                <w:szCs w:val="22"/>
                <w:lang w:val="sl-SI"/>
              </w:rPr>
            </w:pPr>
          </w:p>
          <w:p w14:paraId="561A7E9D" w14:textId="70000D10" w:rsidR="00C13B7D" w:rsidRPr="008C48BB" w:rsidRDefault="00C13B7D" w:rsidP="00FC212F">
            <w:pPr>
              <w:tabs>
                <w:tab w:val="left" w:pos="426"/>
              </w:tabs>
              <w:jc w:val="both"/>
              <w:rPr>
                <w:rFonts w:ascii="Arial Nova" w:hAnsi="Arial Nova" w:cs="Arial"/>
                <w:sz w:val="22"/>
                <w:szCs w:val="22"/>
                <w:lang w:val="sl-SI"/>
              </w:rPr>
            </w:pPr>
            <w:r w:rsidRPr="008C48BB">
              <w:rPr>
                <w:rFonts w:ascii="Arial Nova" w:hAnsi="Arial Nova" w:cs="Arial"/>
                <w:sz w:val="22"/>
                <w:szCs w:val="22"/>
                <w:lang w:val="sl-SI"/>
              </w:rPr>
              <w:t>Vlada Republike Slovenije se je seznanila s Smernicami za pripravo javnih razpisov za dodeljevanje javnih sredstev iz Programa ukrepov za spodbujanje podjetništva in konkurenčnosti.</w:t>
            </w:r>
          </w:p>
          <w:p w14:paraId="58D6016C" w14:textId="77777777" w:rsidR="00DB769E" w:rsidRPr="008C48BB" w:rsidRDefault="00DB769E" w:rsidP="0083671F">
            <w:pPr>
              <w:jc w:val="both"/>
              <w:rPr>
                <w:rFonts w:ascii="Arial Nova" w:hAnsi="Arial Nova" w:cs="Arial"/>
                <w:lang w:val="sl-SI"/>
              </w:rPr>
            </w:pPr>
          </w:p>
          <w:p w14:paraId="2501640D" w14:textId="77777777" w:rsidR="00415ECA" w:rsidRPr="008C48BB" w:rsidRDefault="00350C35" w:rsidP="0083671F">
            <w:pPr>
              <w:rPr>
                <w:rFonts w:ascii="Arial Nova" w:hAnsi="Arial Nova" w:cs="Arial"/>
                <w:sz w:val="22"/>
                <w:szCs w:val="22"/>
                <w:lang w:val="sl-SI" w:eastAsia="ar-SA"/>
              </w:rPr>
            </w:pPr>
            <w:r w:rsidRPr="008C48BB">
              <w:rPr>
                <w:rFonts w:ascii="Arial Nova" w:hAnsi="Arial Nova" w:cs="Arial"/>
                <w:sz w:val="22"/>
                <w:szCs w:val="22"/>
                <w:lang w:val="sl-SI" w:eastAsia="sl-SI"/>
              </w:rPr>
              <w:t xml:space="preserve">                                                                                           </w:t>
            </w:r>
            <w:r w:rsidR="005C3942" w:rsidRPr="008C48BB">
              <w:rPr>
                <w:rFonts w:ascii="Arial Nova" w:hAnsi="Arial Nova" w:cs="Arial"/>
                <w:sz w:val="22"/>
                <w:szCs w:val="22"/>
                <w:lang w:val="sl-SI" w:eastAsia="sl-SI"/>
              </w:rPr>
              <w:t xml:space="preserve">Barbara Kolenko </w:t>
            </w:r>
            <w:proofErr w:type="spellStart"/>
            <w:r w:rsidR="005C3942" w:rsidRPr="008C48BB">
              <w:rPr>
                <w:rFonts w:ascii="Arial Nova" w:hAnsi="Arial Nova" w:cs="Arial"/>
                <w:sz w:val="22"/>
                <w:szCs w:val="22"/>
                <w:lang w:val="sl-SI" w:eastAsia="sl-SI"/>
              </w:rPr>
              <w:t>Helbl</w:t>
            </w:r>
            <w:proofErr w:type="spellEnd"/>
          </w:p>
          <w:p w14:paraId="41681C11" w14:textId="77777777" w:rsidR="00786020" w:rsidRPr="008C48BB" w:rsidRDefault="00E12B58" w:rsidP="0083671F">
            <w:pPr>
              <w:rPr>
                <w:rFonts w:ascii="Arial Nova" w:hAnsi="Arial Nova" w:cs="Arial"/>
                <w:sz w:val="22"/>
                <w:szCs w:val="22"/>
                <w:lang w:val="sl-SI" w:eastAsia="sl-SI"/>
              </w:rPr>
            </w:pPr>
            <w:r w:rsidRPr="008C48BB">
              <w:rPr>
                <w:rFonts w:ascii="Arial Nova" w:hAnsi="Arial Nova" w:cs="Arial"/>
                <w:sz w:val="22"/>
                <w:szCs w:val="22"/>
                <w:lang w:val="sl-SI" w:eastAsia="sl-SI"/>
              </w:rPr>
              <w:t xml:space="preserve">                                                                                      GENERALN</w:t>
            </w:r>
            <w:r w:rsidR="005C3942" w:rsidRPr="008C48BB">
              <w:rPr>
                <w:rFonts w:ascii="Arial Nova" w:hAnsi="Arial Nova" w:cs="Arial"/>
                <w:sz w:val="22"/>
                <w:szCs w:val="22"/>
                <w:lang w:val="sl-SI" w:eastAsia="sl-SI"/>
              </w:rPr>
              <w:t>A</w:t>
            </w:r>
            <w:r w:rsidRPr="008C48BB">
              <w:rPr>
                <w:rFonts w:ascii="Arial Nova" w:hAnsi="Arial Nova" w:cs="Arial"/>
                <w:sz w:val="22"/>
                <w:szCs w:val="22"/>
                <w:lang w:val="sl-SI" w:eastAsia="sl-SI"/>
              </w:rPr>
              <w:t xml:space="preserve"> SEKRETAR</w:t>
            </w:r>
            <w:r w:rsidR="005C3942" w:rsidRPr="008C48BB">
              <w:rPr>
                <w:rFonts w:ascii="Arial Nova" w:hAnsi="Arial Nova" w:cs="Arial"/>
                <w:sz w:val="22"/>
                <w:szCs w:val="22"/>
                <w:lang w:val="sl-SI" w:eastAsia="sl-SI"/>
              </w:rPr>
              <w:t>KA</w:t>
            </w:r>
          </w:p>
          <w:p w14:paraId="7B662D0A" w14:textId="37C98E68" w:rsidR="000E1040" w:rsidRPr="008C48BB" w:rsidRDefault="00350C35" w:rsidP="0083671F">
            <w:pPr>
              <w:rPr>
                <w:rFonts w:ascii="Arial Nova" w:hAnsi="Arial Nova" w:cs="Arial"/>
                <w:sz w:val="22"/>
                <w:szCs w:val="22"/>
                <w:lang w:val="sl-SI" w:eastAsia="sl-SI"/>
              </w:rPr>
            </w:pPr>
            <w:r w:rsidRPr="008C48BB">
              <w:rPr>
                <w:rFonts w:ascii="Arial Nova" w:hAnsi="Arial Nova" w:cs="Arial"/>
                <w:sz w:val="22"/>
                <w:szCs w:val="22"/>
                <w:lang w:val="sl-SI" w:eastAsia="sl-SI"/>
              </w:rPr>
              <w:t xml:space="preserve">                                               </w:t>
            </w:r>
          </w:p>
          <w:p w14:paraId="19DAC1D6" w14:textId="77777777" w:rsidR="004D434D" w:rsidRPr="008C48BB" w:rsidRDefault="004D434D" w:rsidP="0083671F">
            <w:pPr>
              <w:rPr>
                <w:rFonts w:ascii="Arial Nova" w:hAnsi="Arial Nova" w:cs="Arial"/>
                <w:sz w:val="22"/>
                <w:szCs w:val="22"/>
                <w:lang w:val="sl-SI"/>
              </w:rPr>
            </w:pPr>
            <w:r w:rsidRPr="008C48BB">
              <w:rPr>
                <w:rFonts w:ascii="Arial Nova" w:hAnsi="Arial Nova" w:cs="Arial"/>
                <w:sz w:val="22"/>
                <w:szCs w:val="22"/>
                <w:lang w:val="sl-SI"/>
              </w:rPr>
              <w:t>Sklep prejmejo:</w:t>
            </w:r>
          </w:p>
          <w:p w14:paraId="784AE31D" w14:textId="746E6C59" w:rsidR="002F7F06" w:rsidRPr="008C48BB" w:rsidRDefault="002F7F06" w:rsidP="0083671F">
            <w:pPr>
              <w:pStyle w:val="Odstavekseznama"/>
              <w:numPr>
                <w:ilvl w:val="0"/>
                <w:numId w:val="25"/>
              </w:numPr>
              <w:rPr>
                <w:rFonts w:ascii="Arial Nova" w:hAnsi="Arial Nova" w:cs="Arial"/>
                <w:lang w:val="sl-SI"/>
              </w:rPr>
            </w:pPr>
            <w:r w:rsidRPr="008C48BB">
              <w:rPr>
                <w:rFonts w:ascii="Arial Nova" w:hAnsi="Arial Nova" w:cs="Arial"/>
                <w:lang w:val="sl-SI"/>
              </w:rPr>
              <w:t xml:space="preserve">Ministrstvo za </w:t>
            </w:r>
            <w:r w:rsidR="005C3942" w:rsidRPr="008C48BB">
              <w:rPr>
                <w:rFonts w:ascii="Arial Nova" w:hAnsi="Arial Nova" w:cs="Arial"/>
                <w:lang w:val="sl-SI"/>
              </w:rPr>
              <w:t xml:space="preserve">gospodarstvo, </w:t>
            </w:r>
            <w:r w:rsidR="00435A2F" w:rsidRPr="008C48BB">
              <w:rPr>
                <w:rFonts w:ascii="Arial Nova" w:hAnsi="Arial Nova" w:cs="Arial"/>
                <w:lang w:val="sl-SI"/>
              </w:rPr>
              <w:t>turizem in šport,</w:t>
            </w:r>
          </w:p>
          <w:p w14:paraId="61893C11" w14:textId="581A1C13" w:rsidR="00435A2F" w:rsidRPr="008C48BB" w:rsidRDefault="00435A2F" w:rsidP="0083671F">
            <w:pPr>
              <w:pStyle w:val="Odstavekseznama"/>
              <w:numPr>
                <w:ilvl w:val="0"/>
                <w:numId w:val="25"/>
              </w:numPr>
              <w:rPr>
                <w:rFonts w:ascii="Arial Nova" w:hAnsi="Arial Nova" w:cs="Arial"/>
                <w:lang w:val="sl-SI"/>
              </w:rPr>
            </w:pPr>
            <w:r w:rsidRPr="008C48BB">
              <w:rPr>
                <w:rFonts w:ascii="Arial Nova" w:hAnsi="Arial Nova" w:cs="Arial"/>
                <w:lang w:val="sl-SI"/>
              </w:rPr>
              <w:t>Ministrstvo za kohezijo in regionalni razvoj,</w:t>
            </w:r>
          </w:p>
          <w:p w14:paraId="6BF7CE76" w14:textId="77777777" w:rsidR="002F7F06" w:rsidRPr="008C48BB" w:rsidRDefault="002F7F06" w:rsidP="0083671F">
            <w:pPr>
              <w:pStyle w:val="Odstavekseznama"/>
              <w:numPr>
                <w:ilvl w:val="0"/>
                <w:numId w:val="25"/>
              </w:numPr>
              <w:rPr>
                <w:rFonts w:ascii="Arial Nova" w:hAnsi="Arial Nova" w:cs="Arial"/>
                <w:lang w:val="sl-SI"/>
              </w:rPr>
            </w:pPr>
            <w:r w:rsidRPr="008C48BB">
              <w:rPr>
                <w:rFonts w:ascii="Arial Nova" w:hAnsi="Arial Nova" w:cs="Arial"/>
                <w:lang w:val="sl-SI"/>
              </w:rPr>
              <w:t xml:space="preserve">Ministrstvo za finance, </w:t>
            </w:r>
          </w:p>
          <w:p w14:paraId="1CB879AF" w14:textId="77777777" w:rsidR="002F7F06" w:rsidRPr="008C48BB" w:rsidRDefault="004D434D" w:rsidP="0083671F">
            <w:pPr>
              <w:pStyle w:val="Odstavekseznama"/>
              <w:numPr>
                <w:ilvl w:val="0"/>
                <w:numId w:val="25"/>
              </w:numPr>
              <w:rPr>
                <w:rFonts w:ascii="Arial Nova" w:hAnsi="Arial Nova" w:cs="Arial"/>
                <w:lang w:val="sl-SI"/>
              </w:rPr>
            </w:pPr>
            <w:r w:rsidRPr="008C48BB">
              <w:rPr>
                <w:rFonts w:ascii="Arial Nova" w:hAnsi="Arial Nova" w:cs="Arial"/>
                <w:lang w:val="sl-SI"/>
              </w:rPr>
              <w:t>Služba Vlade RS za zakonodajo</w:t>
            </w:r>
            <w:r w:rsidR="00FA5DE4" w:rsidRPr="008C48BB">
              <w:rPr>
                <w:rFonts w:ascii="Arial Nova" w:hAnsi="Arial Nova" w:cs="Arial"/>
                <w:lang w:val="sl-SI"/>
              </w:rPr>
              <w:t>,</w:t>
            </w:r>
          </w:p>
          <w:p w14:paraId="4595527F" w14:textId="2D19EB4F" w:rsidR="004167D3" w:rsidRPr="008C48BB" w:rsidRDefault="00B97E25" w:rsidP="0083671F">
            <w:pPr>
              <w:pStyle w:val="Odstavekseznama"/>
              <w:numPr>
                <w:ilvl w:val="0"/>
                <w:numId w:val="25"/>
              </w:numPr>
              <w:jc w:val="both"/>
              <w:rPr>
                <w:rFonts w:ascii="Arial Nova" w:hAnsi="Arial Nova" w:cs="Arial"/>
                <w:lang w:val="sl-SI"/>
              </w:rPr>
            </w:pPr>
            <w:r w:rsidRPr="008C48BB">
              <w:rPr>
                <w:rFonts w:ascii="Arial Nova" w:hAnsi="Arial Nova" w:cs="Arial"/>
                <w:lang w:val="sl-SI"/>
              </w:rPr>
              <w:t>Urad Vlade RS za komuniciranje</w:t>
            </w:r>
            <w:r w:rsidR="00435A2F" w:rsidRPr="008C48BB">
              <w:rPr>
                <w:rFonts w:ascii="Arial Nova" w:hAnsi="Arial Nova" w:cs="Arial"/>
                <w:lang w:val="sl-SI"/>
              </w:rPr>
              <w:t>.</w:t>
            </w:r>
          </w:p>
        </w:tc>
      </w:tr>
      <w:tr w:rsidR="004D434D" w:rsidRPr="003065D3" w14:paraId="609A500A" w14:textId="77777777" w:rsidTr="00835D60">
        <w:tc>
          <w:tcPr>
            <w:tcW w:w="9221" w:type="dxa"/>
            <w:gridSpan w:val="12"/>
          </w:tcPr>
          <w:p w14:paraId="3F956040" w14:textId="77777777" w:rsidR="004D434D" w:rsidRPr="008C48BB" w:rsidRDefault="004D434D" w:rsidP="0083671F">
            <w:pPr>
              <w:pStyle w:val="Neotevilenodstavek"/>
              <w:spacing w:before="0" w:after="0" w:line="240" w:lineRule="auto"/>
              <w:rPr>
                <w:rFonts w:ascii="Arial Nova" w:hAnsi="Arial Nova"/>
                <w:b/>
                <w:iCs/>
              </w:rPr>
            </w:pPr>
            <w:r w:rsidRPr="008C48BB">
              <w:rPr>
                <w:rFonts w:ascii="Arial Nova" w:hAnsi="Arial Nova"/>
                <w:b/>
              </w:rPr>
              <w:t>2. Predlog za obravnavo predloga zakona po nujnem ali skrajšanem postopku v državnem zboru z obrazložitvijo razlogov:</w:t>
            </w:r>
          </w:p>
        </w:tc>
      </w:tr>
      <w:tr w:rsidR="004D434D" w:rsidRPr="008C48BB" w14:paraId="082B6878" w14:textId="77777777" w:rsidTr="00835D60">
        <w:tc>
          <w:tcPr>
            <w:tcW w:w="9221" w:type="dxa"/>
            <w:gridSpan w:val="12"/>
          </w:tcPr>
          <w:p w14:paraId="1AFD72D7" w14:textId="77777777" w:rsidR="004D434D" w:rsidRPr="008C48BB" w:rsidRDefault="004D434D" w:rsidP="0083671F">
            <w:pPr>
              <w:pStyle w:val="Neotevilenodstavek"/>
              <w:spacing w:before="0" w:after="0" w:line="240" w:lineRule="auto"/>
              <w:rPr>
                <w:rFonts w:ascii="Arial Nova" w:hAnsi="Arial Nova"/>
                <w:iCs/>
              </w:rPr>
            </w:pPr>
            <w:r w:rsidRPr="008C48BB">
              <w:rPr>
                <w:rFonts w:ascii="Arial Nova" w:hAnsi="Arial Nova"/>
                <w:iCs/>
              </w:rPr>
              <w:t>/</w:t>
            </w:r>
          </w:p>
        </w:tc>
      </w:tr>
      <w:tr w:rsidR="004D434D" w:rsidRPr="008C48BB" w14:paraId="0E84FC50" w14:textId="77777777" w:rsidTr="00835D60">
        <w:tc>
          <w:tcPr>
            <w:tcW w:w="9221" w:type="dxa"/>
            <w:gridSpan w:val="12"/>
          </w:tcPr>
          <w:p w14:paraId="04536637" w14:textId="77777777" w:rsidR="004D434D" w:rsidRPr="008C48BB" w:rsidRDefault="004D434D" w:rsidP="0083671F">
            <w:pPr>
              <w:pStyle w:val="Neotevilenodstavek"/>
              <w:spacing w:before="0" w:after="0" w:line="240" w:lineRule="auto"/>
              <w:rPr>
                <w:rFonts w:ascii="Arial Nova" w:hAnsi="Arial Nova"/>
                <w:b/>
                <w:iCs/>
              </w:rPr>
            </w:pPr>
            <w:r w:rsidRPr="008C48BB">
              <w:rPr>
                <w:rFonts w:ascii="Arial Nova" w:hAnsi="Arial Nova"/>
                <w:b/>
              </w:rPr>
              <w:t>3.a Osebe, odgovorne za strokovno pripravo in usklajenost gradiva:</w:t>
            </w:r>
          </w:p>
        </w:tc>
      </w:tr>
      <w:tr w:rsidR="004D434D" w:rsidRPr="003065D3" w14:paraId="0543785F" w14:textId="77777777" w:rsidTr="00835D60">
        <w:tc>
          <w:tcPr>
            <w:tcW w:w="9221" w:type="dxa"/>
            <w:gridSpan w:val="12"/>
          </w:tcPr>
          <w:p w14:paraId="36982155" w14:textId="4A68FD74" w:rsidR="00D3283B" w:rsidRPr="008C48BB" w:rsidRDefault="005C3942" w:rsidP="0083671F">
            <w:pPr>
              <w:pStyle w:val="Neotevilenodstavek"/>
              <w:numPr>
                <w:ilvl w:val="0"/>
                <w:numId w:val="20"/>
              </w:numPr>
              <w:spacing w:before="0" w:after="0" w:line="240" w:lineRule="auto"/>
              <w:rPr>
                <w:rFonts w:ascii="Arial Nova" w:hAnsi="Arial Nova"/>
                <w:iCs/>
                <w:color w:val="000000"/>
              </w:rPr>
            </w:pPr>
            <w:r w:rsidRPr="008C48BB">
              <w:rPr>
                <w:rFonts w:ascii="Arial Nova" w:hAnsi="Arial Nova"/>
                <w:iCs/>
                <w:color w:val="000000"/>
              </w:rPr>
              <w:t>Matevž Frangež, državni sekretar, Ministrstvo za gospodarstvo, turizem in šport</w:t>
            </w:r>
          </w:p>
        </w:tc>
      </w:tr>
      <w:tr w:rsidR="004D434D" w:rsidRPr="003065D3" w14:paraId="6FD5663F" w14:textId="77777777" w:rsidTr="00835D60">
        <w:tc>
          <w:tcPr>
            <w:tcW w:w="9221" w:type="dxa"/>
            <w:gridSpan w:val="12"/>
          </w:tcPr>
          <w:p w14:paraId="086D9AB9" w14:textId="77777777" w:rsidR="004D434D" w:rsidRPr="008C48BB" w:rsidRDefault="004D434D" w:rsidP="0083671F">
            <w:pPr>
              <w:pStyle w:val="Neotevilenodstavek"/>
              <w:spacing w:before="0" w:after="0" w:line="240" w:lineRule="auto"/>
              <w:rPr>
                <w:rFonts w:ascii="Arial Nova" w:hAnsi="Arial Nova"/>
                <w:b/>
                <w:iCs/>
              </w:rPr>
            </w:pPr>
            <w:r w:rsidRPr="008C48BB">
              <w:rPr>
                <w:rFonts w:ascii="Arial Nova" w:hAnsi="Arial Nova"/>
                <w:b/>
                <w:iCs/>
              </w:rPr>
              <w:t xml:space="preserve">3.b Zunanji strokovnjaki, ki so </w:t>
            </w:r>
            <w:r w:rsidRPr="008C48BB">
              <w:rPr>
                <w:rFonts w:ascii="Arial Nova" w:hAnsi="Arial Nova"/>
                <w:b/>
              </w:rPr>
              <w:t>sodelovali pri pripravi dela ali celotnega gradiva:</w:t>
            </w:r>
          </w:p>
        </w:tc>
      </w:tr>
      <w:tr w:rsidR="004D434D" w:rsidRPr="008C48BB" w14:paraId="3C9BDE4F" w14:textId="77777777" w:rsidTr="00835D60">
        <w:tc>
          <w:tcPr>
            <w:tcW w:w="9221" w:type="dxa"/>
            <w:gridSpan w:val="12"/>
          </w:tcPr>
          <w:p w14:paraId="68C0842F" w14:textId="77777777" w:rsidR="004D434D" w:rsidRPr="008C48BB" w:rsidRDefault="004D434D" w:rsidP="0083671F">
            <w:pPr>
              <w:pStyle w:val="Neotevilenodstavek"/>
              <w:spacing w:before="0" w:after="0" w:line="240" w:lineRule="auto"/>
              <w:rPr>
                <w:rFonts w:ascii="Arial Nova" w:hAnsi="Arial Nova"/>
                <w:iCs/>
              </w:rPr>
            </w:pPr>
            <w:r w:rsidRPr="008C48BB">
              <w:rPr>
                <w:rFonts w:ascii="Arial Nova" w:hAnsi="Arial Nova"/>
                <w:iCs/>
              </w:rPr>
              <w:t>/</w:t>
            </w:r>
          </w:p>
        </w:tc>
      </w:tr>
      <w:tr w:rsidR="004D434D" w:rsidRPr="00E77AD3" w14:paraId="67BA66BA" w14:textId="77777777" w:rsidTr="00835D60">
        <w:tc>
          <w:tcPr>
            <w:tcW w:w="9221" w:type="dxa"/>
            <w:gridSpan w:val="12"/>
          </w:tcPr>
          <w:p w14:paraId="42AC515E" w14:textId="77777777" w:rsidR="004D434D" w:rsidRPr="008C48BB" w:rsidRDefault="004D434D" w:rsidP="0083671F">
            <w:pPr>
              <w:pStyle w:val="Neotevilenodstavek"/>
              <w:spacing w:before="0" w:after="0" w:line="240" w:lineRule="auto"/>
              <w:rPr>
                <w:rFonts w:ascii="Arial Nova" w:hAnsi="Arial Nova"/>
                <w:b/>
                <w:iCs/>
              </w:rPr>
            </w:pPr>
            <w:r w:rsidRPr="008C48BB">
              <w:rPr>
                <w:rFonts w:ascii="Arial Nova" w:hAnsi="Arial Nova"/>
                <w:b/>
              </w:rPr>
              <w:t>4. Predstavniki vlade, ki bodo sodelovali pri delu državnega zbora:</w:t>
            </w:r>
          </w:p>
        </w:tc>
      </w:tr>
      <w:tr w:rsidR="004D434D" w:rsidRPr="008C48BB" w14:paraId="2F531E4E" w14:textId="77777777" w:rsidTr="00835D60">
        <w:tc>
          <w:tcPr>
            <w:tcW w:w="9221" w:type="dxa"/>
            <w:gridSpan w:val="12"/>
          </w:tcPr>
          <w:p w14:paraId="7503D6C4" w14:textId="77777777" w:rsidR="004D434D" w:rsidRPr="008C48BB" w:rsidRDefault="004D434D" w:rsidP="0083671F">
            <w:pPr>
              <w:pStyle w:val="Neotevilenodstavek"/>
              <w:spacing w:before="0" w:after="0" w:line="240" w:lineRule="auto"/>
              <w:rPr>
                <w:rFonts w:ascii="Arial Nova" w:hAnsi="Arial Nova"/>
                <w:b/>
              </w:rPr>
            </w:pPr>
            <w:r w:rsidRPr="008C48BB">
              <w:rPr>
                <w:rFonts w:ascii="Arial Nova" w:hAnsi="Arial Nova"/>
                <w:iCs/>
              </w:rPr>
              <w:t>/</w:t>
            </w:r>
          </w:p>
        </w:tc>
      </w:tr>
      <w:tr w:rsidR="004D434D" w:rsidRPr="008C48BB" w14:paraId="7EB44216" w14:textId="77777777" w:rsidTr="00835D60">
        <w:tc>
          <w:tcPr>
            <w:tcW w:w="9221" w:type="dxa"/>
            <w:gridSpan w:val="12"/>
          </w:tcPr>
          <w:p w14:paraId="22BE6EFA" w14:textId="77777777" w:rsidR="004D434D" w:rsidRPr="00254C91" w:rsidRDefault="004D434D" w:rsidP="0083671F">
            <w:pPr>
              <w:rPr>
                <w:rFonts w:ascii="Arial Nova" w:hAnsi="Arial Nova" w:cs="Arial"/>
                <w:b/>
                <w:bCs/>
                <w:sz w:val="22"/>
                <w:szCs w:val="22"/>
                <w:lang w:val="sl-SI"/>
              </w:rPr>
            </w:pPr>
            <w:r w:rsidRPr="00254C91">
              <w:rPr>
                <w:rFonts w:ascii="Arial Nova" w:hAnsi="Arial Nova" w:cs="Arial"/>
                <w:b/>
                <w:bCs/>
                <w:sz w:val="22"/>
                <w:szCs w:val="22"/>
                <w:lang w:val="sl-SI"/>
              </w:rPr>
              <w:t>5. Kratek povzetek gradiva:</w:t>
            </w:r>
          </w:p>
        </w:tc>
      </w:tr>
      <w:tr w:rsidR="004D434D" w:rsidRPr="003065D3" w14:paraId="7583160D" w14:textId="77777777" w:rsidTr="00835D60">
        <w:tc>
          <w:tcPr>
            <w:tcW w:w="9221" w:type="dxa"/>
            <w:gridSpan w:val="12"/>
          </w:tcPr>
          <w:p w14:paraId="3A320907" w14:textId="77777777" w:rsidR="008F1B02" w:rsidRPr="008C48BB" w:rsidRDefault="00C13B7D" w:rsidP="0083671F">
            <w:pPr>
              <w:tabs>
                <w:tab w:val="left" w:pos="426"/>
              </w:tabs>
              <w:jc w:val="both"/>
              <w:rPr>
                <w:rFonts w:ascii="Arial Nova" w:hAnsi="Arial Nova" w:cs="Arial"/>
                <w:sz w:val="22"/>
                <w:szCs w:val="22"/>
                <w:lang w:val="sl-SI"/>
              </w:rPr>
            </w:pPr>
            <w:r w:rsidRPr="008C48BB">
              <w:rPr>
                <w:rFonts w:ascii="Arial Nova" w:hAnsi="Arial Nova" w:cs="Arial"/>
                <w:sz w:val="22"/>
                <w:szCs w:val="22"/>
                <w:lang w:val="sl-SI"/>
              </w:rPr>
              <w:lastRenderedPageBreak/>
              <w:t xml:space="preserve">Vlada Republike Slovenije se je dne 22. 1. 2025 seznanila z izvedbo </w:t>
            </w:r>
            <w:r w:rsidR="0055225C" w:rsidRPr="008C48BB">
              <w:rPr>
                <w:rFonts w:ascii="Arial Nova" w:hAnsi="Arial Nova" w:cs="Arial"/>
                <w:sz w:val="22"/>
                <w:szCs w:val="22"/>
                <w:lang w:val="sl-SI"/>
              </w:rPr>
              <w:t>Javnega razpisa za spodbujanje investicij za gospodarsko prestrukturiranje v Zasavski in Savinjsko – Šaleški premogovni regiji v okviru Sklada za pravični prehod v obdobju 2024 – 2027</w:t>
            </w:r>
            <w:r w:rsidRPr="008C48BB">
              <w:rPr>
                <w:rFonts w:ascii="Arial Nova" w:hAnsi="Arial Nova" w:cs="Arial"/>
                <w:sz w:val="22"/>
                <w:szCs w:val="22"/>
                <w:lang w:val="sl-SI"/>
              </w:rPr>
              <w:t xml:space="preserve"> zaradi obsežnega medijskega odziva. </w:t>
            </w:r>
          </w:p>
          <w:p w14:paraId="5468CC3E" w14:textId="77777777" w:rsidR="008F1B02" w:rsidRPr="008C48BB" w:rsidRDefault="008F1B02" w:rsidP="0083671F">
            <w:pPr>
              <w:tabs>
                <w:tab w:val="left" w:pos="426"/>
              </w:tabs>
              <w:jc w:val="both"/>
              <w:rPr>
                <w:rFonts w:ascii="Arial Nova" w:hAnsi="Arial Nova" w:cs="Arial"/>
                <w:sz w:val="22"/>
                <w:szCs w:val="22"/>
                <w:lang w:val="sl-SI"/>
              </w:rPr>
            </w:pPr>
          </w:p>
          <w:p w14:paraId="17531F94" w14:textId="3983D11E" w:rsidR="008F1B02" w:rsidRPr="008C48BB" w:rsidRDefault="00C13B7D" w:rsidP="0083671F">
            <w:pPr>
              <w:tabs>
                <w:tab w:val="left" w:pos="426"/>
              </w:tabs>
              <w:jc w:val="both"/>
              <w:rPr>
                <w:rFonts w:ascii="Arial Nova" w:hAnsi="Arial Nova" w:cs="Arial"/>
                <w:sz w:val="22"/>
                <w:szCs w:val="22"/>
                <w:lang w:val="sl-SI"/>
              </w:rPr>
            </w:pPr>
            <w:r w:rsidRPr="008C48BB">
              <w:rPr>
                <w:rFonts w:ascii="Arial Nova" w:hAnsi="Arial Nova" w:cs="Arial"/>
                <w:sz w:val="22"/>
                <w:szCs w:val="22"/>
                <w:lang w:val="sl-SI"/>
              </w:rPr>
              <w:t xml:space="preserve">Vlada Republike Slovenije je sprejela tudi drugo točko sklepa št. 30300-1/2025/2, na podlagi česar je Ministrstvo za gospodarstvo, turizem in šport pripravilo Smernice za pripravo javnih razpisov za dodeljevanje javnih sredstev iz Programa ukrepov za spodbujanje podjetništva in konkurenčnosti (v nadaljevanju: smernice). Namen smernic je izboljšanje priprave in izvedbe javnih razpisov Programa ukrepov za spodbujanje podjetništva in konkurenčnosti </w:t>
            </w:r>
            <w:r w:rsidR="008F1B02" w:rsidRPr="008C48BB">
              <w:rPr>
                <w:rFonts w:ascii="Arial Nova" w:hAnsi="Arial Nova" w:cs="Arial"/>
                <w:sz w:val="22"/>
                <w:szCs w:val="22"/>
                <w:lang w:val="sl-SI"/>
              </w:rPr>
              <w:t>Ministrstva za gospodarstvo, turizem in šport.</w:t>
            </w:r>
          </w:p>
          <w:p w14:paraId="07056868" w14:textId="2C5F7EB5" w:rsidR="009C45B6" w:rsidRPr="008C48BB" w:rsidRDefault="008F1B02" w:rsidP="0083671F">
            <w:pPr>
              <w:tabs>
                <w:tab w:val="left" w:pos="426"/>
              </w:tabs>
              <w:jc w:val="both"/>
              <w:rPr>
                <w:rFonts w:ascii="Arial Nova" w:hAnsi="Arial Nova" w:cs="Arial"/>
                <w:sz w:val="22"/>
                <w:szCs w:val="22"/>
                <w:lang w:val="sl-SI"/>
              </w:rPr>
            </w:pPr>
            <w:r w:rsidRPr="008C48BB">
              <w:rPr>
                <w:rFonts w:ascii="Arial Nova" w:hAnsi="Arial Nova" w:cs="Arial"/>
                <w:sz w:val="22"/>
                <w:szCs w:val="22"/>
                <w:lang w:val="sl-SI"/>
              </w:rPr>
              <w:t xml:space="preserve"> </w:t>
            </w:r>
          </w:p>
        </w:tc>
      </w:tr>
      <w:tr w:rsidR="004D434D" w:rsidRPr="008C48BB" w14:paraId="19534CD9" w14:textId="77777777" w:rsidTr="00835D60">
        <w:tc>
          <w:tcPr>
            <w:tcW w:w="9221" w:type="dxa"/>
            <w:gridSpan w:val="12"/>
          </w:tcPr>
          <w:p w14:paraId="40F1DA5F" w14:textId="77777777" w:rsidR="004D434D" w:rsidRPr="008C48BB" w:rsidRDefault="004D434D" w:rsidP="0083671F">
            <w:pPr>
              <w:rPr>
                <w:rFonts w:ascii="Arial Nova" w:hAnsi="Arial Nova" w:cs="Arial"/>
                <w:b/>
                <w:sz w:val="22"/>
                <w:szCs w:val="22"/>
                <w:lang w:val="sl-SI"/>
              </w:rPr>
            </w:pPr>
            <w:r w:rsidRPr="008C48BB">
              <w:rPr>
                <w:rFonts w:ascii="Arial Nova" w:hAnsi="Arial Nova" w:cs="Arial"/>
                <w:b/>
                <w:sz w:val="22"/>
                <w:szCs w:val="22"/>
                <w:lang w:val="sl-SI"/>
              </w:rPr>
              <w:t>6. Presoja posledic za:</w:t>
            </w:r>
          </w:p>
        </w:tc>
      </w:tr>
      <w:tr w:rsidR="004D434D" w:rsidRPr="008C48BB" w14:paraId="05611051" w14:textId="77777777" w:rsidTr="00835D60">
        <w:tc>
          <w:tcPr>
            <w:tcW w:w="1548" w:type="dxa"/>
          </w:tcPr>
          <w:p w14:paraId="2BB7EE9C" w14:textId="77777777" w:rsidR="004D434D" w:rsidRPr="008C48BB" w:rsidRDefault="004D434D" w:rsidP="0083671F">
            <w:pPr>
              <w:pStyle w:val="Neotevilenodstavek"/>
              <w:spacing w:before="0" w:after="0" w:line="240" w:lineRule="auto"/>
              <w:ind w:left="360"/>
              <w:rPr>
                <w:rFonts w:ascii="Arial Nova" w:hAnsi="Arial Nova"/>
                <w:iCs/>
              </w:rPr>
            </w:pPr>
            <w:r w:rsidRPr="008C48BB">
              <w:rPr>
                <w:rFonts w:ascii="Arial Nova" w:hAnsi="Arial Nova"/>
                <w:iCs/>
              </w:rPr>
              <w:t>a)</w:t>
            </w:r>
          </w:p>
        </w:tc>
        <w:tc>
          <w:tcPr>
            <w:tcW w:w="5708" w:type="dxa"/>
            <w:gridSpan w:val="10"/>
          </w:tcPr>
          <w:p w14:paraId="4A499EFA" w14:textId="77777777" w:rsidR="004D434D" w:rsidRPr="008C48BB" w:rsidRDefault="004D434D" w:rsidP="0083671F">
            <w:pPr>
              <w:pStyle w:val="Neotevilenodstavek"/>
              <w:spacing w:before="0" w:after="0" w:line="240" w:lineRule="auto"/>
              <w:rPr>
                <w:rFonts w:ascii="Arial Nova" w:hAnsi="Arial Nova"/>
              </w:rPr>
            </w:pPr>
            <w:r w:rsidRPr="008C48BB">
              <w:rPr>
                <w:rFonts w:ascii="Arial Nova" w:hAnsi="Arial Nova"/>
              </w:rPr>
              <w:t>javnofinančna sredstva nad 40.000 EUR v tekočem in naslednjih treh letih</w:t>
            </w:r>
          </w:p>
        </w:tc>
        <w:tc>
          <w:tcPr>
            <w:tcW w:w="1965" w:type="dxa"/>
            <w:vAlign w:val="center"/>
          </w:tcPr>
          <w:p w14:paraId="0564C187" w14:textId="0C64E73A" w:rsidR="004D434D" w:rsidRPr="008C48BB" w:rsidRDefault="00313A5E" w:rsidP="0083671F">
            <w:pPr>
              <w:pStyle w:val="Neotevilenodstavek"/>
              <w:spacing w:before="0" w:after="0" w:line="240" w:lineRule="auto"/>
              <w:jc w:val="center"/>
              <w:rPr>
                <w:rFonts w:ascii="Arial Nova" w:hAnsi="Arial Nova"/>
                <w:iCs/>
              </w:rPr>
            </w:pPr>
            <w:r w:rsidRPr="008C48BB">
              <w:rPr>
                <w:rFonts w:ascii="Arial Nova" w:hAnsi="Arial Nova"/>
              </w:rPr>
              <w:t>NE</w:t>
            </w:r>
          </w:p>
        </w:tc>
      </w:tr>
      <w:tr w:rsidR="004D434D" w:rsidRPr="008C48BB" w14:paraId="6389F0D7" w14:textId="77777777" w:rsidTr="00835D60">
        <w:tc>
          <w:tcPr>
            <w:tcW w:w="1548" w:type="dxa"/>
          </w:tcPr>
          <w:p w14:paraId="77BBB6B5" w14:textId="77777777" w:rsidR="004D434D" w:rsidRPr="008C48BB" w:rsidRDefault="004D434D" w:rsidP="0083671F">
            <w:pPr>
              <w:pStyle w:val="Neotevilenodstavek"/>
              <w:spacing w:before="0" w:after="0" w:line="240" w:lineRule="auto"/>
              <w:ind w:left="360"/>
              <w:rPr>
                <w:rFonts w:ascii="Arial Nova" w:hAnsi="Arial Nova"/>
                <w:iCs/>
              </w:rPr>
            </w:pPr>
            <w:r w:rsidRPr="008C48BB">
              <w:rPr>
                <w:rFonts w:ascii="Arial Nova" w:hAnsi="Arial Nova"/>
                <w:iCs/>
              </w:rPr>
              <w:t>b)</w:t>
            </w:r>
          </w:p>
        </w:tc>
        <w:tc>
          <w:tcPr>
            <w:tcW w:w="5708" w:type="dxa"/>
            <w:gridSpan w:val="10"/>
          </w:tcPr>
          <w:p w14:paraId="775D424D" w14:textId="77777777" w:rsidR="004D434D" w:rsidRPr="008C48BB" w:rsidRDefault="004D434D" w:rsidP="0083671F">
            <w:pPr>
              <w:pStyle w:val="Neotevilenodstavek"/>
              <w:spacing w:before="0" w:after="0" w:line="240" w:lineRule="auto"/>
              <w:rPr>
                <w:rFonts w:ascii="Arial Nova" w:hAnsi="Arial Nova"/>
                <w:iCs/>
              </w:rPr>
            </w:pPr>
            <w:r w:rsidRPr="008C48BB">
              <w:rPr>
                <w:rFonts w:ascii="Arial Nova" w:hAnsi="Arial Nova"/>
                <w:bCs/>
              </w:rPr>
              <w:t>usklajenost slovenskega pravnega reda s pravnim redom Evropske unije</w:t>
            </w:r>
          </w:p>
        </w:tc>
        <w:tc>
          <w:tcPr>
            <w:tcW w:w="1965" w:type="dxa"/>
            <w:vAlign w:val="center"/>
          </w:tcPr>
          <w:p w14:paraId="4FC56A40" w14:textId="77777777" w:rsidR="004D434D" w:rsidRPr="008C48BB" w:rsidRDefault="004D434D" w:rsidP="0083671F">
            <w:pPr>
              <w:pStyle w:val="Neotevilenodstavek"/>
              <w:spacing w:before="0" w:after="0" w:line="240" w:lineRule="auto"/>
              <w:jc w:val="center"/>
              <w:rPr>
                <w:rFonts w:ascii="Arial Nova" w:hAnsi="Arial Nova"/>
                <w:iCs/>
              </w:rPr>
            </w:pPr>
            <w:r w:rsidRPr="008C48BB">
              <w:rPr>
                <w:rFonts w:ascii="Arial Nova" w:hAnsi="Arial Nova"/>
              </w:rPr>
              <w:t>NE</w:t>
            </w:r>
          </w:p>
        </w:tc>
      </w:tr>
      <w:tr w:rsidR="004D434D" w:rsidRPr="008C48BB" w14:paraId="3448C868" w14:textId="77777777" w:rsidTr="00835D60">
        <w:tc>
          <w:tcPr>
            <w:tcW w:w="1548" w:type="dxa"/>
          </w:tcPr>
          <w:p w14:paraId="3DE94EE8" w14:textId="77777777" w:rsidR="004D434D" w:rsidRPr="008C48BB" w:rsidRDefault="004D434D" w:rsidP="0083671F">
            <w:pPr>
              <w:pStyle w:val="Neotevilenodstavek"/>
              <w:spacing w:before="0" w:after="0" w:line="240" w:lineRule="auto"/>
              <w:ind w:left="360"/>
              <w:rPr>
                <w:rFonts w:ascii="Arial Nova" w:hAnsi="Arial Nova"/>
                <w:iCs/>
              </w:rPr>
            </w:pPr>
            <w:r w:rsidRPr="008C48BB">
              <w:rPr>
                <w:rFonts w:ascii="Arial Nova" w:hAnsi="Arial Nova"/>
                <w:iCs/>
              </w:rPr>
              <w:t>c)</w:t>
            </w:r>
          </w:p>
        </w:tc>
        <w:tc>
          <w:tcPr>
            <w:tcW w:w="5708" w:type="dxa"/>
            <w:gridSpan w:val="10"/>
          </w:tcPr>
          <w:p w14:paraId="3A84FC37" w14:textId="77777777" w:rsidR="004D434D" w:rsidRPr="008C48BB" w:rsidRDefault="004D434D" w:rsidP="0083671F">
            <w:pPr>
              <w:pStyle w:val="Neotevilenodstavek"/>
              <w:spacing w:before="0" w:after="0" w:line="240" w:lineRule="auto"/>
              <w:rPr>
                <w:rFonts w:ascii="Arial Nova" w:hAnsi="Arial Nova"/>
                <w:iCs/>
              </w:rPr>
            </w:pPr>
            <w:r w:rsidRPr="008C48BB">
              <w:rPr>
                <w:rFonts w:ascii="Arial Nova" w:hAnsi="Arial Nova"/>
              </w:rPr>
              <w:t>administrativne posledice</w:t>
            </w:r>
          </w:p>
        </w:tc>
        <w:tc>
          <w:tcPr>
            <w:tcW w:w="1965" w:type="dxa"/>
            <w:vAlign w:val="center"/>
          </w:tcPr>
          <w:p w14:paraId="1ACC8CF8" w14:textId="77777777" w:rsidR="004D434D" w:rsidRPr="008C48BB" w:rsidRDefault="004D434D" w:rsidP="0083671F">
            <w:pPr>
              <w:pStyle w:val="Neotevilenodstavek"/>
              <w:spacing w:before="0" w:after="0" w:line="240" w:lineRule="auto"/>
              <w:jc w:val="center"/>
              <w:rPr>
                <w:rFonts w:ascii="Arial Nova" w:hAnsi="Arial Nova"/>
              </w:rPr>
            </w:pPr>
            <w:r w:rsidRPr="008C48BB">
              <w:rPr>
                <w:rFonts w:ascii="Arial Nova" w:hAnsi="Arial Nova"/>
              </w:rPr>
              <w:t>NE</w:t>
            </w:r>
          </w:p>
        </w:tc>
      </w:tr>
      <w:tr w:rsidR="004D434D" w:rsidRPr="008C48BB" w14:paraId="509A6616" w14:textId="77777777" w:rsidTr="00835D60">
        <w:tc>
          <w:tcPr>
            <w:tcW w:w="1548" w:type="dxa"/>
          </w:tcPr>
          <w:p w14:paraId="673D0E1A" w14:textId="77777777" w:rsidR="004D434D" w:rsidRPr="008C48BB" w:rsidRDefault="004D434D" w:rsidP="0083671F">
            <w:pPr>
              <w:pStyle w:val="Neotevilenodstavek"/>
              <w:spacing w:before="0" w:after="0" w:line="240" w:lineRule="auto"/>
              <w:ind w:left="360"/>
              <w:rPr>
                <w:rFonts w:ascii="Arial Nova" w:hAnsi="Arial Nova"/>
                <w:iCs/>
              </w:rPr>
            </w:pPr>
            <w:r w:rsidRPr="008C48BB">
              <w:rPr>
                <w:rFonts w:ascii="Arial Nova" w:hAnsi="Arial Nova"/>
                <w:iCs/>
              </w:rPr>
              <w:t>č)</w:t>
            </w:r>
          </w:p>
        </w:tc>
        <w:tc>
          <w:tcPr>
            <w:tcW w:w="5708" w:type="dxa"/>
            <w:gridSpan w:val="10"/>
          </w:tcPr>
          <w:p w14:paraId="641194C3" w14:textId="77777777" w:rsidR="0055225C" w:rsidRPr="008C48BB" w:rsidRDefault="004D434D" w:rsidP="0083671F">
            <w:pPr>
              <w:pStyle w:val="Neotevilenodstavek"/>
              <w:spacing w:before="0" w:after="0" w:line="240" w:lineRule="auto"/>
              <w:rPr>
                <w:rFonts w:ascii="Arial Nova" w:hAnsi="Arial Nova"/>
                <w:bCs/>
              </w:rPr>
            </w:pPr>
            <w:r w:rsidRPr="008C48BB">
              <w:rPr>
                <w:rFonts w:ascii="Arial Nova" w:hAnsi="Arial Nova"/>
              </w:rPr>
              <w:t>gospodarstvo, zlasti</w:t>
            </w:r>
            <w:r w:rsidRPr="008C48BB">
              <w:rPr>
                <w:rFonts w:ascii="Arial Nova" w:hAnsi="Arial Nova"/>
                <w:bCs/>
              </w:rPr>
              <w:t xml:space="preserve"> mala in srednja podj</w:t>
            </w:r>
            <w:r w:rsidR="00E930C6" w:rsidRPr="008C48BB">
              <w:rPr>
                <w:rFonts w:ascii="Arial Nova" w:hAnsi="Arial Nova"/>
                <w:bCs/>
              </w:rPr>
              <w:t>etja ter konkurenčnost podjetij</w:t>
            </w:r>
          </w:p>
          <w:p w14:paraId="5E041FF4" w14:textId="190F60D4" w:rsidR="00C13B7D" w:rsidRPr="008C48BB" w:rsidRDefault="00C13B7D" w:rsidP="0083671F">
            <w:pPr>
              <w:pStyle w:val="Neotevilenodstavek"/>
              <w:spacing w:before="0" w:after="0" w:line="240" w:lineRule="auto"/>
              <w:rPr>
                <w:rFonts w:ascii="Arial Nova" w:hAnsi="Arial Nova"/>
                <w:bCs/>
              </w:rPr>
            </w:pPr>
            <w:r w:rsidRPr="008C48BB">
              <w:rPr>
                <w:rFonts w:ascii="Arial Nova" w:hAnsi="Arial Nova"/>
                <w:bCs/>
              </w:rPr>
              <w:t xml:space="preserve">S Smernicami </w:t>
            </w:r>
            <w:r w:rsidRPr="008C48BB">
              <w:rPr>
                <w:rFonts w:ascii="Arial Nova" w:hAnsi="Arial Nova"/>
              </w:rPr>
              <w:t>za pripravo javnih razpisov za dodeljevanje javnih sredstev iz Programa ukrepov za spodbujanje podjetništva in konkurenčnosti se bo priprava in izvedba javnih razpisov izboljšala, kar bo posredno pozitivno vplivalo na gospodarstvo, saj bodo bolj jasna pravila in pogoji za dodeljevanje finančnih sredstev.</w:t>
            </w:r>
          </w:p>
        </w:tc>
        <w:tc>
          <w:tcPr>
            <w:tcW w:w="1965" w:type="dxa"/>
            <w:vAlign w:val="center"/>
          </w:tcPr>
          <w:p w14:paraId="5F4AB8A4" w14:textId="59EC9211" w:rsidR="004D434D" w:rsidRPr="008C48BB" w:rsidRDefault="0055225C" w:rsidP="0083671F">
            <w:pPr>
              <w:pStyle w:val="Neotevilenodstavek"/>
              <w:spacing w:before="0" w:after="0" w:line="240" w:lineRule="auto"/>
              <w:jc w:val="center"/>
              <w:rPr>
                <w:rFonts w:ascii="Arial Nova" w:hAnsi="Arial Nova"/>
                <w:iCs/>
              </w:rPr>
            </w:pPr>
            <w:r w:rsidRPr="008C48BB">
              <w:rPr>
                <w:rFonts w:ascii="Arial Nova" w:hAnsi="Arial Nova"/>
                <w:iCs/>
              </w:rPr>
              <w:t>DA</w:t>
            </w:r>
          </w:p>
        </w:tc>
      </w:tr>
      <w:tr w:rsidR="004D434D" w:rsidRPr="008C48BB" w14:paraId="3503D4F0" w14:textId="77777777" w:rsidTr="00835D60">
        <w:tc>
          <w:tcPr>
            <w:tcW w:w="1548" w:type="dxa"/>
          </w:tcPr>
          <w:p w14:paraId="4E4B3328" w14:textId="77777777" w:rsidR="004D434D" w:rsidRPr="008C48BB" w:rsidRDefault="004D434D" w:rsidP="0083671F">
            <w:pPr>
              <w:pStyle w:val="Neotevilenodstavek"/>
              <w:spacing w:before="0" w:after="0" w:line="240" w:lineRule="auto"/>
              <w:ind w:left="360"/>
              <w:rPr>
                <w:rFonts w:ascii="Arial Nova" w:hAnsi="Arial Nova"/>
                <w:iCs/>
              </w:rPr>
            </w:pPr>
            <w:r w:rsidRPr="008C48BB">
              <w:rPr>
                <w:rFonts w:ascii="Arial Nova" w:hAnsi="Arial Nova"/>
                <w:iCs/>
              </w:rPr>
              <w:t>d)</w:t>
            </w:r>
          </w:p>
        </w:tc>
        <w:tc>
          <w:tcPr>
            <w:tcW w:w="5708" w:type="dxa"/>
            <w:gridSpan w:val="10"/>
          </w:tcPr>
          <w:p w14:paraId="35F66537" w14:textId="77777777" w:rsidR="004D434D" w:rsidRPr="008C48BB" w:rsidRDefault="004D434D" w:rsidP="0083671F">
            <w:pPr>
              <w:pStyle w:val="Neotevilenodstavek"/>
              <w:spacing w:before="0" w:after="0" w:line="240" w:lineRule="auto"/>
              <w:rPr>
                <w:rFonts w:ascii="Arial Nova" w:hAnsi="Arial Nova"/>
                <w:bCs/>
              </w:rPr>
            </w:pPr>
            <w:r w:rsidRPr="008C48BB">
              <w:rPr>
                <w:rFonts w:ascii="Arial Nova" w:hAnsi="Arial Nova"/>
                <w:bCs/>
              </w:rPr>
              <w:t>okolje, vključno s prostorskimi in varstvenimi vidiki</w:t>
            </w:r>
          </w:p>
        </w:tc>
        <w:tc>
          <w:tcPr>
            <w:tcW w:w="1965" w:type="dxa"/>
            <w:vAlign w:val="center"/>
          </w:tcPr>
          <w:p w14:paraId="4895C719" w14:textId="77777777" w:rsidR="004D434D" w:rsidRPr="008C48BB" w:rsidRDefault="004D434D" w:rsidP="0083671F">
            <w:pPr>
              <w:pStyle w:val="Neotevilenodstavek"/>
              <w:spacing w:before="0" w:after="0" w:line="240" w:lineRule="auto"/>
              <w:jc w:val="center"/>
              <w:rPr>
                <w:rFonts w:ascii="Arial Nova" w:hAnsi="Arial Nova"/>
                <w:iCs/>
              </w:rPr>
            </w:pPr>
            <w:r w:rsidRPr="008C48BB">
              <w:rPr>
                <w:rFonts w:ascii="Arial Nova" w:hAnsi="Arial Nova"/>
              </w:rPr>
              <w:t>NE</w:t>
            </w:r>
          </w:p>
        </w:tc>
      </w:tr>
      <w:tr w:rsidR="004D434D" w:rsidRPr="008C48BB" w14:paraId="5F0FF471" w14:textId="77777777" w:rsidTr="00835D60">
        <w:tc>
          <w:tcPr>
            <w:tcW w:w="1548" w:type="dxa"/>
          </w:tcPr>
          <w:p w14:paraId="6F0CC045" w14:textId="77777777" w:rsidR="004D434D" w:rsidRPr="008C48BB" w:rsidRDefault="004D434D" w:rsidP="0083671F">
            <w:pPr>
              <w:pStyle w:val="Neotevilenodstavek"/>
              <w:spacing w:before="0" w:after="0" w:line="240" w:lineRule="auto"/>
              <w:ind w:left="360"/>
              <w:rPr>
                <w:rFonts w:ascii="Arial Nova" w:hAnsi="Arial Nova"/>
                <w:iCs/>
              </w:rPr>
            </w:pPr>
            <w:r w:rsidRPr="008C48BB">
              <w:rPr>
                <w:rFonts w:ascii="Arial Nova" w:hAnsi="Arial Nova"/>
                <w:iCs/>
              </w:rPr>
              <w:t>e)</w:t>
            </w:r>
          </w:p>
        </w:tc>
        <w:tc>
          <w:tcPr>
            <w:tcW w:w="5708" w:type="dxa"/>
            <w:gridSpan w:val="10"/>
          </w:tcPr>
          <w:p w14:paraId="57390309" w14:textId="77777777" w:rsidR="004D434D" w:rsidRPr="008C48BB" w:rsidRDefault="004D434D" w:rsidP="0083671F">
            <w:pPr>
              <w:pStyle w:val="Neotevilenodstavek"/>
              <w:spacing w:before="0" w:after="0" w:line="240" w:lineRule="auto"/>
              <w:rPr>
                <w:rFonts w:ascii="Arial Nova" w:hAnsi="Arial Nova"/>
                <w:bCs/>
              </w:rPr>
            </w:pPr>
            <w:r w:rsidRPr="008C48BB">
              <w:rPr>
                <w:rFonts w:ascii="Arial Nova" w:hAnsi="Arial Nova"/>
                <w:bCs/>
              </w:rPr>
              <w:t>socialno področje</w:t>
            </w:r>
          </w:p>
        </w:tc>
        <w:tc>
          <w:tcPr>
            <w:tcW w:w="1965" w:type="dxa"/>
            <w:vAlign w:val="center"/>
          </w:tcPr>
          <w:p w14:paraId="413666BB" w14:textId="77777777" w:rsidR="004D434D" w:rsidRPr="008C48BB" w:rsidRDefault="004D434D" w:rsidP="0083671F">
            <w:pPr>
              <w:pStyle w:val="Neotevilenodstavek"/>
              <w:spacing w:before="0" w:after="0" w:line="240" w:lineRule="auto"/>
              <w:jc w:val="center"/>
              <w:rPr>
                <w:rFonts w:ascii="Arial Nova" w:hAnsi="Arial Nova"/>
                <w:iCs/>
              </w:rPr>
            </w:pPr>
            <w:r w:rsidRPr="008C48BB">
              <w:rPr>
                <w:rFonts w:ascii="Arial Nova" w:hAnsi="Arial Nova"/>
              </w:rPr>
              <w:t>NE</w:t>
            </w:r>
          </w:p>
        </w:tc>
      </w:tr>
      <w:tr w:rsidR="004D434D" w:rsidRPr="008C48BB" w14:paraId="3696150E" w14:textId="77777777" w:rsidTr="00835D60">
        <w:tc>
          <w:tcPr>
            <w:tcW w:w="1548" w:type="dxa"/>
            <w:tcBorders>
              <w:bottom w:val="single" w:sz="4" w:space="0" w:color="auto"/>
            </w:tcBorders>
          </w:tcPr>
          <w:p w14:paraId="02216B18" w14:textId="77777777" w:rsidR="004D434D" w:rsidRPr="008C48BB" w:rsidRDefault="004D434D" w:rsidP="0083671F">
            <w:pPr>
              <w:pStyle w:val="Neotevilenodstavek"/>
              <w:spacing w:before="0" w:after="0" w:line="240" w:lineRule="auto"/>
              <w:ind w:left="360"/>
              <w:rPr>
                <w:rFonts w:ascii="Arial Nova" w:hAnsi="Arial Nova"/>
                <w:iCs/>
              </w:rPr>
            </w:pPr>
            <w:r w:rsidRPr="008C48BB">
              <w:rPr>
                <w:rFonts w:ascii="Arial Nova" w:hAnsi="Arial Nova"/>
                <w:iCs/>
              </w:rPr>
              <w:t>f)</w:t>
            </w:r>
          </w:p>
        </w:tc>
        <w:tc>
          <w:tcPr>
            <w:tcW w:w="5708" w:type="dxa"/>
            <w:gridSpan w:val="10"/>
            <w:tcBorders>
              <w:bottom w:val="single" w:sz="4" w:space="0" w:color="auto"/>
            </w:tcBorders>
          </w:tcPr>
          <w:p w14:paraId="57163B9A" w14:textId="77777777" w:rsidR="004D434D" w:rsidRPr="008C48BB" w:rsidRDefault="004D434D" w:rsidP="0083671F">
            <w:pPr>
              <w:pStyle w:val="Neotevilenodstavek"/>
              <w:spacing w:before="0" w:after="0" w:line="240" w:lineRule="auto"/>
              <w:rPr>
                <w:rFonts w:ascii="Arial Nova" w:hAnsi="Arial Nova"/>
                <w:bCs/>
              </w:rPr>
            </w:pPr>
            <w:r w:rsidRPr="008C48BB">
              <w:rPr>
                <w:rFonts w:ascii="Arial Nova" w:hAnsi="Arial Nova"/>
                <w:bCs/>
              </w:rPr>
              <w:t>dokumente razvojnega načrtovanja:</w:t>
            </w:r>
          </w:p>
          <w:p w14:paraId="0AF97285" w14:textId="77777777" w:rsidR="004D434D" w:rsidRPr="008C48BB" w:rsidRDefault="004D434D" w:rsidP="0083671F">
            <w:pPr>
              <w:pStyle w:val="Neotevilenodstavek"/>
              <w:numPr>
                <w:ilvl w:val="0"/>
                <w:numId w:val="19"/>
              </w:numPr>
              <w:spacing w:before="0" w:after="0" w:line="240" w:lineRule="auto"/>
              <w:rPr>
                <w:rFonts w:ascii="Arial Nova" w:hAnsi="Arial Nova"/>
                <w:bCs/>
              </w:rPr>
            </w:pPr>
            <w:r w:rsidRPr="008C48BB">
              <w:rPr>
                <w:rFonts w:ascii="Arial Nova" w:hAnsi="Arial Nova"/>
                <w:bCs/>
              </w:rPr>
              <w:t>nacionalne dokumente razvojnega načrtovanja</w:t>
            </w:r>
          </w:p>
          <w:p w14:paraId="1EAB0E31" w14:textId="77777777" w:rsidR="004D434D" w:rsidRPr="008C48BB" w:rsidRDefault="004D434D" w:rsidP="0083671F">
            <w:pPr>
              <w:pStyle w:val="Neotevilenodstavek"/>
              <w:numPr>
                <w:ilvl w:val="0"/>
                <w:numId w:val="19"/>
              </w:numPr>
              <w:spacing w:before="0" w:after="0" w:line="240" w:lineRule="auto"/>
              <w:rPr>
                <w:rFonts w:ascii="Arial Nova" w:hAnsi="Arial Nova"/>
                <w:bCs/>
              </w:rPr>
            </w:pPr>
            <w:r w:rsidRPr="008C48BB">
              <w:rPr>
                <w:rFonts w:ascii="Arial Nova" w:hAnsi="Arial Nova"/>
                <w:bCs/>
              </w:rPr>
              <w:t>razvojne politike na ravni programov po strukturi razvojne klasifikacije programskega proračuna</w:t>
            </w:r>
          </w:p>
          <w:p w14:paraId="234C3848" w14:textId="77777777" w:rsidR="004D434D" w:rsidRPr="008C48BB" w:rsidRDefault="004D434D" w:rsidP="0083671F">
            <w:pPr>
              <w:pStyle w:val="Neotevilenodstavek"/>
              <w:numPr>
                <w:ilvl w:val="0"/>
                <w:numId w:val="19"/>
              </w:numPr>
              <w:spacing w:before="0" w:after="0" w:line="240" w:lineRule="auto"/>
              <w:rPr>
                <w:rFonts w:ascii="Arial Nova" w:hAnsi="Arial Nova"/>
                <w:bCs/>
              </w:rPr>
            </w:pPr>
            <w:r w:rsidRPr="008C48BB">
              <w:rPr>
                <w:rFonts w:ascii="Arial Nova" w:hAnsi="Arial Nova"/>
                <w:bCs/>
              </w:rPr>
              <w:t>razvojne dokumente Evropske unije in mednarodnih organizacij</w:t>
            </w:r>
          </w:p>
        </w:tc>
        <w:tc>
          <w:tcPr>
            <w:tcW w:w="1965" w:type="dxa"/>
            <w:tcBorders>
              <w:bottom w:val="single" w:sz="4" w:space="0" w:color="auto"/>
            </w:tcBorders>
            <w:vAlign w:val="center"/>
          </w:tcPr>
          <w:p w14:paraId="0969A406" w14:textId="77777777" w:rsidR="004D434D" w:rsidRDefault="004D434D" w:rsidP="0083671F">
            <w:pPr>
              <w:pStyle w:val="Neotevilenodstavek"/>
              <w:spacing w:before="0" w:after="0" w:line="240" w:lineRule="auto"/>
              <w:jc w:val="center"/>
              <w:rPr>
                <w:rFonts w:ascii="Arial Nova" w:hAnsi="Arial Nova"/>
              </w:rPr>
            </w:pPr>
            <w:r w:rsidRPr="008C48BB">
              <w:rPr>
                <w:rFonts w:ascii="Arial Nova" w:hAnsi="Arial Nova"/>
              </w:rPr>
              <w:t>NE</w:t>
            </w:r>
          </w:p>
          <w:p w14:paraId="3045A98D" w14:textId="77777777" w:rsidR="00254C91" w:rsidRPr="00254C91" w:rsidRDefault="00254C91" w:rsidP="00254C91">
            <w:pPr>
              <w:rPr>
                <w:lang w:val="sl-SI" w:eastAsia="sl-SI"/>
              </w:rPr>
            </w:pPr>
          </w:p>
          <w:p w14:paraId="6C0C23E6" w14:textId="77777777" w:rsidR="00254C91" w:rsidRPr="00254C91" w:rsidRDefault="00254C91" w:rsidP="00254C91">
            <w:pPr>
              <w:rPr>
                <w:lang w:val="sl-SI" w:eastAsia="sl-SI"/>
              </w:rPr>
            </w:pPr>
          </w:p>
          <w:p w14:paraId="6B714843" w14:textId="77777777" w:rsidR="00254C91" w:rsidRDefault="00254C91" w:rsidP="00254C91">
            <w:pPr>
              <w:rPr>
                <w:rFonts w:ascii="Arial Nova" w:hAnsi="Arial Nova" w:cs="Arial"/>
                <w:sz w:val="22"/>
                <w:szCs w:val="22"/>
                <w:lang w:val="sl-SI" w:eastAsia="sl-SI"/>
              </w:rPr>
            </w:pPr>
          </w:p>
          <w:p w14:paraId="10B49740" w14:textId="77777777" w:rsidR="00254C91" w:rsidRDefault="00254C91" w:rsidP="00254C91">
            <w:pPr>
              <w:rPr>
                <w:rFonts w:ascii="Arial Nova" w:hAnsi="Arial Nova" w:cs="Arial"/>
                <w:sz w:val="22"/>
                <w:szCs w:val="22"/>
                <w:lang w:val="sl-SI" w:eastAsia="sl-SI"/>
              </w:rPr>
            </w:pPr>
          </w:p>
          <w:p w14:paraId="3E17EAC3" w14:textId="77777777" w:rsidR="00254C91" w:rsidRPr="00254C91" w:rsidRDefault="00254C91" w:rsidP="00254C91">
            <w:pPr>
              <w:rPr>
                <w:lang w:val="sl-SI" w:eastAsia="sl-SI"/>
              </w:rPr>
            </w:pPr>
          </w:p>
        </w:tc>
      </w:tr>
      <w:tr w:rsidR="004D434D" w:rsidRPr="008C48BB" w14:paraId="43C31092" w14:textId="77777777" w:rsidTr="00835D60">
        <w:tc>
          <w:tcPr>
            <w:tcW w:w="9221" w:type="dxa"/>
            <w:gridSpan w:val="12"/>
            <w:tcBorders>
              <w:top w:val="single" w:sz="4" w:space="0" w:color="auto"/>
              <w:left w:val="single" w:sz="4" w:space="0" w:color="auto"/>
              <w:bottom w:val="single" w:sz="4" w:space="0" w:color="auto"/>
              <w:right w:val="single" w:sz="4" w:space="0" w:color="auto"/>
            </w:tcBorders>
          </w:tcPr>
          <w:p w14:paraId="711167AB" w14:textId="0D38628F" w:rsidR="00D53053" w:rsidRPr="008C48BB" w:rsidRDefault="004D434D" w:rsidP="0083671F">
            <w:pPr>
              <w:rPr>
                <w:rFonts w:ascii="Arial Nova" w:hAnsi="Arial Nova" w:cs="Arial"/>
                <w:b/>
                <w:sz w:val="22"/>
                <w:szCs w:val="22"/>
                <w:lang w:val="sl-SI"/>
              </w:rPr>
            </w:pPr>
            <w:r w:rsidRPr="008C48BB">
              <w:rPr>
                <w:rFonts w:ascii="Arial Nova" w:hAnsi="Arial Nova" w:cs="Arial"/>
                <w:b/>
                <w:sz w:val="22"/>
                <w:szCs w:val="22"/>
                <w:lang w:val="sl-SI"/>
              </w:rPr>
              <w:t>7.a Predstavitev ocene finančnih posledic nad 40.000 EUR:</w:t>
            </w:r>
            <w:r w:rsidR="00D85C18" w:rsidRPr="008C48BB">
              <w:rPr>
                <w:rFonts w:ascii="Arial Nova" w:hAnsi="Arial Nova" w:cs="Arial"/>
                <w:b/>
                <w:sz w:val="22"/>
                <w:szCs w:val="22"/>
                <w:lang w:val="sl-SI"/>
              </w:rPr>
              <w:t xml:space="preserve"> </w:t>
            </w:r>
          </w:p>
        </w:tc>
      </w:tr>
      <w:tr w:rsidR="00835D60" w:rsidRPr="003065D3" w14:paraId="42858C42"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21"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D5F77D9"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I. Ocena finančnih posledic, ki niso načrtovane v sprejetem proračunu</w:t>
            </w:r>
          </w:p>
        </w:tc>
      </w:tr>
      <w:tr w:rsidR="00835D60" w:rsidRPr="008C48BB" w14:paraId="0E946E66"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62" w:type="dxa"/>
            <w:gridSpan w:val="3"/>
            <w:tcBorders>
              <w:top w:val="single" w:sz="4" w:space="0" w:color="auto"/>
              <w:left w:val="single" w:sz="4" w:space="0" w:color="auto"/>
              <w:bottom w:val="single" w:sz="4" w:space="0" w:color="auto"/>
              <w:right w:val="single" w:sz="4" w:space="0" w:color="auto"/>
            </w:tcBorders>
            <w:vAlign w:val="center"/>
          </w:tcPr>
          <w:p w14:paraId="1862A44F" w14:textId="77777777" w:rsidR="00835D60" w:rsidRPr="008C48BB" w:rsidRDefault="00835D60" w:rsidP="0083671F">
            <w:pPr>
              <w:rPr>
                <w:rFonts w:ascii="Arial Nova" w:hAnsi="Arial Nova" w:cs="Arial"/>
                <w:sz w:val="22"/>
                <w:szCs w:val="22"/>
                <w:lang w:val="sl-SI"/>
              </w:rPr>
            </w:pP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1B46267F"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Tekoče leto (t)</w:t>
            </w:r>
          </w:p>
        </w:tc>
        <w:tc>
          <w:tcPr>
            <w:tcW w:w="1025" w:type="dxa"/>
            <w:tcBorders>
              <w:top w:val="single" w:sz="4" w:space="0" w:color="auto"/>
              <w:left w:val="single" w:sz="4" w:space="0" w:color="auto"/>
              <w:bottom w:val="single" w:sz="4" w:space="0" w:color="auto"/>
              <w:right w:val="single" w:sz="4" w:space="0" w:color="auto"/>
            </w:tcBorders>
            <w:vAlign w:val="center"/>
          </w:tcPr>
          <w:p w14:paraId="6D3F87A9"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t + 1</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9446112"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t + 2</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0F4CC0FD"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t + 3</w:t>
            </w:r>
          </w:p>
        </w:tc>
      </w:tr>
      <w:tr w:rsidR="00835D60" w:rsidRPr="008C48BB" w14:paraId="3005F9FA"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6F5BF347" w14:textId="77777777" w:rsidR="00835D60" w:rsidRPr="008C48BB" w:rsidRDefault="00835D60" w:rsidP="0083671F">
            <w:pPr>
              <w:rPr>
                <w:rFonts w:ascii="Arial Nova" w:hAnsi="Arial Nova" w:cs="Arial"/>
                <w:bCs/>
                <w:sz w:val="22"/>
                <w:szCs w:val="22"/>
                <w:lang w:val="sl-SI"/>
              </w:rPr>
            </w:pPr>
            <w:r w:rsidRPr="008C48BB">
              <w:rPr>
                <w:rFonts w:ascii="Arial Nova" w:hAnsi="Arial Nova" w:cs="Arial"/>
                <w:bCs/>
                <w:sz w:val="22"/>
                <w:szCs w:val="22"/>
                <w:lang w:val="sl-SI"/>
              </w:rPr>
              <w:t>Predvideno povečanje (+) ali zmanjšanje (</w:t>
            </w:r>
            <w:r w:rsidRPr="008C48BB">
              <w:rPr>
                <w:rFonts w:ascii="Arial Nova" w:hAnsi="Arial Nova" w:cs="Arial"/>
                <w:b/>
                <w:sz w:val="22"/>
                <w:szCs w:val="22"/>
                <w:lang w:val="sl-SI"/>
              </w:rPr>
              <w:t>–</w:t>
            </w:r>
            <w:r w:rsidRPr="008C48BB">
              <w:rPr>
                <w:rFonts w:ascii="Arial Nova" w:hAnsi="Arial Nova" w:cs="Arial"/>
                <w:bCs/>
                <w:sz w:val="22"/>
                <w:szCs w:val="22"/>
                <w:lang w:val="sl-SI"/>
              </w:rPr>
              <w:t xml:space="preserve">) prihodkov državnega proračuna </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3590DBC9" w14:textId="77777777" w:rsidR="00835D60" w:rsidRPr="008C48BB" w:rsidRDefault="00835D60" w:rsidP="0083671F">
            <w:pPr>
              <w:rPr>
                <w:rFonts w:ascii="Arial Nova" w:hAnsi="Arial Nova" w:cs="Arial"/>
                <w:b/>
                <w:bCs/>
                <w:sz w:val="22"/>
                <w:szCs w:val="22"/>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114C8491" w14:textId="77777777" w:rsidR="00835D60" w:rsidRPr="008C48BB" w:rsidRDefault="00835D60" w:rsidP="0083671F">
            <w:pPr>
              <w:rPr>
                <w:rFonts w:ascii="Arial Nova" w:hAnsi="Arial Nova" w:cs="Arial"/>
                <w:b/>
                <w:bCs/>
                <w:sz w:val="22"/>
                <w:szCs w:val="22"/>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F865A49" w14:textId="77777777" w:rsidR="00835D60" w:rsidRPr="008C48BB" w:rsidRDefault="00835D60" w:rsidP="0083671F">
            <w:pPr>
              <w:rPr>
                <w:rFonts w:ascii="Arial Nova" w:hAnsi="Arial Nova" w:cs="Arial"/>
                <w:b/>
                <w:sz w:val="22"/>
                <w:szCs w:val="22"/>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2042716C" w14:textId="77777777" w:rsidR="00835D60" w:rsidRPr="008C48BB" w:rsidRDefault="00835D60" w:rsidP="0083671F">
            <w:pPr>
              <w:rPr>
                <w:rFonts w:ascii="Arial Nova" w:hAnsi="Arial Nova" w:cs="Arial"/>
                <w:b/>
                <w:sz w:val="22"/>
                <w:szCs w:val="22"/>
                <w:lang w:val="sl-SI"/>
              </w:rPr>
            </w:pPr>
          </w:p>
        </w:tc>
      </w:tr>
      <w:tr w:rsidR="00835D60" w:rsidRPr="008C48BB" w14:paraId="256CC696"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7053B912" w14:textId="77777777" w:rsidR="00835D60" w:rsidRPr="008C48BB" w:rsidRDefault="00835D60" w:rsidP="0083671F">
            <w:pPr>
              <w:rPr>
                <w:rFonts w:ascii="Arial Nova" w:hAnsi="Arial Nova" w:cs="Arial"/>
                <w:bCs/>
                <w:sz w:val="22"/>
                <w:szCs w:val="22"/>
                <w:lang w:val="sl-SI"/>
              </w:rPr>
            </w:pPr>
            <w:r w:rsidRPr="008C48BB">
              <w:rPr>
                <w:rFonts w:ascii="Arial Nova" w:hAnsi="Arial Nova" w:cs="Arial"/>
                <w:bCs/>
                <w:sz w:val="22"/>
                <w:szCs w:val="22"/>
                <w:lang w:val="sl-SI"/>
              </w:rPr>
              <w:t>Predvideno povečanje (+) ali zmanjšanje (</w:t>
            </w:r>
            <w:r w:rsidRPr="008C48BB">
              <w:rPr>
                <w:rFonts w:ascii="Arial Nova" w:hAnsi="Arial Nova" w:cs="Arial"/>
                <w:b/>
                <w:sz w:val="22"/>
                <w:szCs w:val="22"/>
                <w:lang w:val="sl-SI"/>
              </w:rPr>
              <w:t>–</w:t>
            </w:r>
            <w:r w:rsidRPr="008C48BB">
              <w:rPr>
                <w:rFonts w:ascii="Arial Nova" w:hAnsi="Arial Nova" w:cs="Arial"/>
                <w:bCs/>
                <w:sz w:val="22"/>
                <w:szCs w:val="22"/>
                <w:lang w:val="sl-SI"/>
              </w:rPr>
              <w:t xml:space="preserve">) prihodkov občinskih proračunov </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56EFCBCB" w14:textId="77777777" w:rsidR="00835D60" w:rsidRPr="008C48BB" w:rsidRDefault="00835D60" w:rsidP="0083671F">
            <w:pPr>
              <w:rPr>
                <w:rFonts w:ascii="Arial Nova" w:hAnsi="Arial Nova" w:cs="Arial"/>
                <w:b/>
                <w:bCs/>
                <w:sz w:val="22"/>
                <w:szCs w:val="22"/>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486A0615" w14:textId="77777777" w:rsidR="00835D60" w:rsidRPr="008C48BB" w:rsidRDefault="00835D60" w:rsidP="0083671F">
            <w:pPr>
              <w:rPr>
                <w:rFonts w:ascii="Arial Nova" w:hAnsi="Arial Nova" w:cs="Arial"/>
                <w:b/>
                <w:bCs/>
                <w:sz w:val="22"/>
                <w:szCs w:val="22"/>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26783D94" w14:textId="77777777" w:rsidR="00835D60" w:rsidRPr="008C48BB" w:rsidRDefault="00835D60" w:rsidP="0083671F">
            <w:pPr>
              <w:rPr>
                <w:rFonts w:ascii="Arial Nova" w:hAnsi="Arial Nova" w:cs="Arial"/>
                <w:b/>
                <w:sz w:val="22"/>
                <w:szCs w:val="22"/>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6DDF2A75" w14:textId="77777777" w:rsidR="00835D60" w:rsidRPr="008C48BB" w:rsidRDefault="00835D60" w:rsidP="0083671F">
            <w:pPr>
              <w:rPr>
                <w:rFonts w:ascii="Arial Nova" w:hAnsi="Arial Nova" w:cs="Arial"/>
                <w:b/>
                <w:sz w:val="22"/>
                <w:szCs w:val="22"/>
                <w:lang w:val="sl-SI"/>
              </w:rPr>
            </w:pPr>
          </w:p>
        </w:tc>
      </w:tr>
      <w:tr w:rsidR="00835D60" w:rsidRPr="008C48BB" w14:paraId="52B99B6D"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590B3A8A" w14:textId="77777777" w:rsidR="00835D60" w:rsidRPr="008C48BB" w:rsidRDefault="00835D60" w:rsidP="0083671F">
            <w:pPr>
              <w:rPr>
                <w:rFonts w:ascii="Arial Nova" w:hAnsi="Arial Nova" w:cs="Arial"/>
                <w:bCs/>
                <w:sz w:val="22"/>
                <w:szCs w:val="22"/>
                <w:lang w:val="sl-SI"/>
              </w:rPr>
            </w:pPr>
            <w:r w:rsidRPr="008C48BB">
              <w:rPr>
                <w:rFonts w:ascii="Arial Nova" w:hAnsi="Arial Nova" w:cs="Arial"/>
                <w:bCs/>
                <w:sz w:val="22"/>
                <w:szCs w:val="22"/>
                <w:lang w:val="sl-SI"/>
              </w:rPr>
              <w:lastRenderedPageBreak/>
              <w:t>Predvideno povečanje (+) ali zmanjšanje (</w:t>
            </w:r>
            <w:r w:rsidRPr="008C48BB">
              <w:rPr>
                <w:rFonts w:ascii="Arial Nova" w:hAnsi="Arial Nova" w:cs="Arial"/>
                <w:b/>
                <w:sz w:val="22"/>
                <w:szCs w:val="22"/>
                <w:lang w:val="sl-SI"/>
              </w:rPr>
              <w:t>–</w:t>
            </w:r>
            <w:r w:rsidRPr="008C48BB">
              <w:rPr>
                <w:rFonts w:ascii="Arial Nova" w:hAnsi="Arial Nova" w:cs="Arial"/>
                <w:bCs/>
                <w:sz w:val="22"/>
                <w:szCs w:val="22"/>
                <w:lang w:val="sl-SI"/>
              </w:rPr>
              <w:t xml:space="preserve">) odhodkov državnega proračuna </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1ED19601" w14:textId="77777777" w:rsidR="00835D60" w:rsidRPr="008C48BB" w:rsidRDefault="00835D60" w:rsidP="0083671F">
            <w:pPr>
              <w:rPr>
                <w:rFonts w:ascii="Arial Nova" w:hAnsi="Arial Nova" w:cs="Arial"/>
                <w:sz w:val="22"/>
                <w:szCs w:val="22"/>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69745DFB" w14:textId="77777777" w:rsidR="00835D60" w:rsidRPr="008C48BB" w:rsidRDefault="00835D60" w:rsidP="0083671F">
            <w:pPr>
              <w:rPr>
                <w:rFonts w:ascii="Arial Nova" w:hAnsi="Arial Nova" w:cs="Arial"/>
                <w:sz w:val="22"/>
                <w:szCs w:val="22"/>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0465A2D" w14:textId="77777777" w:rsidR="00835D60" w:rsidRPr="008C48BB" w:rsidRDefault="00835D60" w:rsidP="0083671F">
            <w:pPr>
              <w:rPr>
                <w:rFonts w:ascii="Arial Nova" w:hAnsi="Arial Nova" w:cs="Arial"/>
                <w:sz w:val="22"/>
                <w:szCs w:val="22"/>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15FE2AB8" w14:textId="77777777" w:rsidR="00835D60" w:rsidRPr="008C48BB" w:rsidRDefault="00835D60" w:rsidP="0083671F">
            <w:pPr>
              <w:rPr>
                <w:rFonts w:ascii="Arial Nova" w:hAnsi="Arial Nova" w:cs="Arial"/>
                <w:sz w:val="22"/>
                <w:szCs w:val="22"/>
                <w:lang w:val="sl-SI"/>
              </w:rPr>
            </w:pPr>
          </w:p>
        </w:tc>
      </w:tr>
      <w:tr w:rsidR="00835D60" w:rsidRPr="008C48BB" w14:paraId="42F95FA4"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358C827C" w14:textId="77777777" w:rsidR="00835D60" w:rsidRPr="008C48BB" w:rsidRDefault="00835D60" w:rsidP="0083671F">
            <w:pPr>
              <w:rPr>
                <w:rFonts w:ascii="Arial Nova" w:hAnsi="Arial Nova" w:cs="Arial"/>
                <w:bCs/>
                <w:sz w:val="22"/>
                <w:szCs w:val="22"/>
                <w:lang w:val="sl-SI"/>
              </w:rPr>
            </w:pPr>
            <w:r w:rsidRPr="008C48BB">
              <w:rPr>
                <w:rFonts w:ascii="Arial Nova" w:hAnsi="Arial Nova" w:cs="Arial"/>
                <w:bCs/>
                <w:sz w:val="22"/>
                <w:szCs w:val="22"/>
                <w:lang w:val="sl-SI"/>
              </w:rPr>
              <w:t>Predvideno povečanje (+) ali zmanjšanje (</w:t>
            </w:r>
            <w:r w:rsidRPr="008C48BB">
              <w:rPr>
                <w:rFonts w:ascii="Arial Nova" w:hAnsi="Arial Nova" w:cs="Arial"/>
                <w:b/>
                <w:sz w:val="22"/>
                <w:szCs w:val="22"/>
                <w:lang w:val="sl-SI"/>
              </w:rPr>
              <w:t>–</w:t>
            </w:r>
            <w:r w:rsidRPr="008C48BB">
              <w:rPr>
                <w:rFonts w:ascii="Arial Nova" w:hAnsi="Arial Nova" w:cs="Arial"/>
                <w:bCs/>
                <w:sz w:val="22"/>
                <w:szCs w:val="22"/>
                <w:lang w:val="sl-SI"/>
              </w:rPr>
              <w:t>) odhodkov občinskih proračunov</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6A769960" w14:textId="77777777" w:rsidR="00835D60" w:rsidRPr="008C48BB" w:rsidRDefault="00835D60" w:rsidP="0083671F">
            <w:pPr>
              <w:rPr>
                <w:rFonts w:ascii="Arial Nova" w:hAnsi="Arial Nova" w:cs="Arial"/>
                <w:sz w:val="22"/>
                <w:szCs w:val="22"/>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62E6D8E8" w14:textId="77777777" w:rsidR="00835D60" w:rsidRPr="008C48BB" w:rsidRDefault="00835D60" w:rsidP="0083671F">
            <w:pPr>
              <w:rPr>
                <w:rFonts w:ascii="Arial Nova" w:hAnsi="Arial Nova" w:cs="Arial"/>
                <w:sz w:val="22"/>
                <w:szCs w:val="22"/>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4D1C1EBD" w14:textId="77777777" w:rsidR="00835D60" w:rsidRPr="008C48BB" w:rsidRDefault="00835D60" w:rsidP="0083671F">
            <w:pPr>
              <w:rPr>
                <w:rFonts w:ascii="Arial Nova" w:hAnsi="Arial Nova" w:cs="Arial"/>
                <w:sz w:val="22"/>
                <w:szCs w:val="22"/>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4AD40610" w14:textId="77777777" w:rsidR="00835D60" w:rsidRPr="008C48BB" w:rsidRDefault="00835D60" w:rsidP="0083671F">
            <w:pPr>
              <w:rPr>
                <w:rFonts w:ascii="Arial Nova" w:hAnsi="Arial Nova" w:cs="Arial"/>
                <w:sz w:val="22"/>
                <w:szCs w:val="22"/>
                <w:lang w:val="sl-SI"/>
              </w:rPr>
            </w:pPr>
          </w:p>
        </w:tc>
      </w:tr>
      <w:tr w:rsidR="00835D60" w:rsidRPr="008C48BB" w14:paraId="0979B115"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73D6E985" w14:textId="77777777" w:rsidR="00835D60" w:rsidRPr="008C48BB" w:rsidRDefault="00835D60" w:rsidP="0083671F">
            <w:pPr>
              <w:rPr>
                <w:rFonts w:ascii="Arial Nova" w:hAnsi="Arial Nova" w:cs="Arial"/>
                <w:bCs/>
                <w:sz w:val="22"/>
                <w:szCs w:val="22"/>
                <w:lang w:val="sl-SI"/>
              </w:rPr>
            </w:pPr>
            <w:r w:rsidRPr="008C48BB">
              <w:rPr>
                <w:rFonts w:ascii="Arial Nova" w:hAnsi="Arial Nova" w:cs="Arial"/>
                <w:bCs/>
                <w:sz w:val="22"/>
                <w:szCs w:val="22"/>
                <w:lang w:val="sl-SI"/>
              </w:rPr>
              <w:t>Predvideno povečanje (+) ali zmanjšanje (</w:t>
            </w:r>
            <w:r w:rsidRPr="008C48BB">
              <w:rPr>
                <w:rFonts w:ascii="Arial Nova" w:hAnsi="Arial Nova" w:cs="Arial"/>
                <w:b/>
                <w:sz w:val="22"/>
                <w:szCs w:val="22"/>
                <w:lang w:val="sl-SI"/>
              </w:rPr>
              <w:t>–</w:t>
            </w:r>
            <w:r w:rsidRPr="008C48BB">
              <w:rPr>
                <w:rFonts w:ascii="Arial Nova" w:hAnsi="Arial Nova" w:cs="Arial"/>
                <w:bCs/>
                <w:sz w:val="22"/>
                <w:szCs w:val="22"/>
                <w:lang w:val="sl-SI"/>
              </w:rPr>
              <w:t>) obveznosti za druga javnofinančna sredstva</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16C99672" w14:textId="77777777" w:rsidR="00835D60" w:rsidRPr="008C48BB" w:rsidRDefault="00835D60" w:rsidP="0083671F">
            <w:pPr>
              <w:rPr>
                <w:rFonts w:ascii="Arial Nova" w:hAnsi="Arial Nova" w:cs="Arial"/>
                <w:b/>
                <w:bCs/>
                <w:sz w:val="22"/>
                <w:szCs w:val="22"/>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4E9D4218" w14:textId="77777777" w:rsidR="00835D60" w:rsidRPr="008C48BB" w:rsidRDefault="00835D60" w:rsidP="0083671F">
            <w:pPr>
              <w:rPr>
                <w:rFonts w:ascii="Arial Nova" w:hAnsi="Arial Nova" w:cs="Arial"/>
                <w:b/>
                <w:bCs/>
                <w:sz w:val="22"/>
                <w:szCs w:val="22"/>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01FD72C8" w14:textId="77777777" w:rsidR="00835D60" w:rsidRPr="008C48BB" w:rsidRDefault="00835D60" w:rsidP="0083671F">
            <w:pPr>
              <w:rPr>
                <w:rFonts w:ascii="Arial Nova" w:hAnsi="Arial Nova" w:cs="Arial"/>
                <w:b/>
                <w:sz w:val="22"/>
                <w:szCs w:val="22"/>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732910E2" w14:textId="77777777" w:rsidR="00835D60" w:rsidRPr="008C48BB" w:rsidRDefault="00835D60" w:rsidP="0083671F">
            <w:pPr>
              <w:rPr>
                <w:rFonts w:ascii="Arial Nova" w:hAnsi="Arial Nova" w:cs="Arial"/>
                <w:b/>
                <w:sz w:val="22"/>
                <w:szCs w:val="22"/>
                <w:lang w:val="sl-SI"/>
              </w:rPr>
            </w:pPr>
          </w:p>
        </w:tc>
      </w:tr>
      <w:tr w:rsidR="00835D60" w:rsidRPr="003065D3" w14:paraId="21E2A43E"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8B2A4E"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II. Finančne posledice za državni proračun</w:t>
            </w:r>
          </w:p>
        </w:tc>
      </w:tr>
      <w:tr w:rsidR="00835D60" w:rsidRPr="003065D3" w14:paraId="7F9C9D7B"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C390F4" w14:textId="77777777" w:rsidR="00835D60" w:rsidRPr="008C48BB" w:rsidRDefault="00835D60" w:rsidP="0083671F">
            <w:pPr>
              <w:rPr>
                <w:rFonts w:ascii="Arial Nova" w:hAnsi="Arial Nova" w:cs="Arial"/>
                <w:sz w:val="22"/>
                <w:szCs w:val="22"/>
                <w:lang w:val="sl-SI"/>
              </w:rPr>
            </w:pPr>
            <w:proofErr w:type="spellStart"/>
            <w:r w:rsidRPr="008C48BB">
              <w:rPr>
                <w:rFonts w:ascii="Arial Nova" w:hAnsi="Arial Nova" w:cs="Arial"/>
                <w:sz w:val="22"/>
                <w:szCs w:val="22"/>
                <w:lang w:val="sl-SI"/>
              </w:rPr>
              <w:t>II.a</w:t>
            </w:r>
            <w:proofErr w:type="spellEnd"/>
            <w:r w:rsidRPr="008C48BB">
              <w:rPr>
                <w:rFonts w:ascii="Arial Nova" w:hAnsi="Arial Nova" w:cs="Arial"/>
                <w:sz w:val="22"/>
                <w:szCs w:val="22"/>
                <w:lang w:val="sl-SI"/>
              </w:rPr>
              <w:t xml:space="preserve"> Pravice porabe za izvedbo predlaganih rešitev so zagotovljene:</w:t>
            </w:r>
          </w:p>
        </w:tc>
      </w:tr>
      <w:tr w:rsidR="00835D60" w:rsidRPr="008C48BB" w14:paraId="55CE89DA"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5" w:type="dxa"/>
            <w:gridSpan w:val="2"/>
            <w:tcBorders>
              <w:top w:val="single" w:sz="4" w:space="0" w:color="auto"/>
              <w:left w:val="single" w:sz="4" w:space="0" w:color="auto"/>
              <w:bottom w:val="single" w:sz="4" w:space="0" w:color="auto"/>
              <w:right w:val="single" w:sz="4" w:space="0" w:color="auto"/>
            </w:tcBorders>
            <w:vAlign w:val="center"/>
          </w:tcPr>
          <w:p w14:paraId="36526468"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 xml:space="preserve">Ime proračunskega uporabnika </w:t>
            </w: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11E2B2D7"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Šifra in naziv ukrepa, projekta</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40F39967"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Šifra in naziv proračunske postavke</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5C50E034"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Znesek za tekoče leto (t)</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25B6184A"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Znesek za t + 1</w:t>
            </w:r>
          </w:p>
        </w:tc>
      </w:tr>
      <w:tr w:rsidR="00835D60" w:rsidRPr="008C48BB" w14:paraId="781BE2F3"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5" w:type="dxa"/>
            <w:gridSpan w:val="2"/>
            <w:tcBorders>
              <w:top w:val="single" w:sz="4" w:space="0" w:color="auto"/>
              <w:left w:val="single" w:sz="4" w:space="0" w:color="auto"/>
              <w:bottom w:val="single" w:sz="4" w:space="0" w:color="auto"/>
              <w:right w:val="single" w:sz="4" w:space="0" w:color="auto"/>
            </w:tcBorders>
            <w:vAlign w:val="center"/>
          </w:tcPr>
          <w:p w14:paraId="6F8B4829" w14:textId="1F29D41C" w:rsidR="00835D60" w:rsidRPr="008C48BB" w:rsidRDefault="00014819" w:rsidP="0083671F">
            <w:pPr>
              <w:rPr>
                <w:rFonts w:ascii="Arial Nova" w:hAnsi="Arial Nova" w:cs="Arial"/>
                <w:bCs/>
                <w:sz w:val="22"/>
                <w:szCs w:val="22"/>
                <w:lang w:val="sl-SI"/>
              </w:rPr>
            </w:pPr>
            <w:r w:rsidRPr="008C48BB">
              <w:rPr>
                <w:rFonts w:ascii="Arial Nova" w:hAnsi="Arial Nova" w:cs="Arial"/>
                <w:bCs/>
                <w:sz w:val="22"/>
                <w:szCs w:val="22"/>
                <w:lang w:val="sl-SI"/>
              </w:rPr>
              <w:t xml:space="preserve">Ministrstvo za </w:t>
            </w:r>
            <w:r w:rsidR="008C4FF2" w:rsidRPr="008C48BB">
              <w:rPr>
                <w:rFonts w:ascii="Arial Nova" w:hAnsi="Arial Nova" w:cs="Arial"/>
                <w:bCs/>
                <w:sz w:val="22"/>
                <w:szCs w:val="22"/>
                <w:lang w:val="sl-SI"/>
              </w:rPr>
              <w:t>finance</w:t>
            </w: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4D5C302D" w14:textId="77777777" w:rsidR="00835D60" w:rsidRPr="008C48BB" w:rsidRDefault="0017046C" w:rsidP="0083671F">
            <w:pPr>
              <w:rPr>
                <w:rFonts w:ascii="Arial Nova" w:hAnsi="Arial Nova" w:cs="Arial"/>
                <w:bCs/>
                <w:sz w:val="22"/>
                <w:szCs w:val="22"/>
                <w:lang w:val="sl-SI"/>
              </w:rPr>
            </w:pPr>
            <w:r w:rsidRPr="008C48BB">
              <w:rPr>
                <w:rFonts w:ascii="Arial Nova" w:hAnsi="Arial Nova" w:cs="Arial"/>
                <w:bCs/>
                <w:sz w:val="22"/>
                <w:szCs w:val="22"/>
                <w:lang w:val="sl-SI"/>
              </w:rPr>
              <w:t xml:space="preserve"> </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64B0FBBF" w14:textId="22BAF88F" w:rsidR="00835D60" w:rsidRPr="008C48BB" w:rsidRDefault="008C4FF2" w:rsidP="0083671F">
            <w:pPr>
              <w:rPr>
                <w:rFonts w:ascii="Arial Nova" w:hAnsi="Arial Nova" w:cs="Arial"/>
                <w:bCs/>
                <w:sz w:val="22"/>
                <w:szCs w:val="22"/>
                <w:lang w:val="sl-SI"/>
              </w:rPr>
            </w:pPr>
            <w:r w:rsidRPr="008C48BB">
              <w:rPr>
                <w:rFonts w:ascii="Arial Nova" w:hAnsi="Arial Nova" w:cs="Arial"/>
                <w:sz w:val="22"/>
                <w:szCs w:val="22"/>
                <w:lang w:val="sl-SI"/>
              </w:rPr>
              <w:t xml:space="preserve"> </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74B6C093" w14:textId="260B21A7" w:rsidR="00835D60" w:rsidRPr="008C48BB" w:rsidRDefault="00313A5E" w:rsidP="0083671F">
            <w:pPr>
              <w:rPr>
                <w:rFonts w:ascii="Arial Nova" w:hAnsi="Arial Nova" w:cs="Arial"/>
                <w:bCs/>
                <w:sz w:val="22"/>
                <w:szCs w:val="22"/>
                <w:lang w:val="sl-SI"/>
              </w:rPr>
            </w:pPr>
            <w:r w:rsidRPr="008C48BB">
              <w:rPr>
                <w:rFonts w:ascii="Arial Nova" w:hAnsi="Arial Nova" w:cs="Arial"/>
                <w:sz w:val="22"/>
                <w:szCs w:val="22"/>
                <w:lang w:val="sl-SI"/>
              </w:rPr>
              <w:t xml:space="preserve"> </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1ECC8DC0" w14:textId="49067AE3" w:rsidR="008C4FF2" w:rsidRPr="008C48BB" w:rsidRDefault="00313A5E" w:rsidP="0083671F">
            <w:pPr>
              <w:rPr>
                <w:rFonts w:ascii="Arial Nova" w:hAnsi="Arial Nova" w:cs="Arial"/>
                <w:sz w:val="22"/>
                <w:szCs w:val="22"/>
                <w:lang w:val="sl-SI"/>
              </w:rPr>
            </w:pPr>
            <w:r w:rsidRPr="008C48BB">
              <w:rPr>
                <w:rFonts w:ascii="Arial Nova" w:hAnsi="Arial Nova" w:cs="Arial"/>
                <w:sz w:val="22"/>
                <w:szCs w:val="22"/>
                <w:lang w:val="sl-SI"/>
              </w:rPr>
              <w:t xml:space="preserve"> </w:t>
            </w:r>
          </w:p>
          <w:p w14:paraId="2206C0B7" w14:textId="79DE5D3D" w:rsidR="00835D60" w:rsidRPr="008C48BB" w:rsidRDefault="00835D60" w:rsidP="0083671F">
            <w:pPr>
              <w:rPr>
                <w:rFonts w:ascii="Arial Nova" w:hAnsi="Arial Nova" w:cs="Arial"/>
                <w:bCs/>
                <w:sz w:val="22"/>
                <w:szCs w:val="22"/>
                <w:lang w:val="sl-SI"/>
              </w:rPr>
            </w:pPr>
          </w:p>
        </w:tc>
      </w:tr>
      <w:tr w:rsidR="00835D60" w:rsidRPr="008C48BB" w14:paraId="6B4BAC16"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5" w:type="dxa"/>
            <w:gridSpan w:val="2"/>
            <w:tcBorders>
              <w:top w:val="single" w:sz="4" w:space="0" w:color="auto"/>
              <w:left w:val="single" w:sz="4" w:space="0" w:color="auto"/>
              <w:bottom w:val="single" w:sz="4" w:space="0" w:color="auto"/>
              <w:right w:val="single" w:sz="4" w:space="0" w:color="auto"/>
            </w:tcBorders>
            <w:vAlign w:val="center"/>
          </w:tcPr>
          <w:p w14:paraId="60DE8680" w14:textId="77777777" w:rsidR="00835D60" w:rsidRPr="008C48BB" w:rsidRDefault="00835D60" w:rsidP="0083671F">
            <w:pPr>
              <w:rPr>
                <w:rFonts w:ascii="Arial Nova" w:hAnsi="Arial Nova" w:cs="Arial"/>
                <w:b/>
                <w:bCs/>
                <w:sz w:val="22"/>
                <w:szCs w:val="22"/>
                <w:lang w:val="sl-SI"/>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53DAD103" w14:textId="77777777" w:rsidR="00835D60" w:rsidRPr="008C48BB" w:rsidRDefault="00835D60" w:rsidP="0083671F">
            <w:pPr>
              <w:rPr>
                <w:rFonts w:ascii="Arial Nova" w:hAnsi="Arial Nova" w:cs="Arial"/>
                <w:b/>
                <w:bCs/>
                <w:sz w:val="22"/>
                <w:szCs w:val="22"/>
                <w:lang w:val="sl-SI"/>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0C914B3E" w14:textId="77777777" w:rsidR="00835D60" w:rsidRPr="008C48BB" w:rsidRDefault="00835D60" w:rsidP="0083671F">
            <w:pPr>
              <w:rPr>
                <w:rFonts w:ascii="Arial Nova" w:hAnsi="Arial Nova" w:cs="Arial"/>
                <w:b/>
                <w:bCs/>
                <w:sz w:val="22"/>
                <w:szCs w:val="22"/>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D003342" w14:textId="77777777" w:rsidR="00835D60" w:rsidRPr="008C48BB" w:rsidRDefault="00835D60" w:rsidP="0083671F">
            <w:pPr>
              <w:rPr>
                <w:rFonts w:ascii="Arial Nova" w:hAnsi="Arial Nova" w:cs="Arial"/>
                <w:b/>
                <w:bCs/>
                <w:sz w:val="22"/>
                <w:szCs w:val="22"/>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4BBB4B7C" w14:textId="77777777" w:rsidR="00835D60" w:rsidRPr="008C48BB" w:rsidRDefault="00835D60" w:rsidP="0083671F">
            <w:pPr>
              <w:rPr>
                <w:rFonts w:ascii="Arial Nova" w:hAnsi="Arial Nova" w:cs="Arial"/>
                <w:b/>
                <w:bCs/>
                <w:sz w:val="22"/>
                <w:szCs w:val="22"/>
                <w:lang w:val="sl-SI"/>
              </w:rPr>
            </w:pPr>
          </w:p>
        </w:tc>
      </w:tr>
      <w:tr w:rsidR="00835D60" w:rsidRPr="008C48BB" w14:paraId="5F6C3CF2"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81" w:type="dxa"/>
            <w:gridSpan w:val="6"/>
            <w:tcBorders>
              <w:top w:val="single" w:sz="4" w:space="0" w:color="auto"/>
              <w:left w:val="single" w:sz="4" w:space="0" w:color="auto"/>
              <w:bottom w:val="single" w:sz="4" w:space="0" w:color="auto"/>
              <w:right w:val="single" w:sz="4" w:space="0" w:color="auto"/>
            </w:tcBorders>
            <w:vAlign w:val="center"/>
          </w:tcPr>
          <w:p w14:paraId="5115B23D"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SKUPAJ</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4863BDE1" w14:textId="77777777" w:rsidR="00835D60" w:rsidRPr="008C48BB" w:rsidRDefault="00835D60" w:rsidP="0083671F">
            <w:pPr>
              <w:rPr>
                <w:rFonts w:ascii="Arial Nova" w:hAnsi="Arial Nova" w:cs="Arial"/>
                <w:b/>
                <w:sz w:val="22"/>
                <w:szCs w:val="22"/>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357833E9" w14:textId="77777777" w:rsidR="00835D60" w:rsidRPr="008C48BB" w:rsidRDefault="00835D60" w:rsidP="0083671F">
            <w:pPr>
              <w:rPr>
                <w:rFonts w:ascii="Arial Nova" w:hAnsi="Arial Nova" w:cs="Arial"/>
                <w:sz w:val="22"/>
                <w:szCs w:val="22"/>
                <w:lang w:val="sl-SI"/>
              </w:rPr>
            </w:pPr>
          </w:p>
        </w:tc>
      </w:tr>
      <w:tr w:rsidR="00835D60" w:rsidRPr="008C48BB" w14:paraId="61BE1E71"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66AFECF" w14:textId="77777777" w:rsidR="00835D60" w:rsidRPr="008C48BB" w:rsidRDefault="00835D60" w:rsidP="0083671F">
            <w:pPr>
              <w:rPr>
                <w:rFonts w:ascii="Arial Nova" w:hAnsi="Arial Nova" w:cs="Arial"/>
                <w:sz w:val="22"/>
                <w:szCs w:val="22"/>
                <w:lang w:val="sl-SI"/>
              </w:rPr>
            </w:pPr>
            <w:proofErr w:type="spellStart"/>
            <w:r w:rsidRPr="008C48BB">
              <w:rPr>
                <w:rFonts w:ascii="Arial Nova" w:hAnsi="Arial Nova" w:cs="Arial"/>
                <w:sz w:val="22"/>
                <w:szCs w:val="22"/>
                <w:lang w:val="sl-SI"/>
              </w:rPr>
              <w:t>II.b</w:t>
            </w:r>
            <w:proofErr w:type="spellEnd"/>
            <w:r w:rsidRPr="008C48BB">
              <w:rPr>
                <w:rFonts w:ascii="Arial Nova" w:hAnsi="Arial Nova" w:cs="Arial"/>
                <w:sz w:val="22"/>
                <w:szCs w:val="22"/>
                <w:lang w:val="sl-SI"/>
              </w:rPr>
              <w:t xml:space="preserve"> Manjkajoče pravice porabe bodo zagotovljene s prerazporeditvijo:</w:t>
            </w:r>
          </w:p>
        </w:tc>
      </w:tr>
      <w:tr w:rsidR="00835D60" w:rsidRPr="008C48BB" w14:paraId="1C8CB8A2"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5" w:type="dxa"/>
            <w:gridSpan w:val="2"/>
            <w:tcBorders>
              <w:top w:val="single" w:sz="4" w:space="0" w:color="auto"/>
              <w:left w:val="single" w:sz="4" w:space="0" w:color="auto"/>
              <w:bottom w:val="single" w:sz="4" w:space="0" w:color="auto"/>
              <w:right w:val="single" w:sz="4" w:space="0" w:color="auto"/>
            </w:tcBorders>
            <w:vAlign w:val="center"/>
          </w:tcPr>
          <w:p w14:paraId="55A2CDAF"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 xml:space="preserve">Ime proračunskega uporabnika </w:t>
            </w: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61B99D58"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Šifra in naziv ukrepa, projekta</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28D632F4"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 xml:space="preserve">Šifra in naziv proračunske postavke </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C6D8964"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Znesek za tekoče leto (t)</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513C977F"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 xml:space="preserve">Znesek za t + 1 </w:t>
            </w:r>
          </w:p>
        </w:tc>
      </w:tr>
      <w:tr w:rsidR="00835D60" w:rsidRPr="008C48BB" w14:paraId="524B13B3"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5" w:type="dxa"/>
            <w:gridSpan w:val="2"/>
            <w:tcBorders>
              <w:top w:val="single" w:sz="4" w:space="0" w:color="auto"/>
              <w:left w:val="single" w:sz="4" w:space="0" w:color="auto"/>
              <w:bottom w:val="single" w:sz="4" w:space="0" w:color="auto"/>
              <w:right w:val="single" w:sz="4" w:space="0" w:color="auto"/>
            </w:tcBorders>
            <w:vAlign w:val="center"/>
          </w:tcPr>
          <w:p w14:paraId="5D93DBFE" w14:textId="77777777" w:rsidR="00835D60" w:rsidRPr="008C48BB" w:rsidRDefault="00835D60" w:rsidP="0083671F">
            <w:pPr>
              <w:rPr>
                <w:rFonts w:ascii="Arial Nova" w:hAnsi="Arial Nova" w:cs="Arial"/>
                <w:b/>
                <w:bCs/>
                <w:sz w:val="22"/>
                <w:szCs w:val="22"/>
                <w:lang w:val="sl-SI"/>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0C6B8182" w14:textId="77777777" w:rsidR="00835D60" w:rsidRPr="008C48BB" w:rsidRDefault="00835D60" w:rsidP="0083671F">
            <w:pPr>
              <w:rPr>
                <w:rFonts w:ascii="Arial Nova" w:hAnsi="Arial Nova" w:cs="Arial"/>
                <w:b/>
                <w:bCs/>
                <w:sz w:val="22"/>
                <w:szCs w:val="22"/>
                <w:lang w:val="sl-SI"/>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135410BA" w14:textId="77777777" w:rsidR="00835D60" w:rsidRPr="008C48BB" w:rsidRDefault="00835D60" w:rsidP="0083671F">
            <w:pPr>
              <w:rPr>
                <w:rFonts w:ascii="Arial Nova" w:hAnsi="Arial Nova" w:cs="Arial"/>
                <w:b/>
                <w:bCs/>
                <w:sz w:val="22"/>
                <w:szCs w:val="22"/>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1B126166" w14:textId="77777777" w:rsidR="00835D60" w:rsidRPr="008C48BB" w:rsidRDefault="00835D60" w:rsidP="0083671F">
            <w:pPr>
              <w:rPr>
                <w:rFonts w:ascii="Arial Nova" w:hAnsi="Arial Nova" w:cs="Arial"/>
                <w:b/>
                <w:bCs/>
                <w:sz w:val="22"/>
                <w:szCs w:val="22"/>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2B2F57E1" w14:textId="77777777" w:rsidR="00835D60" w:rsidRPr="008C48BB" w:rsidRDefault="00835D60" w:rsidP="0083671F">
            <w:pPr>
              <w:rPr>
                <w:rFonts w:ascii="Arial Nova" w:hAnsi="Arial Nova" w:cs="Arial"/>
                <w:b/>
                <w:bCs/>
                <w:sz w:val="22"/>
                <w:szCs w:val="22"/>
                <w:lang w:val="sl-SI"/>
              </w:rPr>
            </w:pPr>
          </w:p>
        </w:tc>
      </w:tr>
      <w:tr w:rsidR="00835D60" w:rsidRPr="008C48BB" w14:paraId="435D6F6B"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5" w:type="dxa"/>
            <w:gridSpan w:val="2"/>
            <w:tcBorders>
              <w:top w:val="single" w:sz="4" w:space="0" w:color="auto"/>
              <w:left w:val="single" w:sz="4" w:space="0" w:color="auto"/>
              <w:bottom w:val="single" w:sz="4" w:space="0" w:color="auto"/>
              <w:right w:val="single" w:sz="4" w:space="0" w:color="auto"/>
            </w:tcBorders>
            <w:vAlign w:val="center"/>
          </w:tcPr>
          <w:p w14:paraId="253FA660" w14:textId="77777777" w:rsidR="00835D60" w:rsidRPr="008C48BB" w:rsidRDefault="00835D60" w:rsidP="0083671F">
            <w:pPr>
              <w:rPr>
                <w:rFonts w:ascii="Arial Nova" w:hAnsi="Arial Nova" w:cs="Arial"/>
                <w:b/>
                <w:bCs/>
                <w:sz w:val="22"/>
                <w:szCs w:val="22"/>
                <w:lang w:val="sl-SI"/>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15DE7D61" w14:textId="77777777" w:rsidR="00835D60" w:rsidRPr="008C48BB" w:rsidRDefault="00835D60" w:rsidP="0083671F">
            <w:pPr>
              <w:rPr>
                <w:rFonts w:ascii="Arial Nova" w:hAnsi="Arial Nova" w:cs="Arial"/>
                <w:b/>
                <w:bCs/>
                <w:sz w:val="22"/>
                <w:szCs w:val="22"/>
                <w:lang w:val="sl-SI"/>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137CB72D" w14:textId="77777777" w:rsidR="00835D60" w:rsidRPr="008C48BB" w:rsidRDefault="00835D60" w:rsidP="0083671F">
            <w:pPr>
              <w:rPr>
                <w:rFonts w:ascii="Arial Nova" w:hAnsi="Arial Nova" w:cs="Arial"/>
                <w:b/>
                <w:bCs/>
                <w:sz w:val="22"/>
                <w:szCs w:val="22"/>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28BF105" w14:textId="77777777" w:rsidR="00835D60" w:rsidRPr="008C48BB" w:rsidRDefault="00835D60" w:rsidP="0083671F">
            <w:pPr>
              <w:rPr>
                <w:rFonts w:ascii="Arial Nova" w:hAnsi="Arial Nova" w:cs="Arial"/>
                <w:b/>
                <w:bCs/>
                <w:sz w:val="22"/>
                <w:szCs w:val="22"/>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3DAA2515" w14:textId="77777777" w:rsidR="00835D60" w:rsidRPr="008C48BB" w:rsidRDefault="00835D60" w:rsidP="0083671F">
            <w:pPr>
              <w:rPr>
                <w:rFonts w:ascii="Arial Nova" w:hAnsi="Arial Nova" w:cs="Arial"/>
                <w:b/>
                <w:bCs/>
                <w:sz w:val="22"/>
                <w:szCs w:val="22"/>
                <w:lang w:val="sl-SI"/>
              </w:rPr>
            </w:pPr>
          </w:p>
        </w:tc>
      </w:tr>
      <w:tr w:rsidR="00835D60" w:rsidRPr="008C48BB" w14:paraId="66148172"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81" w:type="dxa"/>
            <w:gridSpan w:val="6"/>
            <w:tcBorders>
              <w:top w:val="single" w:sz="4" w:space="0" w:color="auto"/>
              <w:left w:val="single" w:sz="4" w:space="0" w:color="auto"/>
              <w:bottom w:val="single" w:sz="4" w:space="0" w:color="auto"/>
              <w:right w:val="single" w:sz="4" w:space="0" w:color="auto"/>
            </w:tcBorders>
            <w:vAlign w:val="center"/>
          </w:tcPr>
          <w:p w14:paraId="72883F13"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SKUPAJ</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6FE8A89F" w14:textId="77777777" w:rsidR="00835D60" w:rsidRPr="008C48BB" w:rsidRDefault="00835D60" w:rsidP="0083671F">
            <w:pPr>
              <w:rPr>
                <w:rFonts w:ascii="Arial Nova" w:hAnsi="Arial Nova" w:cs="Arial"/>
                <w:sz w:val="22"/>
                <w:szCs w:val="22"/>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4B99CB2E" w14:textId="77777777" w:rsidR="00835D60" w:rsidRPr="008C48BB" w:rsidRDefault="00835D60" w:rsidP="0083671F">
            <w:pPr>
              <w:rPr>
                <w:rFonts w:ascii="Arial Nova" w:hAnsi="Arial Nova" w:cs="Arial"/>
                <w:sz w:val="22"/>
                <w:szCs w:val="22"/>
                <w:lang w:val="sl-SI"/>
              </w:rPr>
            </w:pPr>
          </w:p>
        </w:tc>
      </w:tr>
      <w:tr w:rsidR="00835D60" w:rsidRPr="008C48BB" w14:paraId="701CBBE5"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21"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BB6D52C" w14:textId="77777777" w:rsidR="00835D60" w:rsidRPr="008C48BB" w:rsidRDefault="00835D60" w:rsidP="0083671F">
            <w:pPr>
              <w:rPr>
                <w:rFonts w:ascii="Arial Nova" w:hAnsi="Arial Nova" w:cs="Arial"/>
                <w:sz w:val="22"/>
                <w:szCs w:val="22"/>
                <w:lang w:val="sl-SI"/>
              </w:rPr>
            </w:pPr>
            <w:proofErr w:type="spellStart"/>
            <w:r w:rsidRPr="008C48BB">
              <w:rPr>
                <w:rFonts w:ascii="Arial Nova" w:hAnsi="Arial Nova" w:cs="Arial"/>
                <w:sz w:val="22"/>
                <w:szCs w:val="22"/>
                <w:lang w:val="sl-SI"/>
              </w:rPr>
              <w:t>II.c</w:t>
            </w:r>
            <w:proofErr w:type="spellEnd"/>
            <w:r w:rsidRPr="008C48BB">
              <w:rPr>
                <w:rFonts w:ascii="Arial Nova" w:hAnsi="Arial Nova" w:cs="Arial"/>
                <w:sz w:val="22"/>
                <w:szCs w:val="22"/>
                <w:lang w:val="sl-SI"/>
              </w:rPr>
              <w:t xml:space="preserve"> Načrtovana nadomestitev zmanjšanih prihodkov in povečanih odhodkov proračuna:</w:t>
            </w:r>
          </w:p>
        </w:tc>
      </w:tr>
      <w:tr w:rsidR="00835D60" w:rsidRPr="008C48BB" w14:paraId="604DE30C"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17" w:type="dxa"/>
            <w:gridSpan w:val="4"/>
            <w:tcBorders>
              <w:top w:val="single" w:sz="4" w:space="0" w:color="auto"/>
              <w:left w:val="single" w:sz="4" w:space="0" w:color="auto"/>
              <w:bottom w:val="single" w:sz="4" w:space="0" w:color="auto"/>
              <w:right w:val="single" w:sz="4" w:space="0" w:color="auto"/>
            </w:tcBorders>
            <w:vAlign w:val="center"/>
          </w:tcPr>
          <w:p w14:paraId="196121E7"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Novi prihodki</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3E5E4900"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Znesek za tekoče leto (t)</w:t>
            </w: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422353AD"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Znesek za t + 1</w:t>
            </w:r>
          </w:p>
        </w:tc>
      </w:tr>
      <w:tr w:rsidR="00835D60" w:rsidRPr="008C48BB" w14:paraId="7B5DB4FC"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270C1CFA" w14:textId="77777777" w:rsidR="00835D60" w:rsidRPr="008C48BB" w:rsidRDefault="00835D60" w:rsidP="0083671F">
            <w:pPr>
              <w:rPr>
                <w:rFonts w:ascii="Arial Nova" w:hAnsi="Arial Nova" w:cs="Arial"/>
                <w:b/>
                <w:bCs/>
                <w:sz w:val="22"/>
                <w:szCs w:val="22"/>
                <w:lang w:val="sl-SI"/>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16C05F97" w14:textId="77777777" w:rsidR="00835D60" w:rsidRPr="008C48BB" w:rsidRDefault="00835D60" w:rsidP="0083671F">
            <w:pPr>
              <w:rPr>
                <w:rFonts w:ascii="Arial Nova" w:hAnsi="Arial Nova" w:cs="Arial"/>
                <w:b/>
                <w:bCs/>
                <w:sz w:val="22"/>
                <w:szCs w:val="22"/>
                <w:lang w:val="sl-SI"/>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6D1FE33E" w14:textId="77777777" w:rsidR="00835D60" w:rsidRPr="008C48BB" w:rsidRDefault="00835D60" w:rsidP="0083671F">
            <w:pPr>
              <w:rPr>
                <w:rFonts w:ascii="Arial Nova" w:hAnsi="Arial Nova" w:cs="Arial"/>
                <w:b/>
                <w:bCs/>
                <w:sz w:val="22"/>
                <w:szCs w:val="22"/>
                <w:lang w:val="sl-SI"/>
              </w:rPr>
            </w:pPr>
          </w:p>
        </w:tc>
      </w:tr>
      <w:tr w:rsidR="00835D60" w:rsidRPr="008C48BB" w14:paraId="1FD502EA"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54F5244D" w14:textId="77777777" w:rsidR="00835D60" w:rsidRPr="008C48BB" w:rsidRDefault="00835D60" w:rsidP="0083671F">
            <w:pPr>
              <w:rPr>
                <w:rFonts w:ascii="Arial Nova" w:hAnsi="Arial Nova" w:cs="Arial"/>
                <w:b/>
                <w:bCs/>
                <w:sz w:val="22"/>
                <w:szCs w:val="22"/>
                <w:lang w:val="sl-SI"/>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5B7E8872" w14:textId="77777777" w:rsidR="00835D60" w:rsidRPr="008C48BB" w:rsidRDefault="00835D60" w:rsidP="0083671F">
            <w:pPr>
              <w:rPr>
                <w:rFonts w:ascii="Arial Nova" w:hAnsi="Arial Nova" w:cs="Arial"/>
                <w:b/>
                <w:bCs/>
                <w:sz w:val="22"/>
                <w:szCs w:val="22"/>
                <w:lang w:val="sl-SI"/>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20455B87" w14:textId="77777777" w:rsidR="00835D60" w:rsidRPr="008C48BB" w:rsidRDefault="00835D60" w:rsidP="0083671F">
            <w:pPr>
              <w:rPr>
                <w:rFonts w:ascii="Arial Nova" w:hAnsi="Arial Nova" w:cs="Arial"/>
                <w:b/>
                <w:bCs/>
                <w:sz w:val="22"/>
                <w:szCs w:val="22"/>
                <w:lang w:val="sl-SI"/>
              </w:rPr>
            </w:pPr>
          </w:p>
        </w:tc>
      </w:tr>
      <w:tr w:rsidR="00835D60" w:rsidRPr="008C48BB" w14:paraId="17945DDA"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49DD9FAD" w14:textId="77777777" w:rsidR="00835D60" w:rsidRPr="008C48BB" w:rsidRDefault="00835D60" w:rsidP="0083671F">
            <w:pPr>
              <w:rPr>
                <w:rFonts w:ascii="Arial Nova" w:hAnsi="Arial Nova" w:cs="Arial"/>
                <w:b/>
                <w:bCs/>
                <w:sz w:val="22"/>
                <w:szCs w:val="22"/>
                <w:lang w:val="sl-SI"/>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5643936D" w14:textId="77777777" w:rsidR="00835D60" w:rsidRPr="008C48BB" w:rsidRDefault="00835D60" w:rsidP="0083671F">
            <w:pPr>
              <w:rPr>
                <w:rFonts w:ascii="Arial Nova" w:hAnsi="Arial Nova" w:cs="Arial"/>
                <w:b/>
                <w:bCs/>
                <w:sz w:val="22"/>
                <w:szCs w:val="22"/>
                <w:lang w:val="sl-SI"/>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797BA5CB" w14:textId="77777777" w:rsidR="00835D60" w:rsidRPr="008C48BB" w:rsidRDefault="00835D60" w:rsidP="0083671F">
            <w:pPr>
              <w:rPr>
                <w:rFonts w:ascii="Arial Nova" w:hAnsi="Arial Nova" w:cs="Arial"/>
                <w:b/>
                <w:bCs/>
                <w:sz w:val="22"/>
                <w:szCs w:val="22"/>
                <w:lang w:val="sl-SI"/>
              </w:rPr>
            </w:pPr>
          </w:p>
        </w:tc>
      </w:tr>
      <w:tr w:rsidR="00835D60" w:rsidRPr="008C48BB" w14:paraId="44905EB7"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31E12679"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SKUPAJ</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258DC53A" w14:textId="77777777" w:rsidR="00835D60" w:rsidRPr="008C48BB" w:rsidRDefault="00835D60" w:rsidP="0083671F">
            <w:pPr>
              <w:rPr>
                <w:rFonts w:ascii="Arial Nova" w:hAnsi="Arial Nova" w:cs="Arial"/>
                <w:sz w:val="22"/>
                <w:szCs w:val="22"/>
                <w:lang w:val="sl-SI"/>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4AD410AB" w14:textId="77777777" w:rsidR="00835D60" w:rsidRPr="008C48BB" w:rsidRDefault="00835D60" w:rsidP="0083671F">
            <w:pPr>
              <w:rPr>
                <w:rFonts w:ascii="Arial Nova" w:hAnsi="Arial Nova" w:cs="Arial"/>
                <w:sz w:val="22"/>
                <w:szCs w:val="22"/>
                <w:lang w:val="sl-SI"/>
              </w:rPr>
            </w:pPr>
          </w:p>
        </w:tc>
      </w:tr>
      <w:tr w:rsidR="00835D60" w:rsidRPr="00E77AD3" w14:paraId="1DB1737E" w14:textId="77777777" w:rsidTr="00835D60">
        <w:tc>
          <w:tcPr>
            <w:tcW w:w="9221" w:type="dxa"/>
            <w:gridSpan w:val="12"/>
          </w:tcPr>
          <w:p w14:paraId="718E7037" w14:textId="77777777" w:rsidR="00835D60" w:rsidRPr="008C48BB" w:rsidRDefault="00835D60" w:rsidP="0083671F">
            <w:pPr>
              <w:rPr>
                <w:rFonts w:ascii="Arial Nova" w:hAnsi="Arial Nova" w:cs="Arial"/>
                <w:sz w:val="22"/>
                <w:szCs w:val="22"/>
                <w:lang w:val="sl-SI"/>
              </w:rPr>
            </w:pPr>
            <w:r w:rsidRPr="008C48BB">
              <w:rPr>
                <w:rFonts w:ascii="Arial Nova" w:hAnsi="Arial Nova" w:cs="Arial"/>
                <w:sz w:val="22"/>
                <w:szCs w:val="22"/>
                <w:lang w:val="sl-SI"/>
              </w:rPr>
              <w:t>7.b Predstavitev ocene finančnih posledic pod 40.000 EUR:</w:t>
            </w:r>
          </w:p>
          <w:p w14:paraId="0073D0BD" w14:textId="77777777" w:rsidR="00835D60" w:rsidRPr="008C48BB" w:rsidRDefault="00835D60" w:rsidP="0083671F">
            <w:pPr>
              <w:tabs>
                <w:tab w:val="center" w:pos="4492"/>
              </w:tabs>
              <w:rPr>
                <w:rFonts w:ascii="Arial Nova" w:hAnsi="Arial Nova" w:cs="Arial"/>
                <w:b/>
                <w:sz w:val="22"/>
                <w:szCs w:val="22"/>
                <w:lang w:val="sl-SI"/>
              </w:rPr>
            </w:pPr>
          </w:p>
          <w:p w14:paraId="761BA5B8" w14:textId="77777777" w:rsidR="00835D60" w:rsidRPr="008C48BB" w:rsidRDefault="00835D60" w:rsidP="0083671F">
            <w:pPr>
              <w:rPr>
                <w:rFonts w:ascii="Arial Nova" w:hAnsi="Arial Nova" w:cs="Arial"/>
                <w:b/>
                <w:sz w:val="22"/>
                <w:szCs w:val="22"/>
                <w:lang w:val="sl-SI"/>
              </w:rPr>
            </w:pPr>
          </w:p>
        </w:tc>
      </w:tr>
      <w:tr w:rsidR="004D434D" w:rsidRPr="00E77AD3" w14:paraId="4497588B" w14:textId="77777777" w:rsidTr="00835D60">
        <w:tc>
          <w:tcPr>
            <w:tcW w:w="9221" w:type="dxa"/>
            <w:gridSpan w:val="12"/>
          </w:tcPr>
          <w:p w14:paraId="3BA85A27" w14:textId="77777777" w:rsidR="004D434D" w:rsidRPr="008C48BB" w:rsidRDefault="004D434D" w:rsidP="0083671F">
            <w:pPr>
              <w:rPr>
                <w:rFonts w:ascii="Arial Nova" w:hAnsi="Arial Nova" w:cs="Arial"/>
                <w:b/>
                <w:sz w:val="22"/>
                <w:szCs w:val="22"/>
                <w:lang w:val="sl-SI"/>
              </w:rPr>
            </w:pPr>
            <w:r w:rsidRPr="008C48BB">
              <w:rPr>
                <w:rFonts w:ascii="Arial Nova" w:hAnsi="Arial Nova" w:cs="Arial"/>
                <w:b/>
                <w:sz w:val="22"/>
                <w:szCs w:val="22"/>
                <w:lang w:val="sl-SI"/>
              </w:rPr>
              <w:t>7.b Predstavitev ocene finančnih posledic pod 40.000 EUR:</w:t>
            </w:r>
          </w:p>
        </w:tc>
      </w:tr>
      <w:tr w:rsidR="004D434D" w:rsidRPr="00E77AD3" w14:paraId="34F0432C" w14:textId="77777777" w:rsidTr="00835D60">
        <w:trPr>
          <w:trHeight w:val="371"/>
        </w:trPr>
        <w:tc>
          <w:tcPr>
            <w:tcW w:w="9221" w:type="dxa"/>
            <w:gridSpan w:val="12"/>
            <w:tcBorders>
              <w:top w:val="single" w:sz="4" w:space="0" w:color="000000"/>
              <w:left w:val="single" w:sz="4" w:space="0" w:color="000000"/>
              <w:bottom w:val="single" w:sz="4" w:space="0" w:color="000000"/>
              <w:right w:val="single" w:sz="4" w:space="0" w:color="000000"/>
            </w:tcBorders>
          </w:tcPr>
          <w:p w14:paraId="7D2CA62F" w14:textId="77777777" w:rsidR="004D434D" w:rsidRPr="008C48BB" w:rsidRDefault="004D434D" w:rsidP="0083671F">
            <w:pPr>
              <w:rPr>
                <w:rFonts w:ascii="Arial Nova" w:hAnsi="Arial Nova" w:cs="Arial"/>
                <w:b/>
                <w:sz w:val="22"/>
                <w:szCs w:val="22"/>
                <w:lang w:val="sl-SI"/>
              </w:rPr>
            </w:pPr>
            <w:r w:rsidRPr="008C48BB">
              <w:rPr>
                <w:rFonts w:ascii="Arial Nova" w:hAnsi="Arial Nova" w:cs="Arial"/>
                <w:b/>
                <w:sz w:val="22"/>
                <w:szCs w:val="22"/>
                <w:lang w:val="sl-SI"/>
              </w:rPr>
              <w:t>8. Predstavitev sodelovanja z združenji občin:</w:t>
            </w:r>
          </w:p>
        </w:tc>
      </w:tr>
      <w:tr w:rsidR="004D434D" w:rsidRPr="008C48BB" w14:paraId="759E6D9E" w14:textId="77777777" w:rsidTr="00835D60">
        <w:tc>
          <w:tcPr>
            <w:tcW w:w="7001" w:type="dxa"/>
            <w:gridSpan w:val="9"/>
          </w:tcPr>
          <w:p w14:paraId="004DD09F" w14:textId="77777777" w:rsidR="004D434D" w:rsidRPr="008C48BB" w:rsidRDefault="004D434D" w:rsidP="0083671F">
            <w:pPr>
              <w:pStyle w:val="NormalBulleted"/>
              <w:numPr>
                <w:ilvl w:val="0"/>
                <w:numId w:val="0"/>
              </w:numPr>
              <w:spacing w:line="240" w:lineRule="auto"/>
              <w:rPr>
                <w:rFonts w:ascii="Arial Nova" w:hAnsi="Arial Nova" w:cs="Arial"/>
                <w:iCs/>
                <w:szCs w:val="22"/>
              </w:rPr>
            </w:pPr>
            <w:r w:rsidRPr="008C48BB">
              <w:rPr>
                <w:rFonts w:ascii="Arial Nova" w:hAnsi="Arial Nova" w:cs="Arial"/>
                <w:iCs/>
                <w:szCs w:val="22"/>
              </w:rPr>
              <w:t>Vsebina predloženega gradiva (predpisa) vpliva na:</w:t>
            </w:r>
          </w:p>
          <w:p w14:paraId="44490AE0" w14:textId="77777777" w:rsidR="004D434D" w:rsidRPr="008C48BB" w:rsidRDefault="004D434D" w:rsidP="0083671F">
            <w:pPr>
              <w:pStyle w:val="NormalBulleted"/>
              <w:numPr>
                <w:ilvl w:val="0"/>
                <w:numId w:val="0"/>
              </w:numPr>
              <w:spacing w:line="240" w:lineRule="auto"/>
              <w:rPr>
                <w:rFonts w:ascii="Arial Nova" w:hAnsi="Arial Nova" w:cs="Arial"/>
                <w:iCs/>
                <w:szCs w:val="22"/>
              </w:rPr>
            </w:pPr>
            <w:r w:rsidRPr="008C48BB">
              <w:rPr>
                <w:rFonts w:ascii="Arial Nova" w:hAnsi="Arial Nova" w:cs="Arial"/>
                <w:iCs/>
                <w:szCs w:val="22"/>
              </w:rPr>
              <w:t>pristojnosti občin,</w:t>
            </w:r>
          </w:p>
          <w:p w14:paraId="4133062C" w14:textId="77777777" w:rsidR="004D434D" w:rsidRPr="008C48BB" w:rsidRDefault="004D434D" w:rsidP="0083671F">
            <w:pPr>
              <w:pStyle w:val="NormalBulleted"/>
              <w:numPr>
                <w:ilvl w:val="0"/>
                <w:numId w:val="0"/>
              </w:numPr>
              <w:spacing w:line="240" w:lineRule="auto"/>
              <w:rPr>
                <w:rFonts w:ascii="Arial Nova" w:hAnsi="Arial Nova" w:cs="Arial"/>
                <w:iCs/>
                <w:szCs w:val="22"/>
              </w:rPr>
            </w:pPr>
            <w:r w:rsidRPr="008C48BB">
              <w:rPr>
                <w:rFonts w:ascii="Arial Nova" w:hAnsi="Arial Nova" w:cs="Arial"/>
                <w:iCs/>
                <w:szCs w:val="22"/>
              </w:rPr>
              <w:t>delovanje občin,</w:t>
            </w:r>
          </w:p>
          <w:p w14:paraId="5D80A332" w14:textId="77777777" w:rsidR="004D434D" w:rsidRPr="008C48BB" w:rsidRDefault="004D434D" w:rsidP="0083671F">
            <w:pPr>
              <w:pStyle w:val="NormalBulleted"/>
              <w:numPr>
                <w:ilvl w:val="0"/>
                <w:numId w:val="0"/>
              </w:numPr>
              <w:spacing w:line="240" w:lineRule="auto"/>
              <w:rPr>
                <w:rFonts w:ascii="Arial Nova" w:hAnsi="Arial Nova" w:cs="Arial"/>
                <w:iCs/>
                <w:szCs w:val="22"/>
              </w:rPr>
            </w:pPr>
            <w:r w:rsidRPr="008C48BB">
              <w:rPr>
                <w:rFonts w:ascii="Arial Nova" w:hAnsi="Arial Nova" w:cs="Arial"/>
                <w:iCs/>
                <w:szCs w:val="22"/>
              </w:rPr>
              <w:t>financiranje občin.</w:t>
            </w:r>
          </w:p>
        </w:tc>
        <w:tc>
          <w:tcPr>
            <w:tcW w:w="2220" w:type="dxa"/>
            <w:gridSpan w:val="3"/>
          </w:tcPr>
          <w:p w14:paraId="2B018D82" w14:textId="77777777" w:rsidR="004D434D" w:rsidRPr="008C48BB" w:rsidRDefault="004D434D" w:rsidP="0083671F">
            <w:pPr>
              <w:pStyle w:val="NormalBulleted"/>
              <w:numPr>
                <w:ilvl w:val="0"/>
                <w:numId w:val="0"/>
              </w:numPr>
              <w:spacing w:line="240" w:lineRule="auto"/>
              <w:ind w:left="360"/>
              <w:rPr>
                <w:rFonts w:ascii="Arial Nova" w:hAnsi="Arial Nova" w:cs="Arial"/>
                <w:szCs w:val="22"/>
              </w:rPr>
            </w:pPr>
            <w:r w:rsidRPr="008C48BB">
              <w:rPr>
                <w:rFonts w:ascii="Arial Nova" w:hAnsi="Arial Nova" w:cs="Arial"/>
                <w:szCs w:val="22"/>
              </w:rPr>
              <w:t>DA</w:t>
            </w:r>
            <w:r w:rsidRPr="008C48BB">
              <w:rPr>
                <w:rFonts w:ascii="Arial Nova" w:hAnsi="Arial Nova" w:cs="Arial"/>
                <w:b/>
                <w:szCs w:val="22"/>
              </w:rPr>
              <w:t>/NE</w:t>
            </w:r>
          </w:p>
        </w:tc>
      </w:tr>
      <w:tr w:rsidR="004D434D" w:rsidRPr="003065D3" w14:paraId="2F198C65" w14:textId="77777777" w:rsidTr="00835D60">
        <w:trPr>
          <w:trHeight w:val="274"/>
        </w:trPr>
        <w:tc>
          <w:tcPr>
            <w:tcW w:w="9221" w:type="dxa"/>
            <w:gridSpan w:val="12"/>
          </w:tcPr>
          <w:p w14:paraId="59E04BD8" w14:textId="77777777" w:rsidR="004D434D" w:rsidRPr="008C48BB" w:rsidRDefault="004D434D" w:rsidP="0083671F">
            <w:pPr>
              <w:pStyle w:val="NormalBulleted"/>
              <w:numPr>
                <w:ilvl w:val="0"/>
                <w:numId w:val="0"/>
              </w:numPr>
              <w:spacing w:line="240" w:lineRule="auto"/>
              <w:rPr>
                <w:rFonts w:ascii="Arial Nova" w:hAnsi="Arial Nova" w:cs="Arial"/>
                <w:iCs/>
                <w:szCs w:val="22"/>
              </w:rPr>
            </w:pPr>
            <w:r w:rsidRPr="008C48BB">
              <w:rPr>
                <w:rFonts w:ascii="Arial Nova" w:hAnsi="Arial Nova" w:cs="Arial"/>
                <w:iCs/>
                <w:szCs w:val="22"/>
              </w:rPr>
              <w:t xml:space="preserve">Gradivo (predpis) je bilo poslano v mnenje: </w:t>
            </w:r>
          </w:p>
          <w:p w14:paraId="0CCA8AA5" w14:textId="77777777" w:rsidR="004D434D" w:rsidRPr="008C48BB" w:rsidRDefault="004D434D" w:rsidP="0083671F">
            <w:pPr>
              <w:pStyle w:val="NormalBulleted"/>
              <w:numPr>
                <w:ilvl w:val="0"/>
                <w:numId w:val="0"/>
              </w:numPr>
              <w:spacing w:line="240" w:lineRule="auto"/>
              <w:rPr>
                <w:rFonts w:ascii="Arial Nova" w:hAnsi="Arial Nova" w:cs="Arial"/>
                <w:iCs/>
                <w:szCs w:val="22"/>
              </w:rPr>
            </w:pPr>
            <w:r w:rsidRPr="008C48BB">
              <w:rPr>
                <w:rFonts w:ascii="Arial Nova" w:hAnsi="Arial Nova" w:cs="Arial"/>
                <w:iCs/>
                <w:szCs w:val="22"/>
              </w:rPr>
              <w:t>Skupnosti občin Slovenije SOS: DA/</w:t>
            </w:r>
            <w:r w:rsidRPr="008C48BB">
              <w:rPr>
                <w:rFonts w:ascii="Arial Nova" w:hAnsi="Arial Nova" w:cs="Arial"/>
                <w:b/>
                <w:iCs/>
                <w:szCs w:val="22"/>
              </w:rPr>
              <w:t>NE</w:t>
            </w:r>
          </w:p>
          <w:p w14:paraId="51358201" w14:textId="77777777" w:rsidR="004D434D" w:rsidRPr="008C48BB" w:rsidRDefault="004D434D" w:rsidP="0083671F">
            <w:pPr>
              <w:pStyle w:val="NormalBulleted"/>
              <w:numPr>
                <w:ilvl w:val="0"/>
                <w:numId w:val="0"/>
              </w:numPr>
              <w:spacing w:line="240" w:lineRule="auto"/>
              <w:rPr>
                <w:rFonts w:ascii="Arial Nova" w:hAnsi="Arial Nova" w:cs="Arial"/>
                <w:iCs/>
                <w:szCs w:val="22"/>
              </w:rPr>
            </w:pPr>
            <w:r w:rsidRPr="008C48BB">
              <w:rPr>
                <w:rFonts w:ascii="Arial Nova" w:hAnsi="Arial Nova" w:cs="Arial"/>
                <w:iCs/>
                <w:szCs w:val="22"/>
              </w:rPr>
              <w:lastRenderedPageBreak/>
              <w:t>Združenju občin Slovenije ZOS: DA/</w:t>
            </w:r>
            <w:r w:rsidRPr="008C48BB">
              <w:rPr>
                <w:rFonts w:ascii="Arial Nova" w:hAnsi="Arial Nova" w:cs="Arial"/>
                <w:b/>
                <w:iCs/>
                <w:szCs w:val="22"/>
              </w:rPr>
              <w:t>NE</w:t>
            </w:r>
          </w:p>
          <w:p w14:paraId="205D1C76" w14:textId="241643A2" w:rsidR="004D434D" w:rsidRPr="008C48BB" w:rsidRDefault="004D434D" w:rsidP="0083671F">
            <w:pPr>
              <w:pStyle w:val="NormalBulleted"/>
              <w:numPr>
                <w:ilvl w:val="0"/>
                <w:numId w:val="0"/>
              </w:numPr>
              <w:spacing w:line="240" w:lineRule="auto"/>
              <w:rPr>
                <w:rFonts w:ascii="Arial Nova" w:hAnsi="Arial Nova" w:cs="Arial"/>
                <w:iCs/>
                <w:szCs w:val="22"/>
              </w:rPr>
            </w:pPr>
            <w:r w:rsidRPr="008C48BB">
              <w:rPr>
                <w:rFonts w:ascii="Arial Nova" w:hAnsi="Arial Nova" w:cs="Arial"/>
                <w:iCs/>
                <w:szCs w:val="22"/>
              </w:rPr>
              <w:t>Združenju mestnih občin Slovenije ZMOS:</w:t>
            </w:r>
            <w:r w:rsidRPr="008C48BB">
              <w:rPr>
                <w:rFonts w:ascii="Arial Nova" w:hAnsi="Arial Nova" w:cs="Arial"/>
                <w:b/>
                <w:iCs/>
                <w:szCs w:val="22"/>
              </w:rPr>
              <w:t xml:space="preserve"> </w:t>
            </w:r>
            <w:r w:rsidRPr="008C48BB">
              <w:rPr>
                <w:rFonts w:ascii="Arial Nova" w:hAnsi="Arial Nova" w:cs="Arial"/>
                <w:iCs/>
                <w:szCs w:val="22"/>
              </w:rPr>
              <w:t>DA/</w:t>
            </w:r>
            <w:r w:rsidRPr="008C48BB">
              <w:rPr>
                <w:rFonts w:ascii="Arial Nova" w:hAnsi="Arial Nova" w:cs="Arial"/>
                <w:b/>
                <w:iCs/>
                <w:szCs w:val="22"/>
              </w:rPr>
              <w:t>NE</w:t>
            </w:r>
          </w:p>
        </w:tc>
      </w:tr>
      <w:tr w:rsidR="004D434D" w:rsidRPr="008C48BB" w14:paraId="677D86CF" w14:textId="77777777" w:rsidTr="00835D60">
        <w:tc>
          <w:tcPr>
            <w:tcW w:w="9221" w:type="dxa"/>
            <w:gridSpan w:val="12"/>
            <w:vAlign w:val="center"/>
          </w:tcPr>
          <w:p w14:paraId="022BDB02" w14:textId="77777777" w:rsidR="004D434D" w:rsidRPr="008C48BB" w:rsidRDefault="004D434D" w:rsidP="0083671F">
            <w:pPr>
              <w:rPr>
                <w:rFonts w:ascii="Arial Nova" w:hAnsi="Arial Nova" w:cs="Arial"/>
                <w:b/>
                <w:sz w:val="22"/>
                <w:szCs w:val="22"/>
                <w:lang w:val="sl-SI"/>
              </w:rPr>
            </w:pPr>
            <w:r w:rsidRPr="008C48BB">
              <w:rPr>
                <w:rFonts w:ascii="Arial Nova" w:hAnsi="Arial Nova" w:cs="Arial"/>
                <w:b/>
                <w:sz w:val="22"/>
                <w:szCs w:val="22"/>
                <w:lang w:val="sl-SI"/>
              </w:rPr>
              <w:lastRenderedPageBreak/>
              <w:t>9. Predstavitev sodelovanja javnosti:</w:t>
            </w:r>
          </w:p>
        </w:tc>
      </w:tr>
      <w:tr w:rsidR="004D434D" w:rsidRPr="008C48BB" w14:paraId="7D6D0933" w14:textId="77777777" w:rsidTr="00835D60">
        <w:tc>
          <w:tcPr>
            <w:tcW w:w="7001" w:type="dxa"/>
            <w:gridSpan w:val="9"/>
          </w:tcPr>
          <w:p w14:paraId="55A99E0C" w14:textId="77777777" w:rsidR="004D434D" w:rsidRPr="008C48BB" w:rsidRDefault="004D434D" w:rsidP="0083671F">
            <w:pPr>
              <w:pStyle w:val="Neotevilenodstavek"/>
              <w:widowControl w:val="0"/>
              <w:spacing w:before="0" w:after="0" w:line="240" w:lineRule="auto"/>
              <w:ind w:left="360"/>
              <w:rPr>
                <w:rFonts w:ascii="Arial Nova" w:hAnsi="Arial Nova"/>
              </w:rPr>
            </w:pPr>
            <w:r w:rsidRPr="008C48BB">
              <w:rPr>
                <w:rFonts w:ascii="Arial Nova" w:hAnsi="Arial Nova"/>
                <w:iCs/>
              </w:rPr>
              <w:t>Gradivo je bilo predhodno objavljeno na spletni strani predlagatelja:</w:t>
            </w:r>
          </w:p>
        </w:tc>
        <w:tc>
          <w:tcPr>
            <w:tcW w:w="2220" w:type="dxa"/>
            <w:gridSpan w:val="3"/>
          </w:tcPr>
          <w:p w14:paraId="672123F3" w14:textId="77777777" w:rsidR="004D434D" w:rsidRPr="008C48BB" w:rsidRDefault="004D434D" w:rsidP="0083671F">
            <w:pPr>
              <w:pStyle w:val="Neotevilenodstavek"/>
              <w:widowControl w:val="0"/>
              <w:spacing w:before="0" w:after="0" w:line="240" w:lineRule="auto"/>
              <w:ind w:left="360"/>
              <w:jc w:val="center"/>
              <w:rPr>
                <w:rFonts w:ascii="Arial Nova" w:hAnsi="Arial Nova"/>
                <w:iCs/>
              </w:rPr>
            </w:pPr>
            <w:r w:rsidRPr="008C48BB">
              <w:rPr>
                <w:rFonts w:ascii="Arial Nova" w:hAnsi="Arial Nova"/>
              </w:rPr>
              <w:t>DA/</w:t>
            </w:r>
            <w:r w:rsidRPr="008C48BB">
              <w:rPr>
                <w:rFonts w:ascii="Arial Nova" w:hAnsi="Arial Nova"/>
                <w:b/>
              </w:rPr>
              <w:t>NE</w:t>
            </w:r>
          </w:p>
        </w:tc>
      </w:tr>
      <w:tr w:rsidR="004D434D" w:rsidRPr="00E77AD3" w14:paraId="32E2A106" w14:textId="77777777" w:rsidTr="00835D60">
        <w:tc>
          <w:tcPr>
            <w:tcW w:w="9221" w:type="dxa"/>
            <w:gridSpan w:val="12"/>
          </w:tcPr>
          <w:p w14:paraId="5B06E741" w14:textId="77777777" w:rsidR="004D434D" w:rsidRPr="008C48BB" w:rsidRDefault="00B97E25" w:rsidP="0083671F">
            <w:pPr>
              <w:pStyle w:val="Neotevilenodstavek"/>
              <w:widowControl w:val="0"/>
              <w:spacing w:before="0" w:after="0" w:line="240" w:lineRule="auto"/>
              <w:ind w:left="360"/>
              <w:rPr>
                <w:rFonts w:ascii="Arial Nova" w:hAnsi="Arial Nova"/>
                <w:iCs/>
              </w:rPr>
            </w:pPr>
            <w:r w:rsidRPr="008C48BB">
              <w:rPr>
                <w:rFonts w:ascii="Arial Nova" w:hAnsi="Arial Nova"/>
                <w:iCs/>
              </w:rPr>
              <w:t>Sodelovanje javnosti upoštevaje 9. člen Poslovnika vlade RS ni potrebno.</w:t>
            </w:r>
          </w:p>
        </w:tc>
      </w:tr>
      <w:tr w:rsidR="004D434D" w:rsidRPr="00E77AD3" w14:paraId="5CC16157" w14:textId="77777777" w:rsidTr="00835D60">
        <w:tc>
          <w:tcPr>
            <w:tcW w:w="9221" w:type="dxa"/>
            <w:gridSpan w:val="12"/>
          </w:tcPr>
          <w:p w14:paraId="3B48390C" w14:textId="77777777" w:rsidR="004D434D" w:rsidRPr="008C48BB" w:rsidRDefault="004D434D" w:rsidP="0083671F">
            <w:pPr>
              <w:pStyle w:val="Neotevilenodstavek"/>
              <w:widowControl w:val="0"/>
              <w:spacing w:before="0" w:after="0" w:line="240" w:lineRule="auto"/>
              <w:rPr>
                <w:rFonts w:ascii="Arial Nova" w:hAnsi="Arial Nova"/>
                <w:iCs/>
              </w:rPr>
            </w:pPr>
          </w:p>
        </w:tc>
      </w:tr>
      <w:tr w:rsidR="004D434D" w:rsidRPr="008C48BB" w14:paraId="52AE8C39" w14:textId="77777777" w:rsidTr="00835D60">
        <w:tc>
          <w:tcPr>
            <w:tcW w:w="7001" w:type="dxa"/>
            <w:gridSpan w:val="9"/>
            <w:vAlign w:val="center"/>
          </w:tcPr>
          <w:p w14:paraId="01C03A99" w14:textId="77777777" w:rsidR="004D434D" w:rsidRPr="008C48BB" w:rsidRDefault="004D434D" w:rsidP="0083671F">
            <w:pPr>
              <w:rPr>
                <w:rFonts w:ascii="Arial Nova" w:hAnsi="Arial Nova" w:cs="Arial"/>
                <w:b/>
                <w:sz w:val="22"/>
                <w:szCs w:val="22"/>
                <w:lang w:val="sl-SI"/>
              </w:rPr>
            </w:pPr>
            <w:r w:rsidRPr="008C48BB">
              <w:rPr>
                <w:rFonts w:ascii="Arial Nova" w:hAnsi="Arial Nova" w:cs="Arial"/>
                <w:b/>
                <w:sz w:val="22"/>
                <w:szCs w:val="22"/>
                <w:lang w:val="sl-SI"/>
              </w:rPr>
              <w:t>10. Pri pripravi gradiva so bile upoštevane zahteve iz Resolucije o normativni dejavnosti:</w:t>
            </w:r>
          </w:p>
        </w:tc>
        <w:tc>
          <w:tcPr>
            <w:tcW w:w="2220" w:type="dxa"/>
            <w:gridSpan w:val="3"/>
            <w:vAlign w:val="center"/>
          </w:tcPr>
          <w:p w14:paraId="4694B9F3" w14:textId="77777777" w:rsidR="004D434D" w:rsidRPr="008C48BB" w:rsidRDefault="004D434D" w:rsidP="0083671F">
            <w:pPr>
              <w:pStyle w:val="Neotevilenodstavek"/>
              <w:widowControl w:val="0"/>
              <w:spacing w:before="0" w:after="0" w:line="240" w:lineRule="auto"/>
              <w:ind w:left="360"/>
              <w:jc w:val="center"/>
              <w:rPr>
                <w:rFonts w:ascii="Arial Nova" w:hAnsi="Arial Nova"/>
                <w:iCs/>
              </w:rPr>
            </w:pPr>
            <w:r w:rsidRPr="008C48BB">
              <w:rPr>
                <w:rFonts w:ascii="Arial Nova" w:hAnsi="Arial Nova"/>
              </w:rPr>
              <w:t>DA/</w:t>
            </w:r>
            <w:r w:rsidRPr="008C48BB">
              <w:rPr>
                <w:rFonts w:ascii="Arial Nova" w:hAnsi="Arial Nova"/>
                <w:b/>
              </w:rPr>
              <w:t>NE</w:t>
            </w:r>
          </w:p>
        </w:tc>
      </w:tr>
      <w:tr w:rsidR="004D434D" w:rsidRPr="008C48BB" w14:paraId="0563E954" w14:textId="77777777" w:rsidTr="00835D60">
        <w:tc>
          <w:tcPr>
            <w:tcW w:w="7001" w:type="dxa"/>
            <w:gridSpan w:val="9"/>
            <w:vAlign w:val="center"/>
          </w:tcPr>
          <w:p w14:paraId="0D465B99" w14:textId="77777777" w:rsidR="004D434D" w:rsidRPr="008C48BB" w:rsidRDefault="004D434D" w:rsidP="0083671F">
            <w:pPr>
              <w:rPr>
                <w:rFonts w:ascii="Arial Nova" w:hAnsi="Arial Nova" w:cs="Arial"/>
                <w:b/>
                <w:sz w:val="22"/>
                <w:szCs w:val="22"/>
                <w:lang w:val="sl-SI"/>
              </w:rPr>
            </w:pPr>
            <w:r w:rsidRPr="008C48BB">
              <w:rPr>
                <w:rFonts w:ascii="Arial Nova" w:hAnsi="Arial Nova" w:cs="Arial"/>
                <w:b/>
                <w:sz w:val="22"/>
                <w:szCs w:val="22"/>
                <w:lang w:val="sl-SI"/>
              </w:rPr>
              <w:t>11. Gradivo je uvrščeno v delovni program vlade:</w:t>
            </w:r>
          </w:p>
        </w:tc>
        <w:tc>
          <w:tcPr>
            <w:tcW w:w="2220" w:type="dxa"/>
            <w:gridSpan w:val="3"/>
            <w:vAlign w:val="center"/>
          </w:tcPr>
          <w:p w14:paraId="5F34BDD8" w14:textId="77777777" w:rsidR="004D434D" w:rsidRPr="008C48BB" w:rsidRDefault="004D434D" w:rsidP="0083671F">
            <w:pPr>
              <w:pStyle w:val="Neotevilenodstavek"/>
              <w:widowControl w:val="0"/>
              <w:spacing w:before="0" w:after="0" w:line="240" w:lineRule="auto"/>
              <w:ind w:left="360"/>
              <w:jc w:val="center"/>
              <w:rPr>
                <w:rFonts w:ascii="Arial Nova" w:hAnsi="Arial Nova"/>
              </w:rPr>
            </w:pPr>
            <w:r w:rsidRPr="008C48BB">
              <w:rPr>
                <w:rFonts w:ascii="Arial Nova" w:hAnsi="Arial Nova"/>
              </w:rPr>
              <w:t>DA/</w:t>
            </w:r>
            <w:r w:rsidRPr="008C48BB">
              <w:rPr>
                <w:rFonts w:ascii="Arial Nova" w:hAnsi="Arial Nova"/>
                <w:b/>
              </w:rPr>
              <w:t>NE</w:t>
            </w:r>
          </w:p>
        </w:tc>
      </w:tr>
      <w:tr w:rsidR="004D434D" w:rsidRPr="008C48BB" w14:paraId="2C412B7A" w14:textId="77777777" w:rsidTr="00835D60">
        <w:trPr>
          <w:trHeight w:val="889"/>
        </w:trPr>
        <w:tc>
          <w:tcPr>
            <w:tcW w:w="9221" w:type="dxa"/>
            <w:gridSpan w:val="12"/>
            <w:tcBorders>
              <w:top w:val="single" w:sz="4" w:space="0" w:color="000000"/>
              <w:left w:val="single" w:sz="4" w:space="0" w:color="000000"/>
              <w:bottom w:val="single" w:sz="4" w:space="0" w:color="000000"/>
              <w:right w:val="single" w:sz="4" w:space="0" w:color="000000"/>
            </w:tcBorders>
          </w:tcPr>
          <w:p w14:paraId="0AF70935" w14:textId="59473928" w:rsidR="00DA5B44" w:rsidRPr="008C48BB" w:rsidRDefault="00835D60" w:rsidP="0083671F">
            <w:pPr>
              <w:rPr>
                <w:rFonts w:ascii="Arial Nova" w:hAnsi="Arial Nova" w:cs="Arial"/>
                <w:b/>
                <w:sz w:val="22"/>
                <w:szCs w:val="22"/>
                <w:lang w:val="sl-SI"/>
              </w:rPr>
            </w:pPr>
            <w:r w:rsidRPr="008C48BB">
              <w:rPr>
                <w:rFonts w:ascii="Arial Nova" w:hAnsi="Arial Nova" w:cs="Arial"/>
                <w:b/>
                <w:sz w:val="22"/>
                <w:szCs w:val="22"/>
                <w:lang w:val="sl-SI"/>
              </w:rPr>
              <w:t xml:space="preserve">                                                                                                        </w:t>
            </w:r>
            <w:r w:rsidR="005C3942" w:rsidRPr="008C48BB">
              <w:rPr>
                <w:rFonts w:ascii="Arial Nova" w:hAnsi="Arial Nova" w:cs="Arial"/>
                <w:b/>
                <w:sz w:val="22"/>
                <w:szCs w:val="22"/>
                <w:lang w:val="sl-SI"/>
              </w:rPr>
              <w:t xml:space="preserve">          </w:t>
            </w:r>
            <w:r w:rsidR="00DA5B44" w:rsidRPr="008C48BB">
              <w:rPr>
                <w:rFonts w:ascii="Arial Nova" w:hAnsi="Arial Nova" w:cs="Arial"/>
                <w:b/>
                <w:sz w:val="22"/>
                <w:szCs w:val="22"/>
                <w:lang w:val="sl-SI"/>
              </w:rPr>
              <w:t xml:space="preserve">                 </w:t>
            </w:r>
          </w:p>
          <w:p w14:paraId="4228DFD7" w14:textId="77777777" w:rsidR="004D434D" w:rsidRPr="00EC38AD" w:rsidRDefault="00DA5B44" w:rsidP="0083671F">
            <w:pPr>
              <w:rPr>
                <w:rFonts w:ascii="Arial Nova" w:hAnsi="Arial Nova" w:cs="Arial"/>
                <w:bCs/>
                <w:sz w:val="22"/>
                <w:szCs w:val="22"/>
                <w:lang w:val="sl-SI"/>
              </w:rPr>
            </w:pPr>
            <w:r w:rsidRPr="00EC38AD">
              <w:rPr>
                <w:rFonts w:ascii="Arial Nova" w:hAnsi="Arial Nova" w:cs="Arial"/>
                <w:bCs/>
                <w:sz w:val="22"/>
                <w:szCs w:val="22"/>
                <w:lang w:val="sl-SI"/>
              </w:rPr>
              <w:t xml:space="preserve">                                                                                               </w:t>
            </w:r>
            <w:r w:rsidR="005C3942" w:rsidRPr="00EC38AD">
              <w:rPr>
                <w:rFonts w:ascii="Arial Nova" w:hAnsi="Arial Nova" w:cs="Arial"/>
                <w:bCs/>
                <w:sz w:val="22"/>
                <w:szCs w:val="22"/>
                <w:lang w:val="sl-SI"/>
              </w:rPr>
              <w:t>Matjaž Han</w:t>
            </w:r>
          </w:p>
          <w:p w14:paraId="29B98622" w14:textId="63EB5EB4" w:rsidR="004D434D" w:rsidRPr="00EC38AD" w:rsidRDefault="000C287E" w:rsidP="0083671F">
            <w:pPr>
              <w:rPr>
                <w:rFonts w:ascii="Arial Nova" w:hAnsi="Arial Nova" w:cs="Arial"/>
                <w:bCs/>
                <w:sz w:val="22"/>
                <w:szCs w:val="22"/>
                <w:lang w:val="sl-SI"/>
              </w:rPr>
            </w:pPr>
            <w:r w:rsidRPr="00EC38AD">
              <w:rPr>
                <w:rFonts w:ascii="Arial Nova" w:hAnsi="Arial Nova" w:cs="Arial"/>
                <w:bCs/>
                <w:sz w:val="22"/>
                <w:szCs w:val="22"/>
                <w:lang w:val="sl-SI"/>
              </w:rPr>
              <w:t xml:space="preserve">       </w:t>
            </w:r>
            <w:r w:rsidR="00835D60" w:rsidRPr="00EC38AD">
              <w:rPr>
                <w:rFonts w:ascii="Arial Nova" w:hAnsi="Arial Nova" w:cs="Arial"/>
                <w:bCs/>
                <w:sz w:val="22"/>
                <w:szCs w:val="22"/>
                <w:lang w:val="sl-SI"/>
              </w:rPr>
              <w:t xml:space="preserve">                                                                 </w:t>
            </w:r>
            <w:r w:rsidR="00EC38AD">
              <w:rPr>
                <w:rFonts w:ascii="Arial Nova" w:hAnsi="Arial Nova" w:cs="Arial"/>
                <w:bCs/>
                <w:sz w:val="22"/>
                <w:szCs w:val="22"/>
                <w:lang w:val="sl-SI"/>
              </w:rPr>
              <w:t xml:space="preserve">                         </w:t>
            </w:r>
            <w:r w:rsidRPr="00EC38AD">
              <w:rPr>
                <w:rFonts w:ascii="Arial Nova" w:hAnsi="Arial Nova" w:cs="Arial"/>
                <w:bCs/>
                <w:sz w:val="22"/>
                <w:szCs w:val="22"/>
                <w:lang w:val="sl-SI"/>
              </w:rPr>
              <w:t>minister</w:t>
            </w:r>
          </w:p>
          <w:p w14:paraId="4BB650A8" w14:textId="77777777" w:rsidR="00387004" w:rsidRPr="008C48BB" w:rsidRDefault="00387004" w:rsidP="0083671F">
            <w:pPr>
              <w:pStyle w:val="Poglavje"/>
              <w:widowControl w:val="0"/>
              <w:spacing w:before="0" w:after="0" w:line="240" w:lineRule="auto"/>
              <w:jc w:val="left"/>
              <w:rPr>
                <w:rFonts w:ascii="Arial Nova" w:hAnsi="Arial Nova"/>
              </w:rPr>
            </w:pPr>
          </w:p>
        </w:tc>
      </w:tr>
    </w:tbl>
    <w:p w14:paraId="5B2DB71E" w14:textId="77777777" w:rsidR="00835D60" w:rsidRPr="008C48BB" w:rsidRDefault="00835D60" w:rsidP="0083671F">
      <w:pPr>
        <w:widowControl w:val="0"/>
        <w:suppressAutoHyphens/>
        <w:jc w:val="both"/>
        <w:rPr>
          <w:rFonts w:ascii="Arial Nova" w:hAnsi="Arial Nova" w:cs="Arial"/>
          <w:sz w:val="22"/>
          <w:szCs w:val="22"/>
          <w:lang w:val="sl-SI" w:eastAsia="ar-SA"/>
        </w:rPr>
      </w:pPr>
    </w:p>
    <w:p w14:paraId="77D36F2F" w14:textId="77777777" w:rsidR="00254C91" w:rsidRDefault="00254C91">
      <w:pPr>
        <w:spacing w:after="160" w:line="259" w:lineRule="auto"/>
        <w:rPr>
          <w:rFonts w:ascii="Arial Nova" w:hAnsi="Arial Nova"/>
          <w:b/>
          <w:bCs/>
          <w:sz w:val="22"/>
          <w:szCs w:val="22"/>
          <w:lang w:val="sl-SI"/>
        </w:rPr>
      </w:pPr>
      <w:r>
        <w:rPr>
          <w:rFonts w:ascii="Arial Nova" w:hAnsi="Arial Nova"/>
          <w:b/>
          <w:bCs/>
          <w:sz w:val="22"/>
          <w:szCs w:val="22"/>
          <w:lang w:val="sl-SI"/>
        </w:rPr>
        <w:br w:type="page"/>
      </w:r>
    </w:p>
    <w:p w14:paraId="3BAA2A08" w14:textId="7370CBA9" w:rsidR="008F1B02" w:rsidRPr="008C48BB" w:rsidRDefault="00EC38AD" w:rsidP="00EC38AD">
      <w:pPr>
        <w:jc w:val="center"/>
        <w:rPr>
          <w:rFonts w:ascii="Arial Nova" w:hAnsi="Arial Nova"/>
          <w:b/>
          <w:bCs/>
          <w:sz w:val="22"/>
          <w:szCs w:val="22"/>
          <w:lang w:val="sl-SI"/>
        </w:rPr>
      </w:pPr>
      <w:r>
        <w:rPr>
          <w:rFonts w:ascii="Arial Nova" w:hAnsi="Arial Nova"/>
          <w:b/>
          <w:bCs/>
          <w:sz w:val="22"/>
          <w:szCs w:val="22"/>
          <w:lang w:val="sl-SI"/>
        </w:rPr>
        <w:lastRenderedPageBreak/>
        <w:t>OBRAZLOŽITEV</w:t>
      </w:r>
    </w:p>
    <w:p w14:paraId="51672C90" w14:textId="77777777" w:rsidR="008F1B02" w:rsidRPr="008C48BB" w:rsidRDefault="008F1B02" w:rsidP="0083671F">
      <w:pPr>
        <w:rPr>
          <w:rFonts w:ascii="Arial Nova" w:hAnsi="Arial Nova"/>
          <w:sz w:val="22"/>
          <w:szCs w:val="22"/>
          <w:lang w:val="sl-SI"/>
        </w:rPr>
      </w:pPr>
    </w:p>
    <w:p w14:paraId="3D04B70C" w14:textId="24C07669" w:rsidR="00281EDF" w:rsidRPr="008C48BB" w:rsidRDefault="00281EDF" w:rsidP="0083671F">
      <w:pPr>
        <w:tabs>
          <w:tab w:val="left" w:pos="426"/>
        </w:tabs>
        <w:jc w:val="both"/>
        <w:rPr>
          <w:rFonts w:ascii="Arial Nova" w:hAnsi="Arial Nova" w:cs="Arial"/>
          <w:sz w:val="22"/>
          <w:szCs w:val="22"/>
          <w:lang w:val="sl-SI"/>
        </w:rPr>
      </w:pPr>
      <w:r w:rsidRPr="008C48BB">
        <w:rPr>
          <w:rFonts w:ascii="Arial Nova" w:hAnsi="Arial Nova" w:cs="Arial"/>
          <w:sz w:val="22"/>
          <w:szCs w:val="22"/>
          <w:lang w:val="sl-SI"/>
        </w:rPr>
        <w:t xml:space="preserve">Vlada Republike Slovenije se je dne 22. 1. 2025 seznanila z izvedbo Javnega razpisa za spodbujanje investicij za gospodarsko prestrukturiranje v Zasavski in Savinjsko – Šaleški premogovni regiji v okviru Sklada za pravični prehod v obdobju 2024 – 2027 zaradi obsežnega medijskega odziva. </w:t>
      </w:r>
    </w:p>
    <w:p w14:paraId="78EF270A" w14:textId="77777777" w:rsidR="00281EDF" w:rsidRPr="008C48BB" w:rsidRDefault="00281EDF" w:rsidP="0083671F">
      <w:pPr>
        <w:tabs>
          <w:tab w:val="left" w:pos="426"/>
        </w:tabs>
        <w:jc w:val="both"/>
        <w:rPr>
          <w:rFonts w:ascii="Arial Nova" w:hAnsi="Arial Nova" w:cs="Arial"/>
          <w:sz w:val="22"/>
          <w:szCs w:val="22"/>
          <w:lang w:val="sl-SI"/>
        </w:rPr>
      </w:pPr>
    </w:p>
    <w:p w14:paraId="09B9A91E" w14:textId="668CA2BE" w:rsidR="00281EDF" w:rsidRPr="008C48BB" w:rsidRDefault="00281EDF" w:rsidP="0083671F">
      <w:pPr>
        <w:tabs>
          <w:tab w:val="left" w:pos="426"/>
        </w:tabs>
        <w:jc w:val="both"/>
        <w:rPr>
          <w:rFonts w:ascii="Arial Nova" w:hAnsi="Arial Nova" w:cs="Arial"/>
          <w:sz w:val="22"/>
          <w:szCs w:val="22"/>
          <w:lang w:val="sl-SI"/>
        </w:rPr>
      </w:pPr>
      <w:r w:rsidRPr="008C48BB">
        <w:rPr>
          <w:rFonts w:ascii="Arial Nova" w:hAnsi="Arial Nova" w:cs="Arial"/>
          <w:sz w:val="22"/>
          <w:szCs w:val="22"/>
          <w:lang w:val="sl-SI"/>
        </w:rPr>
        <w:t>Vlada Republike Slovenije je dne 22. 1. 2025 sprejela drugo točko sklepa št. 30300-1/2025/2, na podlagi česar je Ministrstvo za gospodarstvo, turizem in šport pripravilo Smernice za pripravo javnih razpisov za dodeljevanje javnih sredstev iz Programa ukrepov za spodbujanje podjetništva in konkurenčnosti (v nadaljevanju: smernice) (priloga tega vladnega gradiva). Namen smernic je izboljšanje priprave in izvedbe javnih razpisov Programa ukrepov za spodbujanje podjetništva in konkurenčnosti Ministrstva za gospodarstvo, turizem in šport. Smernice vsebujejo pregled sistema izvajanja javnih razpisov (pravne in programske podlage) in usmeritve za izboljšanje priprave in izvedbe javnih razpisov.</w:t>
      </w:r>
    </w:p>
    <w:p w14:paraId="6AE7D334" w14:textId="564CF350" w:rsidR="008F1B02" w:rsidRPr="00A8183A" w:rsidRDefault="008F1B02" w:rsidP="007F1309">
      <w:pPr>
        <w:jc w:val="right"/>
        <w:rPr>
          <w:rFonts w:ascii="Arial Nova" w:hAnsi="Arial Nova"/>
          <w:sz w:val="22"/>
          <w:szCs w:val="22"/>
          <w:lang w:val="sl-SI"/>
        </w:rPr>
      </w:pPr>
      <w:r w:rsidRPr="008C48BB">
        <w:rPr>
          <w:rFonts w:ascii="Arial Nova" w:hAnsi="Arial Nova"/>
          <w:sz w:val="22"/>
          <w:szCs w:val="22"/>
          <w:lang w:val="sl-SI"/>
        </w:rPr>
        <w:br w:type="page"/>
      </w:r>
      <w:r w:rsidRPr="008C48BB">
        <w:rPr>
          <w:rFonts w:ascii="Arial Nova" w:hAnsi="Arial Nova"/>
          <w:b/>
          <w:bCs/>
          <w:sz w:val="22"/>
          <w:szCs w:val="22"/>
          <w:lang w:val="sl-SI"/>
        </w:rPr>
        <w:lastRenderedPageBreak/>
        <w:t>PRILOGA:</w:t>
      </w:r>
    </w:p>
    <w:p w14:paraId="64B7B047" w14:textId="77777777" w:rsidR="00D46C7F" w:rsidRPr="008C48BB" w:rsidRDefault="00D46C7F" w:rsidP="0083671F">
      <w:pPr>
        <w:rPr>
          <w:rFonts w:ascii="Arial Nova" w:hAnsi="Arial Nova"/>
          <w:b/>
          <w:bCs/>
          <w:sz w:val="22"/>
          <w:szCs w:val="22"/>
          <w:lang w:val="sl-SI"/>
        </w:rPr>
      </w:pPr>
    </w:p>
    <w:p w14:paraId="0906729A" w14:textId="678356ED" w:rsidR="008F1B02" w:rsidRPr="008C48BB" w:rsidRDefault="00874B59" w:rsidP="0083671F">
      <w:pPr>
        <w:jc w:val="both"/>
        <w:rPr>
          <w:rFonts w:ascii="Arial Nova" w:hAnsi="Arial Nova"/>
          <w:b/>
          <w:bCs/>
          <w:color w:val="2E74B5" w:themeColor="accent1" w:themeShade="BF"/>
          <w:lang w:val="sl-SI"/>
        </w:rPr>
      </w:pPr>
      <w:r w:rsidRPr="008C48BB">
        <w:rPr>
          <w:rFonts w:ascii="Arial Nova" w:hAnsi="Arial Nova"/>
          <w:b/>
          <w:bCs/>
          <w:color w:val="2E74B5" w:themeColor="accent1" w:themeShade="BF"/>
          <w:lang w:val="sl-SI"/>
        </w:rPr>
        <w:t xml:space="preserve">SMERNICE ZA PRIPRAVO JAVNIH RAZPISOV ZA DODELJEVANJE JAVNIH SREDSTEV IZ PROGRAMA UKREPOV ZA SPODBUJANJE PODJETNIŠTVA IN KONKURENČNOSTI </w:t>
      </w:r>
    </w:p>
    <w:p w14:paraId="7227FD37" w14:textId="77777777" w:rsidR="00D46C7F" w:rsidRPr="008C48BB" w:rsidRDefault="00D46C7F" w:rsidP="0083671F">
      <w:pPr>
        <w:rPr>
          <w:rFonts w:ascii="Arial Nova" w:hAnsi="Arial Nova"/>
          <w:sz w:val="22"/>
          <w:szCs w:val="22"/>
          <w:lang w:val="sl-SI"/>
        </w:rPr>
      </w:pPr>
    </w:p>
    <w:tbl>
      <w:tblPr>
        <w:tblStyle w:val="Tabelamrea"/>
        <w:tblW w:w="0" w:type="auto"/>
        <w:shd w:val="clear" w:color="auto" w:fill="DEEAF6" w:themeFill="accent1" w:themeFillTint="33"/>
        <w:tblLook w:val="04A0" w:firstRow="1" w:lastRow="0" w:firstColumn="1" w:lastColumn="0" w:noHBand="0" w:noVBand="1"/>
      </w:tblPr>
      <w:tblGrid>
        <w:gridCol w:w="9063"/>
      </w:tblGrid>
      <w:tr w:rsidR="0083671F" w:rsidRPr="003065D3" w14:paraId="028749A3" w14:textId="77777777" w:rsidTr="0083671F">
        <w:tc>
          <w:tcPr>
            <w:tcW w:w="9063" w:type="dxa"/>
            <w:shd w:val="clear" w:color="auto" w:fill="DEEAF6" w:themeFill="accent1" w:themeFillTint="33"/>
          </w:tcPr>
          <w:p w14:paraId="6BED1D3B" w14:textId="77777777" w:rsidR="0083671F" w:rsidRPr="008C48BB" w:rsidRDefault="0083671F" w:rsidP="0083671F">
            <w:pPr>
              <w:jc w:val="both"/>
              <w:rPr>
                <w:rFonts w:ascii="Arial Nova" w:hAnsi="Arial Nova"/>
                <w:sz w:val="22"/>
                <w:szCs w:val="22"/>
                <w:lang w:val="sl-SI"/>
              </w:rPr>
            </w:pPr>
            <w:r w:rsidRPr="008C48BB">
              <w:rPr>
                <w:rFonts w:ascii="Arial Nova" w:hAnsi="Arial Nova"/>
                <w:sz w:val="22"/>
                <w:szCs w:val="22"/>
                <w:lang w:val="sl-SI"/>
              </w:rPr>
              <w:t xml:space="preserve">Smernice za pripravo javnih razpisov za dodeljevanje javnih sredstev iz Programa ukrepov za spodbujanje podjetništva in konkurenčnosti </w:t>
            </w:r>
            <w:r w:rsidRPr="008C48BB">
              <w:rPr>
                <w:rFonts w:ascii="Arial Nova" w:hAnsi="Arial Nova"/>
                <w:b/>
                <w:bCs/>
                <w:sz w:val="22"/>
                <w:szCs w:val="22"/>
                <w:lang w:val="sl-SI"/>
              </w:rPr>
              <w:t>ne nadomeščajo</w:t>
            </w:r>
            <w:r w:rsidRPr="008C48BB">
              <w:rPr>
                <w:rFonts w:ascii="Arial Nova" w:hAnsi="Arial Nova"/>
                <w:sz w:val="22"/>
                <w:szCs w:val="22"/>
                <w:lang w:val="sl-SI"/>
              </w:rPr>
              <w:t xml:space="preserve"> </w:t>
            </w:r>
            <w:r w:rsidRPr="008C48BB">
              <w:rPr>
                <w:rFonts w:ascii="Arial Nova" w:hAnsi="Arial Nova"/>
                <w:b/>
                <w:bCs/>
                <w:sz w:val="22"/>
                <w:szCs w:val="22"/>
                <w:lang w:val="sl-SI"/>
              </w:rPr>
              <w:t>obstoječih pravnih in programskih podlag</w:t>
            </w:r>
            <w:r w:rsidRPr="008C48BB">
              <w:rPr>
                <w:rFonts w:ascii="Arial Nova" w:hAnsi="Arial Nova"/>
                <w:sz w:val="22"/>
                <w:szCs w:val="22"/>
                <w:lang w:val="sl-SI"/>
              </w:rPr>
              <w:t>, na podlagi katerih je vzpostavljen in delujoč sistem dodeljevanja finančnih spodbud.</w:t>
            </w:r>
          </w:p>
        </w:tc>
      </w:tr>
    </w:tbl>
    <w:p w14:paraId="3A7632F2" w14:textId="77777777" w:rsidR="0083671F" w:rsidRPr="008C48BB" w:rsidRDefault="0083671F" w:rsidP="0083671F">
      <w:pPr>
        <w:rPr>
          <w:rFonts w:ascii="Arial Nova" w:hAnsi="Arial Nova"/>
          <w:sz w:val="22"/>
          <w:szCs w:val="22"/>
          <w:lang w:val="sl-SI"/>
        </w:rPr>
      </w:pPr>
    </w:p>
    <w:p w14:paraId="3CB705A7" w14:textId="1DDA6262" w:rsidR="00D46C7F" w:rsidRPr="008C48BB" w:rsidRDefault="00D46C7F" w:rsidP="0083671F">
      <w:pPr>
        <w:pStyle w:val="Odstavekseznama"/>
        <w:numPr>
          <w:ilvl w:val="0"/>
          <w:numId w:val="83"/>
        </w:numPr>
        <w:rPr>
          <w:rFonts w:ascii="Arial Nova" w:hAnsi="Arial Nova"/>
          <w:b/>
          <w:bCs/>
          <w:color w:val="2E74B5" w:themeColor="accent1" w:themeShade="BF"/>
          <w:lang w:val="sl-SI"/>
        </w:rPr>
      </w:pPr>
      <w:bookmarkStart w:id="1" w:name="_Toc189522495"/>
      <w:r w:rsidRPr="008C48BB">
        <w:rPr>
          <w:rFonts w:ascii="Arial Nova" w:hAnsi="Arial Nova"/>
          <w:b/>
          <w:bCs/>
          <w:color w:val="2E74B5" w:themeColor="accent1" w:themeShade="BF"/>
          <w:lang w:val="sl-SI"/>
        </w:rPr>
        <w:t>Opis sistema za izvajanje javnih razpisov</w:t>
      </w:r>
      <w:bookmarkEnd w:id="1"/>
    </w:p>
    <w:p w14:paraId="31460ECF" w14:textId="77777777" w:rsidR="00D46C7F" w:rsidRPr="008C48BB" w:rsidRDefault="00D46C7F" w:rsidP="0083671F">
      <w:pPr>
        <w:rPr>
          <w:rFonts w:ascii="Arial Nova" w:hAnsi="Arial Nova"/>
          <w:b/>
          <w:bCs/>
          <w:sz w:val="22"/>
          <w:szCs w:val="22"/>
          <w:lang w:val="sl-SI"/>
        </w:rPr>
      </w:pPr>
    </w:p>
    <w:p w14:paraId="54609A6E" w14:textId="24775FEA" w:rsidR="00D46C7F" w:rsidRPr="008C48BB" w:rsidRDefault="00D92A05" w:rsidP="0083671F">
      <w:pPr>
        <w:pStyle w:val="Odstavekseznama"/>
        <w:numPr>
          <w:ilvl w:val="0"/>
          <w:numId w:val="84"/>
        </w:numPr>
        <w:rPr>
          <w:rFonts w:ascii="Arial Nova" w:hAnsi="Arial Nova"/>
          <w:b/>
          <w:bCs/>
          <w:color w:val="0070C0"/>
          <w:lang w:val="sl-SI"/>
        </w:rPr>
      </w:pPr>
      <w:r w:rsidRPr="008C48BB">
        <w:rPr>
          <w:rFonts w:ascii="Arial Nova" w:hAnsi="Arial Nova"/>
          <w:b/>
          <w:bCs/>
          <w:color w:val="0070C0"/>
          <w:lang w:val="sl-SI"/>
        </w:rPr>
        <w:t>Uvod</w:t>
      </w:r>
    </w:p>
    <w:p w14:paraId="57DCF560" w14:textId="77777777" w:rsidR="0083671F" w:rsidRPr="008C48BB" w:rsidRDefault="0083671F" w:rsidP="0083671F">
      <w:pPr>
        <w:jc w:val="both"/>
        <w:rPr>
          <w:rFonts w:ascii="Arial Nova" w:hAnsi="Arial Nova"/>
          <w:bCs/>
          <w:sz w:val="22"/>
          <w:szCs w:val="22"/>
          <w:lang w:val="sl-SI"/>
        </w:rPr>
      </w:pPr>
    </w:p>
    <w:p w14:paraId="191141BC" w14:textId="182B8012" w:rsidR="00D46C7F" w:rsidRPr="008C48BB" w:rsidRDefault="00083489" w:rsidP="0083671F">
      <w:pPr>
        <w:jc w:val="both"/>
        <w:rPr>
          <w:rFonts w:ascii="Arial Nova" w:hAnsi="Arial Nova"/>
          <w:bCs/>
          <w:sz w:val="22"/>
          <w:szCs w:val="22"/>
          <w:lang w:val="sl-SI"/>
        </w:rPr>
      </w:pPr>
      <w:r w:rsidRPr="008C48BB">
        <w:rPr>
          <w:rFonts w:ascii="Arial Nova" w:hAnsi="Arial Nova"/>
          <w:bCs/>
          <w:sz w:val="22"/>
          <w:szCs w:val="22"/>
          <w:lang w:val="sl-SI"/>
        </w:rPr>
        <w:t>Smernice</w:t>
      </w:r>
      <w:r w:rsidR="00D46C7F" w:rsidRPr="008C48BB">
        <w:rPr>
          <w:rFonts w:ascii="Arial Nova" w:hAnsi="Arial Nova"/>
          <w:bCs/>
          <w:sz w:val="22"/>
          <w:szCs w:val="22"/>
          <w:lang w:val="sl-SI"/>
        </w:rPr>
        <w:t xml:space="preserve"> za pripravo javnih razpisov za dodeljevanje sredstev Ministrstva za gospodarstvo, turizem in šport</w:t>
      </w:r>
      <w:r w:rsidR="00406B9D" w:rsidRPr="008C48BB">
        <w:rPr>
          <w:rFonts w:ascii="Arial Nova" w:hAnsi="Arial Nova"/>
          <w:bCs/>
          <w:sz w:val="22"/>
          <w:szCs w:val="22"/>
          <w:lang w:val="sl-SI"/>
        </w:rPr>
        <w:t xml:space="preserve"> (v nadaljevanju: MGTŠ)</w:t>
      </w:r>
      <w:r w:rsidR="00D46C7F" w:rsidRPr="008C48BB">
        <w:rPr>
          <w:rFonts w:ascii="Arial Nova" w:hAnsi="Arial Nova"/>
          <w:bCs/>
          <w:sz w:val="22"/>
          <w:szCs w:val="22"/>
          <w:lang w:val="sl-SI"/>
        </w:rPr>
        <w:t xml:space="preserve"> na podlagi Programa ukrepov za spodbujanje podjetništva in konkurenčnosti so pripravljene na podlagi 2. točke sklepa Vlade Republike Slovenije št. 30300-1/2025/2 z dne 22. </w:t>
      </w:r>
      <w:r w:rsidR="00406B9D" w:rsidRPr="008C48BB">
        <w:rPr>
          <w:rFonts w:ascii="Arial Nova" w:hAnsi="Arial Nova"/>
          <w:bCs/>
          <w:sz w:val="22"/>
          <w:szCs w:val="22"/>
          <w:lang w:val="sl-SI"/>
        </w:rPr>
        <w:t xml:space="preserve">1. </w:t>
      </w:r>
      <w:r w:rsidR="00D46C7F" w:rsidRPr="008C48BB">
        <w:rPr>
          <w:rFonts w:ascii="Arial Nova" w:hAnsi="Arial Nova"/>
          <w:bCs/>
          <w:sz w:val="22"/>
          <w:szCs w:val="22"/>
          <w:lang w:val="sl-SI"/>
        </w:rPr>
        <w:t xml:space="preserve">2025. </w:t>
      </w:r>
      <w:r w:rsidRPr="008C48BB">
        <w:rPr>
          <w:rFonts w:ascii="Arial Nova" w:hAnsi="Arial Nova"/>
          <w:bCs/>
          <w:sz w:val="22"/>
          <w:szCs w:val="22"/>
          <w:lang w:val="sl-SI"/>
        </w:rPr>
        <w:t xml:space="preserve"> </w:t>
      </w:r>
    </w:p>
    <w:p w14:paraId="072E29ED" w14:textId="77777777" w:rsidR="00A4027B" w:rsidRPr="008C48BB" w:rsidRDefault="00A4027B" w:rsidP="0083671F">
      <w:pPr>
        <w:jc w:val="both"/>
        <w:rPr>
          <w:rFonts w:ascii="Arial Nova" w:hAnsi="Arial Nova"/>
          <w:bCs/>
          <w:sz w:val="22"/>
          <w:szCs w:val="22"/>
          <w:lang w:val="sl-SI"/>
        </w:rPr>
      </w:pPr>
    </w:p>
    <w:p w14:paraId="46137F9F" w14:textId="54FF3EDE" w:rsidR="00D46C7F" w:rsidRPr="008C48BB" w:rsidRDefault="00D46C7F" w:rsidP="0083671F">
      <w:pPr>
        <w:jc w:val="both"/>
        <w:rPr>
          <w:rFonts w:ascii="Arial Nova" w:hAnsi="Arial Nova"/>
          <w:bCs/>
          <w:sz w:val="22"/>
          <w:szCs w:val="22"/>
          <w:lang w:val="sl-SI"/>
        </w:rPr>
      </w:pPr>
      <w:r w:rsidRPr="008C48BB">
        <w:rPr>
          <w:rFonts w:ascii="Arial Nova" w:hAnsi="Arial Nova"/>
          <w:bCs/>
          <w:sz w:val="22"/>
          <w:szCs w:val="22"/>
          <w:lang w:val="sl-SI"/>
        </w:rPr>
        <w:t xml:space="preserve">Smernice usmerjajo zaposlene na MGTŠ in </w:t>
      </w:r>
      <w:r w:rsidR="00406B9D" w:rsidRPr="008C48BB">
        <w:rPr>
          <w:rFonts w:ascii="Arial Nova" w:hAnsi="Arial Nova"/>
          <w:bCs/>
          <w:sz w:val="22"/>
          <w:szCs w:val="22"/>
          <w:lang w:val="sl-SI"/>
        </w:rPr>
        <w:t xml:space="preserve">njegovih </w:t>
      </w:r>
      <w:r w:rsidRPr="008C48BB">
        <w:rPr>
          <w:rFonts w:ascii="Arial Nova" w:hAnsi="Arial Nova"/>
          <w:bCs/>
          <w:sz w:val="22"/>
          <w:szCs w:val="22"/>
          <w:lang w:val="sl-SI"/>
        </w:rPr>
        <w:t xml:space="preserve">izvajalskih institucijah na področju dodeljevanja sredstev gospodarstvu iz različnih virov (državni proračun, evropska kohezijska politika, načrt za okrevanje in odpornost), in sicer način in postopke priprave, </w:t>
      </w:r>
      <w:r w:rsidR="00406B9D" w:rsidRPr="008C48BB">
        <w:rPr>
          <w:rFonts w:ascii="Arial Nova" w:hAnsi="Arial Nova"/>
          <w:bCs/>
          <w:sz w:val="22"/>
          <w:szCs w:val="22"/>
          <w:lang w:val="sl-SI"/>
        </w:rPr>
        <w:t>dodeljevanja</w:t>
      </w:r>
      <w:r w:rsidR="00FB7214" w:rsidRPr="008C48BB">
        <w:rPr>
          <w:rFonts w:ascii="Arial Nova" w:hAnsi="Arial Nova"/>
          <w:bCs/>
          <w:sz w:val="22"/>
          <w:szCs w:val="22"/>
          <w:lang w:val="sl-SI"/>
        </w:rPr>
        <w:t xml:space="preserve"> sredstev</w:t>
      </w:r>
      <w:r w:rsidR="00406B9D" w:rsidRPr="008C48BB">
        <w:rPr>
          <w:rFonts w:ascii="Arial Nova" w:hAnsi="Arial Nova"/>
          <w:bCs/>
          <w:sz w:val="22"/>
          <w:szCs w:val="22"/>
          <w:lang w:val="sl-SI"/>
        </w:rPr>
        <w:t xml:space="preserve">, </w:t>
      </w:r>
      <w:r w:rsidRPr="008C48BB">
        <w:rPr>
          <w:rFonts w:ascii="Arial Nova" w:hAnsi="Arial Nova"/>
          <w:bCs/>
          <w:sz w:val="22"/>
          <w:szCs w:val="22"/>
          <w:lang w:val="sl-SI"/>
        </w:rPr>
        <w:t>izvajanja ter spremljanja in poročanja ter kontrol javnih razpisov in javnih pozivov. Cilj dodeljevanja sredstev je zagotavljanje ugodnega financiranja za podjetja z namenom spodbujanja rasti, razvoja in konkurenčnosti podprtih podjetij.</w:t>
      </w:r>
    </w:p>
    <w:p w14:paraId="714E70D7" w14:textId="77777777" w:rsidR="00A4027B" w:rsidRPr="008C48BB" w:rsidRDefault="00A4027B" w:rsidP="0083671F">
      <w:pPr>
        <w:jc w:val="both"/>
        <w:rPr>
          <w:rFonts w:ascii="Arial Nova" w:hAnsi="Arial Nova"/>
          <w:bCs/>
          <w:sz w:val="22"/>
          <w:szCs w:val="22"/>
          <w:lang w:val="sl-SI"/>
        </w:rPr>
      </w:pPr>
    </w:p>
    <w:p w14:paraId="7513C4AF" w14:textId="6072A8FA" w:rsidR="00D46C7F" w:rsidRPr="008C48BB" w:rsidRDefault="00D46C7F" w:rsidP="0083671F">
      <w:pPr>
        <w:jc w:val="both"/>
        <w:rPr>
          <w:rFonts w:ascii="Arial Nova" w:hAnsi="Arial Nova"/>
          <w:bCs/>
          <w:sz w:val="22"/>
          <w:szCs w:val="22"/>
          <w:lang w:val="sl-SI"/>
        </w:rPr>
      </w:pPr>
      <w:r w:rsidRPr="008C48BB">
        <w:rPr>
          <w:rFonts w:ascii="Arial Nova" w:hAnsi="Arial Nova"/>
          <w:bCs/>
          <w:sz w:val="22"/>
          <w:szCs w:val="22"/>
          <w:lang w:val="sl-SI"/>
        </w:rPr>
        <w:t>Smernice vsebujejo tudi povezave na različne pravne podlage, ki so podlaga za postopke, ki se izvajajo v okviru priprave in izvajanja javnih razpisov in javnih pozivov. Služijo kot usmeritev pripravljavcem javnih razpisov in javnih pozivov.</w:t>
      </w:r>
    </w:p>
    <w:p w14:paraId="53FFB9E1" w14:textId="77777777" w:rsidR="00D46C7F" w:rsidRPr="008C48BB" w:rsidRDefault="00D46C7F" w:rsidP="0083671F">
      <w:pPr>
        <w:rPr>
          <w:rFonts w:ascii="Arial Nova" w:hAnsi="Arial Nova"/>
          <w:b/>
          <w:bCs/>
          <w:sz w:val="22"/>
          <w:szCs w:val="22"/>
          <w:lang w:val="sl-SI"/>
        </w:rPr>
      </w:pPr>
      <w:bookmarkStart w:id="2" w:name="_Toc189358983"/>
    </w:p>
    <w:p w14:paraId="126D6A2F" w14:textId="2B904289" w:rsidR="00D46C7F" w:rsidRPr="008C48BB" w:rsidRDefault="00D46C7F" w:rsidP="0083671F">
      <w:pPr>
        <w:pStyle w:val="Odstavekseznama"/>
        <w:numPr>
          <w:ilvl w:val="0"/>
          <w:numId w:val="84"/>
        </w:numPr>
        <w:rPr>
          <w:rFonts w:ascii="Arial Nova" w:hAnsi="Arial Nova"/>
          <w:b/>
          <w:bCs/>
          <w:color w:val="0070C0"/>
          <w:lang w:val="sl-SI"/>
        </w:rPr>
      </w:pPr>
      <w:r w:rsidRPr="008C48BB">
        <w:rPr>
          <w:rFonts w:ascii="Arial Nova" w:hAnsi="Arial Nova"/>
          <w:b/>
          <w:bCs/>
          <w:color w:val="0070C0"/>
          <w:lang w:val="sl-SI"/>
        </w:rPr>
        <w:t>Pravne in druge podlage</w:t>
      </w:r>
      <w:bookmarkEnd w:id="2"/>
      <w:r w:rsidRPr="008C48BB">
        <w:rPr>
          <w:rStyle w:val="Sprotnaopomba-sklic"/>
          <w:rFonts w:ascii="Arial Nova" w:hAnsi="Arial Nova"/>
          <w:b/>
          <w:bCs/>
          <w:color w:val="0070C0"/>
          <w:lang w:val="sl-SI"/>
        </w:rPr>
        <w:footnoteReference w:id="2"/>
      </w:r>
    </w:p>
    <w:p w14:paraId="2A21F6C0" w14:textId="77777777" w:rsidR="00D46C7F" w:rsidRPr="008C48BB" w:rsidRDefault="00D46C7F" w:rsidP="0083671F">
      <w:pPr>
        <w:rPr>
          <w:rFonts w:ascii="Arial Nova" w:hAnsi="Arial Nova"/>
          <w:b/>
          <w:sz w:val="22"/>
          <w:szCs w:val="22"/>
          <w:lang w:val="sl-SI"/>
        </w:rPr>
      </w:pPr>
    </w:p>
    <w:p w14:paraId="0A8F4340" w14:textId="148AC12F" w:rsidR="00D46C7F" w:rsidRPr="008C48BB" w:rsidRDefault="00D46C7F" w:rsidP="0083671F">
      <w:pPr>
        <w:jc w:val="both"/>
        <w:rPr>
          <w:rFonts w:ascii="Arial Nova" w:hAnsi="Arial Nova"/>
          <w:bCs/>
          <w:sz w:val="22"/>
          <w:szCs w:val="22"/>
          <w:lang w:val="sl-SI"/>
        </w:rPr>
      </w:pPr>
      <w:r w:rsidRPr="008C48BB">
        <w:rPr>
          <w:rFonts w:ascii="Arial Nova" w:hAnsi="Arial Nova"/>
          <w:b/>
          <w:sz w:val="22"/>
          <w:szCs w:val="22"/>
          <w:lang w:val="sl-SI"/>
        </w:rPr>
        <w:t xml:space="preserve">Pravne </w:t>
      </w:r>
      <w:r w:rsidRPr="008C48BB">
        <w:rPr>
          <w:rFonts w:ascii="Arial Nova" w:hAnsi="Arial Nova"/>
          <w:b/>
          <w:bCs/>
          <w:sz w:val="22"/>
          <w:szCs w:val="22"/>
          <w:lang w:val="sl-SI"/>
        </w:rPr>
        <w:t>podlage za vse vire financiranja (evropska kohezijska politika, načrt za okrevanje in odpornost, integralni proračun):</w:t>
      </w:r>
    </w:p>
    <w:p w14:paraId="3513AE3D" w14:textId="413BFB35" w:rsidR="00D46C7F" w:rsidRPr="008C48BB" w:rsidRDefault="00D46C7F" w:rsidP="0083671F">
      <w:pPr>
        <w:numPr>
          <w:ilvl w:val="0"/>
          <w:numId w:val="67"/>
        </w:numPr>
        <w:jc w:val="both"/>
        <w:rPr>
          <w:rFonts w:ascii="Arial Nova" w:hAnsi="Arial Nova"/>
          <w:sz w:val="22"/>
          <w:szCs w:val="22"/>
          <w:lang w:val="sl-SI"/>
        </w:rPr>
      </w:pPr>
      <w:r w:rsidRPr="008C48BB">
        <w:rPr>
          <w:rFonts w:ascii="Arial Nova" w:hAnsi="Arial Nova"/>
          <w:sz w:val="22"/>
          <w:szCs w:val="22"/>
          <w:lang w:val="sl-SI"/>
        </w:rPr>
        <w:t>Zakon o javnih financah (</w:t>
      </w:r>
      <w:bookmarkStart w:id="3" w:name="_Hlk191377592"/>
      <w:r w:rsidRPr="008C48BB">
        <w:rPr>
          <w:rFonts w:ascii="Arial Nova" w:hAnsi="Arial Nova"/>
          <w:sz w:val="22"/>
          <w:szCs w:val="22"/>
          <w:lang w:val="sl-SI"/>
        </w:rPr>
        <w:t>Uradni list RS, št. 11/11 – uradno prečiščeno besedilo, 14/13 –</w:t>
      </w:r>
      <w:r w:rsidR="00E77AD3">
        <w:rPr>
          <w:rFonts w:ascii="Arial Nova" w:hAnsi="Arial Nova"/>
          <w:sz w:val="22"/>
          <w:szCs w:val="22"/>
          <w:lang w:val="sl-SI"/>
        </w:rPr>
        <w:t xml:space="preserve"> </w:t>
      </w:r>
      <w:proofErr w:type="spellStart"/>
      <w:r w:rsidRPr="008C48BB">
        <w:rPr>
          <w:rFonts w:ascii="Arial Nova" w:hAnsi="Arial Nova"/>
          <w:sz w:val="22"/>
          <w:szCs w:val="22"/>
          <w:lang w:val="sl-SI"/>
        </w:rPr>
        <w:t>popr</w:t>
      </w:r>
      <w:proofErr w:type="spellEnd"/>
      <w:r w:rsidRPr="008C48BB">
        <w:rPr>
          <w:rFonts w:ascii="Arial Nova" w:hAnsi="Arial Nova"/>
          <w:sz w:val="22"/>
          <w:szCs w:val="22"/>
          <w:lang w:val="sl-SI"/>
        </w:rPr>
        <w:t xml:space="preserve">., 101/13, 55/15 – </w:t>
      </w:r>
      <w:proofErr w:type="spellStart"/>
      <w:r w:rsidRPr="008C48BB">
        <w:rPr>
          <w:rFonts w:ascii="Arial Nova" w:hAnsi="Arial Nova"/>
          <w:sz w:val="22"/>
          <w:szCs w:val="22"/>
          <w:lang w:val="sl-SI"/>
        </w:rPr>
        <w:t>ZFisP</w:t>
      </w:r>
      <w:proofErr w:type="spellEnd"/>
      <w:r w:rsidRPr="008C48BB">
        <w:rPr>
          <w:rFonts w:ascii="Arial Nova" w:hAnsi="Arial Nova"/>
          <w:sz w:val="22"/>
          <w:szCs w:val="22"/>
          <w:lang w:val="sl-SI"/>
        </w:rPr>
        <w:t xml:space="preserve">, 96/15 – ZIPRS1617, 13/18, 195/20 – </w:t>
      </w:r>
      <w:proofErr w:type="spellStart"/>
      <w:r w:rsidRPr="008C48BB">
        <w:rPr>
          <w:rFonts w:ascii="Arial Nova" w:hAnsi="Arial Nova"/>
          <w:sz w:val="22"/>
          <w:szCs w:val="22"/>
          <w:lang w:val="sl-SI"/>
        </w:rPr>
        <w:t>odl</w:t>
      </w:r>
      <w:proofErr w:type="spellEnd"/>
      <w:r w:rsidRPr="008C48BB">
        <w:rPr>
          <w:rFonts w:ascii="Arial Nova" w:hAnsi="Arial Nova"/>
          <w:sz w:val="22"/>
          <w:szCs w:val="22"/>
          <w:lang w:val="sl-SI"/>
        </w:rPr>
        <w:t>. US, 18/23 – ZDU-1O in 76/23);</w:t>
      </w:r>
      <w:bookmarkEnd w:id="3"/>
    </w:p>
    <w:p w14:paraId="4F1038A5" w14:textId="77777777" w:rsidR="00D46C7F" w:rsidRPr="008C48BB"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t>Uredba o postopku, merilih in načinih dodeljevanja sredstev za spodbujanje razvojnih programov in prednostnih nalog (Uradni list RS, št. 56/11);</w:t>
      </w:r>
    </w:p>
    <w:p w14:paraId="3C59EDA7" w14:textId="77777777" w:rsidR="00D46C7F" w:rsidRPr="008C48BB"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t>Zakon o izvrševanju proračunov Republike Slovenije za leti 2025 in 2026 (Uradni list RS, št. 104/24), oziroma vsakokratni veljavni zakon o izvrševanju proračunov Republike Slovenije;</w:t>
      </w:r>
    </w:p>
    <w:p w14:paraId="60FF0618" w14:textId="77777777" w:rsidR="00D46C7F" w:rsidRPr="008C48BB"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t>Pravilnik o postopkih za izvrševanje proračuna Republike Slovenije (Uradni list RS, št. 50/07, 61/08, 99/09 – ZIPRS1011, 3/13, 81/16, 11/22, 96/22, 105/22 – ZZNŠPP, 149/22, 106/23 in 88/24),</w:t>
      </w:r>
    </w:p>
    <w:p w14:paraId="3299AC2C" w14:textId="77777777" w:rsidR="00D46C7F" w:rsidRPr="008C48BB"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lastRenderedPageBreak/>
        <w:t>Proračun Republike Slovenije za leto 2025 (Uradni list RS, št. 123/23 in 104/24) in Proračun Republike Slovenije za leto 2026 (Uradni list RS, št. 104/24), oziroma vsakokratni veljavni proračun Republike Slovenije;</w:t>
      </w:r>
    </w:p>
    <w:p w14:paraId="4C6EEB93" w14:textId="77777777" w:rsidR="00D46C7F" w:rsidRPr="008C48BB"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t xml:space="preserve">Uredba (EU) 2016/679 Evropskega parlamenta in Sveta z dne 27. aprila 2016 o varstvu posameznikov pri obdelavi osebnih podatkov in o prostem pretoku takih podatkov ter o razveljavitvi Direktive 95/46/ES (Splošna uredba o varstvu podatkov UL L, št. 119, z dne 4.5. 2016, str. 1) zadnjič popravljena s Popravkom (UL L št. 127 z dne 23. 5. 2018); </w:t>
      </w:r>
    </w:p>
    <w:p w14:paraId="56504D34" w14:textId="77777777" w:rsidR="00D46C7F" w:rsidRPr="008C48BB"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t>Zakon o varstvu osebnih podatkov (ZVOP-2) (Uradni list RS, št. 163/22);</w:t>
      </w:r>
    </w:p>
    <w:p w14:paraId="61AEA5D2" w14:textId="341CC18B" w:rsidR="00D46C7F" w:rsidRPr="008C48BB"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t xml:space="preserve">Zakon o integriteti in preprečevanju korupcije (Uradni list RS, št. 69/11 – uradno prečiščeno besedilo,158/20, 3/22 – </w:t>
      </w:r>
      <w:proofErr w:type="spellStart"/>
      <w:r w:rsidRPr="008C48BB">
        <w:rPr>
          <w:rFonts w:ascii="Arial Nova" w:hAnsi="Arial Nova"/>
          <w:bCs/>
          <w:sz w:val="22"/>
          <w:szCs w:val="22"/>
          <w:lang w:val="sl-SI"/>
        </w:rPr>
        <w:t>ZDeb</w:t>
      </w:r>
      <w:proofErr w:type="spellEnd"/>
      <w:r w:rsidRPr="008C48BB">
        <w:rPr>
          <w:rFonts w:ascii="Arial Nova" w:hAnsi="Arial Nova"/>
          <w:bCs/>
          <w:sz w:val="22"/>
          <w:szCs w:val="22"/>
          <w:lang w:val="sl-SI"/>
        </w:rPr>
        <w:t xml:space="preserve"> in 16/23 – </w:t>
      </w:r>
      <w:proofErr w:type="spellStart"/>
      <w:r w:rsidRPr="008C48BB">
        <w:rPr>
          <w:rFonts w:ascii="Arial Nova" w:hAnsi="Arial Nova"/>
          <w:bCs/>
          <w:sz w:val="22"/>
          <w:szCs w:val="22"/>
          <w:lang w:val="sl-SI"/>
        </w:rPr>
        <w:t>ZZPri</w:t>
      </w:r>
      <w:proofErr w:type="spellEnd"/>
      <w:r w:rsidRPr="008C48BB">
        <w:rPr>
          <w:rFonts w:ascii="Arial Nova" w:hAnsi="Arial Nova"/>
          <w:bCs/>
          <w:sz w:val="22"/>
          <w:szCs w:val="22"/>
          <w:lang w:val="sl-SI"/>
        </w:rPr>
        <w:t>);</w:t>
      </w:r>
    </w:p>
    <w:p w14:paraId="041C52A4" w14:textId="7E63EBC5" w:rsidR="00D46C7F" w:rsidRPr="008C48BB"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t>Zakon o preprečevanju pranja denarja in financiranja terorizma (Uradni list RS, št. </w:t>
      </w:r>
      <w:r w:rsidR="00444240" w:rsidRPr="008C48BB">
        <w:rPr>
          <w:rFonts w:ascii="Arial Nova" w:eastAsia="Calibri" w:hAnsi="Arial Nova"/>
          <w:sz w:val="22"/>
          <w:szCs w:val="22"/>
          <w:lang w:val="sl-SI"/>
        </w:rPr>
        <w:t>48/22</w:t>
      </w:r>
      <w:r w:rsidRPr="008C48BB">
        <w:rPr>
          <w:rFonts w:ascii="Arial Nova" w:hAnsi="Arial Nova"/>
          <w:bCs/>
          <w:sz w:val="22"/>
          <w:szCs w:val="22"/>
          <w:lang w:val="sl-SI"/>
        </w:rPr>
        <w:t> in </w:t>
      </w:r>
      <w:r w:rsidR="00000000">
        <w:fldChar w:fldCharType="begin"/>
      </w:r>
      <w:r w:rsidR="00000000" w:rsidRPr="003065D3">
        <w:rPr>
          <w:lang w:val="pl-PL"/>
        </w:rPr>
        <w:instrText>HYPERLINK "http://www.uradni-list.si/1/objava.jsp?sop=2022-01-3606" \t "_blank" \o "Zakon o spremembah in dopolnitvah Zakona o preprečevanju pranja denarja in financiranja terorizma"</w:instrText>
      </w:r>
      <w:r w:rsidR="00000000">
        <w:fldChar w:fldCharType="separate"/>
      </w:r>
      <w:r w:rsidRPr="008C48BB">
        <w:rPr>
          <w:rFonts w:ascii="Arial Nova" w:eastAsia="Calibri" w:hAnsi="Arial Nova"/>
          <w:sz w:val="22"/>
          <w:szCs w:val="22"/>
          <w:lang w:val="sl-SI"/>
        </w:rPr>
        <w:t>145/22</w:t>
      </w:r>
      <w:r w:rsidR="00000000">
        <w:rPr>
          <w:rFonts w:ascii="Arial Nova" w:eastAsia="Calibri" w:hAnsi="Arial Nova"/>
          <w:sz w:val="22"/>
          <w:szCs w:val="22"/>
          <w:lang w:val="sl-SI"/>
        </w:rPr>
        <w:fldChar w:fldCharType="end"/>
      </w:r>
      <w:r w:rsidRPr="008C48BB">
        <w:rPr>
          <w:rFonts w:ascii="Arial Nova" w:hAnsi="Arial Nova"/>
          <w:bCs/>
          <w:sz w:val="22"/>
          <w:szCs w:val="22"/>
          <w:lang w:val="sl-SI"/>
        </w:rPr>
        <w:t>);</w:t>
      </w:r>
    </w:p>
    <w:p w14:paraId="4D9B1FE4" w14:textId="77777777" w:rsidR="00D46C7F" w:rsidRPr="008C48BB"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t>Uredba Komisije (EU) št. 651/2014 z dne 17. junija 2014 o razglasitvi nekaterih vrst pomoči za združljive z notranjim trgom pri uporabi členov 107 in 108 Pogodbe (UL L št. 187 z dne 26. 6. 2014, z vsemi spremembami);</w:t>
      </w:r>
    </w:p>
    <w:p w14:paraId="53233E27" w14:textId="77777777" w:rsidR="00D46C7F" w:rsidRPr="00FC212F"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t xml:space="preserve">Uredba Komisije (EU) 2023/2831 z dne 13. decembra 2023 o uporabi členov 107 </w:t>
      </w:r>
      <w:r w:rsidRPr="00FC212F">
        <w:rPr>
          <w:rFonts w:ascii="Arial Nova" w:hAnsi="Arial Nova"/>
          <w:bCs/>
          <w:sz w:val="22"/>
          <w:szCs w:val="22"/>
          <w:lang w:val="sl-SI"/>
        </w:rPr>
        <w:t xml:space="preserve">in 108 Pogodbe o delovanju Evropske unije pri pomoči de </w:t>
      </w:r>
      <w:proofErr w:type="spellStart"/>
      <w:r w:rsidRPr="00FC212F">
        <w:rPr>
          <w:rFonts w:ascii="Arial Nova" w:hAnsi="Arial Nova"/>
          <w:bCs/>
          <w:sz w:val="22"/>
          <w:szCs w:val="22"/>
          <w:lang w:val="sl-SI"/>
        </w:rPr>
        <w:t>minimis</w:t>
      </w:r>
      <w:proofErr w:type="spellEnd"/>
      <w:r w:rsidRPr="00FC212F">
        <w:rPr>
          <w:rFonts w:ascii="Arial Nova" w:hAnsi="Arial Nova"/>
          <w:bCs/>
          <w:sz w:val="22"/>
          <w:szCs w:val="22"/>
          <w:lang w:val="sl-SI"/>
        </w:rPr>
        <w:t xml:space="preserve"> (UL L št. 2023/2831 z dne 15. 12. 2023);</w:t>
      </w:r>
    </w:p>
    <w:p w14:paraId="0A142D39" w14:textId="7BAA9128" w:rsidR="00D46C7F" w:rsidRPr="00FC212F" w:rsidRDefault="00D46C7F" w:rsidP="0083671F">
      <w:pPr>
        <w:numPr>
          <w:ilvl w:val="0"/>
          <w:numId w:val="67"/>
        </w:numPr>
        <w:jc w:val="both"/>
        <w:rPr>
          <w:rFonts w:ascii="Arial Nova" w:hAnsi="Arial Nova"/>
          <w:bCs/>
          <w:sz w:val="22"/>
          <w:szCs w:val="22"/>
          <w:lang w:val="sl-SI"/>
        </w:rPr>
      </w:pPr>
      <w:r w:rsidRPr="00FC212F">
        <w:rPr>
          <w:rFonts w:ascii="Arial Nova" w:hAnsi="Arial Nova"/>
          <w:bCs/>
          <w:sz w:val="22"/>
          <w:szCs w:val="22"/>
          <w:lang w:val="sl-SI"/>
        </w:rPr>
        <w:t>Shema državnih pomoči: Regionalna shema državnih pomoči - program ukrepov MGTŠ« (št. sheme: BE02-2632616-2024 z dne 9. 4. 2024</w:t>
      </w:r>
      <w:r w:rsidR="00FC212F" w:rsidRPr="00FC212F">
        <w:rPr>
          <w:rFonts w:ascii="Arial Nova" w:hAnsi="Arial Nova"/>
          <w:bCs/>
          <w:sz w:val="22"/>
          <w:szCs w:val="22"/>
          <w:lang w:val="sl-SI"/>
        </w:rPr>
        <w:t xml:space="preserve"> in BE02-2632616-2024/I z dne 21. 11. 2024</w:t>
      </w:r>
      <w:r w:rsidRPr="00FC212F">
        <w:rPr>
          <w:rFonts w:ascii="Arial Nova" w:hAnsi="Arial Nova"/>
          <w:bCs/>
          <w:sz w:val="22"/>
          <w:szCs w:val="22"/>
          <w:lang w:val="sl-SI"/>
        </w:rPr>
        <w:t>);</w:t>
      </w:r>
    </w:p>
    <w:p w14:paraId="43178905" w14:textId="77777777" w:rsidR="00D46C7F" w:rsidRPr="00FC212F" w:rsidRDefault="00D46C7F" w:rsidP="0083671F">
      <w:pPr>
        <w:numPr>
          <w:ilvl w:val="0"/>
          <w:numId w:val="67"/>
        </w:numPr>
        <w:jc w:val="both"/>
        <w:rPr>
          <w:rFonts w:ascii="Arial Nova" w:hAnsi="Arial Nova"/>
          <w:bCs/>
          <w:sz w:val="22"/>
          <w:szCs w:val="22"/>
          <w:lang w:val="sl-SI"/>
        </w:rPr>
      </w:pPr>
      <w:r w:rsidRPr="00FC212F">
        <w:rPr>
          <w:rFonts w:ascii="Arial Nova" w:hAnsi="Arial Nova"/>
          <w:bCs/>
          <w:sz w:val="22"/>
          <w:szCs w:val="22"/>
          <w:lang w:val="sl-SI"/>
        </w:rPr>
        <w:t xml:space="preserve">Shema državnih pomoči: Podpora MSP z višjim deležem stroškov energije – de </w:t>
      </w:r>
      <w:proofErr w:type="spellStart"/>
      <w:r w:rsidRPr="00FC212F">
        <w:rPr>
          <w:rFonts w:ascii="Arial Nova" w:hAnsi="Arial Nova"/>
          <w:bCs/>
          <w:sz w:val="22"/>
          <w:szCs w:val="22"/>
          <w:lang w:val="sl-SI"/>
        </w:rPr>
        <w:t>minimis</w:t>
      </w:r>
      <w:proofErr w:type="spellEnd"/>
      <w:r w:rsidRPr="00FC212F">
        <w:rPr>
          <w:rFonts w:ascii="Arial Nova" w:hAnsi="Arial Nova"/>
          <w:bCs/>
          <w:sz w:val="22"/>
          <w:szCs w:val="22"/>
          <w:lang w:val="sl-SI"/>
        </w:rPr>
        <w:t>« (št. sheme: M002-2632616-2024 z dne 9. 4. 2024);</w:t>
      </w:r>
    </w:p>
    <w:p w14:paraId="78F0702F" w14:textId="565670A2" w:rsidR="00D46C7F" w:rsidRPr="00FC212F" w:rsidRDefault="00D46C7F" w:rsidP="0083671F">
      <w:pPr>
        <w:numPr>
          <w:ilvl w:val="0"/>
          <w:numId w:val="67"/>
        </w:numPr>
        <w:jc w:val="both"/>
        <w:rPr>
          <w:rFonts w:ascii="Arial Nova" w:hAnsi="Arial Nova"/>
          <w:bCs/>
          <w:sz w:val="22"/>
          <w:szCs w:val="22"/>
          <w:lang w:val="sl-SI"/>
        </w:rPr>
      </w:pPr>
      <w:r w:rsidRPr="00FC212F">
        <w:rPr>
          <w:rFonts w:ascii="Arial Nova" w:hAnsi="Arial Nova"/>
          <w:bCs/>
          <w:sz w:val="22"/>
          <w:szCs w:val="22"/>
          <w:lang w:val="sl-SI"/>
        </w:rPr>
        <w:t xml:space="preserve">Shema državnih pomoči: »Program ukrepov MGTŠ za spodbujanje podjetništva in konkurenčnosti v obdobju 2024-2030 - RRI« (št. sheme: </w:t>
      </w:r>
      <w:r w:rsidR="00FC212F" w:rsidRPr="00FC212F">
        <w:rPr>
          <w:rFonts w:ascii="Arial Nova" w:hAnsi="Arial Nova"/>
          <w:bCs/>
          <w:sz w:val="22"/>
          <w:szCs w:val="22"/>
          <w:lang w:val="sl-SI"/>
        </w:rPr>
        <w:t xml:space="preserve">BE06-2632616-2024 z dne 29. 5. 2024 in </w:t>
      </w:r>
      <w:r w:rsidRPr="00FC212F">
        <w:rPr>
          <w:rFonts w:ascii="Arial Nova" w:hAnsi="Arial Nova"/>
          <w:bCs/>
          <w:sz w:val="22"/>
          <w:szCs w:val="22"/>
          <w:lang w:val="sl-SI"/>
        </w:rPr>
        <w:t>BE06-2632616-2024/I z dne 17. 12. 2024);</w:t>
      </w:r>
    </w:p>
    <w:p w14:paraId="3B0CC671" w14:textId="1395D5AF" w:rsidR="00D46C7F" w:rsidRPr="00FC212F" w:rsidRDefault="00D46C7F" w:rsidP="0083671F">
      <w:pPr>
        <w:numPr>
          <w:ilvl w:val="0"/>
          <w:numId w:val="67"/>
        </w:numPr>
        <w:jc w:val="both"/>
        <w:rPr>
          <w:rFonts w:ascii="Arial Nova" w:hAnsi="Arial Nova"/>
          <w:bCs/>
          <w:sz w:val="22"/>
          <w:szCs w:val="22"/>
          <w:lang w:val="sl-SI"/>
        </w:rPr>
      </w:pPr>
      <w:r w:rsidRPr="00FC212F">
        <w:rPr>
          <w:rFonts w:ascii="Arial Nova" w:hAnsi="Arial Nova"/>
          <w:bCs/>
          <w:sz w:val="22"/>
          <w:szCs w:val="22"/>
          <w:lang w:val="sl-SI"/>
        </w:rPr>
        <w:t>Shema državnih pomoči: »Program ukrepov MGTŠ za spodbujanje podjetništva in konkurenčnosti v obdobju 2024-2030 - MSP« (št. sheme: BE04-2632616-2024</w:t>
      </w:r>
      <w:r w:rsidR="00FC212F" w:rsidRPr="00FC212F">
        <w:rPr>
          <w:rFonts w:ascii="Arial Nova" w:hAnsi="Arial Nova"/>
          <w:bCs/>
          <w:sz w:val="22"/>
          <w:szCs w:val="22"/>
          <w:lang w:val="sl-SI"/>
        </w:rPr>
        <w:t xml:space="preserve"> z dne 22. 4. 2024</w:t>
      </w:r>
      <w:r w:rsidRPr="00FC212F">
        <w:rPr>
          <w:rFonts w:ascii="Arial Nova" w:hAnsi="Arial Nova"/>
          <w:bCs/>
          <w:sz w:val="22"/>
          <w:szCs w:val="22"/>
          <w:lang w:val="sl-SI"/>
        </w:rPr>
        <w:t>, BE04-2632616-2024/I z dne 21. 11. 2024);</w:t>
      </w:r>
    </w:p>
    <w:p w14:paraId="7425B131" w14:textId="77777777" w:rsidR="00D46C7F" w:rsidRPr="00FC212F" w:rsidRDefault="00D46C7F" w:rsidP="0083671F">
      <w:pPr>
        <w:numPr>
          <w:ilvl w:val="0"/>
          <w:numId w:val="67"/>
        </w:numPr>
        <w:jc w:val="both"/>
        <w:rPr>
          <w:rFonts w:ascii="Arial Nova" w:hAnsi="Arial Nova"/>
          <w:bCs/>
          <w:sz w:val="22"/>
          <w:szCs w:val="22"/>
          <w:lang w:val="sl-SI"/>
        </w:rPr>
      </w:pPr>
      <w:r w:rsidRPr="00FC212F">
        <w:rPr>
          <w:rFonts w:ascii="Arial Nova" w:hAnsi="Arial Nova"/>
          <w:bCs/>
          <w:sz w:val="22"/>
          <w:szCs w:val="22"/>
          <w:lang w:val="sl-SI"/>
        </w:rPr>
        <w:t>Shema državnih pomoči: »Program ukrepov MGTŠ za spodbujanje podjetništva in konkurenčnosti v obdobju 2024-2030 - usposabljanje« (št. priglasitve: BE01-2632616-2024 z dne 14. 8. 2024);</w:t>
      </w:r>
    </w:p>
    <w:p w14:paraId="650BA454" w14:textId="77777777" w:rsidR="00D46C7F" w:rsidRPr="00FC212F" w:rsidRDefault="00D46C7F" w:rsidP="0083671F">
      <w:pPr>
        <w:numPr>
          <w:ilvl w:val="0"/>
          <w:numId w:val="67"/>
        </w:numPr>
        <w:jc w:val="both"/>
        <w:rPr>
          <w:rFonts w:ascii="Arial Nova" w:hAnsi="Arial Nova"/>
          <w:bCs/>
          <w:sz w:val="22"/>
          <w:szCs w:val="22"/>
          <w:lang w:val="sl-SI"/>
        </w:rPr>
      </w:pPr>
      <w:r w:rsidRPr="00FC212F">
        <w:rPr>
          <w:rFonts w:ascii="Arial Nova" w:hAnsi="Arial Nova"/>
          <w:bCs/>
          <w:sz w:val="22"/>
          <w:szCs w:val="22"/>
          <w:lang w:val="sl-SI"/>
        </w:rPr>
        <w:t>Shema državnih pomoči: »Spodbude za energetsko učinkovitost in razogljičenje« (št. priglasitve: BE08-2632616-z dne 19. 6. 2024);</w:t>
      </w:r>
    </w:p>
    <w:p w14:paraId="0AAC0A5A" w14:textId="77777777" w:rsidR="00D46C7F" w:rsidRPr="00FC212F" w:rsidRDefault="00D46C7F" w:rsidP="0083671F">
      <w:pPr>
        <w:numPr>
          <w:ilvl w:val="0"/>
          <w:numId w:val="67"/>
        </w:numPr>
        <w:jc w:val="both"/>
        <w:rPr>
          <w:rFonts w:ascii="Arial Nova" w:hAnsi="Arial Nova"/>
          <w:bCs/>
          <w:sz w:val="22"/>
          <w:szCs w:val="22"/>
          <w:lang w:val="sl-SI"/>
        </w:rPr>
      </w:pPr>
      <w:r w:rsidRPr="00FC212F">
        <w:rPr>
          <w:rFonts w:ascii="Arial Nova" w:hAnsi="Arial Nova"/>
          <w:bCs/>
          <w:sz w:val="22"/>
          <w:szCs w:val="22"/>
          <w:lang w:val="sl-SI"/>
        </w:rPr>
        <w:t>Shema državnih pomoči: »Spodbude za začetne investicije – regionalna pomoč« (št. sheme: BE03-2632616-2024 z dne 22. 4. 2024);</w:t>
      </w:r>
    </w:p>
    <w:p w14:paraId="0515DE63" w14:textId="236DF375" w:rsidR="00D46C7F" w:rsidRPr="00FC212F" w:rsidRDefault="00D46C7F" w:rsidP="0083671F">
      <w:pPr>
        <w:numPr>
          <w:ilvl w:val="0"/>
          <w:numId w:val="67"/>
        </w:numPr>
        <w:jc w:val="both"/>
        <w:rPr>
          <w:rFonts w:ascii="Arial Nova" w:hAnsi="Arial Nova"/>
          <w:bCs/>
          <w:sz w:val="22"/>
          <w:szCs w:val="22"/>
          <w:lang w:val="sl-SI"/>
        </w:rPr>
      </w:pPr>
      <w:r w:rsidRPr="00FC212F">
        <w:rPr>
          <w:rFonts w:ascii="Arial Nova" w:hAnsi="Arial Nova"/>
          <w:bCs/>
          <w:sz w:val="22"/>
          <w:szCs w:val="22"/>
          <w:lang w:val="sl-SI"/>
        </w:rPr>
        <w:t xml:space="preserve">Shema de </w:t>
      </w:r>
      <w:proofErr w:type="spellStart"/>
      <w:r w:rsidRPr="00FC212F">
        <w:rPr>
          <w:rFonts w:ascii="Arial Nova" w:hAnsi="Arial Nova"/>
          <w:bCs/>
          <w:sz w:val="22"/>
          <w:szCs w:val="22"/>
          <w:lang w:val="sl-SI"/>
        </w:rPr>
        <w:t>minimis</w:t>
      </w:r>
      <w:proofErr w:type="spellEnd"/>
      <w:r w:rsidRPr="00FC212F">
        <w:rPr>
          <w:rFonts w:ascii="Arial Nova" w:hAnsi="Arial Nova"/>
          <w:bCs/>
          <w:sz w:val="22"/>
          <w:szCs w:val="22"/>
          <w:lang w:val="sl-SI"/>
        </w:rPr>
        <w:t xml:space="preserve"> pomoči »Program ukrepov MGTŠ za spodbujanje podjetništva in konkurenčnosti v obdobju 2024 - 2030 – de </w:t>
      </w:r>
      <w:proofErr w:type="spellStart"/>
      <w:r w:rsidRPr="00FC212F">
        <w:rPr>
          <w:rFonts w:ascii="Arial Nova" w:hAnsi="Arial Nova"/>
          <w:bCs/>
          <w:sz w:val="22"/>
          <w:szCs w:val="22"/>
          <w:lang w:val="sl-SI"/>
        </w:rPr>
        <w:t>minimis</w:t>
      </w:r>
      <w:proofErr w:type="spellEnd"/>
      <w:r w:rsidRPr="00FC212F">
        <w:rPr>
          <w:rFonts w:ascii="Arial Nova" w:hAnsi="Arial Nova"/>
          <w:bCs/>
          <w:sz w:val="22"/>
          <w:szCs w:val="22"/>
          <w:lang w:val="sl-SI"/>
        </w:rPr>
        <w:t xml:space="preserve"> (št. priglasitve: M001-2632616-2024 z dne 6. 3. 2024</w:t>
      </w:r>
      <w:r w:rsidR="00FC212F" w:rsidRPr="00FC212F">
        <w:rPr>
          <w:rFonts w:ascii="Arial Nova" w:hAnsi="Arial Nova"/>
          <w:bCs/>
          <w:sz w:val="22"/>
          <w:szCs w:val="22"/>
          <w:lang w:val="sl-SI"/>
        </w:rPr>
        <w:t xml:space="preserve"> in M001-2632616-2024/I z dne 21. 11. 2024</w:t>
      </w:r>
      <w:r w:rsidRPr="00FC212F">
        <w:rPr>
          <w:rFonts w:ascii="Arial Nova" w:hAnsi="Arial Nova"/>
          <w:bCs/>
          <w:sz w:val="22"/>
          <w:szCs w:val="22"/>
          <w:lang w:val="sl-SI"/>
        </w:rPr>
        <w:t>);</w:t>
      </w:r>
    </w:p>
    <w:p w14:paraId="33013E94" w14:textId="77777777" w:rsidR="00D46C7F" w:rsidRPr="008C48BB"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t>Uredba o enotni metodologiji za pripravo in obravnavo investicijske dokumentacije na področju javnih financ (Uradni list RS, št. 60/06, 54/10 in 27/16);</w:t>
      </w:r>
    </w:p>
    <w:p w14:paraId="51CA7999" w14:textId="77777777" w:rsidR="00D46C7F" w:rsidRPr="008C48BB"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t xml:space="preserve">Zakon o podpornem okolju za podjetništvo (Uradni list RS, št. 102/07, 57/12, 82/13, 17/15, 27/17, 13/18 – </w:t>
      </w:r>
      <w:proofErr w:type="spellStart"/>
      <w:r w:rsidRPr="008C48BB">
        <w:rPr>
          <w:rFonts w:ascii="Arial Nova" w:hAnsi="Arial Nova"/>
          <w:bCs/>
          <w:sz w:val="22"/>
          <w:szCs w:val="22"/>
          <w:lang w:val="sl-SI"/>
        </w:rPr>
        <w:t>ZSInv</w:t>
      </w:r>
      <w:proofErr w:type="spellEnd"/>
      <w:r w:rsidRPr="008C48BB">
        <w:rPr>
          <w:rFonts w:ascii="Arial Nova" w:hAnsi="Arial Nova"/>
          <w:bCs/>
          <w:sz w:val="22"/>
          <w:szCs w:val="22"/>
          <w:lang w:val="sl-SI"/>
        </w:rPr>
        <w:t xml:space="preserve"> in 40/23 – </w:t>
      </w:r>
      <w:proofErr w:type="spellStart"/>
      <w:r w:rsidRPr="008C48BB">
        <w:rPr>
          <w:rFonts w:ascii="Arial Nova" w:hAnsi="Arial Nova"/>
          <w:bCs/>
          <w:sz w:val="22"/>
          <w:szCs w:val="22"/>
          <w:lang w:val="sl-SI"/>
        </w:rPr>
        <w:t>ZZrID</w:t>
      </w:r>
      <w:proofErr w:type="spellEnd"/>
      <w:r w:rsidRPr="008C48BB">
        <w:rPr>
          <w:rFonts w:ascii="Arial Nova" w:hAnsi="Arial Nova"/>
          <w:bCs/>
          <w:sz w:val="22"/>
          <w:szCs w:val="22"/>
          <w:lang w:val="sl-SI"/>
        </w:rPr>
        <w:t>-A);</w:t>
      </w:r>
    </w:p>
    <w:p w14:paraId="5FA7C782" w14:textId="77777777" w:rsidR="00D46C7F" w:rsidRPr="008C48BB"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t>Zakon o spodbujanju razvoja turizma (Uradni list RS, št. 13/18);</w:t>
      </w:r>
    </w:p>
    <w:p w14:paraId="1D67027B" w14:textId="4E55C498" w:rsidR="00D46C7F" w:rsidRPr="008C48BB" w:rsidRDefault="00D46C7F" w:rsidP="0083671F">
      <w:pPr>
        <w:numPr>
          <w:ilvl w:val="0"/>
          <w:numId w:val="67"/>
        </w:numPr>
        <w:jc w:val="both"/>
        <w:rPr>
          <w:rFonts w:ascii="Arial Nova" w:hAnsi="Arial Nova"/>
          <w:bCs/>
          <w:sz w:val="22"/>
          <w:szCs w:val="22"/>
          <w:lang w:val="sl-SI"/>
        </w:rPr>
      </w:pPr>
      <w:r w:rsidRPr="008C48BB">
        <w:rPr>
          <w:rFonts w:ascii="Arial Nova" w:hAnsi="Arial Nova"/>
          <w:bCs/>
          <w:sz w:val="22"/>
          <w:szCs w:val="22"/>
          <w:lang w:val="sl-SI"/>
        </w:rPr>
        <w:t xml:space="preserve">Zakon o socialnem podjetništvu (Uradni list RS, št. </w:t>
      </w:r>
      <w:r w:rsidR="006B0132" w:rsidRPr="008C48BB">
        <w:rPr>
          <w:rFonts w:ascii="Arial Nova" w:hAnsi="Arial Nova"/>
          <w:bCs/>
          <w:sz w:val="22"/>
          <w:szCs w:val="22"/>
          <w:lang w:val="sl-SI"/>
        </w:rPr>
        <w:t>20/11, 90/14 – ZDU-1I in 13/18);</w:t>
      </w:r>
    </w:p>
    <w:p w14:paraId="37EC717D" w14:textId="77777777" w:rsidR="00D46C7F" w:rsidRPr="008C48BB" w:rsidRDefault="00D46C7F" w:rsidP="0083671F">
      <w:pPr>
        <w:numPr>
          <w:ilvl w:val="0"/>
          <w:numId w:val="67"/>
        </w:numPr>
        <w:jc w:val="both"/>
        <w:rPr>
          <w:rFonts w:ascii="Arial Nova" w:hAnsi="Arial Nova"/>
          <w:bCs/>
          <w:sz w:val="22"/>
          <w:szCs w:val="22"/>
          <w:lang w:val="sl-SI"/>
        </w:rPr>
      </w:pPr>
      <w:bookmarkStart w:id="4" w:name="_Hlk147398684"/>
      <w:r w:rsidRPr="008C48BB">
        <w:rPr>
          <w:rFonts w:ascii="Arial Nova" w:hAnsi="Arial Nova"/>
          <w:bCs/>
          <w:sz w:val="22"/>
          <w:szCs w:val="22"/>
          <w:lang w:val="sl-SI"/>
        </w:rPr>
        <w:t>Program ukrepov Ministrstva za gospodarstvo, turizem in šport za spodbujanje podjetništva in konkurenčnosti v obdobju 2024 – 2030 z dne 5. 4. 2024 z vsemi spremembami.</w:t>
      </w:r>
    </w:p>
    <w:bookmarkEnd w:id="4"/>
    <w:p w14:paraId="52FF4EF2" w14:textId="77777777" w:rsidR="006B0132" w:rsidRPr="008C48BB" w:rsidRDefault="006B0132" w:rsidP="0083671F">
      <w:pPr>
        <w:rPr>
          <w:rFonts w:ascii="Arial Nova" w:hAnsi="Arial Nova"/>
          <w:b/>
          <w:sz w:val="22"/>
          <w:szCs w:val="22"/>
          <w:lang w:val="sl-SI"/>
        </w:rPr>
      </w:pPr>
    </w:p>
    <w:p w14:paraId="04CAA7B9" w14:textId="4B63E970" w:rsidR="00D46C7F" w:rsidRPr="008C48BB" w:rsidRDefault="00D46C7F" w:rsidP="0083671F">
      <w:pPr>
        <w:rPr>
          <w:rFonts w:ascii="Arial Nova" w:hAnsi="Arial Nova"/>
          <w:b/>
          <w:sz w:val="22"/>
          <w:szCs w:val="22"/>
          <w:lang w:val="sl-SI"/>
        </w:rPr>
      </w:pPr>
      <w:r w:rsidRPr="008C48BB">
        <w:rPr>
          <w:rFonts w:ascii="Arial Nova" w:hAnsi="Arial Nova"/>
          <w:b/>
          <w:sz w:val="22"/>
          <w:szCs w:val="22"/>
          <w:lang w:val="sl-SI"/>
        </w:rPr>
        <w:t>Dodatne pravne podlage za področje evropske kohezijske politike:</w:t>
      </w:r>
    </w:p>
    <w:p w14:paraId="6D91197B"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 xml:space="preserve">Uredba (EU, </w:t>
      </w:r>
      <w:proofErr w:type="spellStart"/>
      <w:r w:rsidRPr="008C48BB">
        <w:rPr>
          <w:rFonts w:ascii="Arial Nova" w:hAnsi="Arial Nova"/>
          <w:bCs/>
          <w:sz w:val="22"/>
          <w:szCs w:val="22"/>
          <w:lang w:val="sl-SI"/>
        </w:rPr>
        <w:t>Euratom</w:t>
      </w:r>
      <w:proofErr w:type="spellEnd"/>
      <w:r w:rsidRPr="008C48BB">
        <w:rPr>
          <w:rFonts w:ascii="Arial Nova" w:hAnsi="Arial Nova"/>
          <w:bCs/>
          <w:sz w:val="22"/>
          <w:szCs w:val="22"/>
          <w:lang w:val="sl-SI"/>
        </w:rPr>
        <w:t>) 2024/2509 Evropskega parlamenta in Sveta z dne 23. septembra 2024 o finančnih pravilih, ki se uporabljajo za splošni proračun Unije (UL L št. 2024/2509 z dne 26. 9. 2024);</w:t>
      </w:r>
    </w:p>
    <w:p w14:paraId="728B6324"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 xml:space="preserve">Uredba (EU) 2021/1056 Evropskega parlamenta in Sveta z dne 24. junija 2021 o vzpostavitvi Sklada za pravični prehod (UL L št. 231 z dne 30. 6. 2021, str. 1),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w:t>
      </w:r>
    </w:p>
    <w:p w14:paraId="686745CD"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 xml:space="preserve">Listina Evropske unije o temeljnih pravicah (UL C št. 202 z dne 7. 6. 2016, str. 389); </w:t>
      </w:r>
    </w:p>
    <w:p w14:paraId="5CEDAEB3"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 xml:space="preserve">Konvencijo Združenih narodov o pravicah invalidov (Zakon o ratifikaciji Konvencije o pravicah invalidov in Izbirnega protokola h Konvenciji o pravicah invalidov, Uradni list RS – Mednarodne pogodbe, št. 10/08); </w:t>
      </w:r>
    </w:p>
    <w:p w14:paraId="2553F214"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Uredba (EU) 2021/1057 Evropskega parlamenta in Sveta z dne 24. junija 2021 o vzpostavitvi Evropskega socialnega sklada plus (ESS+) in razveljavitvi Uredbe (EU) št. 1296/2013 (UL L št. 231 z dne 30. 6. 2021, str. 21), zadnjič spremenjena z Uredbo (EU) 2024/3236 Evropskega parlamenta in Sveta z dne 19. decembra 2024 o spremembi uredb (EU) 2021/1057 in (EU) 2021/1058 v zvezi z regionalno nujno pomočjo za obnovo (UL L št. 2024/3236 z dne 23. 12. 2024);</w:t>
      </w:r>
    </w:p>
    <w:p w14:paraId="207AB612"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Uredba (EU) 2021/1058 Evropskega parlamenta in Sveta z dne 24. junija 2021 o Evropskem skladu za regionalni razvoj in Kohezijskem skladu (UL L št. 231 z dne 30. 6. 2021, str. 60), zadnjič spremenjena z Uredbo (EU) 2024/3236 Evropskega parlamenta in Sveta z dne 19. decembra 2024 o spremembi uredb (EU) 2021/1057 in (EU) 2021/1058 v zvezi z regionalno nujno pomočjo za obnovo (UL L št. 2024/3236);</w:t>
      </w:r>
    </w:p>
    <w:p w14:paraId="1EA78AFC"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Uredbo (EU) 2024/1351 Evropskega parlamenta in Sveta z dne 14. maja 2024 o upravljanju azila in migracij, spremembi uredb (EU) 2021/1147 in (EU) 2021/1060 ter razveljavitvi Uredbe (EU) št. 604/2013 (UL L št. 2024/1351 z dne 22. 5. 2024);</w:t>
      </w:r>
    </w:p>
    <w:p w14:paraId="1C8BB31A"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 xml:space="preserve">Uredba (EU, </w:t>
      </w:r>
      <w:proofErr w:type="spellStart"/>
      <w:r w:rsidRPr="008C48BB">
        <w:rPr>
          <w:rFonts w:ascii="Arial Nova" w:hAnsi="Arial Nova"/>
          <w:bCs/>
          <w:sz w:val="22"/>
          <w:szCs w:val="22"/>
          <w:lang w:val="sl-SI"/>
        </w:rPr>
        <w:t>Euratom</w:t>
      </w:r>
      <w:proofErr w:type="spellEnd"/>
      <w:r w:rsidRPr="008C48BB">
        <w:rPr>
          <w:rFonts w:ascii="Arial Nova" w:hAnsi="Arial Nova"/>
          <w:bCs/>
          <w:sz w:val="22"/>
          <w:szCs w:val="22"/>
          <w:lang w:val="sl-SI"/>
        </w:rPr>
        <w:t>) 2020/2092 Evropskega parlamenta in Sveta z dne 16. decembra 2020 o splošnem režimu pogojenosti za zaščito proračuna Unije (Uradni list RS, št. 433I z dne 22. 12. 2020, str. 1), zadnjič popravljena s Popravkom (UL L št. 2023/90149 z dne 5. 12. 2023, str. 94) ;</w:t>
      </w:r>
    </w:p>
    <w:p w14:paraId="36629FD9" w14:textId="77777777" w:rsidR="00D46C7F" w:rsidRPr="008C48BB" w:rsidRDefault="00D46C7F" w:rsidP="0083671F">
      <w:pPr>
        <w:numPr>
          <w:ilvl w:val="0"/>
          <w:numId w:val="68"/>
        </w:numPr>
        <w:jc w:val="both"/>
        <w:rPr>
          <w:rFonts w:ascii="Arial Nova" w:hAnsi="Arial Nova"/>
          <w:bCs/>
          <w:sz w:val="22"/>
          <w:szCs w:val="22"/>
          <w:lang w:val="sl-SI"/>
        </w:rPr>
      </w:pPr>
      <w:bookmarkStart w:id="5" w:name="_Hlk153953148"/>
      <w:r w:rsidRPr="008C48BB">
        <w:rPr>
          <w:rFonts w:ascii="Arial Nova" w:hAnsi="Arial Nova"/>
          <w:bCs/>
          <w:sz w:val="22"/>
          <w:szCs w:val="22"/>
          <w:lang w:val="sl-SI"/>
        </w:rPr>
        <w:t xml:space="preserve">Uredba Sveta (EU, </w:t>
      </w:r>
      <w:proofErr w:type="spellStart"/>
      <w:r w:rsidRPr="008C48BB">
        <w:rPr>
          <w:rFonts w:ascii="Arial Nova" w:hAnsi="Arial Nova"/>
          <w:bCs/>
          <w:sz w:val="22"/>
          <w:szCs w:val="22"/>
          <w:lang w:val="sl-SI"/>
        </w:rPr>
        <w:t>Euratom</w:t>
      </w:r>
      <w:proofErr w:type="spellEnd"/>
      <w:r w:rsidRPr="008C48BB">
        <w:rPr>
          <w:rFonts w:ascii="Arial Nova" w:hAnsi="Arial Nova"/>
          <w:bCs/>
          <w:sz w:val="22"/>
          <w:szCs w:val="22"/>
          <w:lang w:val="sl-SI"/>
        </w:rPr>
        <w:t xml:space="preserve">) 2020/2093 </w:t>
      </w:r>
      <w:bookmarkEnd w:id="5"/>
      <w:r w:rsidRPr="008C48BB">
        <w:rPr>
          <w:rFonts w:ascii="Arial Nova" w:hAnsi="Arial Nova"/>
          <w:bCs/>
          <w:sz w:val="22"/>
          <w:szCs w:val="22"/>
          <w:lang w:val="sl-SI"/>
        </w:rPr>
        <w:t xml:space="preserve">z dne 17. decembra 2020 o določitvi večletnega finančnega okvira za obdobje 2021–2027 (UL L št. 433I z dne 22. 12. 2020, str. 11), zadnjič spremenjena z Uredbo Sveta (EU, </w:t>
      </w:r>
      <w:proofErr w:type="spellStart"/>
      <w:r w:rsidRPr="008C48BB">
        <w:rPr>
          <w:rFonts w:ascii="Arial Nova" w:hAnsi="Arial Nova"/>
          <w:bCs/>
          <w:sz w:val="22"/>
          <w:szCs w:val="22"/>
          <w:lang w:val="sl-SI"/>
        </w:rPr>
        <w:t>Euratom</w:t>
      </w:r>
      <w:proofErr w:type="spellEnd"/>
      <w:r w:rsidRPr="008C48BB">
        <w:rPr>
          <w:rFonts w:ascii="Arial Nova" w:hAnsi="Arial Nova"/>
          <w:bCs/>
          <w:sz w:val="22"/>
          <w:szCs w:val="22"/>
          <w:lang w:val="sl-SI"/>
        </w:rPr>
        <w:t xml:space="preserve">) 2024/765 z dne 29. februarja 2024 o spremembi Uredbe (EU, </w:t>
      </w:r>
      <w:proofErr w:type="spellStart"/>
      <w:r w:rsidRPr="008C48BB">
        <w:rPr>
          <w:rFonts w:ascii="Arial Nova" w:hAnsi="Arial Nova"/>
          <w:bCs/>
          <w:sz w:val="22"/>
          <w:szCs w:val="22"/>
          <w:lang w:val="sl-SI"/>
        </w:rPr>
        <w:t>Euratom</w:t>
      </w:r>
      <w:proofErr w:type="spellEnd"/>
      <w:r w:rsidRPr="008C48BB">
        <w:rPr>
          <w:rFonts w:ascii="Arial Nova" w:hAnsi="Arial Nova"/>
          <w:bCs/>
          <w:sz w:val="22"/>
          <w:szCs w:val="22"/>
          <w:lang w:val="sl-SI"/>
        </w:rPr>
        <w:t>) 2020/2093 o določitvi večletnega finančnega okvira za obdobje 2021–2027(UL L št. 2024/765 z dne 29. 2. 2024);</w:t>
      </w:r>
    </w:p>
    <w:p w14:paraId="009B128A"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 xml:space="preserve">Uredba (EU) 2020/852 Evropskega parlamenta in Sveta z dne 18. junija 2020 o vzpostavitvi okvira za spodbujanje trajnostnih naložb ter spremembi Uredbe (EU) 2019/2088 (UL L št. 198 z dne 22. 6. 2020, str. 13), zadnjič spremenjena z Delegirano </w:t>
      </w:r>
      <w:r w:rsidRPr="008C48BB">
        <w:rPr>
          <w:rFonts w:ascii="Arial Nova" w:hAnsi="Arial Nova"/>
          <w:bCs/>
          <w:sz w:val="22"/>
          <w:szCs w:val="22"/>
          <w:lang w:val="sl-SI"/>
        </w:rPr>
        <w:lastRenderedPageBreak/>
        <w:t>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 (UL L št. 2023/2486 z dne 21. 11. 2023);</w:t>
      </w:r>
    </w:p>
    <w:p w14:paraId="5822EF47"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Uredba o izvajanju uredb (EU) in (</w:t>
      </w:r>
      <w:proofErr w:type="spellStart"/>
      <w:r w:rsidRPr="008C48BB">
        <w:rPr>
          <w:rFonts w:ascii="Arial Nova" w:hAnsi="Arial Nova"/>
          <w:bCs/>
          <w:sz w:val="22"/>
          <w:szCs w:val="22"/>
          <w:lang w:val="sl-SI"/>
        </w:rPr>
        <w:t>Euratom</w:t>
      </w:r>
      <w:proofErr w:type="spellEnd"/>
      <w:r w:rsidRPr="008C48BB">
        <w:rPr>
          <w:rFonts w:ascii="Arial Nova" w:hAnsi="Arial Nova"/>
          <w:bCs/>
          <w:sz w:val="22"/>
          <w:szCs w:val="22"/>
          <w:lang w:val="sl-SI"/>
        </w:rPr>
        <w:t xml:space="preserve">) na področju izvajanja evropske kohezijske politike v obdobju 2021–2027 za cilj naložbe za rast in delovna mesta (Uradni list RS, št. 21/23); </w:t>
      </w:r>
    </w:p>
    <w:p w14:paraId="4F426B02"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Partnerski sporazum med Slovenijo in Evropsko komisijo za obdobje 2021-2027, št. CCI2021SI16FFPA001 z dne 12. 9. 2022;</w:t>
      </w:r>
    </w:p>
    <w:p w14:paraId="42100677"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Program evropske kohezijske politike v obdobju 2021– 2027 v Sloveniji, december 2022 z vsemi spremembami;</w:t>
      </w:r>
    </w:p>
    <w:p w14:paraId="7BD4DBCB"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Navodila organa upravljanja za finančno upravljanje s sredstvi evropske kohezijske politike cilja Naložbe za rast in delovna mesta v programskem obdobju 2021–2027, avgust 2024;</w:t>
      </w:r>
    </w:p>
    <w:p w14:paraId="3000EF69"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Navodila organa upravljanja za načrtovanje, odločanje o podpori, spremljanje in poročanje o izvajanju evropske kohezijske politike v programskem obdobju 2021–2027, avgust 2024;</w:t>
      </w:r>
    </w:p>
    <w:p w14:paraId="2EED61F1"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 xml:space="preserve">Navodila organa upravljanja o upravičenih stroških za sredstva evropske kohezijske politike v programskem obdobju 2021-2027, avgust 2024; </w:t>
      </w:r>
    </w:p>
    <w:p w14:paraId="63D32960"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 xml:space="preserve">Navodila organa upravljanja za izvajanje upravljalnih preverjanj in preverjanj opravljanja prenesenih nalog, oktober 2024; </w:t>
      </w:r>
    </w:p>
    <w:p w14:paraId="36E72503"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Navodila organa upravljanja na področju zagotavljanja prepoznavnosti, preglednosti in komuniciranja evropske kohezijske politike v obdobju 2021–2027, marec 2023;</w:t>
      </w:r>
    </w:p>
    <w:p w14:paraId="5C83B576"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Navodila organa upravljanja o izpolnjevanju pogojev za opravljanje nalog posredniškega telesa v programskem obdobju 2021 – 2027, oktober 2024;</w:t>
      </w:r>
    </w:p>
    <w:p w14:paraId="43D553BF"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Načrt vrednotenj izvajanja Programa evropske kohezijske politike v programskem obdobju 2021–2027 v Sloveniji, št. dokumenta: 3032-22/2023-1630-10, november 2023;</w:t>
      </w:r>
    </w:p>
    <w:p w14:paraId="69FAA518"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Strategija organa upravljanja za boj proti goljufijam v okviru Programa evropske kohezijske politike v obdobju 2021–2027, april 2024;</w:t>
      </w:r>
    </w:p>
    <w:p w14:paraId="4F9C7A56"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Navodila organa upravljanja za poročanje in spremljanje nepravilnosti pri porabi sredstev evropske kohezijske politike v okviru Programa evropske kohezijske politike za obdobje 2021-2027, februar 2024;</w:t>
      </w:r>
    </w:p>
    <w:p w14:paraId="410E0F4E"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 xml:space="preserve">Smernice organa upravljanja za uporabo načela, da se ne škoduje bistveno pri izvajanju Programa evropske kohezijske politike v obdobju 2021–2027 v Sloveniji, junij 2024; </w:t>
      </w:r>
    </w:p>
    <w:p w14:paraId="536E09E9"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Smernice organa upravljanja za krepitev podnebne odpornosti infrastrukture v obdobju 2021–2027, september 2023;</w:t>
      </w:r>
    </w:p>
    <w:p w14:paraId="3F7F2309"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 xml:space="preserve">Postopkovnik za izvajanje Listine Evropske unije o temeljnih pravicah in Konvencije Združenih narodov o pravicah invalidov v skladu s Sklepom Sveta 2010/48/ES, april 2023; </w:t>
      </w:r>
    </w:p>
    <w:p w14:paraId="0B6FDF9F"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Smernice za uporabo načel Listine EU o temeljnih pravicah in Konvencije ZN o pravicah invalidov v okviru kohezijske politike, avgust 2024;</w:t>
      </w:r>
    </w:p>
    <w:p w14:paraId="5DE297F3"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Pravila o komuniciranju in prepoznavnosti; Programi financiranja Evropske unije za obdobje 2021–2027; Smernice za države članice;</w:t>
      </w:r>
    </w:p>
    <w:p w14:paraId="58EC202A"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lastRenderedPageBreak/>
        <w:t>Informativno obvestilo o kazalnikih goljufije za ESRR, ESS in KS, št.                                                  COCOF 09/0003/00-SL;</w:t>
      </w:r>
    </w:p>
    <w:p w14:paraId="759AD1C2"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Ugotavljanje navzkrižij interesov v postopkih za oddajo javnih naročil v zvezi s strukturnimi ukrepi;</w:t>
      </w:r>
    </w:p>
    <w:p w14:paraId="4F6DEBE6"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Odkrivanje ponarejenih dokumentov na področju strukturnih ukrepov, Praktični vodnik za organe upravljanja;</w:t>
      </w:r>
    </w:p>
    <w:p w14:paraId="46FFAA1A"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 xml:space="preserve">Sklep Komisije o opredelitvi smernic za določanje finančnih popravkov, ki jih je treba uporabiti za odhodke, ki jih financira Unija, zaradi neupoštevanja veljavnih pravil o javnem naročanju z dne 14. 5. 2019, št С(2019) 3452 </w:t>
      </w:r>
      <w:proofErr w:type="spellStart"/>
      <w:r w:rsidRPr="008C48BB">
        <w:rPr>
          <w:rFonts w:ascii="Arial Nova" w:hAnsi="Arial Nova"/>
          <w:bCs/>
          <w:sz w:val="22"/>
          <w:szCs w:val="22"/>
          <w:lang w:val="sl-SI"/>
        </w:rPr>
        <w:t>final</w:t>
      </w:r>
      <w:proofErr w:type="spellEnd"/>
      <w:r w:rsidRPr="008C48BB">
        <w:rPr>
          <w:rFonts w:ascii="Arial Nova" w:hAnsi="Arial Nova"/>
          <w:bCs/>
          <w:sz w:val="22"/>
          <w:szCs w:val="22"/>
          <w:lang w:val="sl-SI"/>
        </w:rPr>
        <w:t>;</w:t>
      </w:r>
    </w:p>
    <w:p w14:paraId="592D6F3A" w14:textId="77777777" w:rsidR="00D46C7F" w:rsidRPr="008C48BB" w:rsidRDefault="00D46C7F" w:rsidP="0083671F">
      <w:pPr>
        <w:numPr>
          <w:ilvl w:val="0"/>
          <w:numId w:val="68"/>
        </w:numPr>
        <w:jc w:val="both"/>
        <w:rPr>
          <w:rFonts w:ascii="Arial Nova" w:hAnsi="Arial Nova"/>
          <w:bCs/>
          <w:sz w:val="22"/>
          <w:szCs w:val="22"/>
          <w:lang w:val="sl-SI"/>
        </w:rPr>
      </w:pPr>
      <w:r w:rsidRPr="008C48BB">
        <w:rPr>
          <w:rFonts w:ascii="Arial Nova" w:hAnsi="Arial Nova"/>
          <w:bCs/>
          <w:sz w:val="22"/>
          <w:szCs w:val="22"/>
          <w:lang w:val="sl-SI"/>
        </w:rPr>
        <w:t>Izvedbeni načrt Programa evropske kohezijske politike v obdobju 2021–2027 v Sloveniji 24/1, številka: 410-5/2022-SVRK-93.</w:t>
      </w:r>
    </w:p>
    <w:p w14:paraId="6EBEBBB5" w14:textId="77777777" w:rsidR="006B0132" w:rsidRPr="008C48BB" w:rsidRDefault="006B0132" w:rsidP="0083671F">
      <w:pPr>
        <w:rPr>
          <w:rFonts w:ascii="Arial Nova" w:hAnsi="Arial Nova"/>
          <w:b/>
          <w:sz w:val="22"/>
          <w:szCs w:val="22"/>
          <w:lang w:val="sl-SI"/>
        </w:rPr>
      </w:pPr>
    </w:p>
    <w:p w14:paraId="3F10DE5C" w14:textId="730054B6" w:rsidR="00D46C7F" w:rsidRPr="008C48BB" w:rsidRDefault="00D46C7F" w:rsidP="0083671F">
      <w:pPr>
        <w:rPr>
          <w:rFonts w:ascii="Arial Nova" w:hAnsi="Arial Nova"/>
          <w:b/>
          <w:sz w:val="22"/>
          <w:szCs w:val="22"/>
          <w:lang w:val="sl-SI"/>
        </w:rPr>
      </w:pPr>
      <w:r w:rsidRPr="008C48BB">
        <w:rPr>
          <w:rFonts w:ascii="Arial Nova" w:hAnsi="Arial Nova"/>
          <w:b/>
          <w:sz w:val="22"/>
          <w:szCs w:val="22"/>
          <w:lang w:val="sl-SI"/>
        </w:rPr>
        <w:t>Dodatne pravne podlage za področje načrta za okrevanje in odpornost:</w:t>
      </w:r>
    </w:p>
    <w:p w14:paraId="052F448B" w14:textId="77777777" w:rsidR="00D46C7F" w:rsidRPr="008C48BB" w:rsidRDefault="00D46C7F" w:rsidP="0083671F">
      <w:pPr>
        <w:numPr>
          <w:ilvl w:val="0"/>
          <w:numId w:val="69"/>
        </w:numPr>
        <w:jc w:val="both"/>
        <w:rPr>
          <w:rFonts w:ascii="Arial Nova" w:hAnsi="Arial Nova"/>
          <w:bCs/>
          <w:sz w:val="22"/>
          <w:szCs w:val="22"/>
          <w:lang w:val="sl-SI"/>
        </w:rPr>
      </w:pPr>
      <w:r w:rsidRPr="008C48BB">
        <w:rPr>
          <w:rFonts w:ascii="Arial Nova" w:hAnsi="Arial Nova"/>
          <w:bCs/>
          <w:sz w:val="22"/>
          <w:szCs w:val="22"/>
          <w:lang w:val="sl-SI"/>
        </w:rPr>
        <w:t>Uredba Sveta (EU) št. 2020/2094 z dne 14. decembra 2020 o vzpostavitvi Instrumenta Evropske unije za okrevanje v podporo okrevanju po krizi zaradi COVID-19 (UL L št. 433I z dne 22. 12. 2020, str. 23),</w:t>
      </w:r>
    </w:p>
    <w:p w14:paraId="0165492A" w14:textId="77777777" w:rsidR="00D46C7F" w:rsidRPr="008C48BB" w:rsidRDefault="00D46C7F" w:rsidP="0083671F">
      <w:pPr>
        <w:numPr>
          <w:ilvl w:val="0"/>
          <w:numId w:val="69"/>
        </w:numPr>
        <w:jc w:val="both"/>
        <w:rPr>
          <w:rFonts w:ascii="Arial Nova" w:hAnsi="Arial Nova"/>
          <w:bCs/>
          <w:sz w:val="22"/>
          <w:szCs w:val="22"/>
          <w:lang w:val="sl-SI"/>
        </w:rPr>
      </w:pPr>
      <w:r w:rsidRPr="008C48BB">
        <w:rPr>
          <w:rFonts w:ascii="Arial Nova" w:hAnsi="Arial Nova"/>
          <w:bCs/>
          <w:sz w:val="22"/>
          <w:szCs w:val="22"/>
          <w:lang w:val="sl-SI"/>
        </w:rPr>
        <w:t>Uredba (EU) št. 2021/241 Evropskega parlamenta in Sveta z dne 12. februarja 2021 o vzpostavitvi Mehanizma za okrevanje in odpornost (UL L št. 57 z dne 18. 2. 2021, str. 17-75)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Pr="008C48BB" w:rsidDel="00CB42EC">
        <w:rPr>
          <w:rFonts w:ascii="Arial Nova" w:hAnsi="Arial Nova"/>
          <w:bCs/>
          <w:sz w:val="22"/>
          <w:szCs w:val="22"/>
          <w:lang w:val="sl-SI"/>
        </w:rPr>
        <w:t xml:space="preserve"> </w:t>
      </w:r>
      <w:r w:rsidRPr="008C48BB">
        <w:rPr>
          <w:rFonts w:ascii="Arial Nova" w:hAnsi="Arial Nova"/>
          <w:bCs/>
          <w:sz w:val="22"/>
          <w:szCs w:val="22"/>
          <w:lang w:val="sl-SI"/>
        </w:rPr>
        <w:t>(UL L št. 2024/795 z dne 29. 2. 2024),</w:t>
      </w:r>
    </w:p>
    <w:p w14:paraId="25B47A5F" w14:textId="77777777" w:rsidR="00D46C7F" w:rsidRPr="008C48BB" w:rsidRDefault="00D46C7F" w:rsidP="0083671F">
      <w:pPr>
        <w:numPr>
          <w:ilvl w:val="0"/>
          <w:numId w:val="69"/>
        </w:numPr>
        <w:jc w:val="both"/>
        <w:rPr>
          <w:rFonts w:ascii="Arial Nova" w:hAnsi="Arial Nova"/>
          <w:bCs/>
          <w:sz w:val="22"/>
          <w:szCs w:val="22"/>
          <w:lang w:val="sl-SI"/>
        </w:rPr>
      </w:pPr>
      <w:r w:rsidRPr="008C48BB">
        <w:rPr>
          <w:rFonts w:ascii="Arial Nova" w:hAnsi="Arial Nova"/>
          <w:bCs/>
          <w:sz w:val="22"/>
          <w:szCs w:val="22"/>
          <w:lang w:val="sl-SI"/>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52B41EA7" w14:textId="1E5651DA" w:rsidR="00D46C7F" w:rsidRPr="008C48BB" w:rsidRDefault="00D46C7F" w:rsidP="0083671F">
      <w:pPr>
        <w:numPr>
          <w:ilvl w:val="0"/>
          <w:numId w:val="69"/>
        </w:numPr>
        <w:jc w:val="both"/>
        <w:rPr>
          <w:rFonts w:ascii="Arial Nova" w:hAnsi="Arial Nova"/>
          <w:bCs/>
          <w:sz w:val="22"/>
          <w:szCs w:val="22"/>
          <w:lang w:val="sl-SI"/>
        </w:rPr>
      </w:pPr>
      <w:r w:rsidRPr="008C48BB">
        <w:rPr>
          <w:rFonts w:ascii="Arial Nova" w:hAnsi="Arial Nova"/>
          <w:bCs/>
          <w:sz w:val="22"/>
          <w:szCs w:val="22"/>
          <w:lang w:val="sl-SI"/>
        </w:rPr>
        <w:t>Uredba (EU) 2020/852 Evropskega parlamenta in Sveta z dne 18. junija 2020 o vzpostavitvi okvira za spodbujanje trajnostnih naložb ter spremembi Uredbe (EU) 2019/2088 (UL L št. 198 z dne 22. 6. 2020, str. 13),</w:t>
      </w:r>
      <w:r w:rsidRPr="008C48BB">
        <w:rPr>
          <w:rFonts w:ascii="Arial Nova" w:hAnsi="Arial Nova"/>
          <w:sz w:val="22"/>
          <w:szCs w:val="22"/>
          <w:lang w:val="sl-SI"/>
        </w:rPr>
        <w:t xml:space="preserve"> </w:t>
      </w:r>
      <w:r w:rsidRPr="008C48BB">
        <w:rPr>
          <w:rFonts w:ascii="Arial Nova" w:hAnsi="Arial Nova"/>
          <w:bCs/>
          <w:sz w:val="22"/>
          <w:szCs w:val="22"/>
          <w:lang w:val="sl-SI"/>
        </w:rPr>
        <w:t>zadnjič spremenjena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 (UL L št. 2023/2486 z dne 21. 11. 2023),</w:t>
      </w:r>
    </w:p>
    <w:p w14:paraId="2FE89EB3" w14:textId="17F1BA5C" w:rsidR="006B0132" w:rsidRPr="008C48BB" w:rsidRDefault="006B0132" w:rsidP="0083671F">
      <w:pPr>
        <w:numPr>
          <w:ilvl w:val="0"/>
          <w:numId w:val="69"/>
        </w:numPr>
        <w:jc w:val="both"/>
        <w:rPr>
          <w:rFonts w:ascii="Arial Nova" w:hAnsi="Arial Nova"/>
          <w:bCs/>
          <w:sz w:val="22"/>
          <w:szCs w:val="22"/>
          <w:lang w:val="sl-SI"/>
        </w:rPr>
      </w:pPr>
      <w:r w:rsidRPr="008C48BB">
        <w:rPr>
          <w:rFonts w:ascii="Arial Nova" w:hAnsi="Arial Nova"/>
          <w:bCs/>
          <w:sz w:val="22"/>
          <w:szCs w:val="22"/>
          <w:lang w:val="sl-SI"/>
        </w:rPr>
        <w:t>Izvedbeni sklep Sveta z dne 10. decembra 2024 o spremembi Izvedbenega sklepa z dne 28. julija 2021 o odobritvi ocene načrta za okrevanje in odpornost za Sloveniji;</w:t>
      </w:r>
    </w:p>
    <w:p w14:paraId="6308C113" w14:textId="537AFA7E" w:rsidR="00D46C7F" w:rsidRPr="008C48BB" w:rsidRDefault="00D46C7F" w:rsidP="0083671F">
      <w:pPr>
        <w:numPr>
          <w:ilvl w:val="0"/>
          <w:numId w:val="69"/>
        </w:numPr>
        <w:jc w:val="both"/>
        <w:rPr>
          <w:rFonts w:ascii="Arial Nova" w:hAnsi="Arial Nova"/>
          <w:bCs/>
          <w:sz w:val="22"/>
          <w:szCs w:val="22"/>
          <w:lang w:val="sl-SI"/>
        </w:rPr>
      </w:pPr>
      <w:r w:rsidRPr="008C48BB">
        <w:rPr>
          <w:rFonts w:ascii="Arial Nova" w:hAnsi="Arial Nova"/>
          <w:bCs/>
          <w:sz w:val="22"/>
          <w:szCs w:val="22"/>
          <w:lang w:val="sl-SI"/>
        </w:rPr>
        <w:t>Uredba o izvajanju Uredbe (EU) o Mehanizmu za okrevanje in odpornost (Uradni list RS, št. 167/21),</w:t>
      </w:r>
    </w:p>
    <w:p w14:paraId="61E3D44F" w14:textId="29C95F41" w:rsidR="00D46C7F" w:rsidRPr="008C48BB" w:rsidRDefault="00D46C7F" w:rsidP="0083671F">
      <w:pPr>
        <w:numPr>
          <w:ilvl w:val="0"/>
          <w:numId w:val="69"/>
        </w:numPr>
        <w:jc w:val="both"/>
        <w:rPr>
          <w:rFonts w:ascii="Arial Nova" w:hAnsi="Arial Nova"/>
          <w:bCs/>
          <w:sz w:val="22"/>
          <w:szCs w:val="22"/>
          <w:lang w:val="sl-SI"/>
        </w:rPr>
      </w:pPr>
      <w:r w:rsidRPr="008C48BB">
        <w:rPr>
          <w:rFonts w:ascii="Arial Nova" w:hAnsi="Arial Nova"/>
          <w:bCs/>
          <w:sz w:val="22"/>
          <w:szCs w:val="22"/>
          <w:lang w:val="sl-SI"/>
        </w:rPr>
        <w:t xml:space="preserve">Načrt za okrevanje in odpornost Republike Slovenije, </w:t>
      </w:r>
      <w:r w:rsidR="009163F8" w:rsidRPr="008C48BB">
        <w:rPr>
          <w:rFonts w:ascii="Arial Nova" w:hAnsi="Arial Nova"/>
          <w:bCs/>
          <w:sz w:val="22"/>
          <w:szCs w:val="22"/>
          <w:lang w:val="sl-SI"/>
        </w:rPr>
        <w:t>druga sprememba, potrjena s strani Sveta EU 10.12.2024</w:t>
      </w:r>
      <w:r w:rsidRPr="008C48BB">
        <w:rPr>
          <w:rFonts w:ascii="Arial Nova" w:hAnsi="Arial Nova"/>
          <w:bCs/>
          <w:sz w:val="22"/>
          <w:szCs w:val="22"/>
          <w:lang w:val="sl-SI"/>
        </w:rPr>
        <w:t xml:space="preserve"> (v nadaljevanju: NOO);</w:t>
      </w:r>
    </w:p>
    <w:p w14:paraId="7C54D5CE" w14:textId="7CEFBC76" w:rsidR="00D46C7F" w:rsidRPr="008C48BB" w:rsidRDefault="00D46C7F" w:rsidP="0083671F">
      <w:pPr>
        <w:numPr>
          <w:ilvl w:val="0"/>
          <w:numId w:val="69"/>
        </w:numPr>
        <w:jc w:val="both"/>
        <w:rPr>
          <w:rFonts w:ascii="Arial Nova" w:hAnsi="Arial Nova"/>
          <w:bCs/>
          <w:sz w:val="22"/>
          <w:szCs w:val="22"/>
          <w:lang w:val="sl-SI"/>
        </w:rPr>
      </w:pPr>
      <w:r w:rsidRPr="008C48BB">
        <w:rPr>
          <w:rFonts w:ascii="Arial Nova" w:hAnsi="Arial Nova"/>
          <w:bCs/>
          <w:sz w:val="22"/>
          <w:szCs w:val="22"/>
          <w:lang w:val="sl-SI"/>
        </w:rPr>
        <w:t>Smernice za določitev načina financiranja iz sredstev Mehanizma z okrevanje in odpornost, št. 546-2/2021/14 ki jih je Ministrstvo za finance izdalo dne 17. 1. 2022</w:t>
      </w:r>
      <w:r w:rsidR="006B0132" w:rsidRPr="008C48BB">
        <w:rPr>
          <w:rFonts w:ascii="Arial Nova" w:hAnsi="Arial Nova"/>
          <w:bCs/>
          <w:sz w:val="22"/>
          <w:szCs w:val="22"/>
          <w:lang w:val="sl-SI"/>
        </w:rPr>
        <w:t>;</w:t>
      </w:r>
    </w:p>
    <w:p w14:paraId="5DBFAD14" w14:textId="5F4F475A" w:rsidR="006B0132" w:rsidRPr="008C48BB" w:rsidRDefault="006B0132" w:rsidP="0083671F">
      <w:pPr>
        <w:numPr>
          <w:ilvl w:val="0"/>
          <w:numId w:val="69"/>
        </w:numPr>
        <w:jc w:val="both"/>
        <w:rPr>
          <w:rFonts w:ascii="Arial Nova" w:hAnsi="Arial Nova"/>
          <w:bCs/>
          <w:sz w:val="22"/>
          <w:szCs w:val="22"/>
          <w:lang w:val="sl-SI"/>
        </w:rPr>
      </w:pPr>
      <w:r w:rsidRPr="008C48BB">
        <w:rPr>
          <w:rFonts w:ascii="Arial Nova" w:hAnsi="Arial Nova"/>
          <w:bCs/>
          <w:sz w:val="22"/>
          <w:szCs w:val="22"/>
          <w:lang w:val="sl-SI"/>
        </w:rPr>
        <w:t>Priročnik o načinu financiranja iz sredstev Mehanizma za okrevanje in odpornost.</w:t>
      </w:r>
    </w:p>
    <w:p w14:paraId="13E68D5F" w14:textId="77777777" w:rsidR="006B0132" w:rsidRPr="008C48BB" w:rsidRDefault="006B0132" w:rsidP="0083671F">
      <w:pPr>
        <w:ind w:left="720"/>
        <w:jc w:val="both"/>
        <w:rPr>
          <w:rFonts w:ascii="Arial Nova" w:hAnsi="Arial Nova"/>
          <w:bCs/>
          <w:sz w:val="22"/>
          <w:szCs w:val="22"/>
          <w:lang w:val="sl-SI"/>
        </w:rPr>
      </w:pPr>
    </w:p>
    <w:p w14:paraId="5D9B2A62" w14:textId="77777777" w:rsidR="00D46C7F" w:rsidRPr="008C48BB" w:rsidRDefault="00D46C7F" w:rsidP="0083671F">
      <w:pPr>
        <w:jc w:val="both"/>
        <w:rPr>
          <w:rFonts w:ascii="Arial Nova" w:hAnsi="Arial Nova"/>
          <w:b/>
          <w:sz w:val="22"/>
          <w:szCs w:val="22"/>
          <w:lang w:val="sl-SI"/>
        </w:rPr>
      </w:pPr>
      <w:r w:rsidRPr="008C48BB">
        <w:rPr>
          <w:rFonts w:ascii="Arial Nova" w:hAnsi="Arial Nova"/>
          <w:b/>
          <w:sz w:val="22"/>
          <w:szCs w:val="22"/>
          <w:lang w:val="sl-SI"/>
        </w:rPr>
        <w:t>Dodatne pravne podlage za področje STEP:</w:t>
      </w:r>
    </w:p>
    <w:p w14:paraId="24B5D6D5" w14:textId="77777777" w:rsidR="00D46C7F" w:rsidRPr="008C48BB" w:rsidRDefault="00D46C7F" w:rsidP="0083671F">
      <w:pPr>
        <w:numPr>
          <w:ilvl w:val="0"/>
          <w:numId w:val="70"/>
        </w:numPr>
        <w:jc w:val="both"/>
        <w:rPr>
          <w:rFonts w:ascii="Arial Nova" w:hAnsi="Arial Nova"/>
          <w:bCs/>
          <w:sz w:val="22"/>
          <w:szCs w:val="22"/>
          <w:lang w:val="sl-SI"/>
        </w:rPr>
      </w:pPr>
      <w:r w:rsidRPr="008C48BB">
        <w:rPr>
          <w:rFonts w:ascii="Arial Nova" w:hAnsi="Arial Nova"/>
          <w:bCs/>
          <w:sz w:val="22"/>
          <w:szCs w:val="22"/>
          <w:lang w:val="sl-SI"/>
        </w:rPr>
        <w:t>Uredba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p>
    <w:p w14:paraId="6EFF6C10" w14:textId="77777777" w:rsidR="00D46C7F" w:rsidRPr="008C48BB" w:rsidRDefault="00D46C7F" w:rsidP="0083671F">
      <w:pPr>
        <w:numPr>
          <w:ilvl w:val="0"/>
          <w:numId w:val="70"/>
        </w:numPr>
        <w:jc w:val="both"/>
        <w:rPr>
          <w:rFonts w:ascii="Arial Nova" w:hAnsi="Arial Nova"/>
          <w:bCs/>
          <w:sz w:val="22"/>
          <w:szCs w:val="22"/>
          <w:lang w:val="sl-SI"/>
        </w:rPr>
      </w:pPr>
      <w:r w:rsidRPr="008C48BB">
        <w:rPr>
          <w:rFonts w:ascii="Arial Nova" w:hAnsi="Arial Nova"/>
          <w:bCs/>
          <w:sz w:val="22"/>
          <w:szCs w:val="22"/>
          <w:lang w:val="sl-SI"/>
        </w:rPr>
        <w:t>Izvedbena uredba Komisije (EU) 2024/1160 z dne 19. aprila 2024 o spremembi Izvedbene uredbe (EU) št. 288/2014 v zvezi s spremembami vzorca za operativne programe v okviru cilja „naložbe za rast in delovna mesta“ ter vzorca za programe sodelovanja v okviru cilja „evropsko teritorialno sodelovanje“ v zvezi s platformo za strateške tehnologije za Evropo (STEP) (UL L št. 2024/1160 z dne 24. 4. 2024);</w:t>
      </w:r>
    </w:p>
    <w:p w14:paraId="57E194FA" w14:textId="77777777" w:rsidR="00D46C7F" w:rsidRPr="008C48BB" w:rsidRDefault="00D46C7F" w:rsidP="0083671F">
      <w:pPr>
        <w:numPr>
          <w:ilvl w:val="0"/>
          <w:numId w:val="70"/>
        </w:numPr>
        <w:jc w:val="both"/>
        <w:rPr>
          <w:rFonts w:ascii="Arial Nova" w:hAnsi="Arial Nova"/>
          <w:bCs/>
          <w:sz w:val="22"/>
          <w:szCs w:val="22"/>
          <w:lang w:val="sl-SI"/>
        </w:rPr>
      </w:pPr>
      <w:r w:rsidRPr="008C48BB">
        <w:rPr>
          <w:rFonts w:ascii="Arial Nova" w:hAnsi="Arial Nova"/>
          <w:bCs/>
          <w:sz w:val="22"/>
          <w:szCs w:val="22"/>
          <w:lang w:val="sl-SI"/>
        </w:rPr>
        <w:t>Uredba o izvajanju uredbe (EU) o vzpostavitvi platforme za strateške tehnologije za Evropo (platforma STEP) (Uradni list RS, 98/24).</w:t>
      </w:r>
    </w:p>
    <w:p w14:paraId="0B2E271D" w14:textId="0C220685" w:rsidR="00D92A05" w:rsidRPr="008C48BB" w:rsidRDefault="00D92A05" w:rsidP="0083671F">
      <w:pPr>
        <w:jc w:val="both"/>
        <w:rPr>
          <w:rFonts w:ascii="Arial Nova" w:hAnsi="Arial Nova"/>
          <w:b/>
          <w:bCs/>
          <w:lang w:val="sl-SI"/>
        </w:rPr>
      </w:pPr>
      <w:bookmarkStart w:id="6" w:name="_Toc189358984"/>
    </w:p>
    <w:p w14:paraId="041D1BB5" w14:textId="7C3A0360" w:rsidR="00D46C7F" w:rsidRPr="008C48BB" w:rsidRDefault="00D46C7F" w:rsidP="0083671F">
      <w:pPr>
        <w:pStyle w:val="Odstavekseznama"/>
        <w:numPr>
          <w:ilvl w:val="0"/>
          <w:numId w:val="84"/>
        </w:numPr>
        <w:jc w:val="both"/>
        <w:rPr>
          <w:rFonts w:ascii="Arial Nova" w:hAnsi="Arial Nova"/>
          <w:b/>
          <w:bCs/>
          <w:color w:val="0070C0"/>
          <w:lang w:val="sl-SI"/>
        </w:rPr>
      </w:pPr>
      <w:r w:rsidRPr="008C48BB">
        <w:rPr>
          <w:rFonts w:ascii="Arial Nova" w:hAnsi="Arial Nova"/>
          <w:b/>
          <w:bCs/>
          <w:color w:val="0070C0"/>
          <w:lang w:val="sl-SI"/>
        </w:rPr>
        <w:t>Potrebna pooblastila za dostop do informacijskih sistemov za pripravo, izvajanje in nadzor javnih razpisov</w:t>
      </w:r>
      <w:bookmarkEnd w:id="6"/>
      <w:r w:rsidR="00FB7214" w:rsidRPr="008C48BB">
        <w:rPr>
          <w:rFonts w:ascii="Arial Nova" w:hAnsi="Arial Nova"/>
          <w:b/>
          <w:bCs/>
          <w:color w:val="0070C0"/>
          <w:lang w:val="sl-SI"/>
        </w:rPr>
        <w:t xml:space="preserve"> in javnih pozivov</w:t>
      </w:r>
    </w:p>
    <w:p w14:paraId="62ABA87A" w14:textId="77777777" w:rsidR="00D92A05" w:rsidRPr="008C48BB" w:rsidRDefault="00D92A05" w:rsidP="0083671F">
      <w:pPr>
        <w:jc w:val="both"/>
        <w:rPr>
          <w:rFonts w:ascii="Arial Nova" w:hAnsi="Arial Nova"/>
          <w:bCs/>
          <w:sz w:val="22"/>
          <w:szCs w:val="22"/>
          <w:lang w:val="sl-SI"/>
        </w:rPr>
      </w:pPr>
    </w:p>
    <w:p w14:paraId="6BBC9CE8" w14:textId="2D5811B0" w:rsidR="00D46C7F" w:rsidRPr="008C48BB" w:rsidRDefault="00D46C7F" w:rsidP="0083671F">
      <w:pPr>
        <w:jc w:val="both"/>
        <w:rPr>
          <w:rFonts w:ascii="Arial Nova" w:hAnsi="Arial Nova"/>
          <w:bCs/>
          <w:sz w:val="22"/>
          <w:szCs w:val="22"/>
          <w:lang w:val="sl-SI"/>
        </w:rPr>
      </w:pPr>
      <w:r w:rsidRPr="008C48BB">
        <w:rPr>
          <w:rFonts w:ascii="Arial Nova" w:hAnsi="Arial Nova"/>
          <w:bCs/>
          <w:sz w:val="22"/>
          <w:szCs w:val="22"/>
          <w:lang w:val="sl-SI"/>
        </w:rPr>
        <w:t xml:space="preserve">Osnova za ustrezno in strokovno pripravo </w:t>
      </w:r>
      <w:r w:rsidR="00785DCF" w:rsidRPr="008C48BB">
        <w:rPr>
          <w:rFonts w:ascii="Arial Nova" w:hAnsi="Arial Nova"/>
          <w:bCs/>
          <w:sz w:val="22"/>
          <w:szCs w:val="22"/>
          <w:lang w:val="sl-SI"/>
        </w:rPr>
        <w:t xml:space="preserve">ter </w:t>
      </w:r>
      <w:r w:rsidRPr="008C48BB">
        <w:rPr>
          <w:rFonts w:ascii="Arial Nova" w:hAnsi="Arial Nova"/>
          <w:bCs/>
          <w:sz w:val="22"/>
          <w:szCs w:val="22"/>
          <w:lang w:val="sl-SI"/>
        </w:rPr>
        <w:t>izvedbo javnih razpisov in javnih pozivov je zagotovljen pooblaščen dostop do vsaj naslednjih informacijskih sistemov in baz podatkov:</w:t>
      </w:r>
    </w:p>
    <w:p w14:paraId="3DDC6C4A" w14:textId="77777777" w:rsidR="00D46C7F" w:rsidRPr="008C48BB" w:rsidRDefault="00D46C7F" w:rsidP="0083671F">
      <w:pPr>
        <w:numPr>
          <w:ilvl w:val="0"/>
          <w:numId w:val="71"/>
        </w:numPr>
        <w:jc w:val="both"/>
        <w:rPr>
          <w:rFonts w:ascii="Arial Nova" w:hAnsi="Arial Nova"/>
          <w:bCs/>
          <w:sz w:val="22"/>
          <w:szCs w:val="22"/>
          <w:lang w:val="sl-SI"/>
        </w:rPr>
      </w:pPr>
      <w:proofErr w:type="spellStart"/>
      <w:r w:rsidRPr="008C48BB">
        <w:rPr>
          <w:rFonts w:ascii="Arial Nova" w:hAnsi="Arial Nova"/>
          <w:bCs/>
          <w:sz w:val="22"/>
          <w:szCs w:val="22"/>
          <w:lang w:val="sl-SI"/>
        </w:rPr>
        <w:t>SIGOVca</w:t>
      </w:r>
      <w:proofErr w:type="spellEnd"/>
      <w:r w:rsidRPr="008C48BB">
        <w:rPr>
          <w:rFonts w:ascii="Arial Nova" w:hAnsi="Arial Nova"/>
          <w:bCs/>
          <w:sz w:val="22"/>
          <w:szCs w:val="22"/>
          <w:lang w:val="sl-SI"/>
        </w:rPr>
        <w:t>,</w:t>
      </w:r>
    </w:p>
    <w:p w14:paraId="4C331E09" w14:textId="77777777" w:rsidR="00D46C7F" w:rsidRPr="008C48BB" w:rsidRDefault="00D46C7F" w:rsidP="0083671F">
      <w:pPr>
        <w:numPr>
          <w:ilvl w:val="0"/>
          <w:numId w:val="71"/>
        </w:numPr>
        <w:jc w:val="both"/>
        <w:rPr>
          <w:rFonts w:ascii="Arial Nova" w:hAnsi="Arial Nova"/>
          <w:bCs/>
          <w:sz w:val="22"/>
          <w:szCs w:val="22"/>
          <w:lang w:val="sl-SI"/>
        </w:rPr>
      </w:pPr>
      <w:r w:rsidRPr="008C48BB">
        <w:rPr>
          <w:rFonts w:ascii="Arial Nova" w:hAnsi="Arial Nova"/>
          <w:bCs/>
          <w:sz w:val="22"/>
          <w:szCs w:val="22"/>
          <w:lang w:val="sl-SI"/>
        </w:rPr>
        <w:t>SPIS,</w:t>
      </w:r>
    </w:p>
    <w:p w14:paraId="6014203A" w14:textId="030C9A5B" w:rsidR="00D46C7F" w:rsidRPr="008C48BB" w:rsidRDefault="00D46C7F" w:rsidP="0083671F">
      <w:pPr>
        <w:numPr>
          <w:ilvl w:val="0"/>
          <w:numId w:val="71"/>
        </w:numPr>
        <w:jc w:val="both"/>
        <w:rPr>
          <w:rFonts w:ascii="Arial Nova" w:hAnsi="Arial Nova"/>
          <w:bCs/>
          <w:sz w:val="22"/>
          <w:szCs w:val="22"/>
          <w:lang w:val="sl-SI"/>
        </w:rPr>
      </w:pPr>
      <w:proofErr w:type="spellStart"/>
      <w:r w:rsidRPr="008C48BB">
        <w:rPr>
          <w:rFonts w:ascii="Arial Nova" w:hAnsi="Arial Nova"/>
          <w:bCs/>
          <w:sz w:val="22"/>
          <w:szCs w:val="22"/>
          <w:lang w:val="sl-SI"/>
        </w:rPr>
        <w:t>eMA</w:t>
      </w:r>
      <w:proofErr w:type="spellEnd"/>
      <w:r w:rsidRPr="008C48BB">
        <w:rPr>
          <w:rFonts w:ascii="Arial Nova" w:hAnsi="Arial Nova"/>
          <w:bCs/>
          <w:sz w:val="22"/>
          <w:szCs w:val="22"/>
          <w:lang w:val="sl-SI"/>
        </w:rPr>
        <w:t>,</w:t>
      </w:r>
      <w:r w:rsidR="00090DDF" w:rsidRPr="008C48BB">
        <w:rPr>
          <w:rFonts w:ascii="Arial Nova" w:hAnsi="Arial Nova"/>
          <w:bCs/>
          <w:sz w:val="22"/>
          <w:szCs w:val="22"/>
          <w:lang w:val="sl-SI"/>
        </w:rPr>
        <w:t xml:space="preserve"> eMA2</w:t>
      </w:r>
    </w:p>
    <w:p w14:paraId="056C1291" w14:textId="0124574D" w:rsidR="00090DDF" w:rsidRPr="008C48BB" w:rsidRDefault="00090DDF" w:rsidP="0083671F">
      <w:pPr>
        <w:numPr>
          <w:ilvl w:val="0"/>
          <w:numId w:val="71"/>
        </w:numPr>
        <w:jc w:val="both"/>
        <w:rPr>
          <w:rFonts w:ascii="Arial Nova" w:hAnsi="Arial Nova"/>
          <w:bCs/>
          <w:sz w:val="22"/>
          <w:szCs w:val="22"/>
          <w:lang w:val="sl-SI"/>
        </w:rPr>
      </w:pPr>
      <w:r w:rsidRPr="008C48BB">
        <w:rPr>
          <w:rFonts w:ascii="Arial Nova" w:hAnsi="Arial Nova"/>
          <w:bCs/>
          <w:sz w:val="22"/>
          <w:szCs w:val="22"/>
          <w:lang w:val="sl-SI"/>
        </w:rPr>
        <w:t>FURS</w:t>
      </w:r>
    </w:p>
    <w:p w14:paraId="7F252C8E" w14:textId="77777777" w:rsidR="00D46C7F" w:rsidRPr="008C48BB" w:rsidRDefault="00D46C7F" w:rsidP="0083671F">
      <w:pPr>
        <w:numPr>
          <w:ilvl w:val="0"/>
          <w:numId w:val="71"/>
        </w:numPr>
        <w:jc w:val="both"/>
        <w:rPr>
          <w:rFonts w:ascii="Arial Nova" w:hAnsi="Arial Nova"/>
          <w:bCs/>
          <w:sz w:val="22"/>
          <w:szCs w:val="22"/>
          <w:lang w:val="sl-SI"/>
        </w:rPr>
      </w:pPr>
      <w:r w:rsidRPr="008C48BB">
        <w:rPr>
          <w:rFonts w:ascii="Arial Nova" w:hAnsi="Arial Nova"/>
          <w:bCs/>
          <w:sz w:val="22"/>
          <w:szCs w:val="22"/>
          <w:lang w:val="sl-SI"/>
        </w:rPr>
        <w:t>AJPES (opcijsko GVIN ali e-bonitete),</w:t>
      </w:r>
    </w:p>
    <w:p w14:paraId="502B3B78" w14:textId="77777777" w:rsidR="00D46C7F" w:rsidRPr="008C48BB" w:rsidRDefault="00D46C7F" w:rsidP="0083671F">
      <w:pPr>
        <w:numPr>
          <w:ilvl w:val="0"/>
          <w:numId w:val="71"/>
        </w:numPr>
        <w:jc w:val="both"/>
        <w:rPr>
          <w:rFonts w:ascii="Arial Nova" w:hAnsi="Arial Nova"/>
          <w:bCs/>
          <w:sz w:val="22"/>
          <w:szCs w:val="22"/>
          <w:lang w:val="sl-SI"/>
        </w:rPr>
      </w:pPr>
      <w:r w:rsidRPr="008C48BB">
        <w:rPr>
          <w:rFonts w:ascii="Arial Nova" w:hAnsi="Arial Nova"/>
          <w:bCs/>
          <w:sz w:val="22"/>
          <w:szCs w:val="22"/>
          <w:lang w:val="sl-SI"/>
        </w:rPr>
        <w:t>MFERAC,</w:t>
      </w:r>
    </w:p>
    <w:p w14:paraId="25955C69" w14:textId="77777777" w:rsidR="00D46C7F" w:rsidRPr="008C48BB" w:rsidRDefault="00D46C7F" w:rsidP="0083671F">
      <w:pPr>
        <w:numPr>
          <w:ilvl w:val="0"/>
          <w:numId w:val="71"/>
        </w:numPr>
        <w:jc w:val="both"/>
        <w:rPr>
          <w:rFonts w:ascii="Arial Nova" w:hAnsi="Arial Nova"/>
          <w:bCs/>
          <w:sz w:val="22"/>
          <w:szCs w:val="22"/>
          <w:lang w:val="sl-SI"/>
        </w:rPr>
      </w:pPr>
      <w:proofErr w:type="spellStart"/>
      <w:r w:rsidRPr="008C48BB">
        <w:rPr>
          <w:rFonts w:ascii="Arial Nova" w:hAnsi="Arial Nova"/>
          <w:bCs/>
          <w:sz w:val="22"/>
          <w:szCs w:val="22"/>
          <w:lang w:val="sl-SI"/>
        </w:rPr>
        <w:t>Arachne</w:t>
      </w:r>
      <w:proofErr w:type="spellEnd"/>
      <w:r w:rsidRPr="008C48BB">
        <w:rPr>
          <w:rFonts w:ascii="Arial Nova" w:hAnsi="Arial Nova"/>
          <w:bCs/>
          <w:sz w:val="22"/>
          <w:szCs w:val="22"/>
          <w:lang w:val="sl-SI"/>
        </w:rPr>
        <w:t>,</w:t>
      </w:r>
    </w:p>
    <w:p w14:paraId="6E06FE9C" w14:textId="15E690BF" w:rsidR="00D46C7F" w:rsidRPr="008C48BB" w:rsidRDefault="0018391F" w:rsidP="0083671F">
      <w:pPr>
        <w:numPr>
          <w:ilvl w:val="0"/>
          <w:numId w:val="71"/>
        </w:numPr>
        <w:jc w:val="both"/>
        <w:rPr>
          <w:rFonts w:ascii="Arial Nova" w:hAnsi="Arial Nova"/>
          <w:bCs/>
          <w:sz w:val="22"/>
          <w:szCs w:val="22"/>
          <w:lang w:val="sl-SI"/>
        </w:rPr>
      </w:pPr>
      <w:r w:rsidRPr="008C48BB">
        <w:rPr>
          <w:rFonts w:ascii="Arial Nova" w:hAnsi="Arial Nova"/>
          <w:bCs/>
          <w:sz w:val="22"/>
          <w:szCs w:val="22"/>
          <w:lang w:val="sl-SI"/>
        </w:rPr>
        <w:t xml:space="preserve">Relevantni podatki iz </w:t>
      </w:r>
      <w:r w:rsidR="00D46C7F" w:rsidRPr="008C48BB">
        <w:rPr>
          <w:rFonts w:ascii="Arial Nova" w:hAnsi="Arial Nova"/>
          <w:bCs/>
          <w:sz w:val="22"/>
          <w:szCs w:val="22"/>
          <w:lang w:val="sl-SI"/>
        </w:rPr>
        <w:t>skupn</w:t>
      </w:r>
      <w:r w:rsidRPr="008C48BB">
        <w:rPr>
          <w:rFonts w:ascii="Arial Nova" w:hAnsi="Arial Nova"/>
          <w:bCs/>
          <w:sz w:val="22"/>
          <w:szCs w:val="22"/>
          <w:lang w:val="sl-SI"/>
        </w:rPr>
        <w:t>ega</w:t>
      </w:r>
      <w:r w:rsidR="00D46C7F" w:rsidRPr="008C48BB">
        <w:rPr>
          <w:rFonts w:ascii="Arial Nova" w:hAnsi="Arial Nova"/>
          <w:bCs/>
          <w:sz w:val="22"/>
          <w:szCs w:val="22"/>
          <w:lang w:val="sl-SI"/>
        </w:rPr>
        <w:t xml:space="preserve"> podatkovn</w:t>
      </w:r>
      <w:r w:rsidRPr="008C48BB">
        <w:rPr>
          <w:rFonts w:ascii="Arial Nova" w:hAnsi="Arial Nova"/>
          <w:bCs/>
          <w:sz w:val="22"/>
          <w:szCs w:val="22"/>
          <w:lang w:val="sl-SI"/>
        </w:rPr>
        <w:t>ega</w:t>
      </w:r>
      <w:r w:rsidR="00D46C7F" w:rsidRPr="008C48BB">
        <w:rPr>
          <w:rFonts w:ascii="Arial Nova" w:hAnsi="Arial Nova"/>
          <w:bCs/>
          <w:sz w:val="22"/>
          <w:szCs w:val="22"/>
          <w:lang w:val="sl-SI"/>
        </w:rPr>
        <w:t xml:space="preserve"> disk</w:t>
      </w:r>
      <w:r w:rsidRPr="008C48BB">
        <w:rPr>
          <w:rFonts w:ascii="Arial Nova" w:hAnsi="Arial Nova"/>
          <w:bCs/>
          <w:sz w:val="22"/>
          <w:szCs w:val="22"/>
          <w:lang w:val="sl-SI"/>
        </w:rPr>
        <w:t>a</w:t>
      </w:r>
      <w:r w:rsidR="00D46C7F" w:rsidRPr="008C48BB">
        <w:rPr>
          <w:rFonts w:ascii="Arial Nova" w:hAnsi="Arial Nova"/>
          <w:bCs/>
          <w:sz w:val="22"/>
          <w:szCs w:val="22"/>
          <w:lang w:val="sl-SI"/>
        </w:rPr>
        <w:t xml:space="preserve"> Direktorata za razvojna sredstva MGTŠ.</w:t>
      </w:r>
    </w:p>
    <w:p w14:paraId="118374D3" w14:textId="77777777" w:rsidR="006B0132" w:rsidRPr="008C48BB" w:rsidRDefault="006B0132" w:rsidP="0083671F">
      <w:pPr>
        <w:jc w:val="both"/>
        <w:rPr>
          <w:rFonts w:ascii="Arial Nova" w:hAnsi="Arial Nova"/>
          <w:b/>
          <w:bCs/>
          <w:sz w:val="22"/>
          <w:szCs w:val="22"/>
          <w:lang w:val="sl-SI"/>
        </w:rPr>
      </w:pPr>
      <w:bookmarkStart w:id="7" w:name="_Toc189358985"/>
    </w:p>
    <w:p w14:paraId="1D62980A" w14:textId="66240DCF" w:rsidR="00D46C7F" w:rsidRPr="008C48BB" w:rsidRDefault="00D46C7F" w:rsidP="0083671F">
      <w:pPr>
        <w:pStyle w:val="Odstavekseznama"/>
        <w:numPr>
          <w:ilvl w:val="0"/>
          <w:numId w:val="84"/>
        </w:numPr>
        <w:jc w:val="both"/>
        <w:rPr>
          <w:rFonts w:ascii="Arial Nova" w:hAnsi="Arial Nova"/>
          <w:b/>
          <w:bCs/>
          <w:color w:val="0070C0"/>
          <w:lang w:val="sl-SI"/>
        </w:rPr>
      </w:pPr>
      <w:r w:rsidRPr="008C48BB">
        <w:rPr>
          <w:rFonts w:ascii="Arial Nova" w:hAnsi="Arial Nova"/>
          <w:b/>
          <w:bCs/>
          <w:color w:val="0070C0"/>
          <w:lang w:val="sl-SI"/>
        </w:rPr>
        <w:t>Načini dodeljevanja sredstev</w:t>
      </w:r>
      <w:bookmarkEnd w:id="7"/>
    </w:p>
    <w:p w14:paraId="74FF8416" w14:textId="77777777" w:rsidR="00D92A05" w:rsidRPr="008C48BB" w:rsidRDefault="00D92A05" w:rsidP="0083671F">
      <w:pPr>
        <w:jc w:val="both"/>
        <w:rPr>
          <w:rFonts w:ascii="Arial Nova" w:hAnsi="Arial Nova"/>
          <w:bCs/>
          <w:sz w:val="22"/>
          <w:szCs w:val="22"/>
          <w:lang w:val="sl-SI"/>
        </w:rPr>
      </w:pPr>
    </w:p>
    <w:p w14:paraId="6A6F8ABA" w14:textId="4E39B05C" w:rsidR="00D46C7F" w:rsidRPr="008C48BB" w:rsidRDefault="00D46C7F" w:rsidP="0083671F">
      <w:pPr>
        <w:jc w:val="both"/>
        <w:rPr>
          <w:rFonts w:ascii="Arial Nova" w:hAnsi="Arial Nova"/>
          <w:bCs/>
          <w:sz w:val="22"/>
          <w:szCs w:val="22"/>
          <w:lang w:val="sl-SI"/>
        </w:rPr>
      </w:pPr>
      <w:r w:rsidRPr="008C48BB">
        <w:rPr>
          <w:rFonts w:ascii="Arial Nova" w:hAnsi="Arial Nova"/>
          <w:bCs/>
          <w:sz w:val="22"/>
          <w:szCs w:val="22"/>
          <w:lang w:val="sl-SI"/>
        </w:rPr>
        <w:t>Skladno z Zakonom o javnih financah</w:t>
      </w:r>
      <w:r w:rsidR="00F135B1" w:rsidRPr="008C48BB">
        <w:rPr>
          <w:rFonts w:ascii="Arial Nova" w:hAnsi="Arial Nova"/>
          <w:bCs/>
          <w:sz w:val="22"/>
          <w:szCs w:val="22"/>
          <w:lang w:val="sl-SI"/>
        </w:rPr>
        <w:t xml:space="preserve"> (</w:t>
      </w:r>
      <w:r w:rsidR="00F65170" w:rsidRPr="00F65170">
        <w:rPr>
          <w:rFonts w:ascii="Arial Nova" w:hAnsi="Arial Nova"/>
          <w:bCs/>
          <w:sz w:val="22"/>
          <w:szCs w:val="22"/>
          <w:lang w:val="sl-SI"/>
        </w:rPr>
        <w:t xml:space="preserve">Uradni list RS, št. 11/11 – uradno prečiščeno besedilo, 14/13 – </w:t>
      </w:r>
      <w:proofErr w:type="spellStart"/>
      <w:r w:rsidR="00F65170" w:rsidRPr="00F65170">
        <w:rPr>
          <w:rFonts w:ascii="Arial Nova" w:hAnsi="Arial Nova"/>
          <w:bCs/>
          <w:sz w:val="22"/>
          <w:szCs w:val="22"/>
          <w:lang w:val="sl-SI"/>
        </w:rPr>
        <w:t>popr</w:t>
      </w:r>
      <w:proofErr w:type="spellEnd"/>
      <w:r w:rsidR="00F65170" w:rsidRPr="00F65170">
        <w:rPr>
          <w:rFonts w:ascii="Arial Nova" w:hAnsi="Arial Nova"/>
          <w:bCs/>
          <w:sz w:val="22"/>
          <w:szCs w:val="22"/>
          <w:lang w:val="sl-SI"/>
        </w:rPr>
        <w:t xml:space="preserve">., 101/13, 55/15 – </w:t>
      </w:r>
      <w:proofErr w:type="spellStart"/>
      <w:r w:rsidR="00F65170" w:rsidRPr="00F65170">
        <w:rPr>
          <w:rFonts w:ascii="Arial Nova" w:hAnsi="Arial Nova"/>
          <w:bCs/>
          <w:sz w:val="22"/>
          <w:szCs w:val="22"/>
          <w:lang w:val="sl-SI"/>
        </w:rPr>
        <w:t>ZFisP</w:t>
      </w:r>
      <w:proofErr w:type="spellEnd"/>
      <w:r w:rsidR="00F65170" w:rsidRPr="00F65170">
        <w:rPr>
          <w:rFonts w:ascii="Arial Nova" w:hAnsi="Arial Nova"/>
          <w:bCs/>
          <w:sz w:val="22"/>
          <w:szCs w:val="22"/>
          <w:lang w:val="sl-SI"/>
        </w:rPr>
        <w:t xml:space="preserve">, 96/15 – ZIPRS1617, 13/18, 195/20 – </w:t>
      </w:r>
      <w:proofErr w:type="spellStart"/>
      <w:r w:rsidR="00F65170" w:rsidRPr="00F65170">
        <w:rPr>
          <w:rFonts w:ascii="Arial Nova" w:hAnsi="Arial Nova"/>
          <w:bCs/>
          <w:sz w:val="22"/>
          <w:szCs w:val="22"/>
          <w:lang w:val="sl-SI"/>
        </w:rPr>
        <w:t>odl</w:t>
      </w:r>
      <w:proofErr w:type="spellEnd"/>
      <w:r w:rsidR="00F65170" w:rsidRPr="00F65170">
        <w:rPr>
          <w:rFonts w:ascii="Arial Nova" w:hAnsi="Arial Nova"/>
          <w:bCs/>
          <w:sz w:val="22"/>
          <w:szCs w:val="22"/>
          <w:lang w:val="sl-SI"/>
        </w:rPr>
        <w:t>. US, 18/23 – ZDU-1O in 76/23</w:t>
      </w:r>
      <w:r w:rsidR="00675E7F">
        <w:rPr>
          <w:rFonts w:ascii="Arial Nova" w:hAnsi="Arial Nova"/>
          <w:bCs/>
          <w:sz w:val="22"/>
          <w:szCs w:val="22"/>
          <w:lang w:val="sl-SI"/>
        </w:rPr>
        <w:t xml:space="preserve">; </w:t>
      </w:r>
      <w:r w:rsidR="00F135B1" w:rsidRPr="008C48BB">
        <w:rPr>
          <w:rFonts w:ascii="Arial Nova" w:hAnsi="Arial Nova"/>
          <w:bCs/>
          <w:sz w:val="22"/>
          <w:szCs w:val="22"/>
          <w:lang w:val="sl-SI"/>
        </w:rPr>
        <w:t>v nadaljevanju: ZJF)</w:t>
      </w:r>
      <w:r w:rsidRPr="008C48BB">
        <w:rPr>
          <w:rFonts w:ascii="Arial Nova" w:hAnsi="Arial Nova"/>
          <w:bCs/>
          <w:sz w:val="22"/>
          <w:szCs w:val="22"/>
          <w:lang w:val="sl-SI"/>
        </w:rPr>
        <w:t xml:space="preserve"> se lahko sredstva dodeljujejo na podlagi javnega razpisa ali neposredne pogodbe. Zakon o podpornem okolju za podjetništvo </w:t>
      </w:r>
      <w:r w:rsidR="00F135B1" w:rsidRPr="008C48BB">
        <w:rPr>
          <w:rFonts w:ascii="Arial Nova" w:hAnsi="Arial Nova"/>
          <w:bCs/>
          <w:sz w:val="22"/>
          <w:szCs w:val="22"/>
          <w:lang w:val="sl-SI"/>
        </w:rPr>
        <w:t xml:space="preserve"> (</w:t>
      </w:r>
      <w:r w:rsidR="00F65170" w:rsidRPr="00F65170">
        <w:rPr>
          <w:rFonts w:ascii="Arial Nova" w:hAnsi="Arial Nova"/>
          <w:bCs/>
          <w:sz w:val="22"/>
          <w:szCs w:val="22"/>
          <w:lang w:val="sl-SI"/>
        </w:rPr>
        <w:t xml:space="preserve">Uradni list RS, št. 102/07, 57/12, 82/13, 17/15, 27/17, 13/18 – </w:t>
      </w:r>
      <w:proofErr w:type="spellStart"/>
      <w:r w:rsidR="00F65170" w:rsidRPr="00F65170">
        <w:rPr>
          <w:rFonts w:ascii="Arial Nova" w:hAnsi="Arial Nova"/>
          <w:bCs/>
          <w:sz w:val="22"/>
          <w:szCs w:val="22"/>
          <w:lang w:val="sl-SI"/>
        </w:rPr>
        <w:t>ZSInv</w:t>
      </w:r>
      <w:proofErr w:type="spellEnd"/>
      <w:r w:rsidR="00F65170" w:rsidRPr="00F65170">
        <w:rPr>
          <w:rFonts w:ascii="Arial Nova" w:hAnsi="Arial Nova"/>
          <w:bCs/>
          <w:sz w:val="22"/>
          <w:szCs w:val="22"/>
          <w:lang w:val="sl-SI"/>
        </w:rPr>
        <w:t xml:space="preserve"> in 40/23 – </w:t>
      </w:r>
      <w:proofErr w:type="spellStart"/>
      <w:r w:rsidR="00F65170" w:rsidRPr="00F65170">
        <w:rPr>
          <w:rFonts w:ascii="Arial Nova" w:hAnsi="Arial Nova"/>
          <w:bCs/>
          <w:sz w:val="22"/>
          <w:szCs w:val="22"/>
          <w:lang w:val="sl-SI"/>
        </w:rPr>
        <w:t>ZZrID</w:t>
      </w:r>
      <w:proofErr w:type="spellEnd"/>
      <w:r w:rsidR="00F65170" w:rsidRPr="00F65170">
        <w:rPr>
          <w:rFonts w:ascii="Arial Nova" w:hAnsi="Arial Nova"/>
          <w:bCs/>
          <w:sz w:val="22"/>
          <w:szCs w:val="22"/>
          <w:lang w:val="sl-SI"/>
        </w:rPr>
        <w:t>-A</w:t>
      </w:r>
      <w:r w:rsidR="00F135B1" w:rsidRPr="008C48BB">
        <w:rPr>
          <w:rFonts w:ascii="Arial Nova" w:hAnsi="Arial Nova"/>
          <w:bCs/>
          <w:sz w:val="22"/>
          <w:szCs w:val="22"/>
          <w:lang w:val="sl-SI"/>
        </w:rPr>
        <w:t xml:space="preserve">) </w:t>
      </w:r>
      <w:r w:rsidRPr="008C48BB">
        <w:rPr>
          <w:rFonts w:ascii="Arial Nova" w:hAnsi="Arial Nova"/>
          <w:bCs/>
          <w:sz w:val="22"/>
          <w:szCs w:val="22"/>
          <w:lang w:val="sl-SI"/>
        </w:rPr>
        <w:t xml:space="preserve">pa določa poleg javnega razpisa </w:t>
      </w:r>
      <w:r w:rsidR="0079758D" w:rsidRPr="008C48BB">
        <w:rPr>
          <w:rFonts w:ascii="Arial Nova" w:hAnsi="Arial Nova"/>
          <w:bCs/>
          <w:sz w:val="22"/>
          <w:szCs w:val="22"/>
          <w:lang w:val="sl-SI"/>
        </w:rPr>
        <w:t xml:space="preserve"> </w:t>
      </w:r>
      <w:r w:rsidRPr="008C48BB">
        <w:rPr>
          <w:rFonts w:ascii="Arial Nova" w:hAnsi="Arial Nova"/>
          <w:bCs/>
          <w:sz w:val="22"/>
          <w:szCs w:val="22"/>
          <w:lang w:val="sl-SI"/>
        </w:rPr>
        <w:t>kot možni način dodeljevanja sredstev še javni poziv.</w:t>
      </w:r>
      <w:r w:rsidR="003E03C8">
        <w:rPr>
          <w:rFonts w:ascii="Arial Nova" w:hAnsi="Arial Nova"/>
          <w:bCs/>
          <w:sz w:val="22"/>
          <w:szCs w:val="22"/>
          <w:lang w:val="sl-SI"/>
        </w:rPr>
        <w:t xml:space="preserve"> Ker je javni poziv namenjen dodeljevanju spodbud malih zneskov in se sredstva dodeljujejo po poenostavljenem postopku (dodelitev sredstev vsem, ki izpolnjujejo pogoje poziva) se v nadaljevanju obravnava zgolj postopek javnega razpisa, katerega postopek je kompleksnejši.</w:t>
      </w:r>
    </w:p>
    <w:p w14:paraId="6A819B82" w14:textId="77777777" w:rsidR="006B0132" w:rsidRPr="008C48BB" w:rsidRDefault="006B0132" w:rsidP="0083671F">
      <w:pPr>
        <w:jc w:val="both"/>
        <w:rPr>
          <w:rFonts w:ascii="Arial Nova" w:hAnsi="Arial Nova"/>
          <w:bCs/>
          <w:sz w:val="22"/>
          <w:szCs w:val="22"/>
          <w:lang w:val="sl-SI"/>
        </w:rPr>
      </w:pPr>
    </w:p>
    <w:p w14:paraId="5429EC44" w14:textId="78E4253A" w:rsidR="00D46C7F" w:rsidRPr="008C48BB" w:rsidRDefault="00D46C7F" w:rsidP="0083671F">
      <w:pPr>
        <w:jc w:val="both"/>
        <w:rPr>
          <w:rFonts w:ascii="Arial Nova" w:hAnsi="Arial Nova"/>
          <w:bCs/>
          <w:sz w:val="22"/>
          <w:szCs w:val="22"/>
          <w:lang w:val="sl-SI"/>
        </w:rPr>
      </w:pPr>
      <w:r w:rsidRPr="008C48BB">
        <w:rPr>
          <w:rFonts w:ascii="Arial Nova" w:hAnsi="Arial Nova"/>
          <w:bCs/>
          <w:sz w:val="22"/>
          <w:szCs w:val="22"/>
          <w:lang w:val="sl-SI"/>
        </w:rPr>
        <w:t>V nadaljevanju je prikazan proces pred dodeljevanjem sredstev integralnega proračuna, sredstev evropske kohezijske politike ali sredstev načrta za okrevanje in odpornost.</w:t>
      </w:r>
    </w:p>
    <w:p w14:paraId="6774E599" w14:textId="77777777" w:rsidR="0083671F" w:rsidRPr="008C48BB" w:rsidRDefault="0083671F" w:rsidP="0083671F">
      <w:pPr>
        <w:jc w:val="both"/>
        <w:rPr>
          <w:rFonts w:ascii="Arial Nova" w:hAnsi="Arial Nova"/>
          <w:bCs/>
          <w:sz w:val="22"/>
          <w:szCs w:val="22"/>
          <w:lang w:val="sl-SI"/>
        </w:rPr>
      </w:pPr>
    </w:p>
    <w:p w14:paraId="589C2601" w14:textId="77777777" w:rsidR="0083671F" w:rsidRPr="008C48BB" w:rsidRDefault="0083671F" w:rsidP="0083671F">
      <w:pPr>
        <w:jc w:val="both"/>
        <w:rPr>
          <w:rFonts w:ascii="Arial Nova" w:hAnsi="Arial Nova"/>
          <w:bCs/>
          <w:sz w:val="22"/>
          <w:szCs w:val="22"/>
          <w:lang w:val="sl-SI"/>
        </w:rPr>
      </w:pPr>
    </w:p>
    <w:p w14:paraId="2D842A9C" w14:textId="711CD061" w:rsidR="0083671F" w:rsidRPr="008C48BB" w:rsidRDefault="0083671F" w:rsidP="0083671F">
      <w:pPr>
        <w:jc w:val="both"/>
        <w:rPr>
          <w:rFonts w:ascii="Arial Nova" w:hAnsi="Arial Nova"/>
          <w:bCs/>
          <w:sz w:val="22"/>
          <w:szCs w:val="22"/>
          <w:lang w:val="sl-SI"/>
        </w:rPr>
      </w:pPr>
      <w:r w:rsidRPr="008C48BB">
        <w:rPr>
          <w:rFonts w:ascii="Arial Nova" w:hAnsi="Arial Nova"/>
          <w:bCs/>
          <w:sz w:val="22"/>
          <w:szCs w:val="22"/>
          <w:lang w:val="sl-SI"/>
        </w:rPr>
        <w:lastRenderedPageBreak/>
        <w:t>Slika 1: Proces pred dodeljevanjem sredstev</w:t>
      </w:r>
      <w:r w:rsidRPr="008C48BB">
        <w:rPr>
          <w:rStyle w:val="Sprotnaopomba-sklic"/>
          <w:rFonts w:ascii="Arial Nova" w:hAnsi="Arial Nova"/>
          <w:bCs/>
          <w:sz w:val="22"/>
          <w:szCs w:val="22"/>
          <w:lang w:val="sl-SI"/>
        </w:rPr>
        <w:footnoteReference w:id="3"/>
      </w:r>
      <w:r w:rsidRPr="008C48BB">
        <w:rPr>
          <w:rFonts w:ascii="Arial Nova" w:hAnsi="Arial Nova"/>
          <w:bCs/>
          <w:sz w:val="22"/>
          <w:szCs w:val="22"/>
          <w:lang w:val="sl-SI"/>
        </w:rPr>
        <w:t xml:space="preserve"> </w:t>
      </w:r>
    </w:p>
    <w:p w14:paraId="15E4AA65" w14:textId="3A392B49" w:rsidR="003865E0" w:rsidRDefault="006B0132" w:rsidP="0083671F">
      <w:pPr>
        <w:jc w:val="both"/>
        <w:rPr>
          <w:rFonts w:ascii="Arial Nova" w:hAnsi="Arial Nova"/>
          <w:b/>
          <w:bCs/>
          <w:sz w:val="22"/>
          <w:szCs w:val="22"/>
          <w:lang w:val="sl-SI"/>
        </w:rPr>
      </w:pPr>
      <w:r w:rsidRPr="008C48BB">
        <w:rPr>
          <w:noProof/>
          <w:lang w:val="sl-SI"/>
        </w:rPr>
        <w:drawing>
          <wp:inline distT="0" distB="0" distL="0" distR="0" wp14:anchorId="665990E0" wp14:editId="32423580">
            <wp:extent cx="5461000" cy="2687762"/>
            <wp:effectExtent l="0" t="0" r="6350" b="0"/>
            <wp:docPr id="157481194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11942" name=""/>
                    <pic:cNvPicPr/>
                  </pic:nvPicPr>
                  <pic:blipFill rotWithShape="1">
                    <a:blip r:embed="rId8"/>
                    <a:srcRect l="26563" t="33699" r="10063" b="10854"/>
                    <a:stretch/>
                  </pic:blipFill>
                  <pic:spPr bwMode="auto">
                    <a:xfrm>
                      <a:off x="0" y="0"/>
                      <a:ext cx="5496497" cy="2705233"/>
                    </a:xfrm>
                    <a:prstGeom prst="rect">
                      <a:avLst/>
                    </a:prstGeom>
                    <a:ln>
                      <a:noFill/>
                    </a:ln>
                    <a:extLst>
                      <a:ext uri="{53640926-AAD7-44D8-BBD7-CCE9431645EC}">
                        <a14:shadowObscured xmlns:a14="http://schemas.microsoft.com/office/drawing/2010/main"/>
                      </a:ext>
                    </a:extLst>
                  </pic:spPr>
                </pic:pic>
              </a:graphicData>
            </a:graphic>
          </wp:inline>
        </w:drawing>
      </w:r>
      <w:bookmarkStart w:id="8" w:name="_Toc189358986"/>
    </w:p>
    <w:p w14:paraId="7C6AF3EF" w14:textId="77777777" w:rsidR="00A8183A" w:rsidRPr="008C48BB" w:rsidRDefault="00A8183A" w:rsidP="0083671F">
      <w:pPr>
        <w:jc w:val="both"/>
        <w:rPr>
          <w:rFonts w:ascii="Arial Nova" w:hAnsi="Arial Nova"/>
          <w:b/>
          <w:bCs/>
          <w:sz w:val="22"/>
          <w:szCs w:val="22"/>
          <w:lang w:val="sl-SI"/>
        </w:rPr>
      </w:pPr>
    </w:p>
    <w:p w14:paraId="58060A46" w14:textId="4A978982" w:rsidR="00D46C7F" w:rsidRPr="008C48BB" w:rsidRDefault="00D46C7F" w:rsidP="0083671F">
      <w:pPr>
        <w:jc w:val="both"/>
        <w:rPr>
          <w:rFonts w:ascii="Arial Nova" w:hAnsi="Arial Nova"/>
          <w:b/>
          <w:bCs/>
          <w:sz w:val="22"/>
          <w:szCs w:val="22"/>
          <w:lang w:val="sl-SI"/>
        </w:rPr>
      </w:pPr>
      <w:r w:rsidRPr="008C48BB">
        <w:rPr>
          <w:rFonts w:ascii="Arial Nova" w:hAnsi="Arial Nova"/>
          <w:b/>
          <w:bCs/>
          <w:sz w:val="22"/>
          <w:szCs w:val="22"/>
          <w:lang w:val="sl-SI"/>
        </w:rPr>
        <w:t xml:space="preserve">Postopek javnega razpisa </w:t>
      </w:r>
      <w:bookmarkEnd w:id="8"/>
    </w:p>
    <w:p w14:paraId="7AC4F884" w14:textId="46F483E8" w:rsidR="00D46C7F" w:rsidRPr="008C48BB" w:rsidRDefault="00D46C7F" w:rsidP="0083671F">
      <w:pPr>
        <w:jc w:val="both"/>
        <w:rPr>
          <w:rFonts w:ascii="Arial Nova" w:hAnsi="Arial Nova"/>
          <w:sz w:val="22"/>
          <w:szCs w:val="22"/>
          <w:lang w:val="sl-SI"/>
        </w:rPr>
      </w:pPr>
      <w:r w:rsidRPr="008C48BB">
        <w:rPr>
          <w:rFonts w:ascii="Arial Nova" w:hAnsi="Arial Nova"/>
          <w:sz w:val="22"/>
          <w:szCs w:val="22"/>
          <w:lang w:val="sl-SI"/>
        </w:rPr>
        <w:t>Način priprave javnega razpisa</w:t>
      </w:r>
      <w:r w:rsidR="00DF1254">
        <w:rPr>
          <w:rFonts w:ascii="Arial Nova" w:hAnsi="Arial Nova"/>
          <w:sz w:val="22"/>
          <w:szCs w:val="22"/>
          <w:lang w:val="sl-SI"/>
        </w:rPr>
        <w:t xml:space="preserve"> </w:t>
      </w:r>
      <w:r w:rsidRPr="008C48BB">
        <w:rPr>
          <w:rFonts w:ascii="Arial Nova" w:hAnsi="Arial Nova"/>
          <w:sz w:val="22"/>
          <w:szCs w:val="22"/>
          <w:lang w:val="sl-SI"/>
        </w:rPr>
        <w:t>je odvisen od vira finančnih sredstev: integralni proračun, evropska kohezijska politika, načrt za okrevanje in odpornost.</w:t>
      </w:r>
    </w:p>
    <w:p w14:paraId="76923244" w14:textId="77777777" w:rsidR="006B0132" w:rsidRPr="008C48BB" w:rsidRDefault="006B0132" w:rsidP="0083671F">
      <w:pPr>
        <w:jc w:val="both"/>
        <w:rPr>
          <w:rFonts w:ascii="Arial Nova" w:hAnsi="Arial Nova"/>
          <w:b/>
          <w:bCs/>
          <w:sz w:val="22"/>
          <w:szCs w:val="22"/>
          <w:lang w:val="sl-SI"/>
        </w:rPr>
      </w:pPr>
      <w:bookmarkStart w:id="9" w:name="_Toc189358987"/>
    </w:p>
    <w:p w14:paraId="717EDF07" w14:textId="36FF2DF0" w:rsidR="00D46C7F" w:rsidRPr="008C48BB" w:rsidRDefault="00D46C7F" w:rsidP="0083671F">
      <w:pPr>
        <w:jc w:val="both"/>
        <w:rPr>
          <w:rFonts w:ascii="Arial Nova" w:hAnsi="Arial Nova"/>
          <w:b/>
          <w:bCs/>
          <w:sz w:val="22"/>
          <w:szCs w:val="22"/>
          <w:lang w:val="sl-SI"/>
        </w:rPr>
      </w:pPr>
      <w:r w:rsidRPr="008C48BB">
        <w:rPr>
          <w:rFonts w:ascii="Arial Nova" w:hAnsi="Arial Nova"/>
          <w:b/>
          <w:bCs/>
          <w:sz w:val="22"/>
          <w:szCs w:val="22"/>
          <w:lang w:val="sl-SI"/>
        </w:rPr>
        <w:t>Javni razpis iz sredstev integralnega proračuna RS</w:t>
      </w:r>
      <w:bookmarkEnd w:id="9"/>
    </w:p>
    <w:p w14:paraId="2B3F1225" w14:textId="63750E57" w:rsidR="00D46C7F" w:rsidRPr="008C48BB" w:rsidRDefault="00D46C7F" w:rsidP="0083671F">
      <w:pPr>
        <w:jc w:val="both"/>
        <w:rPr>
          <w:rFonts w:ascii="Arial Nova" w:hAnsi="Arial Nova"/>
          <w:bCs/>
          <w:sz w:val="22"/>
          <w:szCs w:val="22"/>
          <w:lang w:val="sl-SI"/>
        </w:rPr>
      </w:pPr>
      <w:r w:rsidRPr="008C48BB">
        <w:rPr>
          <w:rFonts w:ascii="Arial Nova" w:hAnsi="Arial Nova"/>
          <w:sz w:val="22"/>
          <w:szCs w:val="22"/>
          <w:lang w:val="sl-SI"/>
        </w:rPr>
        <w:t>V primeru financiranja iz sredstev integralnega proračuna RS se pripravi</w:t>
      </w:r>
      <w:r w:rsidR="00083489" w:rsidRPr="008C48BB">
        <w:rPr>
          <w:rFonts w:ascii="Arial Nova" w:hAnsi="Arial Nova"/>
          <w:sz w:val="22"/>
          <w:szCs w:val="22"/>
          <w:lang w:val="sl-SI"/>
        </w:rPr>
        <w:t xml:space="preserve"> javni razpis ob smiselni uporabi</w:t>
      </w:r>
      <w:r w:rsidRPr="008C48BB">
        <w:rPr>
          <w:rFonts w:ascii="Arial Nova" w:hAnsi="Arial Nova"/>
          <w:sz w:val="22"/>
          <w:szCs w:val="22"/>
          <w:lang w:val="sl-SI"/>
        </w:rPr>
        <w:t xml:space="preserve"> vzorc</w:t>
      </w:r>
      <w:r w:rsidR="00083489" w:rsidRPr="008C48BB">
        <w:rPr>
          <w:rFonts w:ascii="Arial Nova" w:hAnsi="Arial Nova"/>
          <w:sz w:val="22"/>
          <w:szCs w:val="22"/>
          <w:lang w:val="sl-SI"/>
        </w:rPr>
        <w:t>a</w:t>
      </w:r>
      <w:r w:rsidRPr="008C48BB">
        <w:rPr>
          <w:rFonts w:ascii="Arial Nova" w:hAnsi="Arial Nova"/>
          <w:sz w:val="22"/>
          <w:szCs w:val="22"/>
          <w:lang w:val="sl-SI"/>
        </w:rPr>
        <w:t xml:space="preserve"> javnega razpisa</w:t>
      </w:r>
      <w:r w:rsidR="00083489" w:rsidRPr="008C48BB">
        <w:rPr>
          <w:rFonts w:ascii="Arial Nova" w:hAnsi="Arial Nova"/>
          <w:sz w:val="22"/>
          <w:szCs w:val="22"/>
          <w:lang w:val="sl-SI"/>
        </w:rPr>
        <w:t xml:space="preserve"> za sredstva, ki se financirajo iz sredstev evropske kohezijske politike</w:t>
      </w:r>
      <w:r w:rsidRPr="008C48BB">
        <w:rPr>
          <w:rFonts w:ascii="Arial Nova" w:hAnsi="Arial Nova"/>
          <w:sz w:val="22"/>
          <w:szCs w:val="22"/>
          <w:lang w:val="sl-SI"/>
        </w:rPr>
        <w:t xml:space="preserve">, ki je na voljo vsem pripravljavcem na </w:t>
      </w:r>
      <w:r w:rsidRPr="008C48BB">
        <w:rPr>
          <w:rFonts w:ascii="Arial Nova" w:hAnsi="Arial Nova"/>
          <w:bCs/>
          <w:sz w:val="22"/>
          <w:szCs w:val="22"/>
          <w:lang w:val="sl-SI"/>
        </w:rPr>
        <w:t>skupnem podatkovnem disku Direktorata za razvojna sredstva MGTŠ.</w:t>
      </w:r>
    </w:p>
    <w:p w14:paraId="38193758" w14:textId="77777777" w:rsidR="006B0132" w:rsidRPr="008C48BB" w:rsidRDefault="006B0132" w:rsidP="0083671F">
      <w:pPr>
        <w:rPr>
          <w:rFonts w:ascii="Arial Nova" w:hAnsi="Arial Nova"/>
          <w:sz w:val="22"/>
          <w:szCs w:val="22"/>
          <w:lang w:val="sl-SI"/>
        </w:rPr>
      </w:pPr>
    </w:p>
    <w:p w14:paraId="2DA7DFFF" w14:textId="1CB40B94" w:rsidR="00D46C7F" w:rsidRPr="008C48BB" w:rsidRDefault="00D46C7F" w:rsidP="0083671F">
      <w:pPr>
        <w:jc w:val="both"/>
        <w:rPr>
          <w:rFonts w:ascii="Arial Nova" w:hAnsi="Arial Nova"/>
          <w:sz w:val="22"/>
          <w:szCs w:val="22"/>
          <w:lang w:val="sl-SI"/>
        </w:rPr>
      </w:pPr>
      <w:r w:rsidRPr="008C48BB">
        <w:rPr>
          <w:rFonts w:ascii="Arial Nova" w:hAnsi="Arial Nova"/>
          <w:sz w:val="22"/>
          <w:szCs w:val="22"/>
          <w:lang w:val="sl-SI"/>
        </w:rPr>
        <w:t xml:space="preserve">Za pripravo in izvedbo javnega razpisa </w:t>
      </w:r>
      <w:r w:rsidR="003865E0" w:rsidRPr="008C48BB">
        <w:rPr>
          <w:rFonts w:ascii="Arial Nova" w:hAnsi="Arial Nova"/>
          <w:sz w:val="22"/>
          <w:szCs w:val="22"/>
          <w:lang w:val="sl-SI"/>
        </w:rPr>
        <w:t xml:space="preserve">se izvedejo aktivnosti, ki so podrobneje </w:t>
      </w:r>
      <w:r w:rsidR="001F5752" w:rsidRPr="008C48BB">
        <w:rPr>
          <w:rFonts w:ascii="Arial Nova" w:hAnsi="Arial Nova"/>
          <w:sz w:val="22"/>
          <w:szCs w:val="22"/>
          <w:lang w:val="sl-SI"/>
        </w:rPr>
        <w:t xml:space="preserve">opredeljene </w:t>
      </w:r>
      <w:r w:rsidR="003865E0" w:rsidRPr="008C48BB">
        <w:rPr>
          <w:rFonts w:ascii="Arial Nova" w:hAnsi="Arial Nova"/>
          <w:sz w:val="22"/>
          <w:szCs w:val="22"/>
          <w:lang w:val="sl-SI"/>
        </w:rPr>
        <w:t xml:space="preserve">v pravnih in drugih </w:t>
      </w:r>
      <w:r w:rsidR="00083489" w:rsidRPr="008C48BB">
        <w:rPr>
          <w:rFonts w:ascii="Arial Nova" w:hAnsi="Arial Nova"/>
          <w:sz w:val="22"/>
          <w:szCs w:val="22"/>
          <w:lang w:val="sl-SI"/>
        </w:rPr>
        <w:t xml:space="preserve">(smernice, postopkovniki, programi, ipd.) </w:t>
      </w:r>
      <w:r w:rsidR="003865E0" w:rsidRPr="008C48BB">
        <w:rPr>
          <w:rFonts w:ascii="Arial Nova" w:hAnsi="Arial Nova"/>
          <w:sz w:val="22"/>
          <w:szCs w:val="22"/>
          <w:lang w:val="sl-SI"/>
        </w:rPr>
        <w:t>podlagah. V nadaljevanju so predstavljene ključne aktivnosti:</w:t>
      </w:r>
    </w:p>
    <w:p w14:paraId="1C490937" w14:textId="2D75368C" w:rsidR="00D46C7F" w:rsidRPr="008C48BB" w:rsidRDefault="00D46C7F" w:rsidP="0083671F">
      <w:pPr>
        <w:numPr>
          <w:ilvl w:val="0"/>
          <w:numId w:val="74"/>
        </w:numPr>
        <w:jc w:val="both"/>
        <w:rPr>
          <w:rFonts w:ascii="Arial Nova" w:hAnsi="Arial Nova"/>
          <w:sz w:val="22"/>
          <w:szCs w:val="22"/>
          <w:lang w:val="sl-SI"/>
        </w:rPr>
      </w:pPr>
      <w:r w:rsidRPr="008C48BB">
        <w:rPr>
          <w:rFonts w:ascii="Arial Nova" w:hAnsi="Arial Nova"/>
          <w:sz w:val="22"/>
          <w:szCs w:val="22"/>
          <w:lang w:val="sl-SI"/>
        </w:rPr>
        <w:t xml:space="preserve">pred pripravo javnega razpisa lahko </w:t>
      </w:r>
      <w:r w:rsidR="00DB1135" w:rsidRPr="008C48BB">
        <w:rPr>
          <w:rFonts w:ascii="Arial Nova" w:hAnsi="Arial Nova"/>
          <w:sz w:val="22"/>
          <w:szCs w:val="22"/>
          <w:lang w:val="sl-SI"/>
        </w:rPr>
        <w:t xml:space="preserve">vsebinsko </w:t>
      </w:r>
      <w:r w:rsidRPr="008C48BB">
        <w:rPr>
          <w:rFonts w:ascii="Arial Nova" w:hAnsi="Arial Nova"/>
          <w:sz w:val="22"/>
          <w:szCs w:val="22"/>
          <w:lang w:val="sl-SI"/>
        </w:rPr>
        <w:t xml:space="preserve">pristojni direktorat izvede analizo trga </w:t>
      </w:r>
      <w:r w:rsidR="00F10699">
        <w:rPr>
          <w:rFonts w:ascii="Arial Nova" w:hAnsi="Arial Nova"/>
          <w:sz w:val="22"/>
          <w:szCs w:val="22"/>
          <w:lang w:val="sl-SI"/>
        </w:rPr>
        <w:t>in/ali</w:t>
      </w:r>
      <w:r w:rsidR="00F10699" w:rsidRPr="008C48BB">
        <w:rPr>
          <w:rFonts w:ascii="Arial Nova" w:hAnsi="Arial Nova"/>
          <w:sz w:val="22"/>
          <w:szCs w:val="22"/>
          <w:lang w:val="sl-SI"/>
        </w:rPr>
        <w:t xml:space="preserve"> </w:t>
      </w:r>
      <w:r w:rsidRPr="008C48BB">
        <w:rPr>
          <w:rFonts w:ascii="Arial Nova" w:hAnsi="Arial Nova"/>
          <w:sz w:val="22"/>
          <w:szCs w:val="22"/>
          <w:lang w:val="sl-SI"/>
        </w:rPr>
        <w:t>posvetovanje z deležniki (npr. zbornice), da pridobi ustrezne informacije o potrebah trga,</w:t>
      </w:r>
    </w:p>
    <w:p w14:paraId="20FCEB7E" w14:textId="5321853A" w:rsidR="003865E0" w:rsidRPr="008C48BB" w:rsidRDefault="003865E0" w:rsidP="0083671F">
      <w:pPr>
        <w:numPr>
          <w:ilvl w:val="0"/>
          <w:numId w:val="74"/>
        </w:numPr>
        <w:jc w:val="both"/>
        <w:rPr>
          <w:rFonts w:ascii="Arial Nova" w:hAnsi="Arial Nova"/>
          <w:sz w:val="22"/>
          <w:szCs w:val="22"/>
          <w:lang w:val="sl-SI"/>
        </w:rPr>
      </w:pPr>
      <w:r w:rsidRPr="008C48BB">
        <w:rPr>
          <w:rFonts w:ascii="Arial Nova" w:hAnsi="Arial Nova"/>
          <w:sz w:val="22"/>
          <w:szCs w:val="22"/>
          <w:lang w:val="sl-SI"/>
        </w:rPr>
        <w:t>v primeru, da izvede javni razpis izvajalska institucija (SPIRIT Slovenija, Slovenski podjetniški sklad, ARIS), skleneta MGTŠ in izvajalska institucija pogodbo za vsak posamezni javni razpis,</w:t>
      </w:r>
    </w:p>
    <w:p w14:paraId="38F332B6" w14:textId="1B0042A1" w:rsidR="00D46C7F" w:rsidRPr="008C48BB" w:rsidRDefault="005014B5" w:rsidP="0083671F">
      <w:pPr>
        <w:numPr>
          <w:ilvl w:val="0"/>
          <w:numId w:val="74"/>
        </w:numPr>
        <w:jc w:val="both"/>
        <w:rPr>
          <w:rFonts w:ascii="Arial Nova" w:hAnsi="Arial Nova"/>
          <w:sz w:val="22"/>
          <w:szCs w:val="22"/>
          <w:lang w:val="sl-SI"/>
        </w:rPr>
      </w:pPr>
      <w:bookmarkStart w:id="10" w:name="_Hlk191361558"/>
      <w:r w:rsidRPr="008C48BB">
        <w:rPr>
          <w:rFonts w:ascii="Arial Nova" w:hAnsi="Arial Nova"/>
          <w:sz w:val="22"/>
          <w:szCs w:val="22"/>
          <w:lang w:val="sl-SI"/>
        </w:rPr>
        <w:t>vsebinsk</w:t>
      </w:r>
      <w:r>
        <w:rPr>
          <w:rFonts w:ascii="Arial Nova" w:hAnsi="Arial Nova"/>
          <w:sz w:val="22"/>
          <w:szCs w:val="22"/>
          <w:lang w:val="sl-SI"/>
        </w:rPr>
        <w:t>o</w:t>
      </w:r>
      <w:r w:rsidRPr="008C48BB">
        <w:rPr>
          <w:rFonts w:ascii="Arial Nova" w:hAnsi="Arial Nova"/>
          <w:sz w:val="22"/>
          <w:szCs w:val="22"/>
          <w:lang w:val="sl-SI"/>
        </w:rPr>
        <w:t xml:space="preserve"> </w:t>
      </w:r>
      <w:r w:rsidR="00D46C7F" w:rsidRPr="008C48BB">
        <w:rPr>
          <w:rFonts w:ascii="Arial Nova" w:hAnsi="Arial Nova"/>
          <w:sz w:val="22"/>
          <w:szCs w:val="22"/>
          <w:lang w:val="sl-SI"/>
        </w:rPr>
        <w:t>pristojn</w:t>
      </w:r>
      <w:r>
        <w:rPr>
          <w:rFonts w:ascii="Arial Nova" w:hAnsi="Arial Nova"/>
          <w:sz w:val="22"/>
          <w:szCs w:val="22"/>
          <w:lang w:val="sl-SI"/>
        </w:rPr>
        <w:t>i</w:t>
      </w:r>
      <w:r w:rsidR="00DB1135" w:rsidRPr="008C48BB">
        <w:rPr>
          <w:rFonts w:ascii="Arial Nova" w:hAnsi="Arial Nova"/>
          <w:sz w:val="22"/>
          <w:szCs w:val="22"/>
          <w:lang w:val="sl-SI"/>
        </w:rPr>
        <w:t xml:space="preserve"> </w:t>
      </w:r>
      <w:r w:rsidR="00D46C7F" w:rsidRPr="008C48BB">
        <w:rPr>
          <w:rFonts w:ascii="Arial Nova" w:hAnsi="Arial Nova"/>
          <w:sz w:val="22"/>
          <w:szCs w:val="22"/>
          <w:lang w:val="sl-SI"/>
        </w:rPr>
        <w:t>direktorat</w:t>
      </w:r>
      <w:r w:rsidR="0018391F" w:rsidRPr="008C48BB">
        <w:rPr>
          <w:rFonts w:ascii="Arial Nova" w:hAnsi="Arial Nova"/>
          <w:sz w:val="22"/>
          <w:szCs w:val="22"/>
          <w:lang w:val="sl-SI"/>
        </w:rPr>
        <w:t xml:space="preserve">/služba/oddelek </w:t>
      </w:r>
      <w:r w:rsidR="00D46C7F" w:rsidRPr="008C48BB">
        <w:rPr>
          <w:rFonts w:ascii="Arial Nova" w:hAnsi="Arial Nova"/>
          <w:sz w:val="22"/>
          <w:szCs w:val="22"/>
          <w:lang w:val="sl-SI"/>
        </w:rPr>
        <w:t xml:space="preserve">pripravi sklep o začetku postopka in imenovanju strokovne komisije, ki ga podpiše </w:t>
      </w:r>
      <w:r w:rsidR="0018391F" w:rsidRPr="008C48BB">
        <w:rPr>
          <w:rFonts w:ascii="Arial Nova" w:hAnsi="Arial Nova"/>
          <w:sz w:val="22"/>
          <w:szCs w:val="22"/>
          <w:lang w:val="sl-SI"/>
        </w:rPr>
        <w:t xml:space="preserve">odgovorna oseba izvajalca </w:t>
      </w:r>
      <w:r w:rsidR="00DB1135" w:rsidRPr="008C48BB">
        <w:rPr>
          <w:rFonts w:ascii="Arial Nova" w:hAnsi="Arial Nova"/>
          <w:sz w:val="22"/>
          <w:szCs w:val="22"/>
          <w:lang w:val="sl-SI"/>
        </w:rPr>
        <w:t xml:space="preserve">javnega </w:t>
      </w:r>
      <w:r w:rsidR="0018391F" w:rsidRPr="008C48BB">
        <w:rPr>
          <w:rFonts w:ascii="Arial Nova" w:hAnsi="Arial Nova"/>
          <w:sz w:val="22"/>
          <w:szCs w:val="22"/>
          <w:lang w:val="sl-SI"/>
        </w:rPr>
        <w:t>razpisa</w:t>
      </w:r>
      <w:bookmarkEnd w:id="10"/>
      <w:r w:rsidR="00D46C7F" w:rsidRPr="008C48BB">
        <w:rPr>
          <w:rFonts w:ascii="Arial Nova" w:hAnsi="Arial Nova"/>
          <w:sz w:val="22"/>
          <w:szCs w:val="22"/>
          <w:lang w:val="sl-SI"/>
        </w:rPr>
        <w:t>,</w:t>
      </w:r>
    </w:p>
    <w:p w14:paraId="64ED3EA4" w14:textId="77777777" w:rsidR="00D46C7F" w:rsidRPr="008C48BB" w:rsidRDefault="00D46C7F" w:rsidP="0083671F">
      <w:pPr>
        <w:numPr>
          <w:ilvl w:val="0"/>
          <w:numId w:val="74"/>
        </w:numPr>
        <w:jc w:val="both"/>
        <w:rPr>
          <w:rFonts w:ascii="Arial Nova" w:hAnsi="Arial Nova"/>
          <w:sz w:val="22"/>
          <w:szCs w:val="22"/>
          <w:lang w:val="sl-SI"/>
        </w:rPr>
      </w:pPr>
      <w:r w:rsidRPr="008C48BB">
        <w:rPr>
          <w:rFonts w:ascii="Arial Nova" w:hAnsi="Arial Nova"/>
          <w:sz w:val="22"/>
          <w:szCs w:val="22"/>
          <w:lang w:val="sl-SI"/>
        </w:rPr>
        <w:t>strokovna komisija pripravi predlog javnega razpisa,</w:t>
      </w:r>
    </w:p>
    <w:p w14:paraId="7C890133" w14:textId="43A60425" w:rsidR="00D46C7F" w:rsidRPr="008C48BB" w:rsidRDefault="00DB1135" w:rsidP="0083671F">
      <w:pPr>
        <w:numPr>
          <w:ilvl w:val="0"/>
          <w:numId w:val="74"/>
        </w:numPr>
        <w:jc w:val="both"/>
        <w:rPr>
          <w:rFonts w:ascii="Arial Nova" w:hAnsi="Arial Nova"/>
          <w:sz w:val="22"/>
          <w:szCs w:val="22"/>
          <w:lang w:val="sl-SI"/>
        </w:rPr>
      </w:pPr>
      <w:r w:rsidRPr="008C48BB">
        <w:rPr>
          <w:rFonts w:ascii="Arial Nova" w:hAnsi="Arial Nova"/>
          <w:sz w:val="22"/>
          <w:szCs w:val="22"/>
          <w:lang w:val="sl-SI"/>
        </w:rPr>
        <w:t xml:space="preserve">vsebinsko </w:t>
      </w:r>
      <w:r w:rsidR="00D46C7F" w:rsidRPr="008C48BB">
        <w:rPr>
          <w:rFonts w:ascii="Arial Nova" w:hAnsi="Arial Nova"/>
          <w:sz w:val="22"/>
          <w:szCs w:val="22"/>
          <w:lang w:val="sl-SI"/>
        </w:rPr>
        <w:t>pristojni direktorat uskladi javni razpis v okviru e-potrjevanja,</w:t>
      </w:r>
    </w:p>
    <w:p w14:paraId="2F0009C0" w14:textId="234DDC22" w:rsidR="00D46C7F" w:rsidRPr="008C48BB" w:rsidRDefault="00D46C7F" w:rsidP="0083671F">
      <w:pPr>
        <w:numPr>
          <w:ilvl w:val="0"/>
          <w:numId w:val="74"/>
        </w:numPr>
        <w:jc w:val="both"/>
        <w:rPr>
          <w:rFonts w:ascii="Arial Nova" w:hAnsi="Arial Nova"/>
          <w:sz w:val="22"/>
          <w:szCs w:val="22"/>
          <w:lang w:val="sl-SI"/>
        </w:rPr>
      </w:pPr>
      <w:r w:rsidRPr="008C48BB">
        <w:rPr>
          <w:rFonts w:ascii="Arial Nova" w:hAnsi="Arial Nova"/>
          <w:sz w:val="22"/>
          <w:szCs w:val="22"/>
          <w:lang w:val="sl-SI"/>
        </w:rPr>
        <w:t xml:space="preserve">po podpisu javnega razpisa s strani </w:t>
      </w:r>
      <w:r w:rsidR="0018391F" w:rsidRPr="008C48BB">
        <w:rPr>
          <w:rFonts w:ascii="Arial Nova" w:hAnsi="Arial Nova"/>
          <w:sz w:val="22"/>
          <w:szCs w:val="22"/>
          <w:lang w:val="sl-SI"/>
        </w:rPr>
        <w:t xml:space="preserve">odgovorne osebe </w:t>
      </w:r>
      <w:r w:rsidRPr="008C48BB">
        <w:rPr>
          <w:rFonts w:ascii="Arial Nova" w:hAnsi="Arial Nova"/>
          <w:sz w:val="22"/>
          <w:szCs w:val="22"/>
          <w:lang w:val="sl-SI"/>
        </w:rPr>
        <w:t>se ta objavi v Uradnem listu RS in na spletni strani MGTŠ</w:t>
      </w:r>
      <w:r w:rsidR="0018391F" w:rsidRPr="008C48BB">
        <w:rPr>
          <w:rFonts w:ascii="Arial Nova" w:hAnsi="Arial Nova"/>
          <w:sz w:val="22"/>
          <w:szCs w:val="22"/>
          <w:lang w:val="sl-SI"/>
        </w:rPr>
        <w:t xml:space="preserve"> in izvajalske </w:t>
      </w:r>
      <w:r w:rsidR="001F5752" w:rsidRPr="008C48BB">
        <w:rPr>
          <w:rFonts w:ascii="Arial Nova" w:hAnsi="Arial Nova"/>
          <w:sz w:val="22"/>
          <w:szCs w:val="22"/>
          <w:lang w:val="sl-SI"/>
        </w:rPr>
        <w:t>institucije</w:t>
      </w:r>
      <w:r w:rsidR="0018391F" w:rsidRPr="008C48BB">
        <w:rPr>
          <w:rFonts w:ascii="Arial Nova" w:hAnsi="Arial Nova"/>
          <w:sz w:val="22"/>
          <w:szCs w:val="22"/>
          <w:lang w:val="sl-SI"/>
        </w:rPr>
        <w:t xml:space="preserve"> v primer</w:t>
      </w:r>
      <w:r w:rsidR="00751FEE" w:rsidRPr="008C48BB">
        <w:rPr>
          <w:rFonts w:ascii="Arial Nova" w:hAnsi="Arial Nova"/>
          <w:sz w:val="22"/>
          <w:szCs w:val="22"/>
          <w:lang w:val="sl-SI"/>
        </w:rPr>
        <w:t>u</w:t>
      </w:r>
      <w:r w:rsidR="0018391F" w:rsidRPr="008C48BB">
        <w:rPr>
          <w:rFonts w:ascii="Arial Nova" w:hAnsi="Arial Nova"/>
          <w:sz w:val="22"/>
          <w:szCs w:val="22"/>
          <w:lang w:val="sl-SI"/>
        </w:rPr>
        <w:t xml:space="preserve">, ko je </w:t>
      </w:r>
      <w:r w:rsidR="00751FEE" w:rsidRPr="008C48BB">
        <w:rPr>
          <w:rFonts w:ascii="Arial Nova" w:hAnsi="Arial Nova"/>
          <w:sz w:val="22"/>
          <w:szCs w:val="22"/>
          <w:lang w:val="sl-SI"/>
        </w:rPr>
        <w:t xml:space="preserve">le ta </w:t>
      </w:r>
      <w:r w:rsidR="0018391F" w:rsidRPr="008C48BB">
        <w:rPr>
          <w:rFonts w:ascii="Arial Nova" w:hAnsi="Arial Nova"/>
          <w:sz w:val="22"/>
          <w:szCs w:val="22"/>
          <w:lang w:val="sl-SI"/>
        </w:rPr>
        <w:t xml:space="preserve">izvajalec </w:t>
      </w:r>
      <w:r w:rsidR="00DB1135" w:rsidRPr="008C48BB">
        <w:rPr>
          <w:rFonts w:ascii="Arial Nova" w:hAnsi="Arial Nova"/>
          <w:sz w:val="22"/>
          <w:szCs w:val="22"/>
          <w:lang w:val="sl-SI"/>
        </w:rPr>
        <w:t xml:space="preserve">javnega </w:t>
      </w:r>
      <w:r w:rsidR="0018391F" w:rsidRPr="008C48BB">
        <w:rPr>
          <w:rFonts w:ascii="Arial Nova" w:hAnsi="Arial Nova"/>
          <w:sz w:val="22"/>
          <w:szCs w:val="22"/>
          <w:lang w:val="sl-SI"/>
        </w:rPr>
        <w:t>razpisa</w:t>
      </w:r>
      <w:r w:rsidRPr="008C48BB">
        <w:rPr>
          <w:rFonts w:ascii="Arial Nova" w:hAnsi="Arial Nova"/>
          <w:sz w:val="22"/>
          <w:szCs w:val="22"/>
          <w:lang w:val="sl-SI"/>
        </w:rPr>
        <w:t>,</w:t>
      </w:r>
    </w:p>
    <w:p w14:paraId="2F82C6EB" w14:textId="78B6EAED" w:rsidR="00D46C7F" w:rsidRPr="008C48BB" w:rsidRDefault="00D46C7F" w:rsidP="0083671F">
      <w:pPr>
        <w:numPr>
          <w:ilvl w:val="0"/>
          <w:numId w:val="74"/>
        </w:numPr>
        <w:jc w:val="both"/>
        <w:rPr>
          <w:rFonts w:ascii="Arial Nova" w:hAnsi="Arial Nova"/>
          <w:sz w:val="22"/>
          <w:szCs w:val="22"/>
          <w:lang w:val="sl-SI"/>
        </w:rPr>
      </w:pPr>
      <w:r w:rsidRPr="008C48BB">
        <w:rPr>
          <w:rFonts w:ascii="Arial Nova" w:hAnsi="Arial Nova"/>
          <w:sz w:val="22"/>
          <w:szCs w:val="22"/>
          <w:lang w:val="sl-SI"/>
        </w:rPr>
        <w:lastRenderedPageBreak/>
        <w:t xml:space="preserve">po prejemu vlog strokovna komisija </w:t>
      </w:r>
      <w:r w:rsidR="0020741E" w:rsidRPr="008C48BB">
        <w:rPr>
          <w:rFonts w:ascii="Arial Nova" w:hAnsi="Arial Nova"/>
          <w:sz w:val="22"/>
          <w:szCs w:val="22"/>
          <w:lang w:val="sl-SI"/>
        </w:rPr>
        <w:t>izvede odpiranje, preverjanje formalne popolnosti, preverjanje pogojev, ter sama ali z zunanjimi strokovnjaki izvede njihovo ocenjevanje</w:t>
      </w:r>
      <w:r w:rsidR="00083489" w:rsidRPr="008C48BB">
        <w:rPr>
          <w:rStyle w:val="Sprotnaopomba-sklic"/>
          <w:rFonts w:ascii="Arial Nova" w:hAnsi="Arial Nova"/>
          <w:sz w:val="22"/>
          <w:szCs w:val="22"/>
          <w:lang w:val="sl-SI"/>
        </w:rPr>
        <w:footnoteReference w:id="4"/>
      </w:r>
      <w:r w:rsidRPr="008C48BB">
        <w:rPr>
          <w:rFonts w:ascii="Arial Nova" w:hAnsi="Arial Nova"/>
          <w:sz w:val="22"/>
          <w:szCs w:val="22"/>
          <w:lang w:val="sl-SI"/>
        </w:rPr>
        <w:t>,</w:t>
      </w:r>
    </w:p>
    <w:p w14:paraId="4715F9BE" w14:textId="77777777" w:rsidR="00D46C7F" w:rsidRPr="008C48BB" w:rsidRDefault="00D46C7F" w:rsidP="0083671F">
      <w:pPr>
        <w:numPr>
          <w:ilvl w:val="0"/>
          <w:numId w:val="74"/>
        </w:numPr>
        <w:jc w:val="both"/>
        <w:rPr>
          <w:rFonts w:ascii="Arial Nova" w:hAnsi="Arial Nova"/>
          <w:sz w:val="22"/>
          <w:szCs w:val="22"/>
          <w:lang w:val="sl-SI"/>
        </w:rPr>
      </w:pPr>
      <w:r w:rsidRPr="008C48BB">
        <w:rPr>
          <w:rFonts w:ascii="Arial Nova" w:hAnsi="Arial Nova"/>
          <w:sz w:val="22"/>
          <w:szCs w:val="22"/>
          <w:lang w:val="sl-SI"/>
        </w:rPr>
        <w:t>strokovna komisija pripravi predlog seznama izbranih in neizbranih projektov,</w:t>
      </w:r>
    </w:p>
    <w:p w14:paraId="311AB5BB" w14:textId="6851FB13" w:rsidR="00D46C7F" w:rsidRPr="008C48BB" w:rsidRDefault="00D46C7F" w:rsidP="0083671F">
      <w:pPr>
        <w:numPr>
          <w:ilvl w:val="0"/>
          <w:numId w:val="74"/>
        </w:numPr>
        <w:jc w:val="both"/>
        <w:rPr>
          <w:rFonts w:ascii="Arial Nova" w:hAnsi="Arial Nova"/>
          <w:sz w:val="22"/>
          <w:szCs w:val="22"/>
          <w:lang w:val="sl-SI"/>
        </w:rPr>
      </w:pPr>
      <w:r w:rsidRPr="008C48BB">
        <w:rPr>
          <w:rFonts w:ascii="Arial Nova" w:hAnsi="Arial Nova"/>
          <w:sz w:val="22"/>
          <w:szCs w:val="22"/>
          <w:lang w:val="sl-SI"/>
        </w:rPr>
        <w:t>predstojnik</w:t>
      </w:r>
      <w:r w:rsidR="001F5752" w:rsidRPr="008C48BB">
        <w:rPr>
          <w:rFonts w:ascii="Arial Nova" w:hAnsi="Arial Nova"/>
          <w:sz w:val="22"/>
          <w:szCs w:val="22"/>
          <w:lang w:val="sl-SI"/>
        </w:rPr>
        <w:t xml:space="preserve"> na podlagi predloga strokovne komisije</w:t>
      </w:r>
      <w:r w:rsidRPr="008C48BB">
        <w:rPr>
          <w:rFonts w:ascii="Arial Nova" w:hAnsi="Arial Nova"/>
          <w:sz w:val="22"/>
          <w:szCs w:val="22"/>
          <w:lang w:val="sl-SI"/>
        </w:rPr>
        <w:t xml:space="preserve"> izda sklepe o</w:t>
      </w:r>
      <w:r w:rsidR="00751FEE" w:rsidRPr="008C48BB">
        <w:rPr>
          <w:rFonts w:ascii="Arial Nova" w:hAnsi="Arial Nova"/>
          <w:sz w:val="22"/>
          <w:szCs w:val="22"/>
          <w:lang w:val="sl-SI"/>
        </w:rPr>
        <w:t xml:space="preserve"> </w:t>
      </w:r>
      <w:r w:rsidRPr="008C48BB">
        <w:rPr>
          <w:rFonts w:ascii="Arial Nova" w:hAnsi="Arial Nova"/>
          <w:sz w:val="22"/>
          <w:szCs w:val="22"/>
          <w:lang w:val="sl-SI"/>
        </w:rPr>
        <w:t>izboru</w:t>
      </w:r>
      <w:r w:rsidR="002E3A72" w:rsidRPr="008C48BB">
        <w:rPr>
          <w:rFonts w:ascii="Arial Nova" w:hAnsi="Arial Nova"/>
          <w:sz w:val="22"/>
          <w:szCs w:val="22"/>
          <w:lang w:val="sl-SI"/>
        </w:rPr>
        <w:t>,</w:t>
      </w:r>
      <w:r w:rsidRPr="008C48BB">
        <w:rPr>
          <w:rFonts w:ascii="Arial Nova" w:hAnsi="Arial Nova"/>
          <w:sz w:val="22"/>
          <w:szCs w:val="22"/>
          <w:lang w:val="sl-SI"/>
        </w:rPr>
        <w:t xml:space="preserve"> </w:t>
      </w:r>
      <w:proofErr w:type="spellStart"/>
      <w:r w:rsidRPr="008C48BB">
        <w:rPr>
          <w:rFonts w:ascii="Arial Nova" w:hAnsi="Arial Nova"/>
          <w:sz w:val="22"/>
          <w:szCs w:val="22"/>
          <w:lang w:val="sl-SI"/>
        </w:rPr>
        <w:t>neizboru</w:t>
      </w:r>
      <w:proofErr w:type="spellEnd"/>
      <w:r w:rsidR="002E3A72" w:rsidRPr="008C48BB">
        <w:rPr>
          <w:rFonts w:ascii="Arial Nova" w:hAnsi="Arial Nova"/>
          <w:sz w:val="22"/>
          <w:szCs w:val="22"/>
          <w:lang w:val="sl-SI"/>
        </w:rPr>
        <w:t xml:space="preserve"> in zavrženju</w:t>
      </w:r>
      <w:r w:rsidR="005014B5">
        <w:rPr>
          <w:rFonts w:ascii="Arial Nova" w:hAnsi="Arial Nova"/>
          <w:sz w:val="22"/>
          <w:szCs w:val="22"/>
          <w:lang w:val="sl-SI"/>
        </w:rPr>
        <w:t>,</w:t>
      </w:r>
    </w:p>
    <w:p w14:paraId="68BA9A40" w14:textId="4D951375" w:rsidR="00D46C7F" w:rsidRPr="008C48BB" w:rsidRDefault="00D46C7F" w:rsidP="0083671F">
      <w:pPr>
        <w:numPr>
          <w:ilvl w:val="0"/>
          <w:numId w:val="74"/>
        </w:numPr>
        <w:jc w:val="both"/>
        <w:rPr>
          <w:rFonts w:ascii="Arial Nova" w:hAnsi="Arial Nova"/>
          <w:sz w:val="22"/>
          <w:szCs w:val="22"/>
          <w:lang w:val="sl-SI"/>
        </w:rPr>
      </w:pPr>
      <w:r w:rsidRPr="008C48BB">
        <w:rPr>
          <w:rFonts w:ascii="Arial Nova" w:hAnsi="Arial Nova"/>
          <w:sz w:val="22"/>
          <w:szCs w:val="22"/>
          <w:lang w:val="sl-SI"/>
        </w:rPr>
        <w:t xml:space="preserve">MGTŠ umesti podprte projekte v NRP (načrt razvojnih </w:t>
      </w:r>
      <w:r w:rsidR="005014B5">
        <w:rPr>
          <w:rFonts w:ascii="Arial Nova" w:hAnsi="Arial Nova"/>
          <w:sz w:val="22"/>
          <w:szCs w:val="22"/>
          <w:lang w:val="sl-SI"/>
        </w:rPr>
        <w:t>programov</w:t>
      </w:r>
      <w:r w:rsidRPr="008C48BB">
        <w:rPr>
          <w:rFonts w:ascii="Arial Nova" w:hAnsi="Arial Nova"/>
          <w:sz w:val="22"/>
          <w:szCs w:val="22"/>
          <w:lang w:val="sl-SI"/>
        </w:rPr>
        <w:t>),</w:t>
      </w:r>
    </w:p>
    <w:p w14:paraId="59BC88DA" w14:textId="6B184286" w:rsidR="00D46C7F" w:rsidRPr="008C48BB" w:rsidRDefault="00083489" w:rsidP="0083671F">
      <w:pPr>
        <w:numPr>
          <w:ilvl w:val="0"/>
          <w:numId w:val="74"/>
        </w:numPr>
        <w:jc w:val="both"/>
        <w:rPr>
          <w:rFonts w:ascii="Arial Nova" w:hAnsi="Arial Nova"/>
          <w:sz w:val="22"/>
          <w:szCs w:val="22"/>
          <w:lang w:val="sl-SI"/>
        </w:rPr>
      </w:pPr>
      <w:r w:rsidRPr="008C48BB">
        <w:rPr>
          <w:rFonts w:ascii="Arial Nova" w:hAnsi="Arial Nova"/>
          <w:sz w:val="22"/>
          <w:szCs w:val="22"/>
          <w:lang w:val="sl-SI"/>
        </w:rPr>
        <w:t>za izbrane projekte</w:t>
      </w:r>
      <w:r w:rsidR="0020741E" w:rsidRPr="008C48BB">
        <w:rPr>
          <w:rFonts w:ascii="Arial Nova" w:hAnsi="Arial Nova"/>
          <w:sz w:val="22"/>
          <w:szCs w:val="22"/>
          <w:lang w:val="sl-SI"/>
        </w:rPr>
        <w:t xml:space="preserve"> se</w:t>
      </w:r>
      <w:r w:rsidRPr="008C48BB">
        <w:rPr>
          <w:rFonts w:ascii="Arial Nova" w:hAnsi="Arial Nova"/>
          <w:sz w:val="22"/>
          <w:szCs w:val="22"/>
          <w:lang w:val="sl-SI"/>
        </w:rPr>
        <w:t xml:space="preserve"> sklenejo</w:t>
      </w:r>
      <w:r w:rsidR="00D46C7F" w:rsidRPr="008C48BB">
        <w:rPr>
          <w:rFonts w:ascii="Arial Nova" w:hAnsi="Arial Nova"/>
          <w:sz w:val="22"/>
          <w:szCs w:val="22"/>
          <w:lang w:val="sl-SI"/>
        </w:rPr>
        <w:t xml:space="preserve"> pogodbe</w:t>
      </w:r>
      <w:r w:rsidRPr="008C48BB">
        <w:rPr>
          <w:rFonts w:ascii="Arial Nova" w:hAnsi="Arial Nova"/>
          <w:sz w:val="22"/>
          <w:szCs w:val="22"/>
          <w:lang w:val="sl-SI"/>
        </w:rPr>
        <w:t xml:space="preserve"> o sofinanciranju</w:t>
      </w:r>
      <w:r w:rsidR="00D46C7F" w:rsidRPr="008C48BB">
        <w:rPr>
          <w:rFonts w:ascii="Arial Nova" w:hAnsi="Arial Nova"/>
          <w:sz w:val="22"/>
          <w:szCs w:val="22"/>
          <w:lang w:val="sl-SI"/>
        </w:rPr>
        <w:t>,</w:t>
      </w:r>
    </w:p>
    <w:p w14:paraId="30DAF9D9" w14:textId="0BEBE7FE" w:rsidR="00D46C7F" w:rsidRPr="008C48BB" w:rsidRDefault="00D46C7F" w:rsidP="0083671F">
      <w:pPr>
        <w:numPr>
          <w:ilvl w:val="0"/>
          <w:numId w:val="74"/>
        </w:numPr>
        <w:jc w:val="both"/>
        <w:rPr>
          <w:rFonts w:ascii="Arial Nova" w:hAnsi="Arial Nova"/>
          <w:sz w:val="22"/>
          <w:szCs w:val="22"/>
          <w:lang w:val="sl-SI"/>
        </w:rPr>
      </w:pPr>
      <w:r w:rsidRPr="008C48BB">
        <w:rPr>
          <w:rFonts w:ascii="Arial Nova" w:hAnsi="Arial Nova"/>
          <w:sz w:val="22"/>
          <w:szCs w:val="22"/>
          <w:lang w:val="sl-SI"/>
        </w:rPr>
        <w:t xml:space="preserve">skrbnik pogodbe spremlja izvajanje </w:t>
      </w:r>
      <w:r w:rsidR="00751FEE" w:rsidRPr="008C48BB">
        <w:rPr>
          <w:rFonts w:ascii="Arial Nova" w:hAnsi="Arial Nova"/>
          <w:sz w:val="22"/>
          <w:szCs w:val="22"/>
          <w:lang w:val="sl-SI"/>
        </w:rPr>
        <w:t xml:space="preserve">projekta </w:t>
      </w:r>
      <w:r w:rsidRPr="008C48BB">
        <w:rPr>
          <w:rFonts w:ascii="Arial Nova" w:hAnsi="Arial Nova"/>
          <w:sz w:val="22"/>
          <w:szCs w:val="22"/>
          <w:lang w:val="sl-SI"/>
        </w:rPr>
        <w:t>(pregleduje poročila, potrjuje zahtevke za izplačilo)</w:t>
      </w:r>
      <w:r w:rsidR="000A7194" w:rsidRPr="008C48BB">
        <w:rPr>
          <w:rStyle w:val="Sprotnaopomba-sklic"/>
          <w:rFonts w:ascii="Arial Nova" w:hAnsi="Arial Nova"/>
          <w:sz w:val="22"/>
          <w:szCs w:val="22"/>
          <w:lang w:val="sl-SI"/>
        </w:rPr>
        <w:footnoteReference w:id="5"/>
      </w:r>
      <w:r w:rsidRPr="008C48BB">
        <w:rPr>
          <w:rFonts w:ascii="Arial Nova" w:hAnsi="Arial Nova"/>
          <w:sz w:val="22"/>
          <w:szCs w:val="22"/>
          <w:lang w:val="sl-SI"/>
        </w:rPr>
        <w:t>.</w:t>
      </w:r>
    </w:p>
    <w:p w14:paraId="08C172D7" w14:textId="77777777" w:rsidR="003865E0" w:rsidRPr="008C48BB" w:rsidRDefault="003865E0" w:rsidP="0083671F">
      <w:pPr>
        <w:jc w:val="both"/>
        <w:rPr>
          <w:rFonts w:ascii="Arial Nova" w:hAnsi="Arial Nova"/>
          <w:b/>
          <w:bCs/>
          <w:sz w:val="22"/>
          <w:szCs w:val="22"/>
          <w:lang w:val="sl-SI"/>
        </w:rPr>
      </w:pPr>
      <w:bookmarkStart w:id="11" w:name="_Toc189358988"/>
    </w:p>
    <w:p w14:paraId="5BAFCDD3" w14:textId="7FBCCAEA" w:rsidR="00D46C7F" w:rsidRPr="008C48BB" w:rsidRDefault="00D46C7F" w:rsidP="0083671F">
      <w:pPr>
        <w:jc w:val="both"/>
        <w:rPr>
          <w:rFonts w:ascii="Arial Nova" w:hAnsi="Arial Nova"/>
          <w:b/>
          <w:bCs/>
          <w:sz w:val="22"/>
          <w:szCs w:val="22"/>
          <w:lang w:val="sl-SI"/>
        </w:rPr>
      </w:pPr>
      <w:r w:rsidRPr="008C48BB">
        <w:rPr>
          <w:rFonts w:ascii="Arial Nova" w:hAnsi="Arial Nova"/>
          <w:b/>
          <w:bCs/>
          <w:sz w:val="22"/>
          <w:szCs w:val="22"/>
          <w:lang w:val="sl-SI"/>
        </w:rPr>
        <w:t>Javni razpis iz sredstev evropske kohezijske politike</w:t>
      </w:r>
      <w:bookmarkEnd w:id="11"/>
    </w:p>
    <w:p w14:paraId="0278093F" w14:textId="77777777" w:rsidR="00D46C7F" w:rsidRPr="008C48BB" w:rsidRDefault="00D46C7F" w:rsidP="0083671F">
      <w:pPr>
        <w:jc w:val="both"/>
        <w:rPr>
          <w:rFonts w:ascii="Arial Nova" w:hAnsi="Arial Nova"/>
          <w:sz w:val="22"/>
          <w:szCs w:val="22"/>
          <w:lang w:val="sl-SI"/>
        </w:rPr>
      </w:pPr>
      <w:r w:rsidRPr="008C48BB">
        <w:rPr>
          <w:rFonts w:ascii="Arial Nova" w:hAnsi="Arial Nova"/>
          <w:sz w:val="22"/>
          <w:szCs w:val="22"/>
          <w:lang w:val="sl-SI"/>
        </w:rPr>
        <w:t>Večina javnih razpisov MGTŠ je financiranih iz sredstev evropske kohezijske politike. Podlaga je Program evropske kohezijske politike za obdobje 2021 – 2027.</w:t>
      </w:r>
    </w:p>
    <w:p w14:paraId="2399C458" w14:textId="77777777" w:rsidR="0083671F" w:rsidRPr="008C48BB" w:rsidRDefault="0083671F" w:rsidP="0083671F">
      <w:pPr>
        <w:jc w:val="both"/>
        <w:rPr>
          <w:rFonts w:ascii="Arial Nova" w:hAnsi="Arial Nova"/>
          <w:sz w:val="22"/>
          <w:szCs w:val="22"/>
          <w:lang w:val="sl-SI"/>
        </w:rPr>
      </w:pPr>
    </w:p>
    <w:p w14:paraId="00A921F6" w14:textId="0436DE8B" w:rsidR="0083671F" w:rsidRPr="008C48BB" w:rsidRDefault="0083671F" w:rsidP="0083671F">
      <w:pPr>
        <w:jc w:val="both"/>
        <w:rPr>
          <w:rFonts w:ascii="Arial Nova" w:hAnsi="Arial Nova"/>
          <w:sz w:val="22"/>
          <w:szCs w:val="22"/>
          <w:lang w:val="sl-SI"/>
        </w:rPr>
      </w:pPr>
      <w:bookmarkStart w:id="12" w:name="_Hlk190704755"/>
      <w:r w:rsidRPr="008C48BB">
        <w:rPr>
          <w:rFonts w:ascii="Arial Nova" w:hAnsi="Arial Nova"/>
          <w:sz w:val="22"/>
          <w:szCs w:val="22"/>
          <w:lang w:val="sl-SI"/>
        </w:rPr>
        <w:t>Slika 2: Priprava, izvedba ter spremljanje, poročanje, kontrole pri javnih razpisih</w:t>
      </w:r>
      <w:r w:rsidRPr="008C48BB">
        <w:rPr>
          <w:rStyle w:val="Sprotnaopomba-sklic"/>
          <w:rFonts w:ascii="Arial Nova" w:hAnsi="Arial Nova"/>
          <w:sz w:val="22"/>
          <w:szCs w:val="22"/>
          <w:lang w:val="sl-SI"/>
        </w:rPr>
        <w:footnoteReference w:id="6"/>
      </w:r>
    </w:p>
    <w:bookmarkEnd w:id="12"/>
    <w:p w14:paraId="52077773" w14:textId="77777777" w:rsidR="00D46C7F" w:rsidRPr="008C48BB" w:rsidRDefault="00D46C7F" w:rsidP="0083671F">
      <w:pPr>
        <w:rPr>
          <w:rFonts w:ascii="Arial Nova" w:hAnsi="Arial Nova"/>
          <w:sz w:val="22"/>
          <w:szCs w:val="22"/>
          <w:lang w:val="sl-SI"/>
        </w:rPr>
      </w:pPr>
      <w:r w:rsidRPr="008C48BB">
        <w:rPr>
          <w:rFonts w:ascii="Arial Nova" w:hAnsi="Arial Nova"/>
          <w:noProof/>
          <w:sz w:val="22"/>
          <w:szCs w:val="22"/>
          <w:lang w:val="sl-SI"/>
        </w:rPr>
        <w:drawing>
          <wp:inline distT="0" distB="0" distL="0" distR="0" wp14:anchorId="059F52AC" wp14:editId="35EE28A7">
            <wp:extent cx="5530850" cy="2655686"/>
            <wp:effectExtent l="0" t="0" r="0" b="0"/>
            <wp:docPr id="180616460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8929" cy="2659565"/>
                    </a:xfrm>
                    <a:prstGeom prst="rect">
                      <a:avLst/>
                    </a:prstGeom>
                    <a:noFill/>
                  </pic:spPr>
                </pic:pic>
              </a:graphicData>
            </a:graphic>
          </wp:inline>
        </w:drawing>
      </w:r>
    </w:p>
    <w:p w14:paraId="51E25EBD" w14:textId="77777777" w:rsidR="0083671F" w:rsidRPr="008C48BB" w:rsidRDefault="0083671F" w:rsidP="0083671F">
      <w:pPr>
        <w:rPr>
          <w:rFonts w:ascii="Arial Nova" w:hAnsi="Arial Nova"/>
          <w:sz w:val="22"/>
          <w:szCs w:val="22"/>
          <w:lang w:val="sl-SI"/>
        </w:rPr>
      </w:pPr>
    </w:p>
    <w:p w14:paraId="037E4E26" w14:textId="4615EAED" w:rsidR="00D46C7F" w:rsidRPr="008C48BB" w:rsidRDefault="00D46C7F" w:rsidP="00FC212F">
      <w:pPr>
        <w:jc w:val="both"/>
        <w:rPr>
          <w:rFonts w:ascii="Arial Nova" w:hAnsi="Arial Nova"/>
          <w:sz w:val="22"/>
          <w:szCs w:val="22"/>
          <w:lang w:val="sl-SI"/>
        </w:rPr>
      </w:pPr>
      <w:r w:rsidRPr="008C48BB">
        <w:rPr>
          <w:rFonts w:ascii="Arial Nova" w:hAnsi="Arial Nova"/>
          <w:sz w:val="22"/>
          <w:szCs w:val="22"/>
          <w:lang w:val="sl-SI"/>
        </w:rPr>
        <w:t xml:space="preserve">V primeru financiranja iz sredstev evropske kohezijske politike se pripravi </w:t>
      </w:r>
      <w:r w:rsidR="001F5752" w:rsidRPr="008C48BB">
        <w:rPr>
          <w:rFonts w:ascii="Arial Nova" w:hAnsi="Arial Nova"/>
          <w:sz w:val="22"/>
          <w:szCs w:val="22"/>
          <w:lang w:val="sl-SI"/>
        </w:rPr>
        <w:t xml:space="preserve">vzorec </w:t>
      </w:r>
      <w:r w:rsidRPr="008C48BB">
        <w:rPr>
          <w:rFonts w:ascii="Arial Nova" w:hAnsi="Arial Nova"/>
          <w:sz w:val="22"/>
          <w:szCs w:val="22"/>
          <w:lang w:val="sl-SI"/>
        </w:rPr>
        <w:t>javnega razpisa, ki je na voljo vsem pripravljavcem na skupnem podatkovnem disku Direktorata za razvojna sredstva MGTŠ</w:t>
      </w:r>
      <w:r w:rsidR="00083489" w:rsidRPr="008C48BB">
        <w:rPr>
          <w:rFonts w:ascii="Arial Nova" w:hAnsi="Arial Nova"/>
          <w:sz w:val="22"/>
          <w:szCs w:val="22"/>
          <w:lang w:val="sl-SI"/>
        </w:rPr>
        <w:t xml:space="preserve"> in v primeru izvedbe javnega razpisa prek izvajalske </w:t>
      </w:r>
      <w:r w:rsidR="00BD3872" w:rsidRPr="008C48BB">
        <w:rPr>
          <w:rFonts w:ascii="Arial Nova" w:hAnsi="Arial Nova"/>
          <w:sz w:val="22"/>
          <w:szCs w:val="22"/>
          <w:lang w:val="sl-SI"/>
        </w:rPr>
        <w:t>institucije</w:t>
      </w:r>
      <w:r w:rsidR="00083489" w:rsidRPr="008C48BB">
        <w:rPr>
          <w:rFonts w:ascii="Arial Nova" w:hAnsi="Arial Nova"/>
          <w:sz w:val="22"/>
          <w:szCs w:val="22"/>
          <w:lang w:val="sl-SI"/>
        </w:rPr>
        <w:t xml:space="preserve"> skrbnik pogodbe na MGTŠ za javni razpis preda vzorec javnega razpisa izvajalski instituciji</w:t>
      </w:r>
      <w:r w:rsidRPr="008C48BB">
        <w:rPr>
          <w:rFonts w:ascii="Arial Nova" w:hAnsi="Arial Nova"/>
          <w:sz w:val="22"/>
          <w:szCs w:val="22"/>
          <w:lang w:val="sl-SI"/>
        </w:rPr>
        <w:t>.</w:t>
      </w:r>
    </w:p>
    <w:p w14:paraId="5AF9F3F3" w14:textId="77777777" w:rsidR="003865E0" w:rsidRPr="008C48BB" w:rsidRDefault="003865E0" w:rsidP="00FC212F">
      <w:pPr>
        <w:jc w:val="both"/>
        <w:rPr>
          <w:rFonts w:ascii="Arial Nova" w:hAnsi="Arial Nova"/>
          <w:sz w:val="22"/>
          <w:szCs w:val="22"/>
          <w:lang w:val="sl-SI"/>
        </w:rPr>
      </w:pPr>
    </w:p>
    <w:p w14:paraId="1F88CA58" w14:textId="6712ED9B" w:rsidR="00D46C7F" w:rsidRPr="008C48BB" w:rsidRDefault="00D46C7F" w:rsidP="005014B5">
      <w:pPr>
        <w:jc w:val="both"/>
        <w:rPr>
          <w:rFonts w:ascii="Arial Nova" w:hAnsi="Arial Nova"/>
          <w:sz w:val="22"/>
          <w:szCs w:val="22"/>
          <w:lang w:val="sl-SI"/>
        </w:rPr>
      </w:pPr>
      <w:r w:rsidRPr="008C48BB">
        <w:rPr>
          <w:rFonts w:ascii="Arial Nova" w:hAnsi="Arial Nova"/>
          <w:sz w:val="22"/>
          <w:szCs w:val="22"/>
          <w:lang w:val="sl-SI"/>
        </w:rPr>
        <w:t>Podrobno je postopek od priprave</w:t>
      </w:r>
      <w:r w:rsidR="00BC5E50" w:rsidRPr="008C48BB">
        <w:rPr>
          <w:rFonts w:ascii="Arial Nova" w:hAnsi="Arial Nova"/>
          <w:sz w:val="22"/>
          <w:szCs w:val="22"/>
          <w:lang w:val="sl-SI"/>
        </w:rPr>
        <w:t xml:space="preserve"> javnega</w:t>
      </w:r>
      <w:r w:rsidRPr="008C48BB">
        <w:rPr>
          <w:rFonts w:ascii="Arial Nova" w:hAnsi="Arial Nova"/>
          <w:sz w:val="22"/>
          <w:szCs w:val="22"/>
          <w:lang w:val="sl-SI"/>
        </w:rPr>
        <w:t xml:space="preserve"> razpisa do izplačil </w:t>
      </w:r>
      <w:r w:rsidR="00C42C7A" w:rsidRPr="008C48BB">
        <w:rPr>
          <w:rFonts w:ascii="Arial Nova" w:hAnsi="Arial Nova"/>
          <w:sz w:val="22"/>
          <w:szCs w:val="22"/>
          <w:lang w:val="sl-SI"/>
        </w:rPr>
        <w:t xml:space="preserve">opredeljen </w:t>
      </w:r>
      <w:r w:rsidR="003865E0" w:rsidRPr="008C48BB">
        <w:rPr>
          <w:rFonts w:ascii="Arial Nova" w:hAnsi="Arial Nova"/>
          <w:sz w:val="22"/>
          <w:szCs w:val="22"/>
          <w:lang w:val="sl-SI"/>
        </w:rPr>
        <w:t>v pravnih in drugih podlagah. V nadaljevanju so predstavljene ključne aktivnosti</w:t>
      </w:r>
      <w:r w:rsidRPr="008C48BB">
        <w:rPr>
          <w:rFonts w:ascii="Arial Nova" w:hAnsi="Arial Nova"/>
          <w:sz w:val="22"/>
          <w:szCs w:val="22"/>
          <w:lang w:val="sl-SI"/>
        </w:rPr>
        <w:t>:</w:t>
      </w:r>
    </w:p>
    <w:p w14:paraId="5DC750D5" w14:textId="7B6E0122"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lastRenderedPageBreak/>
        <w:t xml:space="preserve">pred pripravo javnega razpisa lahko </w:t>
      </w:r>
      <w:r w:rsidR="00565B46" w:rsidRPr="008C48BB">
        <w:rPr>
          <w:rFonts w:ascii="Arial Nova" w:hAnsi="Arial Nova"/>
          <w:sz w:val="22"/>
          <w:szCs w:val="22"/>
          <w:lang w:val="sl-SI"/>
        </w:rPr>
        <w:t xml:space="preserve">vsebinsko </w:t>
      </w:r>
      <w:r w:rsidRPr="008C48BB">
        <w:rPr>
          <w:rFonts w:ascii="Arial Nova" w:hAnsi="Arial Nova"/>
          <w:sz w:val="22"/>
          <w:szCs w:val="22"/>
          <w:lang w:val="sl-SI"/>
        </w:rPr>
        <w:t xml:space="preserve">pristojni direktorat izvede analizo trga </w:t>
      </w:r>
      <w:r w:rsidR="009A1D52">
        <w:rPr>
          <w:rFonts w:ascii="Arial Nova" w:hAnsi="Arial Nova"/>
          <w:sz w:val="22"/>
          <w:szCs w:val="22"/>
          <w:lang w:val="sl-SI"/>
        </w:rPr>
        <w:t>in/ali</w:t>
      </w:r>
      <w:r w:rsidR="009A1D52" w:rsidRPr="008C48BB">
        <w:rPr>
          <w:rFonts w:ascii="Arial Nova" w:hAnsi="Arial Nova"/>
          <w:sz w:val="22"/>
          <w:szCs w:val="22"/>
          <w:lang w:val="sl-SI"/>
        </w:rPr>
        <w:t xml:space="preserve"> </w:t>
      </w:r>
      <w:r w:rsidRPr="008C48BB">
        <w:rPr>
          <w:rFonts w:ascii="Arial Nova" w:hAnsi="Arial Nova"/>
          <w:sz w:val="22"/>
          <w:szCs w:val="22"/>
          <w:lang w:val="sl-SI"/>
        </w:rPr>
        <w:t>posvetovanje z deležniki (npr. zbornice), da pridobi ustrezne informacije o potrebah trga,</w:t>
      </w:r>
    </w:p>
    <w:p w14:paraId="4274E46E" w14:textId="5C3242BA"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v primeru, da izvede javni razpis izvajalsko telo (SPIRIT Slovenija, Slovenski podjetniški sklad</w:t>
      </w:r>
      <w:r w:rsidR="003865E0" w:rsidRPr="008C48BB">
        <w:rPr>
          <w:rFonts w:ascii="Arial Nova" w:hAnsi="Arial Nova"/>
          <w:sz w:val="22"/>
          <w:szCs w:val="22"/>
          <w:lang w:val="sl-SI"/>
        </w:rPr>
        <w:t>, ARIS</w:t>
      </w:r>
      <w:r w:rsidRPr="008C48BB">
        <w:rPr>
          <w:rFonts w:ascii="Arial Nova" w:hAnsi="Arial Nova"/>
          <w:sz w:val="22"/>
          <w:szCs w:val="22"/>
          <w:lang w:val="sl-SI"/>
        </w:rPr>
        <w:t xml:space="preserve">), skleneta MGTŠ in izvajalsko telo sporazum o </w:t>
      </w:r>
      <w:r w:rsidR="00565B46" w:rsidRPr="008C48BB">
        <w:rPr>
          <w:rFonts w:ascii="Arial Nova" w:hAnsi="Arial Nova"/>
          <w:sz w:val="22"/>
          <w:szCs w:val="22"/>
          <w:lang w:val="sl-SI"/>
        </w:rPr>
        <w:t xml:space="preserve">prenosu in načinu izvajanja prenesenih </w:t>
      </w:r>
      <w:r w:rsidRPr="008C48BB">
        <w:rPr>
          <w:rFonts w:ascii="Arial Nova" w:hAnsi="Arial Nova"/>
          <w:sz w:val="22"/>
          <w:szCs w:val="22"/>
          <w:lang w:val="sl-SI"/>
        </w:rPr>
        <w:t xml:space="preserve">nalog in pogodbo za </w:t>
      </w:r>
      <w:r w:rsidR="00565B46" w:rsidRPr="008C48BB">
        <w:rPr>
          <w:rFonts w:ascii="Arial Nova" w:hAnsi="Arial Nova"/>
          <w:sz w:val="22"/>
          <w:szCs w:val="22"/>
          <w:lang w:val="sl-SI"/>
        </w:rPr>
        <w:t xml:space="preserve">izvajanje za </w:t>
      </w:r>
      <w:r w:rsidRPr="008C48BB">
        <w:rPr>
          <w:rFonts w:ascii="Arial Nova" w:hAnsi="Arial Nova"/>
          <w:sz w:val="22"/>
          <w:szCs w:val="22"/>
          <w:lang w:val="sl-SI"/>
        </w:rPr>
        <w:t>vsak posamezni javni razpis,</w:t>
      </w:r>
    </w:p>
    <w:p w14:paraId="196C1CC4" w14:textId="1CBCF269" w:rsidR="00D46C7F" w:rsidRPr="008C48BB" w:rsidRDefault="005014B5" w:rsidP="0083671F">
      <w:pPr>
        <w:numPr>
          <w:ilvl w:val="0"/>
          <w:numId w:val="73"/>
        </w:numPr>
        <w:jc w:val="both"/>
        <w:rPr>
          <w:rFonts w:ascii="Arial Nova" w:hAnsi="Arial Nova"/>
          <w:sz w:val="22"/>
          <w:szCs w:val="22"/>
          <w:lang w:val="sl-SI"/>
        </w:rPr>
      </w:pPr>
      <w:r w:rsidRPr="005014B5">
        <w:rPr>
          <w:rFonts w:ascii="Arial Nova" w:hAnsi="Arial Nova"/>
          <w:sz w:val="22"/>
          <w:szCs w:val="22"/>
          <w:lang w:val="sl-SI"/>
        </w:rPr>
        <w:t>vsebinsk</w:t>
      </w:r>
      <w:r>
        <w:rPr>
          <w:rFonts w:ascii="Arial Nova" w:hAnsi="Arial Nova"/>
          <w:sz w:val="22"/>
          <w:szCs w:val="22"/>
          <w:lang w:val="sl-SI"/>
        </w:rPr>
        <w:t>o</w:t>
      </w:r>
      <w:r w:rsidRPr="005014B5">
        <w:rPr>
          <w:rFonts w:ascii="Arial Nova" w:hAnsi="Arial Nova"/>
          <w:sz w:val="22"/>
          <w:szCs w:val="22"/>
          <w:lang w:val="sl-SI"/>
        </w:rPr>
        <w:t xml:space="preserve"> pristojn</w:t>
      </w:r>
      <w:r>
        <w:rPr>
          <w:rFonts w:ascii="Arial Nova" w:hAnsi="Arial Nova"/>
          <w:sz w:val="22"/>
          <w:szCs w:val="22"/>
          <w:lang w:val="sl-SI"/>
        </w:rPr>
        <w:t>i</w:t>
      </w:r>
      <w:r w:rsidRPr="005014B5">
        <w:rPr>
          <w:rFonts w:ascii="Arial Nova" w:hAnsi="Arial Nova"/>
          <w:sz w:val="22"/>
          <w:szCs w:val="22"/>
          <w:lang w:val="sl-SI"/>
        </w:rPr>
        <w:t xml:space="preserve"> direktorat/služba/oddelek pripravi sklep o začetku postopka in imenovanju strokovne komisije, ki ga podpiše odgovorna oseba izvajalca javnega razpisa</w:t>
      </w:r>
      <w:r w:rsidR="00D46C7F" w:rsidRPr="008C48BB">
        <w:rPr>
          <w:rFonts w:ascii="Arial Nova" w:hAnsi="Arial Nova"/>
          <w:sz w:val="22"/>
          <w:szCs w:val="22"/>
          <w:lang w:val="sl-SI"/>
        </w:rPr>
        <w:t>,</w:t>
      </w:r>
    </w:p>
    <w:p w14:paraId="639845A5" w14:textId="77777777"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strokovna komisija pripravi predlog javnega razpisa,</w:t>
      </w:r>
    </w:p>
    <w:p w14:paraId="63B4BEDB" w14:textId="0A9A07BE" w:rsidR="00D46C7F" w:rsidRPr="008C48BB" w:rsidRDefault="00565B46"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 xml:space="preserve">vsebinsko </w:t>
      </w:r>
      <w:r w:rsidR="00D46C7F" w:rsidRPr="008C48BB">
        <w:rPr>
          <w:rFonts w:ascii="Arial Nova" w:hAnsi="Arial Nova"/>
          <w:sz w:val="22"/>
          <w:szCs w:val="22"/>
          <w:lang w:val="sl-SI"/>
        </w:rPr>
        <w:t>pristojni direktorat pripravi vlogo za odločitev o podpori (uskladi v okviru e-potrjevanja),</w:t>
      </w:r>
    </w:p>
    <w:p w14:paraId="280AB153" w14:textId="59D6EE3D"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 xml:space="preserve">vlogo posreduje </w:t>
      </w:r>
      <w:r w:rsidR="00565B46" w:rsidRPr="008C48BB">
        <w:rPr>
          <w:rFonts w:ascii="Arial Nova" w:hAnsi="Arial Nova"/>
          <w:sz w:val="22"/>
          <w:szCs w:val="22"/>
          <w:lang w:val="sl-SI"/>
        </w:rPr>
        <w:t xml:space="preserve">vsebinsko </w:t>
      </w:r>
      <w:r w:rsidRPr="008C48BB">
        <w:rPr>
          <w:rFonts w:ascii="Arial Nova" w:hAnsi="Arial Nova"/>
          <w:sz w:val="22"/>
          <w:szCs w:val="22"/>
          <w:lang w:val="sl-SI"/>
        </w:rPr>
        <w:t xml:space="preserve">pristojni direktorat na Organ upravljanja (preko informacijskega sistema </w:t>
      </w:r>
      <w:r w:rsidR="00090DDF" w:rsidRPr="008C48BB">
        <w:rPr>
          <w:rFonts w:ascii="Arial Nova" w:hAnsi="Arial Nova"/>
          <w:sz w:val="22"/>
          <w:szCs w:val="22"/>
          <w:lang w:val="sl-SI"/>
        </w:rPr>
        <w:t>eMA2</w:t>
      </w:r>
      <w:r w:rsidRPr="008C48BB">
        <w:rPr>
          <w:rFonts w:ascii="Arial Nova" w:hAnsi="Arial Nova"/>
          <w:sz w:val="22"/>
          <w:szCs w:val="22"/>
          <w:lang w:val="sl-SI"/>
        </w:rPr>
        <w:t>),</w:t>
      </w:r>
    </w:p>
    <w:p w14:paraId="3D4187DB" w14:textId="257E7D71"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 xml:space="preserve">po usklajevanju z Organom upravljanja </w:t>
      </w:r>
      <w:r w:rsidR="00C42C7A" w:rsidRPr="008C48BB">
        <w:rPr>
          <w:rFonts w:ascii="Arial Nova" w:hAnsi="Arial Nova"/>
          <w:sz w:val="22"/>
          <w:szCs w:val="22"/>
          <w:lang w:val="sl-SI"/>
        </w:rPr>
        <w:t xml:space="preserve">izda </w:t>
      </w:r>
      <w:r w:rsidRPr="008C48BB">
        <w:rPr>
          <w:rFonts w:ascii="Arial Nova" w:hAnsi="Arial Nova"/>
          <w:sz w:val="22"/>
          <w:szCs w:val="22"/>
          <w:lang w:val="sl-SI"/>
        </w:rPr>
        <w:t>le-ta odločitev o podpori javnemu razpisu,</w:t>
      </w:r>
    </w:p>
    <w:p w14:paraId="1605BA12" w14:textId="77777777"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javni razpis se objavi v Uradnem listu RS in na spletni strani MGTŠ oziroma izvajalskega telesa,</w:t>
      </w:r>
    </w:p>
    <w:p w14:paraId="74C01263" w14:textId="7469BF18"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 xml:space="preserve">po prejemu vlog strokovna komisija </w:t>
      </w:r>
      <w:r w:rsidR="0020741E" w:rsidRPr="008C48BB">
        <w:rPr>
          <w:rFonts w:ascii="Arial Nova" w:hAnsi="Arial Nova"/>
          <w:sz w:val="22"/>
          <w:szCs w:val="22"/>
          <w:lang w:val="sl-SI"/>
        </w:rPr>
        <w:t>izvede odpiranje, preverjanje formalne popolnosti, preverjanje pogojev, ter sama ali z zunanjimi strokovnjaki izvede njihovo ocenjevanje</w:t>
      </w:r>
      <w:r w:rsidRPr="008C48BB">
        <w:rPr>
          <w:rFonts w:ascii="Arial Nova" w:hAnsi="Arial Nova"/>
          <w:sz w:val="22"/>
          <w:szCs w:val="22"/>
          <w:lang w:val="sl-SI"/>
        </w:rPr>
        <w:t>,</w:t>
      </w:r>
    </w:p>
    <w:p w14:paraId="078E559B" w14:textId="77777777"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strokovna komisija pripravi predlog seznama izbranih in neizbranih projektov,</w:t>
      </w:r>
    </w:p>
    <w:p w14:paraId="7A76D5AD" w14:textId="74C098BC"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 xml:space="preserve">predstojnik </w:t>
      </w:r>
      <w:r w:rsidR="00C42C7A" w:rsidRPr="008C48BB">
        <w:rPr>
          <w:rFonts w:ascii="Arial Nova" w:hAnsi="Arial Nova"/>
          <w:sz w:val="22"/>
          <w:szCs w:val="22"/>
          <w:lang w:val="sl-SI"/>
        </w:rPr>
        <w:t xml:space="preserve">na podlagi predloga strokovne komisije </w:t>
      </w:r>
      <w:r w:rsidRPr="008C48BB">
        <w:rPr>
          <w:rFonts w:ascii="Arial Nova" w:hAnsi="Arial Nova"/>
          <w:sz w:val="22"/>
          <w:szCs w:val="22"/>
          <w:lang w:val="sl-SI"/>
        </w:rPr>
        <w:t xml:space="preserve">izda sklepe o izboru in </w:t>
      </w:r>
      <w:proofErr w:type="spellStart"/>
      <w:r w:rsidRPr="008C48BB">
        <w:rPr>
          <w:rFonts w:ascii="Arial Nova" w:hAnsi="Arial Nova"/>
          <w:sz w:val="22"/>
          <w:szCs w:val="22"/>
          <w:lang w:val="sl-SI"/>
        </w:rPr>
        <w:t>neizboru</w:t>
      </w:r>
      <w:proofErr w:type="spellEnd"/>
      <w:r w:rsidR="000A7194" w:rsidRPr="008C48BB">
        <w:rPr>
          <w:rFonts w:ascii="Arial Nova" w:hAnsi="Arial Nova"/>
          <w:sz w:val="22"/>
          <w:szCs w:val="22"/>
          <w:lang w:val="sl-SI"/>
        </w:rPr>
        <w:t xml:space="preserve"> ter zavrženju</w:t>
      </w:r>
      <w:r w:rsidRPr="008C48BB">
        <w:rPr>
          <w:rFonts w:ascii="Arial Nova" w:hAnsi="Arial Nova"/>
          <w:sz w:val="22"/>
          <w:szCs w:val="22"/>
          <w:lang w:val="sl-SI"/>
        </w:rPr>
        <w:t>,</w:t>
      </w:r>
    </w:p>
    <w:p w14:paraId="3BF03ACB" w14:textId="17AC76FF"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 xml:space="preserve">MGTŠ umesti podprte projekte v NRP (načrt razvojnih </w:t>
      </w:r>
      <w:r w:rsidR="005014B5">
        <w:rPr>
          <w:rFonts w:ascii="Arial Nova" w:hAnsi="Arial Nova"/>
          <w:sz w:val="22"/>
          <w:szCs w:val="22"/>
          <w:lang w:val="sl-SI"/>
        </w:rPr>
        <w:t>programov</w:t>
      </w:r>
      <w:r w:rsidRPr="008C48BB">
        <w:rPr>
          <w:rFonts w:ascii="Arial Nova" w:hAnsi="Arial Nova"/>
          <w:sz w:val="22"/>
          <w:szCs w:val="22"/>
          <w:lang w:val="sl-SI"/>
        </w:rPr>
        <w:t>),</w:t>
      </w:r>
    </w:p>
    <w:p w14:paraId="0A0C5BC9" w14:textId="60670EBB"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pripravi</w:t>
      </w:r>
      <w:r w:rsidR="0020741E" w:rsidRPr="008C48BB">
        <w:rPr>
          <w:rFonts w:ascii="Arial Nova" w:hAnsi="Arial Nova"/>
          <w:sz w:val="22"/>
          <w:szCs w:val="22"/>
          <w:lang w:val="sl-SI"/>
        </w:rPr>
        <w:t>jo in podpišejo se</w:t>
      </w:r>
      <w:r w:rsidRPr="008C48BB">
        <w:rPr>
          <w:rFonts w:ascii="Arial Nova" w:hAnsi="Arial Nova"/>
          <w:sz w:val="22"/>
          <w:szCs w:val="22"/>
          <w:lang w:val="sl-SI"/>
        </w:rPr>
        <w:t xml:space="preserve"> pogodbe z izbranimi upravičenci,</w:t>
      </w:r>
    </w:p>
    <w:p w14:paraId="1729DFED" w14:textId="7D7E4955"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skrbnik pogodbe spremlja izvajanje pogodbe (pregleduje poročila,</w:t>
      </w:r>
      <w:r w:rsidR="00C42C7A" w:rsidRPr="008C48BB">
        <w:rPr>
          <w:rFonts w:ascii="Arial Nova" w:hAnsi="Arial Nova"/>
          <w:sz w:val="22"/>
          <w:szCs w:val="22"/>
          <w:lang w:val="sl-SI"/>
        </w:rPr>
        <w:t xml:space="preserve"> skrbi za poročanje o kazalnikih,</w:t>
      </w:r>
      <w:r w:rsidRPr="008C48BB">
        <w:rPr>
          <w:rFonts w:ascii="Arial Nova" w:hAnsi="Arial Nova"/>
          <w:sz w:val="22"/>
          <w:szCs w:val="22"/>
          <w:lang w:val="sl-SI"/>
        </w:rPr>
        <w:t xml:space="preserve"> potrjuje zahtevke za izplačilo)</w:t>
      </w:r>
      <w:r w:rsidR="000A7194" w:rsidRPr="008C48BB">
        <w:rPr>
          <w:rStyle w:val="Sprotnaopomba-sklic"/>
          <w:rFonts w:ascii="Arial Nova" w:hAnsi="Arial Nova"/>
          <w:sz w:val="22"/>
          <w:szCs w:val="22"/>
          <w:lang w:val="sl-SI"/>
        </w:rPr>
        <w:footnoteReference w:id="7"/>
      </w:r>
      <w:r w:rsidRPr="008C48BB">
        <w:rPr>
          <w:rFonts w:ascii="Arial Nova" w:hAnsi="Arial Nova"/>
          <w:sz w:val="22"/>
          <w:szCs w:val="22"/>
          <w:lang w:val="sl-SI"/>
        </w:rPr>
        <w:t>,</w:t>
      </w:r>
    </w:p>
    <w:p w14:paraId="3C803986" w14:textId="41FEA2DF" w:rsidR="00D46C7F" w:rsidRPr="008C48BB" w:rsidRDefault="004A17D7"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 xml:space="preserve">izvaja se </w:t>
      </w:r>
      <w:r w:rsidR="00D46C7F" w:rsidRPr="008C48BB">
        <w:rPr>
          <w:rFonts w:ascii="Arial Nova" w:hAnsi="Arial Nova"/>
          <w:sz w:val="22"/>
          <w:szCs w:val="22"/>
          <w:lang w:val="sl-SI"/>
        </w:rPr>
        <w:t>preverjanje na kraju samem in preverjanje prenesenih nalog (kjer javni razpis izvaja SPIRIT Slovenija</w:t>
      </w:r>
      <w:r w:rsidR="00BC5E50" w:rsidRPr="008C48BB">
        <w:rPr>
          <w:rFonts w:ascii="Arial Nova" w:hAnsi="Arial Nova"/>
          <w:sz w:val="22"/>
          <w:szCs w:val="22"/>
          <w:lang w:val="sl-SI"/>
        </w:rPr>
        <w:t>,</w:t>
      </w:r>
      <w:r w:rsidR="00D46C7F" w:rsidRPr="008C48BB">
        <w:rPr>
          <w:rFonts w:ascii="Arial Nova" w:hAnsi="Arial Nova"/>
          <w:sz w:val="22"/>
          <w:szCs w:val="22"/>
          <w:lang w:val="sl-SI"/>
        </w:rPr>
        <w:t xml:space="preserve"> Slovenski podjetniški sklad</w:t>
      </w:r>
      <w:r w:rsidR="00C42C7A" w:rsidRPr="008C48BB">
        <w:rPr>
          <w:rFonts w:ascii="Arial Nova" w:hAnsi="Arial Nova"/>
          <w:sz w:val="22"/>
          <w:szCs w:val="22"/>
          <w:lang w:val="sl-SI"/>
        </w:rPr>
        <w:t xml:space="preserve"> ali ARIS</w:t>
      </w:r>
      <w:r w:rsidR="00D46C7F" w:rsidRPr="008C48BB">
        <w:rPr>
          <w:rFonts w:ascii="Arial Nova" w:hAnsi="Arial Nova"/>
          <w:sz w:val="22"/>
          <w:szCs w:val="22"/>
          <w:lang w:val="sl-SI"/>
        </w:rPr>
        <w:t>),</w:t>
      </w:r>
    </w:p>
    <w:p w14:paraId="1E2BACE3" w14:textId="60BB0D04"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 xml:space="preserve">MGTŠ sodeluje z </w:t>
      </w:r>
      <w:r w:rsidR="00565B46" w:rsidRPr="008C48BB">
        <w:rPr>
          <w:rFonts w:ascii="Arial Nova" w:hAnsi="Arial Nova"/>
          <w:sz w:val="22"/>
          <w:szCs w:val="22"/>
          <w:lang w:val="sl-SI"/>
        </w:rPr>
        <w:t>nadzornimi in</w:t>
      </w:r>
      <w:r w:rsidRPr="008C48BB">
        <w:rPr>
          <w:rFonts w:ascii="Arial Nova" w:hAnsi="Arial Nova"/>
          <w:sz w:val="22"/>
          <w:szCs w:val="22"/>
          <w:lang w:val="sl-SI"/>
        </w:rPr>
        <w:t xml:space="preserve"> kontrolnimi organi in stalno skrbi za zaščito finančnih interesov EU,</w:t>
      </w:r>
    </w:p>
    <w:p w14:paraId="0C9446D3" w14:textId="77777777" w:rsidR="00D46C7F" w:rsidRPr="008C48BB" w:rsidRDefault="00D46C7F" w:rsidP="0083671F">
      <w:pPr>
        <w:numPr>
          <w:ilvl w:val="0"/>
          <w:numId w:val="73"/>
        </w:numPr>
        <w:jc w:val="both"/>
        <w:rPr>
          <w:rFonts w:ascii="Arial Nova" w:hAnsi="Arial Nova"/>
          <w:sz w:val="22"/>
          <w:szCs w:val="22"/>
          <w:lang w:val="sl-SI"/>
        </w:rPr>
      </w:pPr>
      <w:r w:rsidRPr="008C48BB">
        <w:rPr>
          <w:rFonts w:ascii="Arial Nova" w:hAnsi="Arial Nova"/>
          <w:sz w:val="22"/>
          <w:szCs w:val="22"/>
          <w:lang w:val="sl-SI"/>
        </w:rPr>
        <w:t>MGTŠ napoveduje likvidnost za načrtovana izplačila.</w:t>
      </w:r>
    </w:p>
    <w:p w14:paraId="0FA63713" w14:textId="77777777" w:rsidR="003865E0" w:rsidRPr="008C48BB" w:rsidRDefault="003865E0" w:rsidP="0083671F">
      <w:pPr>
        <w:rPr>
          <w:rFonts w:ascii="Arial Nova" w:hAnsi="Arial Nova"/>
          <w:sz w:val="22"/>
          <w:szCs w:val="22"/>
          <w:lang w:val="sl-SI"/>
        </w:rPr>
      </w:pPr>
    </w:p>
    <w:p w14:paraId="2F6DD5A2" w14:textId="3AEAF61F" w:rsidR="00D46C7F" w:rsidRPr="008C48BB" w:rsidRDefault="00D46C7F" w:rsidP="0083671F">
      <w:pPr>
        <w:jc w:val="both"/>
        <w:rPr>
          <w:rFonts w:ascii="Arial Nova" w:hAnsi="Arial Nova"/>
          <w:sz w:val="22"/>
          <w:szCs w:val="22"/>
          <w:lang w:val="sl-SI"/>
        </w:rPr>
      </w:pPr>
      <w:r w:rsidRPr="008C48BB">
        <w:rPr>
          <w:rFonts w:ascii="Arial Nova" w:hAnsi="Arial Nova"/>
          <w:sz w:val="22"/>
          <w:szCs w:val="22"/>
          <w:lang w:val="sl-SI"/>
        </w:rPr>
        <w:t xml:space="preserve">Pri izvajanju javnih razpisov iz sredstev </w:t>
      </w:r>
      <w:r w:rsidRPr="008C48BB">
        <w:rPr>
          <w:rFonts w:ascii="Arial Nova" w:hAnsi="Arial Nova"/>
          <w:b/>
          <w:bCs/>
          <w:sz w:val="22"/>
          <w:szCs w:val="22"/>
          <w:lang w:val="sl-SI"/>
        </w:rPr>
        <w:t>Sklada za pravični prehod</w:t>
      </w:r>
      <w:r w:rsidRPr="008C48BB">
        <w:rPr>
          <w:rFonts w:ascii="Arial Nova" w:hAnsi="Arial Nova"/>
          <w:sz w:val="22"/>
          <w:szCs w:val="22"/>
          <w:lang w:val="sl-SI"/>
        </w:rPr>
        <w:t xml:space="preserve"> je potrebno poleg zgornjih aktivnosti upoštevati še dodatne naloge MGTŠ</w:t>
      </w:r>
      <w:r w:rsidR="00C42C7A" w:rsidRPr="008C48BB">
        <w:rPr>
          <w:rFonts w:ascii="Arial Nova" w:hAnsi="Arial Nova"/>
          <w:sz w:val="22"/>
          <w:szCs w:val="22"/>
          <w:lang w:val="sl-SI"/>
        </w:rPr>
        <w:t xml:space="preserve"> oz. izvajalskega telesa</w:t>
      </w:r>
      <w:r w:rsidRPr="008C48BB">
        <w:rPr>
          <w:rFonts w:ascii="Arial Nova" w:hAnsi="Arial Nova"/>
          <w:sz w:val="22"/>
          <w:szCs w:val="22"/>
          <w:lang w:val="sl-SI"/>
        </w:rPr>
        <w:t xml:space="preserve"> in sicer:</w:t>
      </w:r>
    </w:p>
    <w:p w14:paraId="23A97E8C" w14:textId="02EF41A7" w:rsidR="00D46C7F" w:rsidRPr="008C48BB" w:rsidRDefault="00D46C7F" w:rsidP="0083671F">
      <w:pPr>
        <w:numPr>
          <w:ilvl w:val="0"/>
          <w:numId w:val="72"/>
        </w:numPr>
        <w:jc w:val="both"/>
        <w:rPr>
          <w:rFonts w:ascii="Arial Nova" w:hAnsi="Arial Nova"/>
          <w:sz w:val="22"/>
          <w:szCs w:val="22"/>
          <w:lang w:val="sl-SI"/>
        </w:rPr>
      </w:pPr>
      <w:r w:rsidRPr="008C48BB">
        <w:rPr>
          <w:rFonts w:ascii="Arial Nova" w:hAnsi="Arial Nova"/>
          <w:sz w:val="22"/>
          <w:szCs w:val="22"/>
          <w:lang w:val="sl-SI"/>
        </w:rPr>
        <w:t>sodel</w:t>
      </w:r>
      <w:r w:rsidR="0020741E" w:rsidRPr="008C48BB">
        <w:rPr>
          <w:rFonts w:ascii="Arial Nova" w:hAnsi="Arial Nova"/>
          <w:sz w:val="22"/>
          <w:szCs w:val="22"/>
          <w:lang w:val="sl-SI"/>
        </w:rPr>
        <w:t>ovanje</w:t>
      </w:r>
      <w:r w:rsidRPr="008C48BB">
        <w:rPr>
          <w:rFonts w:ascii="Arial Nova" w:hAnsi="Arial Nova"/>
          <w:sz w:val="22"/>
          <w:szCs w:val="22"/>
          <w:lang w:val="sl-SI"/>
        </w:rPr>
        <w:t xml:space="preserve"> pri pripravi in spremembah območnega načrta za pravični prehod (ONPP) za posamezno premogovno regijo,</w:t>
      </w:r>
    </w:p>
    <w:p w14:paraId="38687A68" w14:textId="7EAA9599" w:rsidR="00D46C7F" w:rsidRPr="008C48BB" w:rsidRDefault="00D46C7F" w:rsidP="0083671F">
      <w:pPr>
        <w:numPr>
          <w:ilvl w:val="0"/>
          <w:numId w:val="72"/>
        </w:numPr>
        <w:jc w:val="both"/>
        <w:rPr>
          <w:rFonts w:ascii="Arial Nova" w:hAnsi="Arial Nova"/>
          <w:sz w:val="22"/>
          <w:szCs w:val="22"/>
          <w:lang w:val="sl-SI"/>
        </w:rPr>
      </w:pPr>
      <w:r w:rsidRPr="008C48BB">
        <w:rPr>
          <w:rFonts w:ascii="Arial Nova" w:hAnsi="Arial Nova"/>
          <w:sz w:val="22"/>
          <w:szCs w:val="22"/>
          <w:lang w:val="sl-SI"/>
        </w:rPr>
        <w:t>finančno načrt</w:t>
      </w:r>
      <w:r w:rsidR="0020741E" w:rsidRPr="008C48BB">
        <w:rPr>
          <w:rFonts w:ascii="Arial Nova" w:hAnsi="Arial Nova"/>
          <w:sz w:val="22"/>
          <w:szCs w:val="22"/>
          <w:lang w:val="sl-SI"/>
        </w:rPr>
        <w:t>ovanje</w:t>
      </w:r>
      <w:r w:rsidRPr="008C48BB">
        <w:rPr>
          <w:rFonts w:ascii="Arial Nova" w:hAnsi="Arial Nova"/>
          <w:sz w:val="22"/>
          <w:szCs w:val="22"/>
          <w:lang w:val="sl-SI"/>
        </w:rPr>
        <w:t xml:space="preserve"> sredst</w:t>
      </w:r>
      <w:r w:rsidR="0020741E" w:rsidRPr="008C48BB">
        <w:rPr>
          <w:rFonts w:ascii="Arial Nova" w:hAnsi="Arial Nova"/>
          <w:sz w:val="22"/>
          <w:szCs w:val="22"/>
          <w:lang w:val="sl-SI"/>
        </w:rPr>
        <w:t>e</w:t>
      </w:r>
      <w:r w:rsidRPr="008C48BB">
        <w:rPr>
          <w:rFonts w:ascii="Arial Nova" w:hAnsi="Arial Nova"/>
          <w:sz w:val="22"/>
          <w:szCs w:val="22"/>
          <w:lang w:val="sl-SI"/>
        </w:rPr>
        <w:t>v za izvajanje sklada v okviru izvedbenega načrta,</w:t>
      </w:r>
    </w:p>
    <w:p w14:paraId="1C2CE38B" w14:textId="5713A767" w:rsidR="00D46C7F" w:rsidRPr="008C48BB" w:rsidRDefault="00D46C7F" w:rsidP="0083671F">
      <w:pPr>
        <w:numPr>
          <w:ilvl w:val="0"/>
          <w:numId w:val="72"/>
        </w:numPr>
        <w:jc w:val="both"/>
        <w:rPr>
          <w:rFonts w:ascii="Arial Nova" w:hAnsi="Arial Nova"/>
          <w:sz w:val="22"/>
          <w:szCs w:val="22"/>
          <w:lang w:val="sl-SI"/>
        </w:rPr>
      </w:pPr>
      <w:r w:rsidRPr="008C48BB">
        <w:rPr>
          <w:rFonts w:ascii="Arial Nova" w:hAnsi="Arial Nova"/>
          <w:sz w:val="22"/>
          <w:szCs w:val="22"/>
          <w:lang w:val="sl-SI"/>
        </w:rPr>
        <w:t>pred pošiljanjem vloge za odločitev o podpori na Organ upravljanja pridobi mnenje razvojne institucije za območje ONPP,</w:t>
      </w:r>
    </w:p>
    <w:p w14:paraId="012211B5" w14:textId="280A0C50" w:rsidR="00D46C7F" w:rsidRPr="008C48BB" w:rsidRDefault="00D46C7F" w:rsidP="0083671F">
      <w:pPr>
        <w:numPr>
          <w:ilvl w:val="0"/>
          <w:numId w:val="72"/>
        </w:numPr>
        <w:jc w:val="both"/>
        <w:rPr>
          <w:rFonts w:ascii="Arial Nova" w:hAnsi="Arial Nova"/>
          <w:sz w:val="22"/>
          <w:szCs w:val="22"/>
          <w:lang w:val="sl-SI"/>
        </w:rPr>
      </w:pPr>
      <w:r w:rsidRPr="008C48BB">
        <w:rPr>
          <w:rFonts w:ascii="Arial Nova" w:hAnsi="Arial Nova"/>
          <w:sz w:val="22"/>
          <w:szCs w:val="22"/>
          <w:lang w:val="sl-SI"/>
        </w:rPr>
        <w:t>seznani razvojne institucije za območje ONPP z izvedbenimi postopki javnih razpisov in javnih pozivov,</w:t>
      </w:r>
    </w:p>
    <w:p w14:paraId="130E07CD" w14:textId="24871023" w:rsidR="00D46C7F" w:rsidRPr="008C48BB" w:rsidRDefault="00D46C7F" w:rsidP="0083671F">
      <w:pPr>
        <w:numPr>
          <w:ilvl w:val="0"/>
          <w:numId w:val="72"/>
        </w:numPr>
        <w:jc w:val="both"/>
        <w:rPr>
          <w:rFonts w:ascii="Arial Nova" w:hAnsi="Arial Nova"/>
          <w:sz w:val="22"/>
          <w:szCs w:val="22"/>
          <w:lang w:val="sl-SI"/>
        </w:rPr>
      </w:pPr>
      <w:r w:rsidRPr="008C48BB">
        <w:rPr>
          <w:rFonts w:ascii="Arial Nova" w:hAnsi="Arial Nova"/>
          <w:sz w:val="22"/>
          <w:szCs w:val="22"/>
          <w:lang w:val="sl-SI"/>
        </w:rPr>
        <w:t>seznani razvojne institucije za območje ONPP z odstopi od pogodb o financiranju,</w:t>
      </w:r>
    </w:p>
    <w:p w14:paraId="1C4DFC0C" w14:textId="4D0C5305" w:rsidR="00D46C7F" w:rsidRPr="008C48BB" w:rsidRDefault="00D46C7F" w:rsidP="0083671F">
      <w:pPr>
        <w:numPr>
          <w:ilvl w:val="0"/>
          <w:numId w:val="72"/>
        </w:numPr>
        <w:jc w:val="both"/>
        <w:rPr>
          <w:rFonts w:ascii="Arial Nova" w:hAnsi="Arial Nova"/>
          <w:sz w:val="22"/>
          <w:szCs w:val="22"/>
          <w:lang w:val="sl-SI"/>
        </w:rPr>
      </w:pPr>
      <w:r w:rsidRPr="008C48BB">
        <w:rPr>
          <w:rFonts w:ascii="Arial Nova" w:hAnsi="Arial Nova"/>
          <w:sz w:val="22"/>
          <w:szCs w:val="22"/>
          <w:lang w:val="sl-SI"/>
        </w:rPr>
        <w:t>spremlja doseganje kazalnikov in o tem poroča Organu upravljanja,</w:t>
      </w:r>
    </w:p>
    <w:p w14:paraId="76CB1CA7" w14:textId="6CD9BE1B" w:rsidR="00D46C7F" w:rsidRPr="008C48BB" w:rsidRDefault="00D46C7F" w:rsidP="0083671F">
      <w:pPr>
        <w:numPr>
          <w:ilvl w:val="0"/>
          <w:numId w:val="72"/>
        </w:numPr>
        <w:jc w:val="both"/>
        <w:rPr>
          <w:rFonts w:ascii="Arial Nova" w:hAnsi="Arial Nova"/>
          <w:sz w:val="22"/>
          <w:szCs w:val="22"/>
          <w:lang w:val="sl-SI"/>
        </w:rPr>
      </w:pPr>
      <w:r w:rsidRPr="008C48BB">
        <w:rPr>
          <w:rFonts w:ascii="Arial Nova" w:hAnsi="Arial Nova"/>
          <w:sz w:val="22"/>
          <w:szCs w:val="22"/>
          <w:lang w:val="sl-SI"/>
        </w:rPr>
        <w:lastRenderedPageBreak/>
        <w:t>sodeluje z razvojnimi institucijami za območja ONPP pri spremljanju izvajanja ONPP.</w:t>
      </w:r>
    </w:p>
    <w:p w14:paraId="599CA465" w14:textId="77777777" w:rsidR="005014B5" w:rsidRDefault="005014B5" w:rsidP="0083671F">
      <w:pPr>
        <w:jc w:val="both"/>
        <w:rPr>
          <w:rFonts w:ascii="Arial Nova" w:hAnsi="Arial Nova"/>
          <w:sz w:val="22"/>
          <w:szCs w:val="22"/>
          <w:lang w:val="sl-SI"/>
        </w:rPr>
      </w:pPr>
    </w:p>
    <w:p w14:paraId="3A67B277" w14:textId="5E1EAB40" w:rsidR="00D46C7F" w:rsidRPr="008C48BB" w:rsidRDefault="00D46C7F" w:rsidP="0083671F">
      <w:pPr>
        <w:jc w:val="both"/>
        <w:rPr>
          <w:rFonts w:ascii="Arial Nova" w:hAnsi="Arial Nova"/>
          <w:sz w:val="22"/>
          <w:szCs w:val="22"/>
          <w:lang w:val="sl-SI"/>
        </w:rPr>
      </w:pPr>
      <w:r w:rsidRPr="008C48BB">
        <w:rPr>
          <w:rFonts w:ascii="Arial Nova" w:hAnsi="Arial Nova"/>
          <w:sz w:val="22"/>
          <w:szCs w:val="22"/>
          <w:lang w:val="sl-SI"/>
        </w:rPr>
        <w:t xml:space="preserve">Določene posebnosti </w:t>
      </w:r>
      <w:r w:rsidR="003865E0" w:rsidRPr="008C48BB">
        <w:rPr>
          <w:rFonts w:ascii="Arial Nova" w:hAnsi="Arial Nova"/>
          <w:sz w:val="22"/>
          <w:szCs w:val="22"/>
          <w:lang w:val="sl-SI"/>
        </w:rPr>
        <w:t xml:space="preserve">so tudi </w:t>
      </w:r>
      <w:r w:rsidRPr="008C48BB">
        <w:rPr>
          <w:rFonts w:ascii="Arial Nova" w:hAnsi="Arial Nova"/>
          <w:sz w:val="22"/>
          <w:szCs w:val="22"/>
          <w:lang w:val="sl-SI"/>
        </w:rPr>
        <w:t xml:space="preserve">pri izvajanju </w:t>
      </w:r>
      <w:r w:rsidR="00BC5E50" w:rsidRPr="008C48BB">
        <w:rPr>
          <w:rFonts w:ascii="Arial Nova" w:hAnsi="Arial Nova"/>
          <w:sz w:val="22"/>
          <w:szCs w:val="22"/>
          <w:lang w:val="sl-SI"/>
        </w:rPr>
        <w:t>Pomembnih projektov skupnega evropskega interesa (</w:t>
      </w:r>
      <w:r w:rsidR="00FB15B8" w:rsidRPr="008C48BB">
        <w:rPr>
          <w:rFonts w:ascii="Arial Nova" w:hAnsi="Arial Nova"/>
          <w:sz w:val="22"/>
          <w:szCs w:val="22"/>
          <w:lang w:val="sl-SI"/>
        </w:rPr>
        <w:t>v nadaljevanju: IPCEI)</w:t>
      </w:r>
      <w:r w:rsidR="00BC5E50" w:rsidRPr="008C48BB">
        <w:rPr>
          <w:rFonts w:ascii="Arial Nova" w:hAnsi="Arial Nova"/>
          <w:sz w:val="22"/>
          <w:szCs w:val="22"/>
          <w:lang w:val="sl-SI"/>
        </w:rPr>
        <w:t>.</w:t>
      </w:r>
      <w:r w:rsidR="003865E0" w:rsidRPr="008C48BB">
        <w:rPr>
          <w:rFonts w:ascii="Arial Nova" w:hAnsi="Arial Nova"/>
          <w:sz w:val="22"/>
          <w:szCs w:val="22"/>
          <w:lang w:val="sl-SI"/>
        </w:rPr>
        <w:t xml:space="preserve"> Podrobno je postopek </w:t>
      </w:r>
      <w:r w:rsidR="00C42C7A" w:rsidRPr="008C48BB">
        <w:rPr>
          <w:rFonts w:ascii="Arial Nova" w:hAnsi="Arial Nova"/>
          <w:sz w:val="22"/>
          <w:szCs w:val="22"/>
          <w:lang w:val="sl-SI"/>
        </w:rPr>
        <w:t xml:space="preserve">opredeljen </w:t>
      </w:r>
      <w:r w:rsidR="003865E0" w:rsidRPr="008C48BB">
        <w:rPr>
          <w:rFonts w:ascii="Arial Nova" w:hAnsi="Arial Nova"/>
          <w:sz w:val="22"/>
          <w:szCs w:val="22"/>
          <w:lang w:val="sl-SI"/>
        </w:rPr>
        <w:t>v pravnih in drugih podlagah.</w:t>
      </w:r>
    </w:p>
    <w:p w14:paraId="18D0AA1C" w14:textId="77777777" w:rsidR="0083671F" w:rsidRPr="008C48BB" w:rsidRDefault="0083671F" w:rsidP="0083671F">
      <w:pPr>
        <w:jc w:val="both"/>
        <w:rPr>
          <w:rFonts w:ascii="Arial Nova" w:hAnsi="Arial Nova"/>
          <w:sz w:val="22"/>
          <w:szCs w:val="22"/>
          <w:lang w:val="sl-SI"/>
        </w:rPr>
      </w:pPr>
    </w:p>
    <w:p w14:paraId="551974E2" w14:textId="52CDB2CC" w:rsidR="0083671F" w:rsidRPr="008C48BB" w:rsidRDefault="0083671F" w:rsidP="0083671F">
      <w:pPr>
        <w:jc w:val="both"/>
        <w:rPr>
          <w:rFonts w:ascii="Arial Nova" w:hAnsi="Arial Nova"/>
          <w:sz w:val="22"/>
          <w:szCs w:val="22"/>
          <w:lang w:val="sl-SI"/>
        </w:rPr>
      </w:pPr>
      <w:r w:rsidRPr="008C48BB">
        <w:rPr>
          <w:rFonts w:ascii="Arial Nova" w:hAnsi="Arial Nova"/>
          <w:sz w:val="22"/>
          <w:szCs w:val="22"/>
          <w:lang w:val="sl-SI"/>
        </w:rPr>
        <w:t>Slika 3: Postopek pri IPCEI projektih</w:t>
      </w:r>
    </w:p>
    <w:p w14:paraId="37364C1C" w14:textId="4136FEF5" w:rsidR="00D46C7F" w:rsidRPr="008C48BB" w:rsidRDefault="003865E0" w:rsidP="0083671F">
      <w:pPr>
        <w:rPr>
          <w:rFonts w:ascii="Arial Nova" w:hAnsi="Arial Nova"/>
          <w:sz w:val="22"/>
          <w:szCs w:val="22"/>
          <w:lang w:val="sl-SI"/>
        </w:rPr>
      </w:pPr>
      <w:r w:rsidRPr="008C48BB">
        <w:rPr>
          <w:noProof/>
          <w:lang w:val="sl-SI"/>
        </w:rPr>
        <w:drawing>
          <wp:inline distT="0" distB="0" distL="0" distR="0" wp14:anchorId="75DFC1DC" wp14:editId="617CC1D2">
            <wp:extent cx="5650176" cy="2800350"/>
            <wp:effectExtent l="0" t="0" r="8255" b="0"/>
            <wp:docPr id="51782279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22798" name=""/>
                    <pic:cNvPicPr/>
                  </pic:nvPicPr>
                  <pic:blipFill rotWithShape="1">
                    <a:blip r:embed="rId10"/>
                    <a:srcRect l="26232" t="32914" r="10834" b="11639"/>
                    <a:stretch/>
                  </pic:blipFill>
                  <pic:spPr bwMode="auto">
                    <a:xfrm>
                      <a:off x="0" y="0"/>
                      <a:ext cx="5661207" cy="2805817"/>
                    </a:xfrm>
                    <a:prstGeom prst="rect">
                      <a:avLst/>
                    </a:prstGeom>
                    <a:ln>
                      <a:noFill/>
                    </a:ln>
                    <a:extLst>
                      <a:ext uri="{53640926-AAD7-44D8-BBD7-CCE9431645EC}">
                        <a14:shadowObscured xmlns:a14="http://schemas.microsoft.com/office/drawing/2010/main"/>
                      </a:ext>
                    </a:extLst>
                  </pic:spPr>
                </pic:pic>
              </a:graphicData>
            </a:graphic>
          </wp:inline>
        </w:drawing>
      </w:r>
    </w:p>
    <w:p w14:paraId="1ACAC824" w14:textId="77777777" w:rsidR="003865E0" w:rsidRPr="008C48BB" w:rsidRDefault="003865E0" w:rsidP="0083671F">
      <w:pPr>
        <w:rPr>
          <w:rFonts w:ascii="Arial Nova" w:hAnsi="Arial Nova"/>
          <w:b/>
          <w:bCs/>
          <w:sz w:val="22"/>
          <w:szCs w:val="22"/>
          <w:lang w:val="sl-SI"/>
        </w:rPr>
      </w:pPr>
      <w:bookmarkStart w:id="14" w:name="_Toc189358989"/>
    </w:p>
    <w:p w14:paraId="39128F96" w14:textId="4D8C4F4B" w:rsidR="00D46C7F" w:rsidRPr="008C48BB" w:rsidRDefault="00D46C7F" w:rsidP="0083671F">
      <w:pPr>
        <w:rPr>
          <w:rFonts w:ascii="Arial Nova" w:hAnsi="Arial Nova"/>
          <w:b/>
          <w:bCs/>
          <w:sz w:val="22"/>
          <w:szCs w:val="22"/>
          <w:lang w:val="sl-SI"/>
        </w:rPr>
      </w:pPr>
      <w:r w:rsidRPr="008C48BB">
        <w:rPr>
          <w:rFonts w:ascii="Arial Nova" w:hAnsi="Arial Nova"/>
          <w:b/>
          <w:bCs/>
          <w:sz w:val="22"/>
          <w:szCs w:val="22"/>
          <w:lang w:val="sl-SI"/>
        </w:rPr>
        <w:t>Javni razpis iz Načrta za okrevanje in odpornost</w:t>
      </w:r>
      <w:bookmarkEnd w:id="14"/>
    </w:p>
    <w:p w14:paraId="181B36ED" w14:textId="55B764A8" w:rsidR="00D46C7F" w:rsidRPr="008C48BB" w:rsidRDefault="00D46C7F" w:rsidP="0083671F">
      <w:pPr>
        <w:jc w:val="both"/>
        <w:rPr>
          <w:rFonts w:ascii="Arial Nova" w:hAnsi="Arial Nova"/>
          <w:sz w:val="22"/>
          <w:szCs w:val="22"/>
          <w:lang w:val="sl-SI"/>
        </w:rPr>
      </w:pPr>
      <w:r w:rsidRPr="008C48BB">
        <w:rPr>
          <w:rFonts w:ascii="Arial Nova" w:hAnsi="Arial Nova"/>
          <w:sz w:val="22"/>
          <w:szCs w:val="22"/>
          <w:lang w:val="sl-SI"/>
        </w:rPr>
        <w:t xml:space="preserve">Javni razpisi MGTŠ so financirani tudi iz Načrta za okrevanje in odpornost, ki je podlaga za koriščenje sredstev evropskega Mehanizma za okrevanje in odpornost ter sredstev za doseganje ciljev načrta REPowerEU. V tem primeru se pripravi </w:t>
      </w:r>
      <w:r w:rsidR="008C4346" w:rsidRPr="008C48BB">
        <w:rPr>
          <w:rFonts w:ascii="Arial Nova" w:hAnsi="Arial Nova"/>
          <w:sz w:val="22"/>
          <w:szCs w:val="22"/>
          <w:lang w:val="sl-SI"/>
        </w:rPr>
        <w:t xml:space="preserve">vzorec </w:t>
      </w:r>
      <w:r w:rsidRPr="008C48BB">
        <w:rPr>
          <w:rFonts w:ascii="Arial Nova" w:hAnsi="Arial Nova"/>
          <w:sz w:val="22"/>
          <w:szCs w:val="22"/>
          <w:lang w:val="sl-SI"/>
        </w:rPr>
        <w:t xml:space="preserve">javnega razpisa, ki je na voljo vsem pripravljavcem na skupnem podatkovnem disku Direktorata za razvojna sredstva MGTŠ. </w:t>
      </w:r>
    </w:p>
    <w:p w14:paraId="4A775483" w14:textId="77777777" w:rsidR="003865E0" w:rsidRPr="008C48BB" w:rsidRDefault="003865E0" w:rsidP="0083671F">
      <w:pPr>
        <w:jc w:val="both"/>
        <w:rPr>
          <w:rFonts w:ascii="Arial Nova" w:hAnsi="Arial Nova"/>
          <w:sz w:val="22"/>
          <w:szCs w:val="22"/>
          <w:lang w:val="sl-SI"/>
        </w:rPr>
      </w:pPr>
    </w:p>
    <w:p w14:paraId="16EB1E2C" w14:textId="140BAA48" w:rsidR="003865E0" w:rsidRPr="008C48BB" w:rsidRDefault="003865E0" w:rsidP="0083671F">
      <w:pPr>
        <w:jc w:val="both"/>
        <w:rPr>
          <w:rFonts w:ascii="Arial Nova" w:hAnsi="Arial Nova"/>
          <w:sz w:val="22"/>
          <w:szCs w:val="22"/>
          <w:lang w:val="sl-SI"/>
        </w:rPr>
      </w:pPr>
      <w:r w:rsidRPr="008C48BB">
        <w:rPr>
          <w:rFonts w:ascii="Arial Nova" w:hAnsi="Arial Nova"/>
          <w:sz w:val="22"/>
          <w:szCs w:val="22"/>
          <w:lang w:val="sl-SI"/>
        </w:rPr>
        <w:t xml:space="preserve">Podrobno je postopek od priprave </w:t>
      </w:r>
      <w:r w:rsidR="002E3A72" w:rsidRPr="008C48BB">
        <w:rPr>
          <w:rFonts w:ascii="Arial Nova" w:hAnsi="Arial Nova"/>
          <w:sz w:val="22"/>
          <w:szCs w:val="22"/>
          <w:lang w:val="sl-SI"/>
        </w:rPr>
        <w:t xml:space="preserve">javnega </w:t>
      </w:r>
      <w:r w:rsidRPr="008C48BB">
        <w:rPr>
          <w:rFonts w:ascii="Arial Nova" w:hAnsi="Arial Nova"/>
          <w:sz w:val="22"/>
          <w:szCs w:val="22"/>
          <w:lang w:val="sl-SI"/>
        </w:rPr>
        <w:t xml:space="preserve">razpisa do izplačil </w:t>
      </w:r>
      <w:r w:rsidR="008C4346" w:rsidRPr="008C48BB">
        <w:rPr>
          <w:rFonts w:ascii="Arial Nova" w:hAnsi="Arial Nova"/>
          <w:sz w:val="22"/>
          <w:szCs w:val="22"/>
          <w:lang w:val="sl-SI"/>
        </w:rPr>
        <w:t xml:space="preserve">opredeljen </w:t>
      </w:r>
      <w:r w:rsidRPr="008C48BB">
        <w:rPr>
          <w:rFonts w:ascii="Arial Nova" w:hAnsi="Arial Nova"/>
          <w:sz w:val="22"/>
          <w:szCs w:val="22"/>
          <w:lang w:val="sl-SI"/>
        </w:rPr>
        <w:t>v pravnih in drugih podlagah. V nadaljevanju so predstavljene ključne aktivnosti:</w:t>
      </w:r>
    </w:p>
    <w:p w14:paraId="7217B98E" w14:textId="46F2F40D" w:rsidR="00D46C7F" w:rsidRPr="008C48BB" w:rsidRDefault="00D46C7F"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 xml:space="preserve">pred pripravo javnega razpisa lahko </w:t>
      </w:r>
      <w:r w:rsidR="004A17D7" w:rsidRPr="008C48BB">
        <w:rPr>
          <w:rFonts w:ascii="Arial Nova" w:hAnsi="Arial Nova"/>
          <w:sz w:val="22"/>
          <w:szCs w:val="22"/>
          <w:lang w:val="sl-SI"/>
        </w:rPr>
        <w:t xml:space="preserve">vsebinsko </w:t>
      </w:r>
      <w:r w:rsidRPr="008C48BB">
        <w:rPr>
          <w:rFonts w:ascii="Arial Nova" w:hAnsi="Arial Nova"/>
          <w:sz w:val="22"/>
          <w:szCs w:val="22"/>
          <w:lang w:val="sl-SI"/>
        </w:rPr>
        <w:t xml:space="preserve">pristojni direktorat izvede analizo trga </w:t>
      </w:r>
      <w:r w:rsidR="00F10699">
        <w:rPr>
          <w:rFonts w:ascii="Arial Nova" w:hAnsi="Arial Nova"/>
          <w:sz w:val="22"/>
          <w:szCs w:val="22"/>
          <w:lang w:val="sl-SI"/>
        </w:rPr>
        <w:t>in/ali</w:t>
      </w:r>
      <w:r w:rsidR="00F10699" w:rsidRPr="008C48BB">
        <w:rPr>
          <w:rFonts w:ascii="Arial Nova" w:hAnsi="Arial Nova"/>
          <w:sz w:val="22"/>
          <w:szCs w:val="22"/>
          <w:lang w:val="sl-SI"/>
        </w:rPr>
        <w:t xml:space="preserve"> </w:t>
      </w:r>
      <w:r w:rsidRPr="008C48BB">
        <w:rPr>
          <w:rFonts w:ascii="Arial Nova" w:hAnsi="Arial Nova"/>
          <w:sz w:val="22"/>
          <w:szCs w:val="22"/>
          <w:lang w:val="sl-SI"/>
        </w:rPr>
        <w:t>posvetovanje z deležniki (npr. zbornice), da pridobi ustrezne informacije o potrebah trga,</w:t>
      </w:r>
    </w:p>
    <w:p w14:paraId="13366BDC" w14:textId="4E5DC7BD" w:rsidR="00D46C7F" w:rsidRPr="008C48BB" w:rsidRDefault="00D46C7F"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 xml:space="preserve">v primeru, da izvede javni razpis SPIRIT Slovenija </w:t>
      </w:r>
      <w:r w:rsidR="004A17D7" w:rsidRPr="008C48BB">
        <w:rPr>
          <w:rFonts w:ascii="Arial Nova" w:hAnsi="Arial Nova"/>
          <w:sz w:val="22"/>
          <w:szCs w:val="22"/>
          <w:lang w:val="sl-SI"/>
        </w:rPr>
        <w:t xml:space="preserve">v vlogi izvajalca ukrepa, </w:t>
      </w:r>
      <w:r w:rsidRPr="008C48BB">
        <w:rPr>
          <w:rFonts w:ascii="Arial Nova" w:hAnsi="Arial Nova"/>
          <w:sz w:val="22"/>
          <w:szCs w:val="22"/>
          <w:lang w:val="sl-SI"/>
        </w:rPr>
        <w:t>skleneta MGTŠ in izvajal</w:t>
      </w:r>
      <w:r w:rsidR="004A17D7" w:rsidRPr="008C48BB">
        <w:rPr>
          <w:rFonts w:ascii="Arial Nova" w:hAnsi="Arial Nova"/>
          <w:sz w:val="22"/>
          <w:szCs w:val="22"/>
          <w:lang w:val="sl-SI"/>
        </w:rPr>
        <w:t xml:space="preserve">ec ukrepa </w:t>
      </w:r>
      <w:r w:rsidRPr="008C48BB">
        <w:rPr>
          <w:rFonts w:ascii="Arial Nova" w:hAnsi="Arial Nova"/>
          <w:sz w:val="22"/>
          <w:szCs w:val="22"/>
          <w:lang w:val="sl-SI"/>
        </w:rPr>
        <w:t>sporazum,</w:t>
      </w:r>
    </w:p>
    <w:p w14:paraId="29D4805C" w14:textId="4C1932E3" w:rsidR="00D46C7F" w:rsidRPr="008C48BB" w:rsidRDefault="004A17D7"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 xml:space="preserve">vsebinsko </w:t>
      </w:r>
      <w:r w:rsidR="00D46C7F" w:rsidRPr="008C48BB">
        <w:rPr>
          <w:rFonts w:ascii="Arial Nova" w:hAnsi="Arial Nova"/>
          <w:sz w:val="22"/>
          <w:szCs w:val="22"/>
          <w:lang w:val="sl-SI"/>
        </w:rPr>
        <w:t>pristojni direktorat oziroma izvajal</w:t>
      </w:r>
      <w:r w:rsidRPr="008C48BB">
        <w:rPr>
          <w:rFonts w:ascii="Arial Nova" w:hAnsi="Arial Nova"/>
          <w:sz w:val="22"/>
          <w:szCs w:val="22"/>
          <w:lang w:val="sl-SI"/>
        </w:rPr>
        <w:t xml:space="preserve">ec ukrepa </w:t>
      </w:r>
      <w:r w:rsidR="00D46C7F" w:rsidRPr="008C48BB">
        <w:rPr>
          <w:rFonts w:ascii="Arial Nova" w:hAnsi="Arial Nova"/>
          <w:sz w:val="22"/>
          <w:szCs w:val="22"/>
          <w:lang w:val="sl-SI"/>
        </w:rPr>
        <w:t xml:space="preserve">pripravi sklep o </w:t>
      </w:r>
      <w:r w:rsidR="004B6543" w:rsidRPr="008C48BB">
        <w:rPr>
          <w:rFonts w:ascii="Arial Nova" w:hAnsi="Arial Nova"/>
          <w:sz w:val="22"/>
          <w:szCs w:val="22"/>
          <w:lang w:val="sl-SI"/>
        </w:rPr>
        <w:t xml:space="preserve">imenovanju </w:t>
      </w:r>
      <w:r w:rsidR="00D46C7F" w:rsidRPr="008C48BB">
        <w:rPr>
          <w:rFonts w:ascii="Arial Nova" w:hAnsi="Arial Nova"/>
          <w:sz w:val="22"/>
          <w:szCs w:val="22"/>
          <w:lang w:val="sl-SI"/>
        </w:rPr>
        <w:t>strokovn</w:t>
      </w:r>
      <w:r w:rsidR="004B6543" w:rsidRPr="008C48BB">
        <w:rPr>
          <w:rFonts w:ascii="Arial Nova" w:hAnsi="Arial Nova"/>
          <w:sz w:val="22"/>
          <w:szCs w:val="22"/>
          <w:lang w:val="sl-SI"/>
        </w:rPr>
        <w:t>e</w:t>
      </w:r>
      <w:r w:rsidR="00D46C7F" w:rsidRPr="008C48BB">
        <w:rPr>
          <w:rFonts w:ascii="Arial Nova" w:hAnsi="Arial Nova"/>
          <w:sz w:val="22"/>
          <w:szCs w:val="22"/>
          <w:lang w:val="sl-SI"/>
        </w:rPr>
        <w:t xml:space="preserve"> komisij</w:t>
      </w:r>
      <w:r w:rsidR="004B6543" w:rsidRPr="008C48BB">
        <w:rPr>
          <w:rFonts w:ascii="Arial Nova" w:hAnsi="Arial Nova"/>
          <w:sz w:val="22"/>
          <w:szCs w:val="22"/>
          <w:lang w:val="sl-SI"/>
        </w:rPr>
        <w:t>e</w:t>
      </w:r>
      <w:r w:rsidR="00D46C7F" w:rsidRPr="008C48BB">
        <w:rPr>
          <w:rFonts w:ascii="Arial Nova" w:hAnsi="Arial Nova"/>
          <w:sz w:val="22"/>
          <w:szCs w:val="22"/>
          <w:lang w:val="sl-SI"/>
        </w:rPr>
        <w:t>,</w:t>
      </w:r>
    </w:p>
    <w:p w14:paraId="584D0E0E" w14:textId="7DC1FEC9" w:rsidR="00D46C7F" w:rsidRPr="008C48BB" w:rsidRDefault="00D46C7F"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strokovna komisija pripravi predlog javnega razpisa, v primeru, da je izvajalec javnega razpisa izvajal</w:t>
      </w:r>
      <w:r w:rsidR="004A17D7" w:rsidRPr="008C48BB">
        <w:rPr>
          <w:rFonts w:ascii="Arial Nova" w:hAnsi="Arial Nova"/>
          <w:sz w:val="22"/>
          <w:szCs w:val="22"/>
          <w:lang w:val="sl-SI"/>
        </w:rPr>
        <w:t>ec ukrepa</w:t>
      </w:r>
      <w:r w:rsidRPr="008C48BB">
        <w:rPr>
          <w:rFonts w:ascii="Arial Nova" w:hAnsi="Arial Nova"/>
          <w:sz w:val="22"/>
          <w:szCs w:val="22"/>
          <w:lang w:val="sl-SI"/>
        </w:rPr>
        <w:t>, pa mora besedilo javnega razpisa uskladiti z MGTŠ,</w:t>
      </w:r>
    </w:p>
    <w:p w14:paraId="1F21179D" w14:textId="56922013" w:rsidR="00D46C7F" w:rsidRPr="008C48BB" w:rsidRDefault="00D46C7F"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 xml:space="preserve">javni razpis se objavi v Uradnem listu RS in na spletni strani MGTŠ oziroma </w:t>
      </w:r>
      <w:r w:rsidR="004A17D7" w:rsidRPr="008C48BB">
        <w:rPr>
          <w:rFonts w:ascii="Arial Nova" w:hAnsi="Arial Nova"/>
          <w:sz w:val="22"/>
          <w:szCs w:val="22"/>
          <w:lang w:val="sl-SI"/>
        </w:rPr>
        <w:t>izvajalca ukrepa</w:t>
      </w:r>
      <w:r w:rsidRPr="008C48BB">
        <w:rPr>
          <w:rFonts w:ascii="Arial Nova" w:hAnsi="Arial Nova"/>
          <w:sz w:val="22"/>
          <w:szCs w:val="22"/>
          <w:lang w:val="sl-SI"/>
        </w:rPr>
        <w:t>,</w:t>
      </w:r>
    </w:p>
    <w:p w14:paraId="5393A46C" w14:textId="0A60BB9F" w:rsidR="00D46C7F" w:rsidRPr="008C48BB" w:rsidRDefault="00D46C7F"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 xml:space="preserve">po prejemu vlog strokovna komisija </w:t>
      </w:r>
      <w:r w:rsidR="004B6543" w:rsidRPr="008C48BB">
        <w:rPr>
          <w:rFonts w:ascii="Arial Nova" w:hAnsi="Arial Nova"/>
          <w:sz w:val="22"/>
          <w:szCs w:val="22"/>
          <w:lang w:val="sl-SI"/>
        </w:rPr>
        <w:t>izvede odpiranje, preverjanje formalne popolnosti, preverjanje pogojev, ter sama ali z zunanjimi strokovnjaki izvede njihovo ocenjevanje</w:t>
      </w:r>
      <w:r w:rsidRPr="008C48BB">
        <w:rPr>
          <w:rFonts w:ascii="Arial Nova" w:hAnsi="Arial Nova"/>
          <w:sz w:val="22"/>
          <w:szCs w:val="22"/>
          <w:lang w:val="sl-SI"/>
        </w:rPr>
        <w:t>,</w:t>
      </w:r>
    </w:p>
    <w:p w14:paraId="62179A86" w14:textId="580AFD2B" w:rsidR="00D46C7F" w:rsidRPr="008C48BB" w:rsidRDefault="00D46C7F"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strokovna komisija pripravi predlog seznama</w:t>
      </w:r>
      <w:r w:rsidR="002E3A72" w:rsidRPr="008C48BB">
        <w:rPr>
          <w:rFonts w:ascii="Arial Nova" w:hAnsi="Arial Nova"/>
          <w:sz w:val="22"/>
          <w:szCs w:val="22"/>
          <w:lang w:val="sl-SI"/>
        </w:rPr>
        <w:t xml:space="preserve"> zavrženih,</w:t>
      </w:r>
      <w:r w:rsidRPr="008C48BB">
        <w:rPr>
          <w:rFonts w:ascii="Arial Nova" w:hAnsi="Arial Nova"/>
          <w:sz w:val="22"/>
          <w:szCs w:val="22"/>
          <w:lang w:val="sl-SI"/>
        </w:rPr>
        <w:t xml:space="preserve"> izbranih in neizbranih projektov,</w:t>
      </w:r>
    </w:p>
    <w:p w14:paraId="3E8FF7F9" w14:textId="4CC32541" w:rsidR="00D46C7F" w:rsidRPr="008C48BB" w:rsidRDefault="00D46C7F"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lastRenderedPageBreak/>
        <w:t xml:space="preserve">predstojnik </w:t>
      </w:r>
      <w:r w:rsidR="008C4346" w:rsidRPr="008C48BB">
        <w:rPr>
          <w:rFonts w:ascii="Arial Nova" w:hAnsi="Arial Nova"/>
          <w:sz w:val="22"/>
          <w:szCs w:val="22"/>
          <w:lang w:val="sl-SI"/>
        </w:rPr>
        <w:t xml:space="preserve">na podlagi predloga strokovne komisije </w:t>
      </w:r>
      <w:r w:rsidRPr="008C48BB">
        <w:rPr>
          <w:rFonts w:ascii="Arial Nova" w:hAnsi="Arial Nova"/>
          <w:sz w:val="22"/>
          <w:szCs w:val="22"/>
          <w:lang w:val="sl-SI"/>
        </w:rPr>
        <w:t xml:space="preserve">izda sklepe o izboru in </w:t>
      </w:r>
      <w:proofErr w:type="spellStart"/>
      <w:r w:rsidRPr="008C48BB">
        <w:rPr>
          <w:rFonts w:ascii="Arial Nova" w:hAnsi="Arial Nova"/>
          <w:sz w:val="22"/>
          <w:szCs w:val="22"/>
          <w:lang w:val="sl-SI"/>
        </w:rPr>
        <w:t>neizboru</w:t>
      </w:r>
      <w:proofErr w:type="spellEnd"/>
      <w:r w:rsidR="000A7194" w:rsidRPr="008C48BB">
        <w:rPr>
          <w:rFonts w:ascii="Arial Nova" w:hAnsi="Arial Nova"/>
          <w:sz w:val="22"/>
          <w:szCs w:val="22"/>
          <w:lang w:val="sl-SI"/>
        </w:rPr>
        <w:t xml:space="preserve"> ter zavrženju</w:t>
      </w:r>
      <w:r w:rsidRPr="008C48BB">
        <w:rPr>
          <w:rFonts w:ascii="Arial Nova" w:hAnsi="Arial Nova"/>
          <w:sz w:val="22"/>
          <w:szCs w:val="22"/>
          <w:lang w:val="sl-SI"/>
        </w:rPr>
        <w:t>,</w:t>
      </w:r>
    </w:p>
    <w:p w14:paraId="3428D783" w14:textId="7EC472DA" w:rsidR="00D46C7F" w:rsidRPr="008C48BB" w:rsidRDefault="00D46C7F"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 xml:space="preserve">MGTŠ umesti podprte projekte v NRP (načrt razvojnih </w:t>
      </w:r>
      <w:r w:rsidR="005014B5">
        <w:rPr>
          <w:rFonts w:ascii="Arial Nova" w:hAnsi="Arial Nova"/>
          <w:sz w:val="22"/>
          <w:szCs w:val="22"/>
          <w:lang w:val="sl-SI"/>
        </w:rPr>
        <w:t>programov</w:t>
      </w:r>
      <w:r w:rsidRPr="008C48BB">
        <w:rPr>
          <w:rFonts w:ascii="Arial Nova" w:hAnsi="Arial Nova"/>
          <w:sz w:val="22"/>
          <w:szCs w:val="22"/>
          <w:lang w:val="sl-SI"/>
        </w:rPr>
        <w:t>),</w:t>
      </w:r>
    </w:p>
    <w:p w14:paraId="1DE07E14" w14:textId="79A3059A" w:rsidR="00D46C7F" w:rsidRPr="008C48BB" w:rsidRDefault="00D46C7F"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pripravi</w:t>
      </w:r>
      <w:r w:rsidR="004B6543" w:rsidRPr="008C48BB">
        <w:rPr>
          <w:rFonts w:ascii="Arial Nova" w:hAnsi="Arial Nova"/>
          <w:sz w:val="22"/>
          <w:szCs w:val="22"/>
          <w:lang w:val="sl-SI"/>
        </w:rPr>
        <w:t>jo in podpišejo se</w:t>
      </w:r>
      <w:r w:rsidRPr="008C48BB">
        <w:rPr>
          <w:rFonts w:ascii="Arial Nova" w:hAnsi="Arial Nova"/>
          <w:sz w:val="22"/>
          <w:szCs w:val="22"/>
          <w:lang w:val="sl-SI"/>
        </w:rPr>
        <w:t xml:space="preserve"> pogodbe iz izbranimi </w:t>
      </w:r>
      <w:r w:rsidR="004A17D7" w:rsidRPr="008C48BB">
        <w:rPr>
          <w:rFonts w:ascii="Arial Nova" w:hAnsi="Arial Nova"/>
          <w:sz w:val="22"/>
          <w:szCs w:val="22"/>
          <w:lang w:val="sl-SI"/>
        </w:rPr>
        <w:t>končnimi prejemniki</w:t>
      </w:r>
      <w:r w:rsidRPr="008C48BB">
        <w:rPr>
          <w:rFonts w:ascii="Arial Nova" w:hAnsi="Arial Nova"/>
          <w:sz w:val="22"/>
          <w:szCs w:val="22"/>
          <w:lang w:val="sl-SI"/>
        </w:rPr>
        <w:t>,</w:t>
      </w:r>
    </w:p>
    <w:p w14:paraId="485195AA" w14:textId="7E1AEBBD" w:rsidR="00D46C7F" w:rsidRPr="008C48BB" w:rsidRDefault="00D46C7F"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 xml:space="preserve">skrbnik pogodbe spremlja izvajanje pogodbe (pregleduje poročila, potrjuje </w:t>
      </w:r>
      <w:r w:rsidR="004A17D7" w:rsidRPr="008C48BB">
        <w:rPr>
          <w:rFonts w:ascii="Arial Nova" w:hAnsi="Arial Nova"/>
          <w:sz w:val="22"/>
          <w:szCs w:val="22"/>
          <w:lang w:val="sl-SI"/>
        </w:rPr>
        <w:t xml:space="preserve">vloge </w:t>
      </w:r>
      <w:r w:rsidRPr="008C48BB">
        <w:rPr>
          <w:rFonts w:ascii="Arial Nova" w:hAnsi="Arial Nova"/>
          <w:sz w:val="22"/>
          <w:szCs w:val="22"/>
          <w:lang w:val="sl-SI"/>
        </w:rPr>
        <w:t>za izplačilo</w:t>
      </w:r>
      <w:r w:rsidRPr="008C48BB">
        <w:rPr>
          <w:rFonts w:ascii="Arial Nova" w:hAnsi="Arial Nova"/>
          <w:sz w:val="22"/>
          <w:szCs w:val="22"/>
          <w:vertAlign w:val="superscript"/>
          <w:lang w:val="sl-SI"/>
        </w:rPr>
        <w:footnoteReference w:id="8"/>
      </w:r>
      <w:r w:rsidRPr="008C48BB">
        <w:rPr>
          <w:rFonts w:ascii="Arial Nova" w:hAnsi="Arial Nova"/>
          <w:sz w:val="22"/>
          <w:szCs w:val="22"/>
          <w:lang w:val="sl-SI"/>
        </w:rPr>
        <w:t>),</w:t>
      </w:r>
    </w:p>
    <w:p w14:paraId="7CE770C6" w14:textId="51B0CC08" w:rsidR="00D46C7F" w:rsidRPr="008C48BB" w:rsidRDefault="004A17D7"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 xml:space="preserve">izvaja se </w:t>
      </w:r>
      <w:r w:rsidR="00D46C7F" w:rsidRPr="008C48BB">
        <w:rPr>
          <w:rFonts w:ascii="Arial Nova" w:hAnsi="Arial Nova"/>
          <w:sz w:val="22"/>
          <w:szCs w:val="22"/>
          <w:lang w:val="sl-SI"/>
        </w:rPr>
        <w:t>preverjanje na kraju samem in preverjanje prenesenih nalog (kjer javni razpis izvaja SPIRIT Slovenija),</w:t>
      </w:r>
    </w:p>
    <w:p w14:paraId="55DE49D9" w14:textId="67186F49" w:rsidR="00D46C7F" w:rsidRPr="008C48BB" w:rsidRDefault="00D46C7F"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 xml:space="preserve">MGTŠ </w:t>
      </w:r>
      <w:r w:rsidR="003865E0" w:rsidRPr="008C48BB">
        <w:rPr>
          <w:rFonts w:ascii="Arial Nova" w:hAnsi="Arial Nova"/>
          <w:sz w:val="22"/>
          <w:szCs w:val="22"/>
          <w:lang w:val="sl-SI"/>
        </w:rPr>
        <w:t xml:space="preserve">oz. </w:t>
      </w:r>
      <w:r w:rsidR="004A17D7" w:rsidRPr="008C48BB">
        <w:rPr>
          <w:rFonts w:ascii="Arial Nova" w:hAnsi="Arial Nova"/>
          <w:sz w:val="22"/>
          <w:szCs w:val="22"/>
          <w:lang w:val="sl-SI"/>
        </w:rPr>
        <w:t>izvajalec ukrepa</w:t>
      </w:r>
      <w:r w:rsidR="003865E0" w:rsidRPr="008C48BB">
        <w:rPr>
          <w:rFonts w:ascii="Arial Nova" w:hAnsi="Arial Nova"/>
          <w:sz w:val="22"/>
          <w:szCs w:val="22"/>
          <w:lang w:val="sl-SI"/>
        </w:rPr>
        <w:t xml:space="preserve"> </w:t>
      </w:r>
      <w:r w:rsidRPr="008C48BB">
        <w:rPr>
          <w:rFonts w:ascii="Arial Nova" w:hAnsi="Arial Nova"/>
          <w:sz w:val="22"/>
          <w:szCs w:val="22"/>
          <w:lang w:val="sl-SI"/>
        </w:rPr>
        <w:t>poroča o izvajanju NOO, o doseganju mejnikov in ciljev (</w:t>
      </w:r>
      <w:r w:rsidR="008C4346" w:rsidRPr="008C48BB">
        <w:rPr>
          <w:rFonts w:ascii="Arial Nova" w:hAnsi="Arial Nova"/>
          <w:sz w:val="22"/>
          <w:szCs w:val="22"/>
          <w:lang w:val="sl-SI"/>
        </w:rPr>
        <w:t xml:space="preserve">pripravlja </w:t>
      </w:r>
      <w:r w:rsidRPr="008C48BB">
        <w:rPr>
          <w:rFonts w:ascii="Arial Nova" w:hAnsi="Arial Nova"/>
          <w:sz w:val="22"/>
          <w:szCs w:val="22"/>
          <w:lang w:val="sl-SI"/>
        </w:rPr>
        <w:t>„</w:t>
      </w:r>
      <w:proofErr w:type="spellStart"/>
      <w:r w:rsidRPr="008C48BB">
        <w:rPr>
          <w:rFonts w:ascii="Arial Nova" w:hAnsi="Arial Nova"/>
          <w:sz w:val="22"/>
          <w:szCs w:val="22"/>
          <w:lang w:val="sl-SI"/>
        </w:rPr>
        <w:t>cover</w:t>
      </w:r>
      <w:proofErr w:type="spellEnd"/>
      <w:r w:rsidRPr="008C48BB">
        <w:rPr>
          <w:rFonts w:ascii="Arial Nova" w:hAnsi="Arial Nova"/>
          <w:sz w:val="22"/>
          <w:szCs w:val="22"/>
          <w:lang w:val="sl-SI"/>
        </w:rPr>
        <w:t xml:space="preserve"> notes“, preglednice, program dela, poročanje, vladna gradiva – na podlagi poročil končnega prejemnika skrbniku pogodbe),</w:t>
      </w:r>
    </w:p>
    <w:p w14:paraId="4BC3F5A7" w14:textId="2F722886" w:rsidR="00D46C7F" w:rsidRPr="008C48BB" w:rsidRDefault="00D46C7F"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 xml:space="preserve">MGTŠ sodeluje z </w:t>
      </w:r>
      <w:r w:rsidR="004B6543" w:rsidRPr="008C48BB">
        <w:rPr>
          <w:rFonts w:ascii="Arial Nova" w:hAnsi="Arial Nova"/>
          <w:sz w:val="22"/>
          <w:szCs w:val="22"/>
          <w:lang w:val="sl-SI"/>
        </w:rPr>
        <w:t xml:space="preserve">nadzornimi </w:t>
      </w:r>
      <w:r w:rsidR="004A17D7" w:rsidRPr="008C48BB">
        <w:rPr>
          <w:rFonts w:ascii="Arial Nova" w:hAnsi="Arial Nova"/>
          <w:sz w:val="22"/>
          <w:szCs w:val="22"/>
          <w:lang w:val="sl-SI"/>
        </w:rPr>
        <w:t xml:space="preserve">in kontrolnimi </w:t>
      </w:r>
      <w:r w:rsidRPr="008C48BB">
        <w:rPr>
          <w:rFonts w:ascii="Arial Nova" w:hAnsi="Arial Nova"/>
          <w:sz w:val="22"/>
          <w:szCs w:val="22"/>
          <w:lang w:val="sl-SI"/>
        </w:rPr>
        <w:t>organi in stalno skrbi za zaščito finančnih interesov EU,</w:t>
      </w:r>
    </w:p>
    <w:p w14:paraId="37B3F01E" w14:textId="77777777" w:rsidR="00D46C7F" w:rsidRPr="008C48BB" w:rsidRDefault="00D46C7F" w:rsidP="0083671F">
      <w:pPr>
        <w:numPr>
          <w:ilvl w:val="0"/>
          <w:numId w:val="75"/>
        </w:numPr>
        <w:jc w:val="both"/>
        <w:rPr>
          <w:rFonts w:ascii="Arial Nova" w:hAnsi="Arial Nova"/>
          <w:sz w:val="22"/>
          <w:szCs w:val="22"/>
          <w:lang w:val="sl-SI"/>
        </w:rPr>
      </w:pPr>
      <w:r w:rsidRPr="008C48BB">
        <w:rPr>
          <w:rFonts w:ascii="Arial Nova" w:hAnsi="Arial Nova"/>
          <w:sz w:val="22"/>
          <w:szCs w:val="22"/>
          <w:lang w:val="sl-SI"/>
        </w:rPr>
        <w:t>MGTŠ napoveduje likvidnost za načrtovana izplačila.</w:t>
      </w:r>
    </w:p>
    <w:p w14:paraId="0E0662A4" w14:textId="77777777" w:rsidR="00D86B0C" w:rsidRPr="008C48BB" w:rsidRDefault="00D86B0C" w:rsidP="0083671F">
      <w:pPr>
        <w:jc w:val="both"/>
        <w:rPr>
          <w:rFonts w:ascii="Arial Nova" w:hAnsi="Arial Nova"/>
          <w:sz w:val="22"/>
          <w:szCs w:val="22"/>
          <w:lang w:val="sl-SI"/>
        </w:rPr>
      </w:pPr>
      <w:bookmarkStart w:id="15" w:name="_Toc189358990"/>
    </w:p>
    <w:p w14:paraId="0D0F90AF" w14:textId="69EC100C" w:rsidR="00D46C7F" w:rsidRPr="008C48BB" w:rsidRDefault="00D46C7F" w:rsidP="0083671F">
      <w:pPr>
        <w:jc w:val="both"/>
        <w:rPr>
          <w:rFonts w:ascii="Arial Nova" w:hAnsi="Arial Nova"/>
          <w:b/>
          <w:bCs/>
          <w:sz w:val="22"/>
          <w:szCs w:val="22"/>
          <w:lang w:val="sl-SI"/>
        </w:rPr>
      </w:pPr>
      <w:r w:rsidRPr="008C48BB">
        <w:rPr>
          <w:rFonts w:ascii="Arial Nova" w:hAnsi="Arial Nova"/>
          <w:b/>
          <w:bCs/>
          <w:sz w:val="22"/>
          <w:szCs w:val="22"/>
          <w:lang w:val="sl-SI"/>
        </w:rPr>
        <w:t xml:space="preserve">Postopek </w:t>
      </w:r>
      <w:r w:rsidR="00D86B0C" w:rsidRPr="008C48BB">
        <w:rPr>
          <w:rFonts w:ascii="Arial Nova" w:hAnsi="Arial Nova"/>
          <w:b/>
          <w:bCs/>
          <w:sz w:val="22"/>
          <w:szCs w:val="22"/>
          <w:lang w:val="sl-SI"/>
        </w:rPr>
        <w:t xml:space="preserve">s sklenitvijo </w:t>
      </w:r>
      <w:r w:rsidRPr="008C48BB">
        <w:rPr>
          <w:rFonts w:ascii="Arial Nova" w:hAnsi="Arial Nova"/>
          <w:b/>
          <w:bCs/>
          <w:sz w:val="22"/>
          <w:szCs w:val="22"/>
          <w:lang w:val="sl-SI"/>
        </w:rPr>
        <w:t>neposredn</w:t>
      </w:r>
      <w:r w:rsidR="00D86B0C" w:rsidRPr="008C48BB">
        <w:rPr>
          <w:rFonts w:ascii="Arial Nova" w:hAnsi="Arial Nova"/>
          <w:b/>
          <w:bCs/>
          <w:sz w:val="22"/>
          <w:szCs w:val="22"/>
          <w:lang w:val="sl-SI"/>
        </w:rPr>
        <w:t>e</w:t>
      </w:r>
      <w:r w:rsidRPr="008C48BB">
        <w:rPr>
          <w:rFonts w:ascii="Arial Nova" w:hAnsi="Arial Nova"/>
          <w:b/>
          <w:bCs/>
          <w:sz w:val="22"/>
          <w:szCs w:val="22"/>
          <w:lang w:val="sl-SI"/>
        </w:rPr>
        <w:t xml:space="preserve"> pogodb</w:t>
      </w:r>
      <w:bookmarkEnd w:id="15"/>
      <w:r w:rsidR="00D86B0C" w:rsidRPr="008C48BB">
        <w:rPr>
          <w:rFonts w:ascii="Arial Nova" w:hAnsi="Arial Nova"/>
          <w:b/>
          <w:bCs/>
          <w:sz w:val="22"/>
          <w:szCs w:val="22"/>
          <w:lang w:val="sl-SI"/>
        </w:rPr>
        <w:t>e</w:t>
      </w:r>
      <w:r w:rsidRPr="008C48BB">
        <w:rPr>
          <w:rFonts w:ascii="Arial Nova" w:hAnsi="Arial Nova"/>
          <w:b/>
          <w:bCs/>
          <w:sz w:val="22"/>
          <w:szCs w:val="22"/>
          <w:lang w:val="sl-SI"/>
        </w:rPr>
        <w:t xml:space="preserve"> </w:t>
      </w:r>
    </w:p>
    <w:p w14:paraId="292E3EA0" w14:textId="162FA279" w:rsidR="00D46C7F" w:rsidRPr="008C48BB" w:rsidRDefault="00D46C7F" w:rsidP="0083671F">
      <w:pPr>
        <w:jc w:val="both"/>
        <w:rPr>
          <w:rFonts w:ascii="Arial Nova" w:hAnsi="Arial Nova"/>
          <w:sz w:val="22"/>
          <w:szCs w:val="22"/>
          <w:lang w:val="sl-SI"/>
        </w:rPr>
      </w:pPr>
      <w:r w:rsidRPr="008C48BB">
        <w:rPr>
          <w:rFonts w:ascii="Arial Nova" w:hAnsi="Arial Nova"/>
          <w:sz w:val="22"/>
          <w:szCs w:val="22"/>
          <w:lang w:val="sl-SI"/>
        </w:rPr>
        <w:br/>
        <w:t>Z</w:t>
      </w:r>
      <w:r w:rsidR="00675E7F">
        <w:rPr>
          <w:rFonts w:ascii="Arial Nova" w:hAnsi="Arial Nova"/>
          <w:sz w:val="22"/>
          <w:szCs w:val="22"/>
          <w:lang w:val="sl-SI"/>
        </w:rPr>
        <w:t>JF</w:t>
      </w:r>
      <w:r w:rsidRPr="008C48BB">
        <w:rPr>
          <w:rFonts w:ascii="Arial Nova" w:hAnsi="Arial Nova"/>
          <w:sz w:val="22"/>
          <w:szCs w:val="22"/>
          <w:lang w:val="sl-SI"/>
        </w:rPr>
        <w:t xml:space="preserve"> omogoča poleg javnega razpisa tudi dodeljevanje sredstev v obliki neposredne pogodbe, kadar gre za financiranje iz sredstev evropske kohezijske politike v obliki neposredne potrditve operacije.</w:t>
      </w:r>
    </w:p>
    <w:p w14:paraId="3466C839" w14:textId="77777777" w:rsidR="0083671F" w:rsidRPr="008C48BB" w:rsidRDefault="0083671F" w:rsidP="0083671F">
      <w:pPr>
        <w:rPr>
          <w:rFonts w:ascii="Arial Nova" w:hAnsi="Arial Nova"/>
          <w:sz w:val="22"/>
          <w:szCs w:val="22"/>
          <w:lang w:val="sl-SI"/>
        </w:rPr>
      </w:pPr>
    </w:p>
    <w:p w14:paraId="5CE0AB1E" w14:textId="26A3EDA2" w:rsidR="0083671F" w:rsidRPr="008C48BB" w:rsidRDefault="0083671F" w:rsidP="0083671F">
      <w:pPr>
        <w:rPr>
          <w:rFonts w:ascii="Arial Nova" w:hAnsi="Arial Nova"/>
          <w:sz w:val="22"/>
          <w:szCs w:val="22"/>
          <w:lang w:val="sl-SI"/>
        </w:rPr>
      </w:pPr>
      <w:r w:rsidRPr="008C48BB">
        <w:rPr>
          <w:rFonts w:ascii="Arial Nova" w:hAnsi="Arial Nova"/>
          <w:sz w:val="22"/>
          <w:szCs w:val="22"/>
          <w:lang w:val="sl-SI"/>
        </w:rPr>
        <w:t>Slika 4: Postopek s sklenitvijo neposredne pogodbe</w:t>
      </w:r>
      <w:r w:rsidRPr="008C48BB">
        <w:rPr>
          <w:rStyle w:val="Sprotnaopomba-sklic"/>
          <w:rFonts w:ascii="Arial Nova" w:hAnsi="Arial Nova"/>
          <w:sz w:val="22"/>
          <w:szCs w:val="22"/>
          <w:lang w:val="sl-SI"/>
        </w:rPr>
        <w:footnoteReference w:id="9"/>
      </w:r>
    </w:p>
    <w:p w14:paraId="27AEC4C9" w14:textId="77777777" w:rsidR="00D46C7F" w:rsidRPr="008C48BB" w:rsidRDefault="00D46C7F" w:rsidP="0083671F">
      <w:pPr>
        <w:rPr>
          <w:rFonts w:ascii="Arial Nova" w:hAnsi="Arial Nova"/>
          <w:sz w:val="22"/>
          <w:szCs w:val="22"/>
          <w:lang w:val="sl-SI"/>
        </w:rPr>
      </w:pPr>
      <w:r w:rsidRPr="008C48BB">
        <w:rPr>
          <w:rFonts w:ascii="Arial Nova" w:hAnsi="Arial Nova"/>
          <w:noProof/>
          <w:sz w:val="22"/>
          <w:szCs w:val="22"/>
          <w:lang w:val="sl-SI"/>
        </w:rPr>
        <w:drawing>
          <wp:inline distT="0" distB="0" distL="0" distR="0" wp14:anchorId="5CF5D6DE" wp14:editId="5E40F8E2">
            <wp:extent cx="5760720" cy="2766695"/>
            <wp:effectExtent l="0" t="0" r="0" b="0"/>
            <wp:docPr id="168569042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b="937"/>
                    <a:stretch>
                      <a:fillRect/>
                    </a:stretch>
                  </pic:blipFill>
                  <pic:spPr bwMode="auto">
                    <a:xfrm>
                      <a:off x="0" y="0"/>
                      <a:ext cx="5760720" cy="2766695"/>
                    </a:xfrm>
                    <a:prstGeom prst="rect">
                      <a:avLst/>
                    </a:prstGeom>
                    <a:noFill/>
                  </pic:spPr>
                </pic:pic>
              </a:graphicData>
            </a:graphic>
          </wp:inline>
        </w:drawing>
      </w:r>
    </w:p>
    <w:p w14:paraId="1F05C9F0" w14:textId="77777777" w:rsidR="00D86B0C" w:rsidRPr="008C48BB" w:rsidRDefault="00D86B0C" w:rsidP="0083671F">
      <w:pPr>
        <w:rPr>
          <w:rFonts w:ascii="Arial Nova" w:hAnsi="Arial Nova"/>
          <w:sz w:val="22"/>
          <w:szCs w:val="22"/>
          <w:lang w:val="sl-SI"/>
        </w:rPr>
      </w:pPr>
    </w:p>
    <w:p w14:paraId="76C02942" w14:textId="498970D3" w:rsidR="00D46C7F" w:rsidRPr="008C48BB" w:rsidRDefault="00D46C7F" w:rsidP="0083671F">
      <w:pPr>
        <w:jc w:val="both"/>
        <w:rPr>
          <w:rFonts w:ascii="Arial Nova" w:hAnsi="Arial Nova"/>
          <w:sz w:val="22"/>
          <w:szCs w:val="22"/>
          <w:lang w:val="sl-SI"/>
        </w:rPr>
      </w:pPr>
      <w:r w:rsidRPr="008C48BB">
        <w:rPr>
          <w:rFonts w:ascii="Arial Nova" w:hAnsi="Arial Nova"/>
          <w:sz w:val="22"/>
          <w:szCs w:val="22"/>
          <w:lang w:val="sl-SI"/>
        </w:rPr>
        <w:lastRenderedPageBreak/>
        <w:t xml:space="preserve">Poseben je postopek pri </w:t>
      </w:r>
      <w:r w:rsidRPr="008C48BB">
        <w:rPr>
          <w:rFonts w:ascii="Arial Nova" w:hAnsi="Arial Nova"/>
          <w:b/>
          <w:bCs/>
          <w:sz w:val="22"/>
          <w:szCs w:val="22"/>
          <w:lang w:val="sl-SI"/>
        </w:rPr>
        <w:t>izvajanju finančnih instrumentov</w:t>
      </w:r>
      <w:r w:rsidRPr="008C48BB">
        <w:rPr>
          <w:rFonts w:ascii="Arial Nova" w:hAnsi="Arial Nova"/>
          <w:sz w:val="22"/>
          <w:szCs w:val="22"/>
          <w:lang w:val="sl-SI"/>
        </w:rPr>
        <w:t>, ki se v Sloveniji izvaja v obliki holdinškega sklada (SID banka)</w:t>
      </w:r>
      <w:r w:rsidR="00D86B0C" w:rsidRPr="008C48BB">
        <w:rPr>
          <w:rFonts w:ascii="Arial Nova" w:hAnsi="Arial Nova"/>
          <w:sz w:val="22"/>
          <w:szCs w:val="22"/>
          <w:lang w:val="sl-SI"/>
        </w:rPr>
        <w:t xml:space="preserve">. Podrobno je postopek </w:t>
      </w:r>
      <w:r w:rsidR="002B3A0C" w:rsidRPr="008C48BB">
        <w:rPr>
          <w:rFonts w:ascii="Arial Nova" w:hAnsi="Arial Nova"/>
          <w:sz w:val="22"/>
          <w:szCs w:val="22"/>
          <w:lang w:val="sl-SI"/>
        </w:rPr>
        <w:t xml:space="preserve">opredeljen </w:t>
      </w:r>
      <w:r w:rsidR="00D86B0C" w:rsidRPr="008C48BB">
        <w:rPr>
          <w:rFonts w:ascii="Arial Nova" w:hAnsi="Arial Nova"/>
          <w:sz w:val="22"/>
          <w:szCs w:val="22"/>
          <w:lang w:val="sl-SI"/>
        </w:rPr>
        <w:t>v pravnih in drugih podlagah. V nadaljevanju so predstavljene ključne aktivnosti:</w:t>
      </w:r>
    </w:p>
    <w:p w14:paraId="44FBCBCD" w14:textId="77777777" w:rsidR="00D46C7F" w:rsidRPr="008C48BB" w:rsidRDefault="00D46C7F" w:rsidP="0083671F">
      <w:pPr>
        <w:numPr>
          <w:ilvl w:val="0"/>
          <w:numId w:val="76"/>
        </w:numPr>
        <w:jc w:val="both"/>
        <w:rPr>
          <w:rFonts w:ascii="Arial Nova" w:hAnsi="Arial Nova"/>
          <w:bCs/>
          <w:sz w:val="22"/>
          <w:szCs w:val="22"/>
          <w:lang w:val="sl-SI"/>
        </w:rPr>
      </w:pPr>
      <w:r w:rsidRPr="008C48BB">
        <w:rPr>
          <w:rFonts w:ascii="Arial Nova" w:hAnsi="Arial Nova"/>
          <w:bCs/>
          <w:sz w:val="22"/>
          <w:szCs w:val="22"/>
          <w:lang w:val="sl-SI"/>
        </w:rPr>
        <w:t>pripravijo se ključni elementi finančnih instrumentov (KEFI), ki jih obravnava usmerjevalni odbor za izvajanje finančnih instrumentov (UOFI) in sprejme Vlada Republike Slovenije, pri tem pa MGTŠ sodeluje s sodelujočimi ministrstvi (Ministrstvo za finance, Ministrstvo za naravne vire in prostor, Ministrstvo za okolje, podnebje in energijo),</w:t>
      </w:r>
    </w:p>
    <w:p w14:paraId="0AC65703" w14:textId="77777777" w:rsidR="00D46C7F" w:rsidRPr="008C48BB" w:rsidRDefault="00D46C7F" w:rsidP="0083671F">
      <w:pPr>
        <w:numPr>
          <w:ilvl w:val="0"/>
          <w:numId w:val="76"/>
        </w:numPr>
        <w:jc w:val="both"/>
        <w:rPr>
          <w:rFonts w:ascii="Arial Nova" w:hAnsi="Arial Nova"/>
          <w:bCs/>
          <w:sz w:val="22"/>
          <w:szCs w:val="22"/>
          <w:lang w:val="sl-SI"/>
        </w:rPr>
      </w:pPr>
      <w:r w:rsidRPr="008C48BB">
        <w:rPr>
          <w:rFonts w:ascii="Arial Nova" w:hAnsi="Arial Nova"/>
          <w:bCs/>
          <w:sz w:val="22"/>
          <w:szCs w:val="22"/>
          <w:lang w:val="sl-SI"/>
        </w:rPr>
        <w:t>minister imenuje strokovno komisijo za izvedbo postopka izvajalca finančnih instrumentov,</w:t>
      </w:r>
    </w:p>
    <w:p w14:paraId="7604B1E7" w14:textId="3C78C8C2" w:rsidR="00D46C7F" w:rsidRPr="008C48BB" w:rsidRDefault="00D46C7F" w:rsidP="0083671F">
      <w:pPr>
        <w:numPr>
          <w:ilvl w:val="0"/>
          <w:numId w:val="76"/>
        </w:numPr>
        <w:jc w:val="both"/>
        <w:rPr>
          <w:rFonts w:ascii="Arial Nova" w:hAnsi="Arial Nova"/>
          <w:bCs/>
          <w:sz w:val="22"/>
          <w:szCs w:val="22"/>
          <w:lang w:val="sl-SI"/>
        </w:rPr>
      </w:pPr>
      <w:r w:rsidRPr="008C48BB">
        <w:rPr>
          <w:rFonts w:ascii="Arial Nova" w:hAnsi="Arial Nova"/>
          <w:bCs/>
          <w:sz w:val="22"/>
          <w:szCs w:val="22"/>
          <w:lang w:val="sl-SI"/>
        </w:rPr>
        <w:t>MGTŠ izvede izbor izvajalca finančnih instrumentov (holdinškega sklada) skladno z Zakonom o javnem naročanju</w:t>
      </w:r>
      <w:r w:rsidR="00FB5A5C">
        <w:rPr>
          <w:rFonts w:ascii="Arial Nova" w:hAnsi="Arial Nova"/>
          <w:bCs/>
          <w:sz w:val="22"/>
          <w:szCs w:val="22"/>
          <w:lang w:val="sl-SI"/>
        </w:rPr>
        <w:t xml:space="preserve"> (Uradni list RS </w:t>
      </w:r>
      <w:r w:rsidRPr="008C48BB">
        <w:rPr>
          <w:rFonts w:ascii="Arial Nova" w:hAnsi="Arial Nova"/>
          <w:bCs/>
          <w:sz w:val="22"/>
          <w:szCs w:val="22"/>
          <w:lang w:val="sl-SI"/>
        </w:rPr>
        <w:t xml:space="preserve"> </w:t>
      </w:r>
      <w:r w:rsidR="00FB5A5C" w:rsidRPr="00FB5A5C">
        <w:rPr>
          <w:rFonts w:ascii="Arial Nova" w:hAnsi="Arial Nova"/>
          <w:bCs/>
          <w:sz w:val="22"/>
          <w:szCs w:val="22"/>
          <w:lang w:val="sl-SI"/>
        </w:rPr>
        <w:t xml:space="preserve">št. 91/15, 14/18, 121/21, 10/22, 74/22 – </w:t>
      </w:r>
      <w:proofErr w:type="spellStart"/>
      <w:r w:rsidR="00FB5A5C" w:rsidRPr="00FB5A5C">
        <w:rPr>
          <w:rFonts w:ascii="Arial Nova" w:hAnsi="Arial Nova"/>
          <w:bCs/>
          <w:sz w:val="22"/>
          <w:szCs w:val="22"/>
          <w:lang w:val="sl-SI"/>
        </w:rPr>
        <w:t>odl</w:t>
      </w:r>
      <w:proofErr w:type="spellEnd"/>
      <w:r w:rsidR="00FB5A5C" w:rsidRPr="00FB5A5C">
        <w:rPr>
          <w:rFonts w:ascii="Arial Nova" w:hAnsi="Arial Nova"/>
          <w:bCs/>
          <w:sz w:val="22"/>
          <w:szCs w:val="22"/>
          <w:lang w:val="sl-SI"/>
        </w:rPr>
        <w:t>. US, 100/22 – ZNUZSZS, 28/23 in 88/23 – ZOPNN-F</w:t>
      </w:r>
      <w:r w:rsidR="00FB5A5C">
        <w:rPr>
          <w:rFonts w:ascii="Arial Nova" w:hAnsi="Arial Nova"/>
          <w:bCs/>
          <w:sz w:val="22"/>
          <w:szCs w:val="22"/>
          <w:lang w:val="sl-SI"/>
        </w:rPr>
        <w:t>; v nadaljevanju: ZJN-3)</w:t>
      </w:r>
      <w:r w:rsidR="00FB5A5C" w:rsidRPr="00FB5A5C">
        <w:rPr>
          <w:rFonts w:ascii="Arial Nova" w:hAnsi="Arial Nova"/>
          <w:bCs/>
          <w:sz w:val="22"/>
          <w:szCs w:val="22"/>
          <w:lang w:val="sl-SI"/>
        </w:rPr>
        <w:t xml:space="preserve"> </w:t>
      </w:r>
      <w:r w:rsidRPr="008C48BB">
        <w:rPr>
          <w:rFonts w:ascii="Arial Nova" w:hAnsi="Arial Nova"/>
          <w:bCs/>
          <w:sz w:val="22"/>
          <w:szCs w:val="22"/>
          <w:lang w:val="sl-SI"/>
        </w:rPr>
        <w:t xml:space="preserve">(možno tudi po 28. členu </w:t>
      </w:r>
      <w:r w:rsidR="00FB5A5C">
        <w:rPr>
          <w:rFonts w:ascii="Arial Nova" w:hAnsi="Arial Nova"/>
          <w:bCs/>
          <w:sz w:val="22"/>
          <w:szCs w:val="22"/>
          <w:lang w:val="sl-SI"/>
        </w:rPr>
        <w:t>ZJN-3</w:t>
      </w:r>
      <w:r w:rsidRPr="008C48BB">
        <w:rPr>
          <w:rFonts w:ascii="Arial Nova" w:hAnsi="Arial Nova"/>
          <w:bCs/>
          <w:sz w:val="22"/>
          <w:szCs w:val="22"/>
          <w:lang w:val="sl-SI"/>
        </w:rPr>
        <w:t>),</w:t>
      </w:r>
    </w:p>
    <w:p w14:paraId="2D29E461" w14:textId="77777777" w:rsidR="00D46C7F" w:rsidRPr="008C48BB" w:rsidRDefault="00D46C7F" w:rsidP="0083671F">
      <w:pPr>
        <w:numPr>
          <w:ilvl w:val="0"/>
          <w:numId w:val="76"/>
        </w:numPr>
        <w:jc w:val="both"/>
        <w:rPr>
          <w:rFonts w:ascii="Arial Nova" w:hAnsi="Arial Nova"/>
          <w:bCs/>
          <w:sz w:val="22"/>
          <w:szCs w:val="22"/>
          <w:lang w:val="sl-SI"/>
        </w:rPr>
      </w:pPr>
      <w:r w:rsidRPr="008C48BB">
        <w:rPr>
          <w:rFonts w:ascii="Arial Nova" w:hAnsi="Arial Nova"/>
          <w:bCs/>
          <w:sz w:val="22"/>
          <w:szCs w:val="22"/>
          <w:lang w:val="sl-SI"/>
        </w:rPr>
        <w:t>strokovna komisija pozove izvajalca finančnih instrumentov k predložitvi vloge,</w:t>
      </w:r>
    </w:p>
    <w:p w14:paraId="3B2B21A6" w14:textId="77777777" w:rsidR="00D46C7F" w:rsidRPr="008C48BB" w:rsidRDefault="00D46C7F" w:rsidP="0083671F">
      <w:pPr>
        <w:numPr>
          <w:ilvl w:val="0"/>
          <w:numId w:val="76"/>
        </w:numPr>
        <w:jc w:val="both"/>
        <w:rPr>
          <w:rFonts w:ascii="Arial Nova" w:hAnsi="Arial Nova"/>
          <w:bCs/>
          <w:sz w:val="22"/>
          <w:szCs w:val="22"/>
          <w:lang w:val="sl-SI"/>
        </w:rPr>
      </w:pPr>
      <w:r w:rsidRPr="008C48BB">
        <w:rPr>
          <w:rFonts w:ascii="Arial Nova" w:hAnsi="Arial Nova"/>
          <w:bCs/>
          <w:sz w:val="22"/>
          <w:szCs w:val="22"/>
          <w:lang w:val="sl-SI"/>
        </w:rPr>
        <w:t>po prejemu vloge strokovna komisija izpolni kontrolni list,</w:t>
      </w:r>
    </w:p>
    <w:p w14:paraId="00B6B0EE" w14:textId="77777777" w:rsidR="00D46C7F" w:rsidRPr="008C48BB" w:rsidRDefault="00D46C7F" w:rsidP="0083671F">
      <w:pPr>
        <w:numPr>
          <w:ilvl w:val="0"/>
          <w:numId w:val="76"/>
        </w:numPr>
        <w:jc w:val="both"/>
        <w:rPr>
          <w:rFonts w:ascii="Arial Nova" w:hAnsi="Arial Nova"/>
          <w:bCs/>
          <w:sz w:val="22"/>
          <w:szCs w:val="22"/>
          <w:lang w:val="sl-SI"/>
        </w:rPr>
      </w:pPr>
      <w:r w:rsidRPr="008C48BB">
        <w:rPr>
          <w:rFonts w:ascii="Arial Nova" w:hAnsi="Arial Nova"/>
          <w:bCs/>
          <w:sz w:val="22"/>
          <w:szCs w:val="22"/>
          <w:lang w:val="sl-SI"/>
        </w:rPr>
        <w:t>MGTŠ se posvetuje z UOFI glede naložbene strategije, poslovno finančnega načrta in sporazuma o financiranju,</w:t>
      </w:r>
    </w:p>
    <w:p w14:paraId="67475500" w14:textId="78AE0BB4" w:rsidR="00D46C7F" w:rsidRPr="008C48BB" w:rsidRDefault="00D46C7F" w:rsidP="0083671F">
      <w:pPr>
        <w:numPr>
          <w:ilvl w:val="0"/>
          <w:numId w:val="76"/>
        </w:numPr>
        <w:jc w:val="both"/>
        <w:rPr>
          <w:rFonts w:ascii="Arial Nova" w:hAnsi="Arial Nova"/>
          <w:bCs/>
          <w:sz w:val="22"/>
          <w:szCs w:val="22"/>
          <w:lang w:val="sl-SI"/>
        </w:rPr>
      </w:pPr>
      <w:r w:rsidRPr="008C48BB">
        <w:rPr>
          <w:rFonts w:ascii="Arial Nova" w:hAnsi="Arial Nova"/>
          <w:bCs/>
          <w:sz w:val="22"/>
          <w:szCs w:val="22"/>
          <w:lang w:val="sl-SI"/>
        </w:rPr>
        <w:t xml:space="preserve">po prejemu popolne vloge </w:t>
      </w:r>
      <w:r w:rsidR="002B3A0C" w:rsidRPr="008C48BB">
        <w:rPr>
          <w:rFonts w:ascii="Arial Nova" w:hAnsi="Arial Nova"/>
          <w:bCs/>
          <w:sz w:val="22"/>
          <w:szCs w:val="22"/>
          <w:lang w:val="sl-SI"/>
        </w:rPr>
        <w:t xml:space="preserve">s strani holdinškega sklada se </w:t>
      </w:r>
      <w:r w:rsidRPr="008C48BB">
        <w:rPr>
          <w:rFonts w:ascii="Arial Nova" w:hAnsi="Arial Nova"/>
          <w:bCs/>
          <w:sz w:val="22"/>
          <w:szCs w:val="22"/>
          <w:lang w:val="sl-SI"/>
        </w:rPr>
        <w:t xml:space="preserve">pripravi </w:t>
      </w:r>
      <w:r w:rsidR="002B3A0C" w:rsidRPr="008C48BB">
        <w:rPr>
          <w:rFonts w:ascii="Arial Nova" w:hAnsi="Arial Nova"/>
          <w:bCs/>
          <w:sz w:val="22"/>
          <w:szCs w:val="22"/>
          <w:lang w:val="sl-SI"/>
        </w:rPr>
        <w:t xml:space="preserve">vloga za odločitev o podpori </w:t>
      </w:r>
      <w:r w:rsidRPr="008C48BB">
        <w:rPr>
          <w:rFonts w:ascii="Arial Nova" w:hAnsi="Arial Nova"/>
          <w:bCs/>
          <w:sz w:val="22"/>
          <w:szCs w:val="22"/>
          <w:lang w:val="sl-SI"/>
        </w:rPr>
        <w:t>skladno z navodili Organa upravljanja,</w:t>
      </w:r>
    </w:p>
    <w:p w14:paraId="3694C208" w14:textId="77777777" w:rsidR="00D46C7F" w:rsidRPr="008C48BB" w:rsidRDefault="00D46C7F" w:rsidP="0083671F">
      <w:pPr>
        <w:numPr>
          <w:ilvl w:val="0"/>
          <w:numId w:val="76"/>
        </w:numPr>
        <w:jc w:val="both"/>
        <w:rPr>
          <w:rFonts w:ascii="Arial Nova" w:hAnsi="Arial Nova"/>
          <w:bCs/>
          <w:sz w:val="22"/>
          <w:szCs w:val="22"/>
          <w:lang w:val="sl-SI"/>
        </w:rPr>
      </w:pPr>
      <w:r w:rsidRPr="008C48BB">
        <w:rPr>
          <w:rFonts w:ascii="Arial Nova" w:hAnsi="Arial Nova"/>
          <w:bCs/>
          <w:sz w:val="22"/>
          <w:szCs w:val="22"/>
          <w:lang w:val="sl-SI"/>
        </w:rPr>
        <w:t>po prejemu odločitve o podpori se sklene sporazum o financiranju med MGTŠ in izvajalcem finančnih instrumentov,</w:t>
      </w:r>
    </w:p>
    <w:p w14:paraId="03E48F5E" w14:textId="5A2B5F23" w:rsidR="00D46C7F" w:rsidRPr="008C48BB" w:rsidRDefault="00D46C7F" w:rsidP="0083671F">
      <w:pPr>
        <w:numPr>
          <w:ilvl w:val="0"/>
          <w:numId w:val="76"/>
        </w:numPr>
        <w:jc w:val="both"/>
        <w:rPr>
          <w:rFonts w:ascii="Arial Nova" w:hAnsi="Arial Nova"/>
          <w:bCs/>
          <w:sz w:val="22"/>
          <w:szCs w:val="22"/>
          <w:lang w:val="sl-SI"/>
        </w:rPr>
      </w:pPr>
      <w:r w:rsidRPr="008C48BB">
        <w:rPr>
          <w:rFonts w:ascii="Arial Nova" w:hAnsi="Arial Nova"/>
          <w:bCs/>
          <w:sz w:val="22"/>
          <w:szCs w:val="22"/>
          <w:lang w:val="sl-SI"/>
        </w:rPr>
        <w:t xml:space="preserve">po sklenitvi sporazuma o financiranju posreduje izvajalec finančnih instrumentov zahtevek za </w:t>
      </w:r>
      <w:r w:rsidR="002B3A0C" w:rsidRPr="008C48BB">
        <w:rPr>
          <w:rFonts w:ascii="Arial Nova" w:hAnsi="Arial Nova"/>
          <w:bCs/>
          <w:sz w:val="22"/>
          <w:szCs w:val="22"/>
          <w:lang w:val="sl-SI"/>
        </w:rPr>
        <w:t>predplačilo</w:t>
      </w:r>
      <w:r w:rsidRPr="008C48BB">
        <w:rPr>
          <w:rFonts w:ascii="Arial Nova" w:hAnsi="Arial Nova"/>
          <w:bCs/>
          <w:sz w:val="22"/>
          <w:szCs w:val="22"/>
          <w:lang w:val="sl-SI"/>
        </w:rPr>
        <w:t>, pri naslednjih zahtevkih za izplačilo pa predloži izvajalec finančnih instrumentov poročilo in dokazila,</w:t>
      </w:r>
    </w:p>
    <w:p w14:paraId="725CB02F" w14:textId="77777777" w:rsidR="00D46C7F" w:rsidRPr="008C48BB" w:rsidRDefault="00D46C7F" w:rsidP="0083671F">
      <w:pPr>
        <w:numPr>
          <w:ilvl w:val="0"/>
          <w:numId w:val="76"/>
        </w:numPr>
        <w:jc w:val="both"/>
        <w:rPr>
          <w:rFonts w:ascii="Arial Nova" w:hAnsi="Arial Nova"/>
          <w:bCs/>
          <w:sz w:val="22"/>
          <w:szCs w:val="22"/>
          <w:lang w:val="sl-SI"/>
        </w:rPr>
      </w:pPr>
      <w:r w:rsidRPr="008C48BB">
        <w:rPr>
          <w:rFonts w:ascii="Arial Nova" w:hAnsi="Arial Nova"/>
          <w:bCs/>
          <w:sz w:val="22"/>
          <w:szCs w:val="22"/>
          <w:lang w:val="sl-SI"/>
        </w:rPr>
        <w:t>MGTŠ spremlja izvajanje finančnih instrumentov preko rednih poročil izvajalca finančnih instrumentov,</w:t>
      </w:r>
    </w:p>
    <w:p w14:paraId="68DFED43" w14:textId="77777777" w:rsidR="00D46C7F" w:rsidRPr="008C48BB" w:rsidRDefault="00D46C7F" w:rsidP="0083671F">
      <w:pPr>
        <w:numPr>
          <w:ilvl w:val="0"/>
          <w:numId w:val="76"/>
        </w:numPr>
        <w:jc w:val="both"/>
        <w:rPr>
          <w:rFonts w:ascii="Arial Nova" w:hAnsi="Arial Nova"/>
          <w:bCs/>
          <w:sz w:val="22"/>
          <w:szCs w:val="22"/>
          <w:lang w:val="sl-SI"/>
        </w:rPr>
      </w:pPr>
      <w:r w:rsidRPr="008C48BB">
        <w:rPr>
          <w:rFonts w:ascii="Arial Nova" w:hAnsi="Arial Nova"/>
          <w:bCs/>
          <w:sz w:val="22"/>
          <w:szCs w:val="22"/>
          <w:lang w:val="sl-SI"/>
        </w:rPr>
        <w:t>upravljalna preverjanja se izvajajo skladno s sporazumom o financiranju,</w:t>
      </w:r>
    </w:p>
    <w:p w14:paraId="719E1CA5" w14:textId="4662D91B" w:rsidR="00D46C7F" w:rsidRDefault="00D46C7F" w:rsidP="0083671F">
      <w:pPr>
        <w:numPr>
          <w:ilvl w:val="0"/>
          <w:numId w:val="76"/>
        </w:numPr>
        <w:jc w:val="both"/>
        <w:rPr>
          <w:rFonts w:ascii="Arial Nova" w:hAnsi="Arial Nova"/>
          <w:bCs/>
          <w:sz w:val="22"/>
          <w:szCs w:val="22"/>
          <w:lang w:val="sl-SI"/>
        </w:rPr>
      </w:pPr>
      <w:r w:rsidRPr="008C48BB">
        <w:rPr>
          <w:rFonts w:ascii="Arial Nova" w:hAnsi="Arial Nova"/>
          <w:bCs/>
          <w:sz w:val="22"/>
          <w:szCs w:val="22"/>
          <w:lang w:val="sl-SI"/>
        </w:rPr>
        <w:t xml:space="preserve">administrativna preverjanja in preverjanja na kraju samem se izvedejo na ravni holdinškega sklada (izvajalca finančnih instrumentov), finančnih posrednikov in končnih prejemnikov skladno z navodili o upravljalnih preverjanjih </w:t>
      </w:r>
      <w:r w:rsidR="002B3A0C" w:rsidRPr="008C48BB">
        <w:rPr>
          <w:rFonts w:ascii="Arial Nova" w:hAnsi="Arial Nova"/>
          <w:bCs/>
          <w:sz w:val="22"/>
          <w:szCs w:val="22"/>
          <w:lang w:val="sl-SI"/>
        </w:rPr>
        <w:t xml:space="preserve">organa upravljanja in </w:t>
      </w:r>
      <w:r w:rsidRPr="008C48BB">
        <w:rPr>
          <w:rFonts w:ascii="Arial Nova" w:hAnsi="Arial Nova"/>
          <w:bCs/>
          <w:sz w:val="22"/>
          <w:szCs w:val="22"/>
          <w:lang w:val="sl-SI"/>
        </w:rPr>
        <w:t>MGTŠ.</w:t>
      </w:r>
    </w:p>
    <w:p w14:paraId="753F570A" w14:textId="77777777" w:rsidR="00DF1254" w:rsidRPr="008C48BB" w:rsidRDefault="00DF1254" w:rsidP="00254C91">
      <w:pPr>
        <w:ind w:left="360"/>
        <w:jc w:val="both"/>
        <w:rPr>
          <w:rFonts w:ascii="Arial Nova" w:hAnsi="Arial Nova"/>
          <w:bCs/>
          <w:sz w:val="22"/>
          <w:szCs w:val="22"/>
          <w:lang w:val="sl-SI"/>
        </w:rPr>
      </w:pPr>
    </w:p>
    <w:p w14:paraId="05349451" w14:textId="77777777" w:rsidR="00D86B0C" w:rsidRPr="008C48BB" w:rsidRDefault="00D86B0C" w:rsidP="0083671F">
      <w:pPr>
        <w:rPr>
          <w:rFonts w:ascii="Arial Nova" w:hAnsi="Arial Nova"/>
          <w:b/>
          <w:bCs/>
          <w:sz w:val="22"/>
          <w:szCs w:val="22"/>
          <w:lang w:val="sl-SI"/>
        </w:rPr>
      </w:pPr>
      <w:bookmarkStart w:id="17" w:name="_Toc189358991"/>
    </w:p>
    <w:p w14:paraId="59BDE911" w14:textId="3ABD6810" w:rsidR="00D46C7F" w:rsidRPr="008C48BB" w:rsidRDefault="00D46C7F" w:rsidP="0083671F">
      <w:pPr>
        <w:pStyle w:val="Odstavekseznama"/>
        <w:numPr>
          <w:ilvl w:val="0"/>
          <w:numId w:val="84"/>
        </w:numPr>
        <w:rPr>
          <w:rFonts w:ascii="Arial Nova" w:hAnsi="Arial Nova"/>
          <w:b/>
          <w:bCs/>
          <w:color w:val="0070C0"/>
          <w:lang w:val="sl-SI"/>
        </w:rPr>
      </w:pPr>
      <w:r w:rsidRPr="008C48BB">
        <w:rPr>
          <w:rFonts w:ascii="Arial Nova" w:hAnsi="Arial Nova"/>
          <w:b/>
          <w:bCs/>
          <w:color w:val="0070C0"/>
          <w:lang w:val="sl-SI"/>
        </w:rPr>
        <w:t>Preverjanje pogojev pri dodeljevanju javnih sredstev</w:t>
      </w:r>
      <w:bookmarkEnd w:id="17"/>
    </w:p>
    <w:p w14:paraId="5E2617AA" w14:textId="77777777" w:rsidR="00874B59" w:rsidRPr="008C48BB" w:rsidRDefault="00874B59" w:rsidP="0083671F">
      <w:pPr>
        <w:rPr>
          <w:rFonts w:ascii="Arial Nova" w:hAnsi="Arial Nova"/>
          <w:b/>
          <w:bCs/>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284"/>
      </w:tblGrid>
      <w:tr w:rsidR="00D46C7F" w:rsidRPr="00EC38AD" w14:paraId="188B5DB3" w14:textId="77777777" w:rsidTr="00D0448E">
        <w:tc>
          <w:tcPr>
            <w:tcW w:w="5778" w:type="dxa"/>
            <w:tcBorders>
              <w:top w:val="single" w:sz="4" w:space="0" w:color="auto"/>
              <w:left w:val="single" w:sz="4" w:space="0" w:color="auto"/>
              <w:bottom w:val="single" w:sz="4" w:space="0" w:color="auto"/>
              <w:right w:val="single" w:sz="4" w:space="0" w:color="auto"/>
            </w:tcBorders>
            <w:shd w:val="clear" w:color="auto" w:fill="auto"/>
            <w:hideMark/>
          </w:tcPr>
          <w:p w14:paraId="65A30638" w14:textId="4CED9DE0"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Prijavitelj nima neporavnanih zapadlih finančnih obveznosti do ministrstva in izvajalskih institucij ministrstva (Slovenski podjetniški sklad, Javna agencija Republike Slovenije za spodbujanje investicij, podjetništva in internacionalizacije) v višini 50 eurov ali več na dan oddaje vloge iz naslova pogodb o sofinanciranju in so bile kot neporavnane in zapadle spoznane v pravnomočni odločbi pristojnega organa.</w:t>
            </w:r>
          </w:p>
          <w:p w14:paraId="3A327267" w14:textId="77777777" w:rsidR="00D46C7F" w:rsidRPr="008C48BB" w:rsidRDefault="00D46C7F" w:rsidP="0083671F">
            <w:pPr>
              <w:rPr>
                <w:rFonts w:ascii="Arial Nova" w:hAnsi="Arial Nova"/>
                <w:sz w:val="22"/>
                <w:szCs w:val="22"/>
                <w:lang w:val="sl-SI"/>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14:paraId="4E291159" w14:textId="5E208411" w:rsidR="00D46C7F" w:rsidRPr="008C48BB" w:rsidRDefault="009B2372" w:rsidP="0083671F">
            <w:pPr>
              <w:rPr>
                <w:rFonts w:ascii="Arial Nova" w:hAnsi="Arial Nova"/>
                <w:sz w:val="22"/>
                <w:szCs w:val="22"/>
                <w:lang w:val="sl-SI"/>
              </w:rPr>
            </w:pPr>
            <w:r w:rsidRPr="008C48BB">
              <w:rPr>
                <w:rFonts w:ascii="Arial Nova" w:hAnsi="Arial Nova"/>
                <w:sz w:val="22"/>
                <w:szCs w:val="22"/>
                <w:lang w:val="sl-SI"/>
              </w:rPr>
              <w:t>DRS zbira podatke o odprtih obveznostih. Izvajalec razpisa izvede p</w:t>
            </w:r>
            <w:r w:rsidR="00D46C7F" w:rsidRPr="008C48BB">
              <w:rPr>
                <w:rFonts w:ascii="Arial Nova" w:hAnsi="Arial Nova"/>
                <w:sz w:val="22"/>
                <w:szCs w:val="22"/>
                <w:lang w:val="sl-SI"/>
              </w:rPr>
              <w:t xml:space="preserve">reverjanje </w:t>
            </w:r>
            <w:r w:rsidR="00D86B0C" w:rsidRPr="008C48BB">
              <w:rPr>
                <w:rFonts w:ascii="Arial Nova" w:hAnsi="Arial Nova"/>
                <w:sz w:val="22"/>
                <w:szCs w:val="22"/>
                <w:lang w:val="sl-SI"/>
              </w:rPr>
              <w:t xml:space="preserve">pri </w:t>
            </w:r>
            <w:r w:rsidR="00D46C7F" w:rsidRPr="008C48BB">
              <w:rPr>
                <w:rFonts w:ascii="Arial Nova" w:hAnsi="Arial Nova"/>
                <w:sz w:val="22"/>
                <w:szCs w:val="22"/>
                <w:lang w:val="sl-SI"/>
              </w:rPr>
              <w:t>DRS</w:t>
            </w:r>
            <w:r w:rsidRPr="008C48BB">
              <w:rPr>
                <w:rFonts w:ascii="Arial Nova" w:hAnsi="Arial Nova"/>
                <w:sz w:val="22"/>
                <w:szCs w:val="22"/>
                <w:lang w:val="sl-SI"/>
              </w:rPr>
              <w:t>.</w:t>
            </w:r>
            <w:r w:rsidR="00D46C7F" w:rsidRPr="008C48BB">
              <w:rPr>
                <w:rFonts w:ascii="Arial Nova" w:hAnsi="Arial Nova"/>
                <w:sz w:val="22"/>
                <w:szCs w:val="22"/>
                <w:lang w:val="sl-SI"/>
              </w:rPr>
              <w:t xml:space="preserve"> </w:t>
            </w:r>
          </w:p>
        </w:tc>
      </w:tr>
      <w:tr w:rsidR="00D46C7F" w:rsidRPr="00EC38AD" w14:paraId="467DF734" w14:textId="77777777" w:rsidTr="00D0448E">
        <w:tc>
          <w:tcPr>
            <w:tcW w:w="5778" w:type="dxa"/>
            <w:tcBorders>
              <w:top w:val="single" w:sz="4" w:space="0" w:color="auto"/>
              <w:left w:val="single" w:sz="4" w:space="0" w:color="auto"/>
              <w:bottom w:val="single" w:sz="4" w:space="0" w:color="auto"/>
              <w:right w:val="single" w:sz="4" w:space="0" w:color="auto"/>
            </w:tcBorders>
            <w:shd w:val="clear" w:color="auto" w:fill="auto"/>
            <w:hideMark/>
          </w:tcPr>
          <w:p w14:paraId="359651C0" w14:textId="77777777"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 xml:space="preserve">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w:t>
            </w:r>
            <w:r w:rsidRPr="008C48BB">
              <w:rPr>
                <w:rFonts w:ascii="Arial Nova" w:hAnsi="Arial Nova"/>
                <w:sz w:val="22"/>
                <w:szCs w:val="22"/>
                <w:lang w:val="sl-SI"/>
              </w:rPr>
              <w:lastRenderedPageBreak/>
              <w:t>obveznosti tudi, če nima predloženih vseh obračunov davčnih odtegljajev za dohodke iz delovnega razmerja za obdobje zadnjega leta do dne oddaje vloge.</w:t>
            </w:r>
          </w:p>
          <w:p w14:paraId="62CB15A7" w14:textId="77777777" w:rsidR="00D46C7F" w:rsidRPr="008C48BB" w:rsidRDefault="00D46C7F" w:rsidP="0083671F">
            <w:pPr>
              <w:rPr>
                <w:rFonts w:ascii="Arial Nova" w:hAnsi="Arial Nova"/>
                <w:sz w:val="22"/>
                <w:szCs w:val="22"/>
                <w:lang w:val="sl-SI"/>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14:paraId="240A9EE2" w14:textId="1ABF824E"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lastRenderedPageBreak/>
              <w:t>Vsak direktorat ima osebo, ki ima dostop do sistema FURS in to preverja</w:t>
            </w:r>
            <w:r w:rsidR="008061DD" w:rsidRPr="008C48BB">
              <w:rPr>
                <w:rFonts w:ascii="Arial Nova" w:hAnsi="Arial Nova"/>
                <w:sz w:val="22"/>
                <w:szCs w:val="22"/>
                <w:lang w:val="sl-SI"/>
              </w:rPr>
              <w:t>.</w:t>
            </w:r>
            <w:r w:rsidR="000A7194" w:rsidRPr="008C48BB">
              <w:rPr>
                <w:rFonts w:ascii="Arial Nova" w:hAnsi="Arial Nova"/>
                <w:sz w:val="22"/>
                <w:szCs w:val="22"/>
                <w:lang w:val="sl-SI"/>
              </w:rPr>
              <w:t xml:space="preserve"> Podatke o davčnih dolžniki lahko pridobimo tudi iz sistema ERAR.</w:t>
            </w:r>
          </w:p>
        </w:tc>
      </w:tr>
      <w:tr w:rsidR="000A7194" w:rsidRPr="008C48BB" w14:paraId="45E20732" w14:textId="77777777" w:rsidTr="000A7194">
        <w:tc>
          <w:tcPr>
            <w:tcW w:w="5778" w:type="dxa"/>
            <w:tcBorders>
              <w:top w:val="single" w:sz="4" w:space="0" w:color="auto"/>
              <w:left w:val="single" w:sz="4" w:space="0" w:color="auto"/>
              <w:bottom w:val="single" w:sz="4" w:space="0" w:color="auto"/>
              <w:right w:val="single" w:sz="4" w:space="0" w:color="auto"/>
            </w:tcBorders>
            <w:shd w:val="clear" w:color="auto" w:fill="auto"/>
          </w:tcPr>
          <w:p w14:paraId="0DA10376" w14:textId="4AAEA9CF" w:rsidR="000A7194" w:rsidRPr="008C48BB" w:rsidDel="009B2372" w:rsidRDefault="000A7194" w:rsidP="0083671F">
            <w:pPr>
              <w:rPr>
                <w:rFonts w:ascii="Arial Nova" w:hAnsi="Arial Nova"/>
                <w:sz w:val="22"/>
                <w:szCs w:val="22"/>
                <w:lang w:val="sl-SI"/>
              </w:rPr>
            </w:pPr>
            <w:r w:rsidRPr="008C48BB">
              <w:rPr>
                <w:rFonts w:ascii="Arial Nova" w:hAnsi="Arial Nova"/>
                <w:sz w:val="22"/>
                <w:szCs w:val="22"/>
                <w:lang w:val="sl-SI"/>
              </w:rPr>
              <w:t xml:space="preserve">Za iste </w:t>
            </w:r>
            <w:r w:rsidRPr="008C48BB">
              <w:rPr>
                <w:rFonts w:ascii="Arial Nova" w:hAnsi="Arial Nova" w:cs="Arial Nova"/>
                <w:sz w:val="22"/>
                <w:szCs w:val="22"/>
                <w:lang w:val="sl-SI"/>
              </w:rPr>
              <w:t>ž</w:t>
            </w:r>
            <w:r w:rsidRPr="008C48BB">
              <w:rPr>
                <w:rFonts w:ascii="Arial Nova" w:hAnsi="Arial Nova"/>
                <w:sz w:val="22"/>
                <w:szCs w:val="22"/>
                <w:lang w:val="sl-SI"/>
              </w:rPr>
              <w:t>e povrnjene upravi</w:t>
            </w:r>
            <w:r w:rsidRPr="008C48BB">
              <w:rPr>
                <w:rFonts w:ascii="Arial Nova" w:hAnsi="Arial Nova" w:cs="Arial Nova"/>
                <w:sz w:val="22"/>
                <w:szCs w:val="22"/>
                <w:lang w:val="sl-SI"/>
              </w:rPr>
              <w:t>č</w:t>
            </w:r>
            <w:r w:rsidRPr="008C48BB">
              <w:rPr>
                <w:rFonts w:ascii="Arial Nova" w:hAnsi="Arial Nova"/>
                <w:sz w:val="22"/>
                <w:szCs w:val="22"/>
                <w:lang w:val="sl-SI"/>
              </w:rPr>
              <w:t>ene stro</w:t>
            </w:r>
            <w:r w:rsidRPr="008C48BB">
              <w:rPr>
                <w:rFonts w:ascii="Arial Nova" w:hAnsi="Arial Nova" w:cs="Arial Nova"/>
                <w:sz w:val="22"/>
                <w:szCs w:val="22"/>
                <w:lang w:val="sl-SI"/>
              </w:rPr>
              <w:t>š</w:t>
            </w:r>
            <w:r w:rsidRPr="008C48BB">
              <w:rPr>
                <w:rFonts w:ascii="Arial Nova" w:hAnsi="Arial Nova"/>
                <w:sz w:val="22"/>
                <w:szCs w:val="22"/>
                <w:lang w:val="sl-SI"/>
              </w:rPr>
              <w:t>ke in aktivnosti, ki so predmet sofinanciranja po tem javnem razpisu, prijavitelj ni in ne bo pridobil sredstev iz drugih javnih virov (sredstev evropskega, dr</w:t>
            </w:r>
            <w:r w:rsidRPr="008C48BB">
              <w:rPr>
                <w:rFonts w:ascii="Arial Nova" w:hAnsi="Arial Nova" w:cs="Arial Nova"/>
                <w:sz w:val="22"/>
                <w:szCs w:val="22"/>
                <w:lang w:val="sl-SI"/>
              </w:rPr>
              <w:t>ž</w:t>
            </w:r>
            <w:r w:rsidRPr="008C48BB">
              <w:rPr>
                <w:rFonts w:ascii="Arial Nova" w:hAnsi="Arial Nova"/>
                <w:sz w:val="22"/>
                <w:szCs w:val="22"/>
                <w:lang w:val="sl-SI"/>
              </w:rPr>
              <w:t>avnega ali lokalnega prora</w:t>
            </w:r>
            <w:r w:rsidRPr="008C48BB">
              <w:rPr>
                <w:rFonts w:ascii="Arial Nova" w:hAnsi="Arial Nova" w:cs="Arial Nova"/>
                <w:sz w:val="22"/>
                <w:szCs w:val="22"/>
                <w:lang w:val="sl-SI"/>
              </w:rPr>
              <w:t>č</w:t>
            </w:r>
            <w:r w:rsidRPr="008C48BB">
              <w:rPr>
                <w:rFonts w:ascii="Arial Nova" w:hAnsi="Arial Nova"/>
                <w:sz w:val="22"/>
                <w:szCs w:val="22"/>
                <w:lang w:val="sl-SI"/>
              </w:rPr>
              <w:t xml:space="preserve">una) </w:t>
            </w:r>
            <w:r w:rsidRPr="008C48BB">
              <w:rPr>
                <w:rFonts w:ascii="Arial Nova" w:hAnsi="Arial Nova" w:cs="Arial Nova"/>
                <w:sz w:val="22"/>
                <w:szCs w:val="22"/>
                <w:lang w:val="sl-SI"/>
              </w:rPr>
              <w:t>–</w:t>
            </w:r>
            <w:r w:rsidRPr="008C48BB">
              <w:rPr>
                <w:rFonts w:ascii="Arial Nova" w:hAnsi="Arial Nova"/>
                <w:sz w:val="22"/>
                <w:szCs w:val="22"/>
                <w:lang w:val="sl-SI"/>
              </w:rPr>
              <w:t xml:space="preserve"> prepoved dvojnega financiranja.</w:t>
            </w:r>
          </w:p>
        </w:tc>
        <w:tc>
          <w:tcPr>
            <w:tcW w:w="3284" w:type="dxa"/>
            <w:tcBorders>
              <w:top w:val="single" w:sz="4" w:space="0" w:color="auto"/>
              <w:left w:val="single" w:sz="4" w:space="0" w:color="auto"/>
              <w:bottom w:val="single" w:sz="4" w:space="0" w:color="auto"/>
              <w:right w:val="single" w:sz="4" w:space="0" w:color="auto"/>
            </w:tcBorders>
            <w:shd w:val="clear" w:color="auto" w:fill="auto"/>
          </w:tcPr>
          <w:p w14:paraId="750E6FC0" w14:textId="0C062CA2" w:rsidR="000A7194" w:rsidRPr="008C48BB" w:rsidDel="009B2372" w:rsidRDefault="000A7194" w:rsidP="0083671F">
            <w:pPr>
              <w:rPr>
                <w:rFonts w:ascii="Arial Nova" w:hAnsi="Arial Nova"/>
                <w:sz w:val="22"/>
                <w:szCs w:val="22"/>
                <w:lang w:val="sl-SI"/>
              </w:rPr>
            </w:pPr>
            <w:r w:rsidRPr="008C48BB">
              <w:rPr>
                <w:rFonts w:ascii="Arial Nova" w:hAnsi="Arial Nova"/>
                <w:sz w:val="22"/>
                <w:szCs w:val="22"/>
                <w:lang w:val="sl-SI"/>
              </w:rPr>
              <w:t>Prijavitelj predloži izjavo. Dodatno se preverja v sistemih ERAR in JODP.</w:t>
            </w:r>
          </w:p>
        </w:tc>
      </w:tr>
      <w:tr w:rsidR="000A7194" w:rsidRPr="008C48BB" w14:paraId="2ED3D548" w14:textId="77777777" w:rsidTr="000A7194">
        <w:tc>
          <w:tcPr>
            <w:tcW w:w="5778" w:type="dxa"/>
            <w:tcBorders>
              <w:top w:val="single" w:sz="4" w:space="0" w:color="auto"/>
              <w:left w:val="single" w:sz="4" w:space="0" w:color="auto"/>
              <w:bottom w:val="single" w:sz="4" w:space="0" w:color="auto"/>
              <w:right w:val="single" w:sz="4" w:space="0" w:color="auto"/>
            </w:tcBorders>
            <w:shd w:val="clear" w:color="auto" w:fill="auto"/>
          </w:tcPr>
          <w:p w14:paraId="4EA495AE" w14:textId="46A2F5C4" w:rsidR="000A7194" w:rsidRPr="008C48BB" w:rsidDel="009B2372" w:rsidRDefault="000A7194" w:rsidP="0083671F">
            <w:pPr>
              <w:rPr>
                <w:rFonts w:ascii="Arial Nova" w:hAnsi="Arial Nova"/>
                <w:sz w:val="22"/>
                <w:szCs w:val="22"/>
                <w:lang w:val="sl-SI"/>
              </w:rPr>
            </w:pPr>
            <w:r w:rsidRPr="008C48BB">
              <w:rPr>
                <w:rFonts w:ascii="Arial Nova" w:hAnsi="Arial Nova"/>
                <w:sz w:val="22"/>
                <w:szCs w:val="22"/>
                <w:lang w:val="sl-SI"/>
              </w:rPr>
              <w:t>Prijavitelj nima neporavnanega vra</w:t>
            </w:r>
            <w:r w:rsidRPr="008C48BB">
              <w:rPr>
                <w:rFonts w:ascii="Arial Nova" w:hAnsi="Arial Nova" w:cs="Arial Nova"/>
                <w:sz w:val="22"/>
                <w:szCs w:val="22"/>
                <w:lang w:val="sl-SI"/>
              </w:rPr>
              <w:t>č</w:t>
            </w:r>
            <w:r w:rsidRPr="008C48BB">
              <w:rPr>
                <w:rFonts w:ascii="Arial Nova" w:hAnsi="Arial Nova"/>
                <w:sz w:val="22"/>
                <w:szCs w:val="22"/>
                <w:lang w:val="sl-SI"/>
              </w:rPr>
              <w:t>ila preve</w:t>
            </w:r>
            <w:r w:rsidRPr="008C48BB">
              <w:rPr>
                <w:rFonts w:ascii="Arial Nova" w:hAnsi="Arial Nova" w:cs="Arial Nova"/>
                <w:sz w:val="22"/>
                <w:szCs w:val="22"/>
                <w:lang w:val="sl-SI"/>
              </w:rPr>
              <w:t>č</w:t>
            </w:r>
            <w:r w:rsidRPr="008C48BB">
              <w:rPr>
                <w:rFonts w:ascii="Arial Nova" w:hAnsi="Arial Nova"/>
                <w:sz w:val="22"/>
                <w:szCs w:val="22"/>
                <w:lang w:val="sl-SI"/>
              </w:rPr>
              <w:t xml:space="preserve"> izpla</w:t>
            </w:r>
            <w:r w:rsidRPr="008C48BB">
              <w:rPr>
                <w:rFonts w:ascii="Arial Nova" w:hAnsi="Arial Nova" w:cs="Arial Nova"/>
                <w:sz w:val="22"/>
                <w:szCs w:val="22"/>
                <w:lang w:val="sl-SI"/>
              </w:rPr>
              <w:t>č</w:t>
            </w:r>
            <w:r w:rsidRPr="008C48BB">
              <w:rPr>
                <w:rFonts w:ascii="Arial Nova" w:hAnsi="Arial Nova"/>
                <w:sz w:val="22"/>
                <w:szCs w:val="22"/>
                <w:lang w:val="sl-SI"/>
              </w:rPr>
              <w:t>ane pomo</w:t>
            </w:r>
            <w:r w:rsidRPr="008C48BB">
              <w:rPr>
                <w:rFonts w:ascii="Arial Nova" w:hAnsi="Arial Nova" w:cs="Arial Nova"/>
                <w:sz w:val="22"/>
                <w:szCs w:val="22"/>
                <w:lang w:val="sl-SI"/>
              </w:rPr>
              <w:t>č</w:t>
            </w:r>
            <w:r w:rsidRPr="008C48BB">
              <w:rPr>
                <w:rFonts w:ascii="Arial Nova" w:hAnsi="Arial Nova"/>
                <w:sz w:val="22"/>
                <w:szCs w:val="22"/>
                <w:lang w:val="sl-SI"/>
              </w:rPr>
              <w:t xml:space="preserve">i po pravilu de </w:t>
            </w:r>
            <w:proofErr w:type="spellStart"/>
            <w:r w:rsidRPr="008C48BB">
              <w:rPr>
                <w:rFonts w:ascii="Arial Nova" w:hAnsi="Arial Nova"/>
                <w:sz w:val="22"/>
                <w:szCs w:val="22"/>
                <w:lang w:val="sl-SI"/>
              </w:rPr>
              <w:t>minimis</w:t>
            </w:r>
            <w:proofErr w:type="spellEnd"/>
            <w:r w:rsidRPr="008C48BB">
              <w:rPr>
                <w:rFonts w:ascii="Arial Nova" w:hAnsi="Arial Nova"/>
                <w:sz w:val="22"/>
                <w:szCs w:val="22"/>
                <w:lang w:val="sl-SI"/>
              </w:rPr>
              <w:t xml:space="preserve"> ali dr</w:t>
            </w:r>
            <w:r w:rsidRPr="008C48BB">
              <w:rPr>
                <w:rFonts w:ascii="Arial Nova" w:hAnsi="Arial Nova" w:cs="Arial Nova"/>
                <w:sz w:val="22"/>
                <w:szCs w:val="22"/>
                <w:lang w:val="sl-SI"/>
              </w:rPr>
              <w:t>ž</w:t>
            </w:r>
            <w:r w:rsidRPr="008C48BB">
              <w:rPr>
                <w:rFonts w:ascii="Arial Nova" w:hAnsi="Arial Nova"/>
                <w:sz w:val="22"/>
                <w:szCs w:val="22"/>
                <w:lang w:val="sl-SI"/>
              </w:rPr>
              <w:t>avne pomo</w:t>
            </w:r>
            <w:r w:rsidRPr="008C48BB">
              <w:rPr>
                <w:rFonts w:ascii="Arial Nova" w:hAnsi="Arial Nova" w:cs="Arial Nova"/>
                <w:sz w:val="22"/>
                <w:szCs w:val="22"/>
                <w:lang w:val="sl-SI"/>
              </w:rPr>
              <w:t>č</w:t>
            </w:r>
            <w:r w:rsidRPr="008C48BB">
              <w:rPr>
                <w:rFonts w:ascii="Arial Nova" w:hAnsi="Arial Nova"/>
                <w:sz w:val="22"/>
                <w:szCs w:val="22"/>
                <w:lang w:val="sl-SI"/>
              </w:rPr>
              <w:t>i na podlagi predhodnega poziva ministrstva, pristojnega za finance.</w:t>
            </w:r>
          </w:p>
        </w:tc>
        <w:tc>
          <w:tcPr>
            <w:tcW w:w="3284" w:type="dxa"/>
            <w:tcBorders>
              <w:top w:val="single" w:sz="4" w:space="0" w:color="auto"/>
              <w:left w:val="single" w:sz="4" w:space="0" w:color="auto"/>
              <w:bottom w:val="single" w:sz="4" w:space="0" w:color="auto"/>
              <w:right w:val="single" w:sz="4" w:space="0" w:color="auto"/>
            </w:tcBorders>
            <w:shd w:val="clear" w:color="auto" w:fill="auto"/>
          </w:tcPr>
          <w:p w14:paraId="1B0F238F" w14:textId="186C7C4C" w:rsidR="000A7194" w:rsidRPr="008C48BB" w:rsidDel="009B2372" w:rsidRDefault="000A7194" w:rsidP="0083671F">
            <w:pPr>
              <w:rPr>
                <w:rFonts w:ascii="Arial Nova" w:hAnsi="Arial Nova"/>
                <w:sz w:val="22"/>
                <w:szCs w:val="22"/>
                <w:lang w:val="sl-SI"/>
              </w:rPr>
            </w:pPr>
            <w:r w:rsidRPr="008C48BB">
              <w:rPr>
                <w:rFonts w:ascii="Arial Nova" w:hAnsi="Arial Nova"/>
                <w:sz w:val="22"/>
                <w:szCs w:val="22"/>
                <w:lang w:val="sl-SI"/>
              </w:rPr>
              <w:t>Prijavitelj predloži izjavo. Dodatno se preverja v sistemih ERAR in JODP.</w:t>
            </w:r>
          </w:p>
        </w:tc>
      </w:tr>
      <w:tr w:rsidR="00D46C7F" w:rsidRPr="008C48BB" w14:paraId="10CBDB84" w14:textId="77777777" w:rsidTr="00D0448E">
        <w:tc>
          <w:tcPr>
            <w:tcW w:w="5778" w:type="dxa"/>
            <w:tcBorders>
              <w:top w:val="single" w:sz="4" w:space="0" w:color="auto"/>
              <w:left w:val="single" w:sz="4" w:space="0" w:color="auto"/>
              <w:bottom w:val="single" w:sz="4" w:space="0" w:color="auto"/>
              <w:right w:val="single" w:sz="4" w:space="0" w:color="auto"/>
            </w:tcBorders>
            <w:shd w:val="clear" w:color="auto" w:fill="auto"/>
            <w:hideMark/>
          </w:tcPr>
          <w:p w14:paraId="12638A7E" w14:textId="77777777"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Pr="008C48BB">
              <w:rPr>
                <w:rFonts w:ascii="Arial Nova" w:hAnsi="Arial Nova"/>
                <w:sz w:val="22"/>
                <w:szCs w:val="22"/>
                <w:lang w:val="sl-SI"/>
              </w:rPr>
              <w:t>popr</w:t>
            </w:r>
            <w:proofErr w:type="spellEnd"/>
            <w:r w:rsidRPr="008C48BB">
              <w:rPr>
                <w:rFonts w:ascii="Arial Nova" w:hAnsi="Arial Nova"/>
                <w:sz w:val="22"/>
                <w:szCs w:val="22"/>
                <w:lang w:val="sl-SI"/>
              </w:rPr>
              <w:t xml:space="preserve">., 27/16, 31/16-odl. US, 63/16 – ZD-C in 54/18 – </w:t>
            </w:r>
            <w:proofErr w:type="spellStart"/>
            <w:r w:rsidRPr="008C48BB">
              <w:rPr>
                <w:rFonts w:ascii="Arial Nova" w:hAnsi="Arial Nova"/>
                <w:sz w:val="22"/>
                <w:szCs w:val="22"/>
                <w:lang w:val="sl-SI"/>
              </w:rPr>
              <w:t>odl</w:t>
            </w:r>
            <w:proofErr w:type="spellEnd"/>
            <w:r w:rsidRPr="008C48BB">
              <w:rPr>
                <w:rFonts w:ascii="Arial Nova" w:hAnsi="Arial Nova"/>
                <w:sz w:val="22"/>
                <w:szCs w:val="22"/>
                <w:lang w:val="sl-SI"/>
              </w:rPr>
              <w:t>. US).</w:t>
            </w:r>
          </w:p>
          <w:p w14:paraId="0FC4B4EE" w14:textId="77777777" w:rsidR="00D46C7F" w:rsidRPr="008C48BB" w:rsidRDefault="00D46C7F" w:rsidP="0083671F">
            <w:pPr>
              <w:rPr>
                <w:rFonts w:ascii="Arial Nova" w:hAnsi="Arial Nova"/>
                <w:sz w:val="22"/>
                <w:szCs w:val="22"/>
                <w:lang w:val="sl-SI"/>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14:paraId="085DC7EF" w14:textId="1247A946"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AJPES</w:t>
            </w:r>
            <w:r w:rsidR="006C40E9" w:rsidRPr="008C48BB">
              <w:rPr>
                <w:rFonts w:ascii="Arial Nova" w:hAnsi="Arial Nova"/>
                <w:sz w:val="22"/>
                <w:szCs w:val="22"/>
                <w:lang w:val="sl-SI"/>
              </w:rPr>
              <w:t>, GVIN</w:t>
            </w:r>
          </w:p>
        </w:tc>
      </w:tr>
      <w:tr w:rsidR="00D46C7F" w:rsidRPr="00EC38AD" w14:paraId="57A9A8B5" w14:textId="77777777" w:rsidTr="00D0448E">
        <w:tc>
          <w:tcPr>
            <w:tcW w:w="5778" w:type="dxa"/>
            <w:tcBorders>
              <w:top w:val="single" w:sz="4" w:space="0" w:color="auto"/>
              <w:left w:val="single" w:sz="4" w:space="0" w:color="auto"/>
              <w:bottom w:val="single" w:sz="4" w:space="0" w:color="auto"/>
              <w:right w:val="single" w:sz="4" w:space="0" w:color="auto"/>
            </w:tcBorders>
            <w:shd w:val="clear" w:color="auto" w:fill="auto"/>
            <w:hideMark/>
          </w:tcPr>
          <w:p w14:paraId="77B11990" w14:textId="00BA9B4A"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Prijavitelj ne prejema ali ni v postopku pridobivanja državnih pomoči za reševanje in prestrukturiranje podjetij v težavah po Zakonu o pomoči za reševanje in prestrukturiranje gospodarskih družb in zadrug v težavah (Uradni list RS, št. 5/17).</w:t>
            </w:r>
          </w:p>
          <w:p w14:paraId="602E9582" w14:textId="77777777" w:rsidR="00D46C7F" w:rsidRPr="008C48BB" w:rsidRDefault="00D46C7F" w:rsidP="0083671F">
            <w:pPr>
              <w:rPr>
                <w:rFonts w:ascii="Arial Nova" w:hAnsi="Arial Nova"/>
                <w:sz w:val="22"/>
                <w:szCs w:val="22"/>
                <w:lang w:val="sl-SI"/>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14:paraId="762A8127" w14:textId="51770330" w:rsidR="00D46C7F" w:rsidRPr="008C48BB" w:rsidRDefault="008061DD" w:rsidP="0083671F">
            <w:pPr>
              <w:rPr>
                <w:rFonts w:ascii="Arial Nova" w:hAnsi="Arial Nova"/>
                <w:sz w:val="22"/>
                <w:szCs w:val="22"/>
                <w:lang w:val="sl-SI"/>
              </w:rPr>
            </w:pPr>
            <w:r w:rsidRPr="008C48BB">
              <w:rPr>
                <w:rFonts w:ascii="Arial Nova" w:hAnsi="Arial Nova"/>
                <w:sz w:val="22"/>
                <w:szCs w:val="22"/>
                <w:lang w:val="sl-SI"/>
              </w:rPr>
              <w:t xml:space="preserve">Preverja se pri </w:t>
            </w:r>
            <w:r w:rsidR="00B215D8">
              <w:rPr>
                <w:rFonts w:ascii="Arial Nova" w:hAnsi="Arial Nova"/>
                <w:sz w:val="22"/>
                <w:szCs w:val="22"/>
                <w:lang w:val="sl-SI"/>
              </w:rPr>
              <w:t>pristojnem direktoratu MGTŠ</w:t>
            </w:r>
            <w:r w:rsidR="00D86B0C" w:rsidRPr="008C48BB">
              <w:rPr>
                <w:rFonts w:ascii="Arial Nova" w:hAnsi="Arial Nova"/>
                <w:sz w:val="22"/>
                <w:szCs w:val="22"/>
                <w:lang w:val="sl-SI"/>
              </w:rPr>
              <w:t>, možno tudi</w:t>
            </w:r>
            <w:r w:rsidR="0046579F" w:rsidRPr="008C48BB">
              <w:rPr>
                <w:rFonts w:ascii="Arial Nova" w:hAnsi="Arial Nova"/>
                <w:sz w:val="22"/>
                <w:szCs w:val="22"/>
                <w:lang w:val="sl-SI"/>
              </w:rPr>
              <w:t xml:space="preserve"> preverjanje v AJPES -</w:t>
            </w:r>
            <w:r w:rsidR="00D46C7F" w:rsidRPr="008C48BB">
              <w:rPr>
                <w:rFonts w:ascii="Arial Nova" w:hAnsi="Arial Nova"/>
                <w:sz w:val="22"/>
                <w:szCs w:val="22"/>
                <w:lang w:val="sl-SI"/>
              </w:rPr>
              <w:t xml:space="preserve"> izkaz poslovnega izida</w:t>
            </w:r>
            <w:r w:rsidR="00D86B0C" w:rsidRPr="008C48BB">
              <w:rPr>
                <w:rFonts w:ascii="Arial Nova" w:hAnsi="Arial Nova"/>
                <w:sz w:val="22"/>
                <w:szCs w:val="22"/>
                <w:lang w:val="sl-SI"/>
              </w:rPr>
              <w:t xml:space="preserve"> in </w:t>
            </w:r>
            <w:r w:rsidR="00D46C7F" w:rsidRPr="008C48BB">
              <w:rPr>
                <w:rFonts w:ascii="Arial Nova" w:hAnsi="Arial Nova"/>
                <w:sz w:val="22"/>
                <w:szCs w:val="22"/>
                <w:lang w:val="sl-SI"/>
              </w:rPr>
              <w:t>bilanca stanja</w:t>
            </w:r>
            <w:r w:rsidR="00D86B0C" w:rsidRPr="008C48BB">
              <w:rPr>
                <w:rFonts w:ascii="Arial Nova" w:hAnsi="Arial Nova"/>
                <w:sz w:val="22"/>
                <w:szCs w:val="22"/>
                <w:lang w:val="sl-SI"/>
              </w:rPr>
              <w:t>, v kolikor so</w:t>
            </w:r>
            <w:r w:rsidR="0046579F" w:rsidRPr="008C48BB">
              <w:rPr>
                <w:rFonts w:ascii="Arial Nova" w:hAnsi="Arial Nova"/>
                <w:sz w:val="22"/>
                <w:szCs w:val="22"/>
                <w:lang w:val="sl-SI"/>
              </w:rPr>
              <w:t xml:space="preserve"> podatki</w:t>
            </w:r>
            <w:r w:rsidR="00D86B0C" w:rsidRPr="008C48BB">
              <w:rPr>
                <w:rFonts w:ascii="Arial Nova" w:hAnsi="Arial Nova"/>
                <w:sz w:val="22"/>
                <w:szCs w:val="22"/>
                <w:lang w:val="sl-SI"/>
              </w:rPr>
              <w:t xml:space="preserve"> javno dostopni</w:t>
            </w:r>
            <w:r w:rsidRPr="008C48BB">
              <w:rPr>
                <w:rFonts w:ascii="Arial Nova" w:hAnsi="Arial Nova"/>
                <w:sz w:val="22"/>
                <w:szCs w:val="22"/>
                <w:lang w:val="sl-SI"/>
              </w:rPr>
              <w:t>.</w:t>
            </w:r>
          </w:p>
        </w:tc>
      </w:tr>
      <w:tr w:rsidR="009B2372" w:rsidRPr="008C48BB" w14:paraId="010FC066" w14:textId="77777777" w:rsidTr="00D0448E">
        <w:tc>
          <w:tcPr>
            <w:tcW w:w="5778" w:type="dxa"/>
            <w:tcBorders>
              <w:top w:val="single" w:sz="4" w:space="0" w:color="auto"/>
              <w:left w:val="single" w:sz="4" w:space="0" w:color="auto"/>
              <w:bottom w:val="single" w:sz="4" w:space="0" w:color="auto"/>
              <w:right w:val="single" w:sz="4" w:space="0" w:color="auto"/>
            </w:tcBorders>
            <w:shd w:val="clear" w:color="auto" w:fill="auto"/>
          </w:tcPr>
          <w:p w14:paraId="63989175" w14:textId="3CE7BD34" w:rsidR="009B2372" w:rsidRPr="008C48BB" w:rsidRDefault="009B2372" w:rsidP="0083671F">
            <w:pPr>
              <w:rPr>
                <w:rFonts w:ascii="Arial Nova" w:hAnsi="Arial Nova"/>
                <w:sz w:val="22"/>
                <w:szCs w:val="22"/>
                <w:lang w:val="sl-SI"/>
              </w:rPr>
            </w:pPr>
            <w:r w:rsidRPr="008C48BB">
              <w:rPr>
                <w:rFonts w:ascii="Arial Nova" w:hAnsi="Arial Nova"/>
                <w:sz w:val="22"/>
                <w:szCs w:val="22"/>
                <w:lang w:val="sl-SI"/>
              </w:rPr>
              <w:t>Prijavitelj ni podjetje v težavah skladno z 18. točko 2. člena Uredbe Komisije 651/2014/EU.</w:t>
            </w:r>
          </w:p>
        </w:tc>
        <w:tc>
          <w:tcPr>
            <w:tcW w:w="3284" w:type="dxa"/>
            <w:tcBorders>
              <w:top w:val="single" w:sz="4" w:space="0" w:color="auto"/>
              <w:left w:val="single" w:sz="4" w:space="0" w:color="auto"/>
              <w:bottom w:val="single" w:sz="4" w:space="0" w:color="auto"/>
              <w:right w:val="single" w:sz="4" w:space="0" w:color="auto"/>
            </w:tcBorders>
            <w:shd w:val="clear" w:color="auto" w:fill="auto"/>
          </w:tcPr>
          <w:p w14:paraId="6F112D9D" w14:textId="4D41029D" w:rsidR="009B2372" w:rsidRPr="008C48BB" w:rsidRDefault="009B2372" w:rsidP="0083671F">
            <w:pPr>
              <w:rPr>
                <w:rFonts w:ascii="Arial Nova" w:hAnsi="Arial Nova"/>
                <w:sz w:val="22"/>
                <w:szCs w:val="22"/>
                <w:lang w:val="sl-SI"/>
              </w:rPr>
            </w:pPr>
            <w:r w:rsidRPr="008C48BB">
              <w:rPr>
                <w:rFonts w:ascii="Arial Nova" w:hAnsi="Arial Nova"/>
                <w:sz w:val="22"/>
                <w:szCs w:val="22"/>
                <w:lang w:val="sl-SI"/>
              </w:rPr>
              <w:t>AJPES, GVIN</w:t>
            </w:r>
          </w:p>
        </w:tc>
      </w:tr>
      <w:tr w:rsidR="00D46C7F" w:rsidRPr="00EC38AD" w14:paraId="63A50D4D" w14:textId="77777777" w:rsidTr="00D0448E">
        <w:tc>
          <w:tcPr>
            <w:tcW w:w="5778" w:type="dxa"/>
            <w:tcBorders>
              <w:top w:val="single" w:sz="4" w:space="0" w:color="auto"/>
              <w:left w:val="single" w:sz="4" w:space="0" w:color="auto"/>
              <w:bottom w:val="single" w:sz="4" w:space="0" w:color="auto"/>
              <w:right w:val="single" w:sz="4" w:space="0" w:color="auto"/>
            </w:tcBorders>
            <w:shd w:val="clear" w:color="auto" w:fill="auto"/>
            <w:hideMark/>
          </w:tcPr>
          <w:p w14:paraId="22BA0531" w14:textId="77777777"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Glede prijavitelja ni podana prepoved poslovanja v razmerju do ministrstva v obsegu, kot izhaja iz 35. člena Zakona o integriteti in preprečevanju korupcije (Ur. list RS, št. 69/11 – uradno prečiščeno besedilo.</w:t>
            </w:r>
          </w:p>
          <w:p w14:paraId="5565EFAF" w14:textId="77777777" w:rsidR="00D46C7F" w:rsidRPr="008C48BB" w:rsidRDefault="00D46C7F" w:rsidP="0083671F">
            <w:pPr>
              <w:rPr>
                <w:rFonts w:ascii="Arial Nova" w:hAnsi="Arial Nova"/>
                <w:sz w:val="22"/>
                <w:szCs w:val="22"/>
                <w:lang w:val="sl-SI"/>
              </w:rPr>
            </w:pP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14:paraId="42A8DFF8" w14:textId="77777777"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ERAR, zaradi problema ažurnosti evidenc se zanašamo tudi na podpisano izjavo o izpolnjevanju pogojev.</w:t>
            </w:r>
          </w:p>
        </w:tc>
      </w:tr>
      <w:tr w:rsidR="00D46C7F" w:rsidRPr="008C48BB" w14:paraId="3DA11B50" w14:textId="77777777" w:rsidTr="00D0448E">
        <w:tc>
          <w:tcPr>
            <w:tcW w:w="5778" w:type="dxa"/>
            <w:tcBorders>
              <w:top w:val="single" w:sz="4" w:space="0" w:color="auto"/>
              <w:left w:val="single" w:sz="4" w:space="0" w:color="auto"/>
              <w:bottom w:val="single" w:sz="4" w:space="0" w:color="auto"/>
              <w:right w:val="single" w:sz="4" w:space="0" w:color="auto"/>
            </w:tcBorders>
            <w:shd w:val="clear" w:color="auto" w:fill="auto"/>
            <w:hideMark/>
          </w:tcPr>
          <w:p w14:paraId="4DFC2581" w14:textId="77777777"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Prijavitelj ni v postopku vračanja neupravičeno prejete državne pomoči, na osnovi odločbe Evropske komisije, ki je prejeto državno pomoč razglasila za nezakonito in nezdružljivo s skupnim trgom Skupnosti.</w:t>
            </w:r>
          </w:p>
        </w:tc>
        <w:tc>
          <w:tcPr>
            <w:tcW w:w="3284" w:type="dxa"/>
            <w:tcBorders>
              <w:top w:val="single" w:sz="4" w:space="0" w:color="auto"/>
              <w:left w:val="single" w:sz="4" w:space="0" w:color="auto"/>
              <w:bottom w:val="single" w:sz="4" w:space="0" w:color="auto"/>
              <w:right w:val="single" w:sz="4" w:space="0" w:color="auto"/>
            </w:tcBorders>
            <w:shd w:val="clear" w:color="auto" w:fill="auto"/>
            <w:hideMark/>
          </w:tcPr>
          <w:p w14:paraId="2E41BE8B" w14:textId="77777777" w:rsidR="00D86B0C" w:rsidRPr="008C48BB" w:rsidRDefault="00D86B0C" w:rsidP="0083671F">
            <w:pPr>
              <w:rPr>
                <w:rFonts w:ascii="Arial Nova" w:hAnsi="Arial Nova"/>
                <w:sz w:val="22"/>
                <w:szCs w:val="22"/>
                <w:lang w:val="sl-SI"/>
              </w:rPr>
            </w:pPr>
            <w:r w:rsidRPr="008C48BB">
              <w:rPr>
                <w:rFonts w:ascii="Arial Nova" w:hAnsi="Arial Nova"/>
                <w:sz w:val="22"/>
                <w:szCs w:val="22"/>
                <w:lang w:val="sl-SI"/>
              </w:rPr>
              <w:t>Preverljivo na MF,</w:t>
            </w:r>
          </w:p>
          <w:p w14:paraId="5D379A3B" w14:textId="5C6BCA6E"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Register EK o vračanju neupravičeno prejete državne pomoči.</w:t>
            </w:r>
          </w:p>
          <w:p w14:paraId="3924B781" w14:textId="77777777" w:rsidR="00D46C7F" w:rsidRPr="008C48BB" w:rsidRDefault="00000000" w:rsidP="0083671F">
            <w:pPr>
              <w:rPr>
                <w:rFonts w:ascii="Arial Nova" w:hAnsi="Arial Nova"/>
                <w:sz w:val="22"/>
                <w:szCs w:val="22"/>
                <w:lang w:val="sl-SI"/>
              </w:rPr>
            </w:pPr>
            <w:hyperlink r:id="rId12" w:history="1">
              <w:r w:rsidR="00D46C7F" w:rsidRPr="008C48BB">
                <w:rPr>
                  <w:rStyle w:val="Hiperpovezava"/>
                  <w:rFonts w:ascii="Arial Nova" w:hAnsi="Arial Nova"/>
                  <w:sz w:val="22"/>
                  <w:szCs w:val="22"/>
                  <w:lang w:val="sl-SI"/>
                </w:rPr>
                <w:t>https://competition-policy.ec.europa.eu/state-aid/procedures/recovery-unlawful-aid_en</w:t>
              </w:r>
            </w:hyperlink>
            <w:r w:rsidR="00D46C7F" w:rsidRPr="008C48BB">
              <w:rPr>
                <w:rFonts w:ascii="Arial Nova" w:hAnsi="Arial Nova"/>
                <w:sz w:val="22"/>
                <w:szCs w:val="22"/>
                <w:lang w:val="sl-SI"/>
              </w:rPr>
              <w:t xml:space="preserve"> </w:t>
            </w:r>
          </w:p>
          <w:p w14:paraId="50A0A32F" w14:textId="77777777"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w:t>
            </w:r>
            <w:proofErr w:type="spellStart"/>
            <w:r w:rsidRPr="008C48BB">
              <w:rPr>
                <w:rFonts w:ascii="Arial Nova" w:hAnsi="Arial Nova"/>
                <w:sz w:val="22"/>
                <w:szCs w:val="22"/>
                <w:lang w:val="sl-SI"/>
              </w:rPr>
              <w:t>excelova</w:t>
            </w:r>
            <w:proofErr w:type="spellEnd"/>
            <w:r w:rsidRPr="008C48BB">
              <w:rPr>
                <w:rFonts w:ascii="Arial Nova" w:hAnsi="Arial Nova"/>
                <w:sz w:val="22"/>
                <w:szCs w:val="22"/>
                <w:lang w:val="sl-SI"/>
              </w:rPr>
              <w:t xml:space="preserve"> tabela se naloži)</w:t>
            </w:r>
          </w:p>
        </w:tc>
      </w:tr>
    </w:tbl>
    <w:p w14:paraId="72C002BA" w14:textId="77777777" w:rsidR="00D92A05" w:rsidRPr="008C48BB" w:rsidRDefault="00D92A05" w:rsidP="0083671F">
      <w:pPr>
        <w:rPr>
          <w:rFonts w:ascii="Arial Nova" w:hAnsi="Arial Nova"/>
          <w:b/>
          <w:bCs/>
          <w:sz w:val="22"/>
          <w:szCs w:val="22"/>
          <w:lang w:val="sl-SI"/>
        </w:rPr>
      </w:pPr>
      <w:bookmarkStart w:id="18" w:name="_Toc189358993"/>
    </w:p>
    <w:bookmarkEnd w:id="18"/>
    <w:p w14:paraId="68A1B2B6" w14:textId="5B34EC70" w:rsidR="00D46C7F" w:rsidRPr="008C48BB" w:rsidRDefault="0046579F" w:rsidP="0083671F">
      <w:pPr>
        <w:pStyle w:val="Odstavekseznama"/>
        <w:numPr>
          <w:ilvl w:val="0"/>
          <w:numId w:val="84"/>
        </w:numPr>
        <w:rPr>
          <w:rFonts w:ascii="Arial Nova" w:hAnsi="Arial Nova"/>
          <w:b/>
          <w:bCs/>
          <w:color w:val="0070C0"/>
          <w:lang w:val="sl-SI"/>
        </w:rPr>
      </w:pPr>
      <w:r w:rsidRPr="008C48BB">
        <w:rPr>
          <w:rFonts w:ascii="Arial Nova" w:hAnsi="Arial Nova"/>
          <w:b/>
          <w:bCs/>
          <w:color w:val="0070C0"/>
          <w:lang w:val="sl-SI"/>
        </w:rPr>
        <w:t>Večja tveganja in njihovo preverjanje</w:t>
      </w:r>
    </w:p>
    <w:p w14:paraId="61413BD5" w14:textId="77777777" w:rsidR="00874B59" w:rsidRPr="008C48BB" w:rsidRDefault="00874B59" w:rsidP="0083671F">
      <w:pPr>
        <w:rPr>
          <w:rFonts w:ascii="Arial Nova" w:hAnsi="Arial Nova"/>
          <w:b/>
          <w:bCs/>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649"/>
      </w:tblGrid>
      <w:tr w:rsidR="00D46C7F" w:rsidRPr="00EC38AD" w14:paraId="7E2E4E62" w14:textId="77777777" w:rsidTr="0046579F">
        <w:tc>
          <w:tcPr>
            <w:tcW w:w="2503" w:type="dxa"/>
            <w:tcBorders>
              <w:top w:val="single" w:sz="4" w:space="0" w:color="auto"/>
              <w:left w:val="single" w:sz="4" w:space="0" w:color="auto"/>
              <w:bottom w:val="single" w:sz="4" w:space="0" w:color="auto"/>
              <w:right w:val="single" w:sz="4" w:space="0" w:color="auto"/>
            </w:tcBorders>
            <w:shd w:val="clear" w:color="auto" w:fill="auto"/>
            <w:hideMark/>
          </w:tcPr>
          <w:p w14:paraId="1E51EA7A" w14:textId="77777777" w:rsidR="00D46C7F" w:rsidRPr="008C48BB" w:rsidRDefault="00D46C7F" w:rsidP="0083671F">
            <w:pPr>
              <w:rPr>
                <w:rFonts w:ascii="Arial Nova" w:hAnsi="Arial Nova"/>
                <w:b/>
                <w:bCs/>
                <w:sz w:val="22"/>
                <w:szCs w:val="22"/>
                <w:lang w:val="sl-SI"/>
              </w:rPr>
            </w:pPr>
            <w:bookmarkStart w:id="19" w:name="_Toc189358994"/>
            <w:r w:rsidRPr="008C48BB">
              <w:rPr>
                <w:rFonts w:ascii="Arial Nova" w:hAnsi="Arial Nova"/>
                <w:b/>
                <w:bCs/>
                <w:sz w:val="22"/>
                <w:szCs w:val="22"/>
                <w:lang w:val="sl-SI"/>
              </w:rPr>
              <w:t>Velikost podjetja</w:t>
            </w:r>
          </w:p>
          <w:p w14:paraId="479D158C" w14:textId="77777777" w:rsidR="00D46C7F" w:rsidRPr="008C48BB" w:rsidRDefault="00D46C7F" w:rsidP="0083671F">
            <w:pPr>
              <w:rPr>
                <w:rFonts w:ascii="Arial Nova" w:hAnsi="Arial Nova"/>
                <w:b/>
                <w:bCs/>
                <w:sz w:val="22"/>
                <w:szCs w:val="22"/>
                <w:lang w:val="sl-SI"/>
              </w:rPr>
            </w:pPr>
          </w:p>
        </w:tc>
        <w:tc>
          <w:tcPr>
            <w:tcW w:w="6560" w:type="dxa"/>
            <w:tcBorders>
              <w:top w:val="single" w:sz="4" w:space="0" w:color="auto"/>
              <w:left w:val="single" w:sz="4" w:space="0" w:color="auto"/>
              <w:bottom w:val="single" w:sz="4" w:space="0" w:color="auto"/>
              <w:right w:val="single" w:sz="4" w:space="0" w:color="auto"/>
            </w:tcBorders>
            <w:shd w:val="clear" w:color="auto" w:fill="auto"/>
            <w:hideMark/>
          </w:tcPr>
          <w:p w14:paraId="705083C8" w14:textId="77777777"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Velikost podjetja se določa v skladu s Prilogo 1 k Uredbi Komisije EU št. 651/2014 z dne 17. junija 2014.</w:t>
            </w:r>
          </w:p>
          <w:p w14:paraId="5BDC8D62" w14:textId="77777777" w:rsidR="00D46C7F" w:rsidRPr="008C48BB" w:rsidRDefault="00D46C7F" w:rsidP="0083671F">
            <w:pPr>
              <w:rPr>
                <w:rFonts w:ascii="Arial Nova" w:hAnsi="Arial Nova"/>
                <w:sz w:val="22"/>
                <w:szCs w:val="22"/>
                <w:lang w:val="sl-SI"/>
              </w:rPr>
            </w:pPr>
          </w:p>
          <w:p w14:paraId="6041BD7C" w14:textId="77777777" w:rsidR="00D86B0C" w:rsidRPr="008C48BB" w:rsidRDefault="00D46C7F" w:rsidP="0083671F">
            <w:pPr>
              <w:rPr>
                <w:rFonts w:ascii="Arial Nova" w:hAnsi="Arial Nova"/>
                <w:sz w:val="22"/>
                <w:szCs w:val="22"/>
                <w:lang w:val="sl-SI"/>
              </w:rPr>
            </w:pPr>
            <w:r w:rsidRPr="008C48BB">
              <w:rPr>
                <w:rFonts w:ascii="Arial Nova" w:hAnsi="Arial Nova"/>
                <w:sz w:val="22"/>
                <w:szCs w:val="22"/>
                <w:lang w:val="sl-SI"/>
              </w:rPr>
              <w:lastRenderedPageBreak/>
              <w:t>Pri izračunih je potrebno uporabiti podatke iz zadnjih revidiranih računovodskih izkazov</w:t>
            </w:r>
            <w:r w:rsidR="00D86B0C" w:rsidRPr="008C48BB">
              <w:rPr>
                <w:rFonts w:ascii="Arial Nova" w:hAnsi="Arial Nova"/>
                <w:sz w:val="22"/>
                <w:szCs w:val="22"/>
                <w:lang w:val="sl-SI"/>
              </w:rPr>
              <w:t xml:space="preserve"> iz AJPES</w:t>
            </w:r>
            <w:r w:rsidR="00D86B0C" w:rsidRPr="008C48BB">
              <w:rPr>
                <w:rStyle w:val="Sprotnaopomba-sklic"/>
                <w:rFonts w:ascii="Arial Nova" w:hAnsi="Arial Nova"/>
                <w:sz w:val="22"/>
                <w:szCs w:val="22"/>
                <w:lang w:val="sl-SI"/>
              </w:rPr>
              <w:footnoteReference w:id="10"/>
            </w:r>
            <w:r w:rsidR="00D86B0C" w:rsidRPr="008C48BB">
              <w:rPr>
                <w:rFonts w:ascii="Arial Nova" w:hAnsi="Arial Nova"/>
                <w:sz w:val="22"/>
                <w:szCs w:val="22"/>
                <w:lang w:val="sl-SI"/>
              </w:rPr>
              <w:t>.</w:t>
            </w:r>
            <w:r w:rsidRPr="008C48BB">
              <w:rPr>
                <w:rFonts w:ascii="Arial Nova" w:hAnsi="Arial Nova"/>
                <w:sz w:val="22"/>
                <w:szCs w:val="22"/>
                <w:lang w:val="sl-SI"/>
              </w:rPr>
              <w:t xml:space="preserve">  </w:t>
            </w:r>
          </w:p>
          <w:p w14:paraId="12A4228A" w14:textId="550F3974" w:rsidR="00D46C7F" w:rsidRPr="008C48BB" w:rsidRDefault="00D46C7F" w:rsidP="0083671F">
            <w:pPr>
              <w:rPr>
                <w:rFonts w:ascii="Arial Nova" w:hAnsi="Arial Nova"/>
                <w:sz w:val="22"/>
                <w:szCs w:val="22"/>
                <w:lang w:val="sl-SI"/>
              </w:rPr>
            </w:pPr>
            <w:proofErr w:type="spellStart"/>
            <w:r w:rsidRPr="008C48BB">
              <w:rPr>
                <w:rFonts w:ascii="Arial Nova" w:hAnsi="Arial Nova"/>
                <w:sz w:val="22"/>
                <w:szCs w:val="22"/>
                <w:lang w:val="sl-SI"/>
              </w:rPr>
              <w:t>Vpogledati</w:t>
            </w:r>
            <w:proofErr w:type="spellEnd"/>
            <w:r w:rsidRPr="008C48BB">
              <w:rPr>
                <w:rFonts w:ascii="Arial Nova" w:hAnsi="Arial Nova"/>
                <w:sz w:val="22"/>
                <w:szCs w:val="22"/>
                <w:lang w:val="sl-SI"/>
              </w:rPr>
              <w:t xml:space="preserve"> je potrebno v baze GVIN, AJPES, JOLP in e-bonitete.</w:t>
            </w:r>
          </w:p>
          <w:p w14:paraId="3DCDC281" w14:textId="77777777" w:rsidR="00D46C7F" w:rsidRPr="008C48BB" w:rsidRDefault="00D46C7F" w:rsidP="0083671F">
            <w:pPr>
              <w:rPr>
                <w:rFonts w:ascii="Arial Nova" w:hAnsi="Arial Nova"/>
                <w:sz w:val="22"/>
                <w:szCs w:val="22"/>
                <w:lang w:val="sl-SI"/>
              </w:rPr>
            </w:pPr>
            <w:r w:rsidRPr="008C48BB">
              <w:rPr>
                <w:rFonts w:ascii="Arial Nova" w:hAnsi="Arial Nova"/>
                <w:noProof/>
                <w:sz w:val="22"/>
                <w:szCs w:val="22"/>
                <w:lang w:val="sl-SI"/>
              </w:rPr>
              <w:drawing>
                <wp:inline distT="0" distB="0" distL="0" distR="0" wp14:anchorId="7D98E810" wp14:editId="6E0BB894">
                  <wp:extent cx="4084955" cy="2802890"/>
                  <wp:effectExtent l="0" t="0" r="0" b="0"/>
                  <wp:docPr id="39026643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4955" cy="2802890"/>
                          </a:xfrm>
                          <a:prstGeom prst="rect">
                            <a:avLst/>
                          </a:prstGeom>
                          <a:noFill/>
                          <a:ln>
                            <a:noFill/>
                          </a:ln>
                        </pic:spPr>
                      </pic:pic>
                    </a:graphicData>
                  </a:graphic>
                </wp:inline>
              </w:drawing>
            </w:r>
          </w:p>
          <w:p w14:paraId="19AB9573" w14:textId="77777777" w:rsidR="00D46C7F" w:rsidRPr="008C48BB" w:rsidRDefault="00D46C7F" w:rsidP="0083671F">
            <w:pPr>
              <w:rPr>
                <w:rFonts w:ascii="Arial Nova" w:hAnsi="Arial Nova"/>
                <w:sz w:val="22"/>
                <w:szCs w:val="22"/>
                <w:lang w:val="sl-SI"/>
              </w:rPr>
            </w:pPr>
            <w:r w:rsidRPr="008C48BB">
              <w:rPr>
                <w:rFonts w:ascii="Arial Nova" w:hAnsi="Arial Nova"/>
                <w:noProof/>
                <w:sz w:val="22"/>
                <w:szCs w:val="22"/>
                <w:lang w:val="sl-SI"/>
              </w:rPr>
              <w:drawing>
                <wp:inline distT="0" distB="0" distL="0" distR="0" wp14:anchorId="52B4EEE4" wp14:editId="023D74AD">
                  <wp:extent cx="4083050" cy="2806700"/>
                  <wp:effectExtent l="0" t="0" r="0" b="0"/>
                  <wp:docPr id="147981275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3050" cy="2806700"/>
                          </a:xfrm>
                          <a:prstGeom prst="rect">
                            <a:avLst/>
                          </a:prstGeom>
                          <a:noFill/>
                          <a:ln>
                            <a:noFill/>
                          </a:ln>
                        </pic:spPr>
                      </pic:pic>
                    </a:graphicData>
                  </a:graphic>
                </wp:inline>
              </w:drawing>
            </w:r>
          </w:p>
          <w:p w14:paraId="4157F6EF" w14:textId="498F86A7" w:rsidR="00D46C7F" w:rsidRPr="008C48BB" w:rsidRDefault="00D46C7F" w:rsidP="0083671F">
            <w:pPr>
              <w:rPr>
                <w:rFonts w:ascii="Arial Nova" w:hAnsi="Arial Nova"/>
                <w:bCs/>
                <w:sz w:val="22"/>
                <w:szCs w:val="22"/>
                <w:lang w:val="sl-SI"/>
              </w:rPr>
            </w:pPr>
            <w:r w:rsidRPr="008C48BB">
              <w:rPr>
                <w:rFonts w:ascii="Arial Nova" w:hAnsi="Arial Nova"/>
                <w:sz w:val="22"/>
                <w:szCs w:val="22"/>
                <w:lang w:val="sl-SI"/>
              </w:rPr>
              <w:t xml:space="preserve">Za </w:t>
            </w:r>
            <w:r w:rsidR="0046579F" w:rsidRPr="008C48BB">
              <w:rPr>
                <w:rFonts w:ascii="Arial Nova" w:hAnsi="Arial Nova"/>
                <w:sz w:val="22"/>
                <w:szCs w:val="22"/>
                <w:lang w:val="sl-SI"/>
              </w:rPr>
              <w:t xml:space="preserve">ustrezno in pravilno </w:t>
            </w:r>
            <w:r w:rsidRPr="008C48BB">
              <w:rPr>
                <w:rFonts w:ascii="Arial Nova" w:hAnsi="Arial Nova"/>
                <w:sz w:val="22"/>
                <w:szCs w:val="22"/>
                <w:lang w:val="sl-SI"/>
              </w:rPr>
              <w:t xml:space="preserve">določitev velikosti podjetij upoštevajoč tudi povezana in partnerska podjetja se uporabljajo </w:t>
            </w:r>
            <w:hyperlink r:id="rId14" w:history="1">
              <w:r w:rsidRPr="008C48BB">
                <w:rPr>
                  <w:rStyle w:val="Hiperpovezava"/>
                  <w:rFonts w:ascii="Arial Nova" w:hAnsi="Arial Nova"/>
                  <w:bCs/>
                  <w:sz w:val="22"/>
                  <w:szCs w:val="22"/>
                  <w:lang w:val="sl-SI"/>
                </w:rPr>
                <w:t>Smernice za opredelitev MSP</w:t>
              </w:r>
            </w:hyperlink>
            <w:r w:rsidRPr="008C48BB">
              <w:rPr>
                <w:rFonts w:ascii="Arial Nova" w:hAnsi="Arial Nova"/>
                <w:bCs/>
                <w:sz w:val="22"/>
                <w:szCs w:val="22"/>
                <w:lang w:val="sl-SI"/>
              </w:rPr>
              <w:t xml:space="preserve">. </w:t>
            </w:r>
          </w:p>
          <w:p w14:paraId="1237A8EE" w14:textId="77777777" w:rsidR="0046579F" w:rsidRPr="008C48BB" w:rsidRDefault="0046579F" w:rsidP="0083671F">
            <w:pPr>
              <w:rPr>
                <w:rFonts w:ascii="Arial Nova" w:hAnsi="Arial Nova"/>
                <w:bCs/>
                <w:sz w:val="22"/>
                <w:szCs w:val="22"/>
                <w:lang w:val="sl-SI"/>
              </w:rPr>
            </w:pPr>
          </w:p>
          <w:p w14:paraId="2303BB2F" w14:textId="44A6FAB9" w:rsidR="0046579F" w:rsidRPr="008C48BB" w:rsidRDefault="0046579F" w:rsidP="0083671F">
            <w:pPr>
              <w:jc w:val="both"/>
              <w:rPr>
                <w:rFonts w:ascii="Arial Nova" w:hAnsi="Arial Nova"/>
                <w:bCs/>
                <w:sz w:val="22"/>
                <w:szCs w:val="22"/>
                <w:lang w:val="sl-SI"/>
              </w:rPr>
            </w:pPr>
            <w:r w:rsidRPr="008C48BB">
              <w:rPr>
                <w:rFonts w:ascii="Arial Nova" w:hAnsi="Arial Nova"/>
                <w:bCs/>
                <w:sz w:val="22"/>
                <w:szCs w:val="22"/>
                <w:lang w:val="sl-SI"/>
              </w:rPr>
              <w:t>V okviru ugotavljanja velikosti podjetij se ugotavljajo tudi podatki o lastništvu in povezanosti podjetij, v kolikor so ti pogoji relevantni v povezavi s katerim koli pogojem, merilom, ali drugim določilom javnega razpisa, glede na njegov namen.</w:t>
            </w:r>
          </w:p>
          <w:p w14:paraId="0E588336" w14:textId="19C03DFD" w:rsidR="0046579F" w:rsidRPr="008C48BB" w:rsidRDefault="0046579F" w:rsidP="0083671F">
            <w:pPr>
              <w:jc w:val="both"/>
              <w:rPr>
                <w:rFonts w:ascii="Arial Nova" w:hAnsi="Arial Nova"/>
                <w:bCs/>
                <w:sz w:val="22"/>
                <w:szCs w:val="22"/>
                <w:lang w:val="sl-SI"/>
              </w:rPr>
            </w:pPr>
            <w:r w:rsidRPr="008C48BB">
              <w:rPr>
                <w:rFonts w:ascii="Arial Nova" w:hAnsi="Arial Nova"/>
                <w:bCs/>
                <w:sz w:val="22"/>
                <w:szCs w:val="22"/>
                <w:lang w:val="sl-SI"/>
              </w:rPr>
              <w:t>Za ugotavljanje povezanost in preverjanje lastništva se med drugim lahko uporabijo zgodovinski podatki AJPES in GVIN.</w:t>
            </w:r>
          </w:p>
          <w:p w14:paraId="66A90B95" w14:textId="77777777" w:rsidR="00D46C7F" w:rsidRPr="008C48BB" w:rsidRDefault="00D46C7F" w:rsidP="0083671F">
            <w:pPr>
              <w:rPr>
                <w:rFonts w:ascii="Arial Nova" w:hAnsi="Arial Nova"/>
                <w:sz w:val="22"/>
                <w:szCs w:val="22"/>
                <w:lang w:val="sl-SI"/>
              </w:rPr>
            </w:pPr>
          </w:p>
        </w:tc>
      </w:tr>
      <w:tr w:rsidR="00D46C7F" w:rsidRPr="00EC38AD" w14:paraId="1E150188" w14:textId="77777777" w:rsidTr="0046579F">
        <w:tc>
          <w:tcPr>
            <w:tcW w:w="2503" w:type="dxa"/>
            <w:tcBorders>
              <w:top w:val="single" w:sz="4" w:space="0" w:color="auto"/>
              <w:left w:val="single" w:sz="4" w:space="0" w:color="auto"/>
              <w:bottom w:val="single" w:sz="4" w:space="0" w:color="auto"/>
              <w:right w:val="single" w:sz="4" w:space="0" w:color="auto"/>
            </w:tcBorders>
            <w:shd w:val="clear" w:color="auto" w:fill="auto"/>
          </w:tcPr>
          <w:p w14:paraId="4AB607E0" w14:textId="77777777" w:rsidR="00D46C7F" w:rsidRPr="008C48BB" w:rsidRDefault="00D46C7F" w:rsidP="0083671F">
            <w:pPr>
              <w:rPr>
                <w:rFonts w:ascii="Arial Nova" w:hAnsi="Arial Nova"/>
                <w:b/>
                <w:bCs/>
                <w:sz w:val="22"/>
                <w:szCs w:val="22"/>
                <w:lang w:val="sl-SI"/>
              </w:rPr>
            </w:pPr>
            <w:r w:rsidRPr="008C48BB">
              <w:rPr>
                <w:rFonts w:ascii="Arial Nova" w:hAnsi="Arial Nova"/>
                <w:b/>
                <w:bCs/>
                <w:sz w:val="22"/>
                <w:szCs w:val="22"/>
                <w:lang w:val="sl-SI"/>
              </w:rPr>
              <w:lastRenderedPageBreak/>
              <w:t xml:space="preserve">Preverjanje podatkov o dejanskih lastnikih (NOO, EKP)  </w:t>
            </w:r>
          </w:p>
          <w:p w14:paraId="4458E7FA" w14:textId="77777777" w:rsidR="00D46C7F" w:rsidRPr="008C48BB" w:rsidRDefault="00D46C7F" w:rsidP="0083671F">
            <w:pPr>
              <w:rPr>
                <w:rFonts w:ascii="Arial Nova" w:hAnsi="Arial Nova"/>
                <w:b/>
                <w:bCs/>
                <w:sz w:val="22"/>
                <w:szCs w:val="22"/>
                <w:lang w:val="sl-SI"/>
              </w:rPr>
            </w:pPr>
          </w:p>
        </w:tc>
        <w:tc>
          <w:tcPr>
            <w:tcW w:w="6560" w:type="dxa"/>
            <w:tcBorders>
              <w:top w:val="single" w:sz="4" w:space="0" w:color="auto"/>
              <w:left w:val="single" w:sz="4" w:space="0" w:color="auto"/>
              <w:bottom w:val="single" w:sz="4" w:space="0" w:color="auto"/>
              <w:right w:val="single" w:sz="4" w:space="0" w:color="auto"/>
            </w:tcBorders>
            <w:shd w:val="clear" w:color="auto" w:fill="auto"/>
          </w:tcPr>
          <w:p w14:paraId="21C8463A" w14:textId="77777777"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Za namene revizije in nadzora in za zagotovitev primerljivih informacij o porabi sredstev v zvezi z ukrepi za izvajanje reform in naložbenih projektov v okviru načrta za okrevanje in odpornost se zberejo naslednje standardizirane kategorije podatkov in zagotovijo dostop do njih:</w:t>
            </w:r>
          </w:p>
          <w:p w14:paraId="1B3AE1D6" w14:textId="77777777" w:rsidR="00D46C7F" w:rsidRPr="008C48BB" w:rsidRDefault="00D46C7F" w:rsidP="0083671F">
            <w:pPr>
              <w:numPr>
                <w:ilvl w:val="0"/>
                <w:numId w:val="31"/>
              </w:numPr>
              <w:rPr>
                <w:rFonts w:ascii="Arial Nova" w:hAnsi="Arial Nova"/>
                <w:sz w:val="22"/>
                <w:szCs w:val="22"/>
                <w:lang w:val="sl-SI"/>
              </w:rPr>
            </w:pPr>
            <w:r w:rsidRPr="008C48BB">
              <w:rPr>
                <w:rFonts w:ascii="Arial Nova" w:hAnsi="Arial Nova"/>
                <w:sz w:val="22"/>
                <w:szCs w:val="22"/>
                <w:lang w:val="sl-SI"/>
              </w:rPr>
              <w:t>ime končnega prejemnika sredstev,</w:t>
            </w:r>
          </w:p>
          <w:p w14:paraId="3CF67C26" w14:textId="77777777" w:rsidR="00D46C7F" w:rsidRPr="008C48BB" w:rsidRDefault="00D46C7F" w:rsidP="0083671F">
            <w:pPr>
              <w:numPr>
                <w:ilvl w:val="0"/>
                <w:numId w:val="31"/>
              </w:numPr>
              <w:rPr>
                <w:rFonts w:ascii="Arial Nova" w:hAnsi="Arial Nova"/>
                <w:sz w:val="22"/>
                <w:szCs w:val="22"/>
                <w:lang w:val="sl-SI"/>
              </w:rPr>
            </w:pPr>
            <w:r w:rsidRPr="008C48BB">
              <w:rPr>
                <w:rFonts w:ascii="Arial Nova" w:hAnsi="Arial Nova"/>
                <w:sz w:val="22"/>
                <w:szCs w:val="22"/>
                <w:lang w:val="sl-SI"/>
              </w:rPr>
              <w:t>ime izvajalca in podizvajalca, kadar je končni prejemnik sredstev javni naročnik v skladu s pravom Unije ali nacionalnim pravom o javnem naročanju,</w:t>
            </w:r>
          </w:p>
          <w:p w14:paraId="57059A7D" w14:textId="77777777" w:rsidR="00D46C7F" w:rsidRPr="008C48BB" w:rsidRDefault="00D46C7F" w:rsidP="0083671F">
            <w:pPr>
              <w:numPr>
                <w:ilvl w:val="0"/>
                <w:numId w:val="31"/>
              </w:numPr>
              <w:rPr>
                <w:rFonts w:ascii="Arial Nova" w:hAnsi="Arial Nova"/>
                <w:sz w:val="22"/>
                <w:szCs w:val="22"/>
                <w:lang w:val="sl-SI"/>
              </w:rPr>
            </w:pPr>
            <w:r w:rsidRPr="008C48BB">
              <w:rPr>
                <w:rFonts w:ascii="Arial Nova" w:hAnsi="Arial Nova"/>
                <w:sz w:val="22"/>
                <w:szCs w:val="22"/>
                <w:lang w:val="sl-SI"/>
              </w:rPr>
              <w:t>imena, priimke in datume rojstva dejanskih lastnikov prejemnika sredstev ali izvajalca, kot so opredeljeni v točki 6 člena 3 Direktive (EU) 2015/849 Evropskega parlamenta in Sveta,</w:t>
            </w:r>
          </w:p>
          <w:p w14:paraId="05BC2646" w14:textId="0220DAA3" w:rsidR="00D46C7F" w:rsidRPr="008C48BB" w:rsidRDefault="00D46C7F" w:rsidP="0083671F">
            <w:pPr>
              <w:numPr>
                <w:ilvl w:val="0"/>
                <w:numId w:val="31"/>
              </w:numPr>
              <w:rPr>
                <w:rFonts w:ascii="Arial Nova" w:hAnsi="Arial Nova"/>
                <w:sz w:val="22"/>
                <w:szCs w:val="22"/>
                <w:lang w:val="sl-SI"/>
              </w:rPr>
            </w:pPr>
            <w:r w:rsidRPr="008C48BB">
              <w:rPr>
                <w:rFonts w:ascii="Arial Nova" w:hAnsi="Arial Nova"/>
                <w:sz w:val="22"/>
                <w:szCs w:val="22"/>
                <w:lang w:val="sl-SI"/>
              </w:rPr>
              <w:t>seznam vseh ukrepov za izvajanje reform in naložbenih projektov v okviru načrta za okrevanje in odpornost s skupnim zneskom javnega financiranja teh ukrepov in navedbo zneska sredstev, ki se izplačajo v okviru Mehanizma in drugih skladov Unije.</w:t>
            </w:r>
          </w:p>
        </w:tc>
      </w:tr>
      <w:tr w:rsidR="00D46C7F" w:rsidRPr="00EC38AD" w14:paraId="31A97783" w14:textId="77777777" w:rsidTr="0046579F">
        <w:tc>
          <w:tcPr>
            <w:tcW w:w="2503" w:type="dxa"/>
            <w:tcBorders>
              <w:top w:val="single" w:sz="4" w:space="0" w:color="auto"/>
              <w:left w:val="single" w:sz="4" w:space="0" w:color="auto"/>
              <w:bottom w:val="single" w:sz="4" w:space="0" w:color="auto"/>
              <w:right w:val="single" w:sz="4" w:space="0" w:color="auto"/>
            </w:tcBorders>
            <w:shd w:val="clear" w:color="auto" w:fill="auto"/>
          </w:tcPr>
          <w:p w14:paraId="26E8776E" w14:textId="77777777" w:rsidR="00D46C7F" w:rsidRPr="008C48BB" w:rsidRDefault="00D46C7F" w:rsidP="0083671F">
            <w:pPr>
              <w:rPr>
                <w:rFonts w:ascii="Arial Nova" w:hAnsi="Arial Nova"/>
                <w:b/>
                <w:bCs/>
                <w:sz w:val="22"/>
                <w:szCs w:val="22"/>
                <w:lang w:val="sl-SI"/>
              </w:rPr>
            </w:pPr>
            <w:bookmarkStart w:id="20" w:name="_Toc189358998"/>
            <w:r w:rsidRPr="008C48BB">
              <w:rPr>
                <w:rFonts w:ascii="Arial Nova" w:hAnsi="Arial Nova"/>
                <w:b/>
                <w:bCs/>
                <w:sz w:val="22"/>
                <w:szCs w:val="22"/>
                <w:lang w:val="sl-SI"/>
              </w:rPr>
              <w:t>Preverjanje dejavnosti prijavitelja</w:t>
            </w:r>
            <w:bookmarkEnd w:id="20"/>
            <w:r w:rsidRPr="008C48BB">
              <w:rPr>
                <w:rFonts w:ascii="Arial Nova" w:hAnsi="Arial Nova"/>
                <w:b/>
                <w:bCs/>
                <w:sz w:val="22"/>
                <w:szCs w:val="22"/>
                <w:lang w:val="sl-SI"/>
              </w:rPr>
              <w:t xml:space="preserve">  </w:t>
            </w:r>
          </w:p>
          <w:p w14:paraId="3F3A7334" w14:textId="77777777" w:rsidR="00D46C7F" w:rsidRPr="008C48BB" w:rsidRDefault="00D46C7F" w:rsidP="0083671F">
            <w:pPr>
              <w:rPr>
                <w:rFonts w:ascii="Arial Nova" w:hAnsi="Arial Nova"/>
                <w:b/>
                <w:bCs/>
                <w:sz w:val="22"/>
                <w:szCs w:val="22"/>
                <w:lang w:val="sl-SI"/>
              </w:rPr>
            </w:pPr>
          </w:p>
        </w:tc>
        <w:tc>
          <w:tcPr>
            <w:tcW w:w="6560" w:type="dxa"/>
            <w:tcBorders>
              <w:top w:val="single" w:sz="4" w:space="0" w:color="auto"/>
              <w:left w:val="single" w:sz="4" w:space="0" w:color="auto"/>
              <w:bottom w:val="single" w:sz="4" w:space="0" w:color="auto"/>
              <w:right w:val="single" w:sz="4" w:space="0" w:color="auto"/>
            </w:tcBorders>
            <w:shd w:val="clear" w:color="auto" w:fill="auto"/>
          </w:tcPr>
          <w:p w14:paraId="1B053406" w14:textId="25E90C5E"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Dejavnost prijavitelja se preverja v AJPES in GVIN, dejavnost, ki se izvaja v okviru projekta pa iz vloge. Pri nekaterih državnih pomočeh so nekatere dejavnosti izločene, pri nekaterih razpisih pa so nekatere dejavnosti zahtevane.</w:t>
            </w:r>
          </w:p>
        </w:tc>
      </w:tr>
      <w:tr w:rsidR="0046579F" w:rsidRPr="008C48BB" w:rsidDel="0046579F" w14:paraId="7B28DB7B" w14:textId="4308D9A4" w:rsidTr="0046579F">
        <w:tc>
          <w:tcPr>
            <w:tcW w:w="2503" w:type="dxa"/>
            <w:tcBorders>
              <w:top w:val="single" w:sz="4" w:space="0" w:color="auto"/>
              <w:left w:val="single" w:sz="4" w:space="0" w:color="auto"/>
              <w:bottom w:val="single" w:sz="4" w:space="0" w:color="auto"/>
              <w:right w:val="single" w:sz="4" w:space="0" w:color="auto"/>
            </w:tcBorders>
            <w:shd w:val="clear" w:color="auto" w:fill="auto"/>
          </w:tcPr>
          <w:p w14:paraId="4D5AB24F" w14:textId="4ABC44A0" w:rsidR="00D46C7F" w:rsidRPr="008C48BB" w:rsidDel="0046579F" w:rsidRDefault="00D46C7F" w:rsidP="0083671F">
            <w:pPr>
              <w:rPr>
                <w:rFonts w:ascii="Arial Nova" w:hAnsi="Arial Nova"/>
                <w:b/>
                <w:bCs/>
                <w:color w:val="000000" w:themeColor="text1"/>
                <w:sz w:val="22"/>
                <w:szCs w:val="22"/>
                <w:lang w:val="sl-SI"/>
              </w:rPr>
            </w:pPr>
            <w:bookmarkStart w:id="21" w:name="_Toc189358999"/>
            <w:r w:rsidRPr="008C48BB" w:rsidDel="0046579F">
              <w:rPr>
                <w:rFonts w:ascii="Arial Nova" w:hAnsi="Arial Nova"/>
                <w:b/>
                <w:bCs/>
                <w:color w:val="000000" w:themeColor="text1"/>
                <w:sz w:val="22"/>
                <w:szCs w:val="22"/>
                <w:lang w:val="sl-SI"/>
              </w:rPr>
              <w:t>Preverjanje dvojnega financiranja</w:t>
            </w:r>
            <w:r w:rsidR="0046579F" w:rsidRPr="008C48BB">
              <w:rPr>
                <w:rFonts w:ascii="Arial Nova" w:hAnsi="Arial Nova"/>
                <w:b/>
                <w:bCs/>
                <w:color w:val="000000" w:themeColor="text1"/>
                <w:sz w:val="22"/>
                <w:szCs w:val="22"/>
                <w:lang w:val="sl-SI"/>
              </w:rPr>
              <w:t xml:space="preserve"> </w:t>
            </w:r>
            <w:r w:rsidR="0087112F" w:rsidRPr="008C48BB">
              <w:rPr>
                <w:rFonts w:ascii="Arial Nova" w:hAnsi="Arial Nova"/>
                <w:b/>
                <w:bCs/>
                <w:color w:val="000000" w:themeColor="text1"/>
                <w:sz w:val="22"/>
                <w:szCs w:val="22"/>
                <w:lang w:val="sl-SI"/>
              </w:rPr>
              <w:t xml:space="preserve"> </w:t>
            </w:r>
            <w:r w:rsidRPr="008C48BB" w:rsidDel="0046579F">
              <w:rPr>
                <w:rFonts w:ascii="Arial Nova" w:hAnsi="Arial Nova"/>
                <w:b/>
                <w:bCs/>
                <w:color w:val="000000" w:themeColor="text1"/>
                <w:sz w:val="22"/>
                <w:szCs w:val="22"/>
                <w:lang w:val="sl-SI"/>
              </w:rPr>
              <w:t xml:space="preserve">  </w:t>
            </w:r>
          </w:p>
          <w:bookmarkEnd w:id="21"/>
          <w:p w14:paraId="2B7752BF" w14:textId="6186E0EE" w:rsidR="00D46C7F" w:rsidRPr="008C48BB" w:rsidDel="0046579F" w:rsidRDefault="00D46C7F" w:rsidP="0083671F">
            <w:pPr>
              <w:rPr>
                <w:rFonts w:ascii="Arial Nova" w:hAnsi="Arial Nova"/>
                <w:b/>
                <w:bCs/>
                <w:color w:val="000000" w:themeColor="text1"/>
                <w:sz w:val="22"/>
                <w:szCs w:val="22"/>
                <w:lang w:val="sl-SI"/>
              </w:rPr>
            </w:pPr>
          </w:p>
        </w:tc>
        <w:tc>
          <w:tcPr>
            <w:tcW w:w="6560" w:type="dxa"/>
            <w:tcBorders>
              <w:top w:val="single" w:sz="4" w:space="0" w:color="auto"/>
              <w:left w:val="single" w:sz="4" w:space="0" w:color="auto"/>
              <w:bottom w:val="single" w:sz="4" w:space="0" w:color="auto"/>
              <w:right w:val="single" w:sz="4" w:space="0" w:color="auto"/>
            </w:tcBorders>
            <w:shd w:val="clear" w:color="auto" w:fill="auto"/>
          </w:tcPr>
          <w:p w14:paraId="1BAE3F42" w14:textId="7642A7E2" w:rsidR="00D46C7F" w:rsidRPr="008C48BB" w:rsidDel="0046579F" w:rsidRDefault="00D46C7F" w:rsidP="0083671F">
            <w:pPr>
              <w:rPr>
                <w:rFonts w:ascii="Arial Nova" w:hAnsi="Arial Nova"/>
                <w:color w:val="000000" w:themeColor="text1"/>
                <w:sz w:val="22"/>
                <w:szCs w:val="22"/>
                <w:lang w:val="sl-SI"/>
              </w:rPr>
            </w:pPr>
            <w:r w:rsidRPr="008C48BB" w:rsidDel="0046579F">
              <w:rPr>
                <w:rFonts w:ascii="Arial Nova" w:hAnsi="Arial Nova"/>
                <w:color w:val="000000" w:themeColor="text1"/>
                <w:sz w:val="22"/>
                <w:szCs w:val="22"/>
                <w:lang w:val="sl-SI"/>
              </w:rPr>
              <w:t>Dvojno financiranje se preverja v informacijskih sistemih:</w:t>
            </w:r>
          </w:p>
          <w:p w14:paraId="06BD809A" w14:textId="40AFA720" w:rsidR="00D46C7F" w:rsidRPr="008C48BB" w:rsidDel="0046579F" w:rsidRDefault="00D46C7F" w:rsidP="0083671F">
            <w:pPr>
              <w:numPr>
                <w:ilvl w:val="0"/>
                <w:numId w:val="32"/>
              </w:numPr>
              <w:rPr>
                <w:rFonts w:ascii="Arial Nova" w:hAnsi="Arial Nova"/>
                <w:color w:val="000000" w:themeColor="text1"/>
                <w:sz w:val="22"/>
                <w:szCs w:val="22"/>
                <w:lang w:val="sl-SI"/>
              </w:rPr>
            </w:pPr>
            <w:r w:rsidRPr="008C48BB" w:rsidDel="0046579F">
              <w:rPr>
                <w:rFonts w:ascii="Arial Nova" w:hAnsi="Arial Nova"/>
                <w:color w:val="000000" w:themeColor="text1"/>
                <w:sz w:val="22"/>
                <w:szCs w:val="22"/>
                <w:lang w:val="sl-SI"/>
              </w:rPr>
              <w:t>ERAR,</w:t>
            </w:r>
          </w:p>
          <w:p w14:paraId="2EFB3B36" w14:textId="47963600" w:rsidR="00D46C7F" w:rsidRPr="008C48BB" w:rsidDel="0046579F" w:rsidRDefault="00D46C7F" w:rsidP="0083671F">
            <w:pPr>
              <w:numPr>
                <w:ilvl w:val="0"/>
                <w:numId w:val="32"/>
              </w:numPr>
              <w:rPr>
                <w:rFonts w:ascii="Arial Nova" w:hAnsi="Arial Nova"/>
                <w:color w:val="000000" w:themeColor="text1"/>
                <w:sz w:val="22"/>
                <w:szCs w:val="22"/>
                <w:lang w:val="sl-SI"/>
              </w:rPr>
            </w:pPr>
            <w:r w:rsidRPr="008C48BB" w:rsidDel="0046579F">
              <w:rPr>
                <w:rFonts w:ascii="Arial Nova" w:hAnsi="Arial Nova"/>
                <w:color w:val="000000" w:themeColor="text1"/>
                <w:sz w:val="22"/>
                <w:szCs w:val="22"/>
                <w:lang w:val="sl-SI"/>
              </w:rPr>
              <w:t>v informacijskem sistemu Ministrstva za finance, kjer se preverjajo prejete državne pomoči</w:t>
            </w:r>
            <w:r w:rsidR="00FC212F">
              <w:rPr>
                <w:rStyle w:val="Sprotnaopomba-sklic"/>
                <w:rFonts w:ascii="Arial Nova" w:hAnsi="Arial Nova"/>
                <w:color w:val="000000" w:themeColor="text1"/>
                <w:sz w:val="22"/>
                <w:szCs w:val="22"/>
                <w:lang w:val="sl-SI"/>
              </w:rPr>
              <w:footnoteReference w:id="11"/>
            </w:r>
            <w:r w:rsidRPr="008C48BB" w:rsidDel="0046579F">
              <w:rPr>
                <w:rFonts w:ascii="Arial Nova" w:hAnsi="Arial Nova"/>
                <w:color w:val="000000" w:themeColor="text1"/>
                <w:sz w:val="22"/>
                <w:szCs w:val="22"/>
                <w:lang w:val="sl-SI"/>
              </w:rPr>
              <w:t>,</w:t>
            </w:r>
          </w:p>
          <w:p w14:paraId="771B40FC" w14:textId="11EE0BBA" w:rsidR="00D46C7F" w:rsidRPr="008C48BB" w:rsidDel="0046579F" w:rsidRDefault="00D46C7F" w:rsidP="0083671F">
            <w:pPr>
              <w:numPr>
                <w:ilvl w:val="0"/>
                <w:numId w:val="32"/>
              </w:numPr>
              <w:rPr>
                <w:rFonts w:ascii="Arial Nova" w:hAnsi="Arial Nova"/>
                <w:color w:val="000000" w:themeColor="text1"/>
                <w:sz w:val="22"/>
                <w:szCs w:val="22"/>
                <w:lang w:val="sl-SI"/>
              </w:rPr>
            </w:pPr>
            <w:r w:rsidRPr="008C48BB" w:rsidDel="0046579F">
              <w:rPr>
                <w:rFonts w:ascii="Arial Nova" w:hAnsi="Arial Nova"/>
                <w:color w:val="000000" w:themeColor="text1"/>
                <w:sz w:val="22"/>
                <w:szCs w:val="22"/>
                <w:lang w:val="sl-SI"/>
              </w:rPr>
              <w:t xml:space="preserve">v informacijskem sistemu Organa upravljanja </w:t>
            </w:r>
            <w:proofErr w:type="spellStart"/>
            <w:r w:rsidRPr="008C48BB" w:rsidDel="0046579F">
              <w:rPr>
                <w:rFonts w:ascii="Arial Nova" w:hAnsi="Arial Nova"/>
                <w:color w:val="000000" w:themeColor="text1"/>
                <w:sz w:val="22"/>
                <w:szCs w:val="22"/>
                <w:lang w:val="sl-SI"/>
              </w:rPr>
              <w:t>eMA</w:t>
            </w:r>
            <w:proofErr w:type="spellEnd"/>
            <w:r w:rsidRPr="008C48BB" w:rsidDel="0046579F">
              <w:rPr>
                <w:rFonts w:ascii="Arial Nova" w:hAnsi="Arial Nova"/>
                <w:color w:val="000000" w:themeColor="text1"/>
                <w:sz w:val="22"/>
                <w:szCs w:val="22"/>
                <w:lang w:val="sl-SI"/>
              </w:rPr>
              <w:t>, če gre za financiranje iz kohezijskih sredstev</w:t>
            </w:r>
            <w:r w:rsidR="00FC212F">
              <w:rPr>
                <w:rStyle w:val="Sprotnaopomba-sklic"/>
                <w:rFonts w:ascii="Arial Nova" w:hAnsi="Arial Nova"/>
                <w:color w:val="000000" w:themeColor="text1"/>
                <w:sz w:val="22"/>
                <w:szCs w:val="22"/>
                <w:lang w:val="sl-SI"/>
              </w:rPr>
              <w:footnoteReference w:id="12"/>
            </w:r>
            <w:r w:rsidRPr="008C48BB" w:rsidDel="0046579F">
              <w:rPr>
                <w:rFonts w:ascii="Arial Nova" w:hAnsi="Arial Nova"/>
                <w:color w:val="000000" w:themeColor="text1"/>
                <w:sz w:val="22"/>
                <w:szCs w:val="22"/>
                <w:lang w:val="sl-SI"/>
              </w:rPr>
              <w:t xml:space="preserve"> in </w:t>
            </w:r>
          </w:p>
          <w:p w14:paraId="654EEFCE" w14:textId="572579A9" w:rsidR="00D46C7F" w:rsidRPr="008C48BB" w:rsidDel="0046579F" w:rsidRDefault="00D46C7F" w:rsidP="0083671F">
            <w:pPr>
              <w:numPr>
                <w:ilvl w:val="0"/>
                <w:numId w:val="32"/>
              </w:numPr>
              <w:rPr>
                <w:rFonts w:ascii="Arial Nova" w:hAnsi="Arial Nova"/>
                <w:color w:val="000000" w:themeColor="text1"/>
                <w:sz w:val="22"/>
                <w:szCs w:val="22"/>
                <w:lang w:val="sl-SI"/>
              </w:rPr>
            </w:pPr>
            <w:r w:rsidRPr="008C48BB" w:rsidDel="0046579F">
              <w:rPr>
                <w:rFonts w:ascii="Arial Nova" w:hAnsi="Arial Nova"/>
                <w:color w:val="000000" w:themeColor="text1"/>
                <w:sz w:val="22"/>
                <w:szCs w:val="22"/>
                <w:lang w:val="sl-SI"/>
              </w:rPr>
              <w:t>na spletnih straneh drugih financerjev</w:t>
            </w:r>
            <w:r w:rsidR="00FC212F">
              <w:rPr>
                <w:rStyle w:val="Sprotnaopomba-sklic"/>
                <w:rFonts w:ascii="Arial Nova" w:hAnsi="Arial Nova"/>
                <w:color w:val="000000" w:themeColor="text1"/>
                <w:sz w:val="22"/>
                <w:szCs w:val="22"/>
                <w:lang w:val="sl-SI"/>
              </w:rPr>
              <w:footnoteReference w:id="13"/>
            </w:r>
            <w:r w:rsidRPr="008C48BB" w:rsidDel="0046579F">
              <w:rPr>
                <w:rFonts w:ascii="Arial Nova" w:hAnsi="Arial Nova"/>
                <w:color w:val="000000" w:themeColor="text1"/>
                <w:sz w:val="22"/>
                <w:szCs w:val="22"/>
                <w:lang w:val="sl-SI"/>
              </w:rPr>
              <w:t>.</w:t>
            </w:r>
          </w:p>
          <w:p w14:paraId="2052B08B" w14:textId="06855887" w:rsidR="00D46C7F" w:rsidRPr="008C48BB" w:rsidDel="0046579F" w:rsidRDefault="00D46C7F" w:rsidP="0083671F">
            <w:pPr>
              <w:rPr>
                <w:rFonts w:ascii="Arial Nova" w:hAnsi="Arial Nova"/>
                <w:color w:val="000000" w:themeColor="text1"/>
                <w:sz w:val="22"/>
                <w:szCs w:val="22"/>
                <w:lang w:val="sl-SI"/>
              </w:rPr>
            </w:pPr>
            <w:r w:rsidRPr="008C48BB" w:rsidDel="0046579F">
              <w:rPr>
                <w:rFonts w:ascii="Arial Nova" w:hAnsi="Arial Nova"/>
                <w:color w:val="000000" w:themeColor="text1"/>
                <w:sz w:val="22"/>
                <w:szCs w:val="22"/>
                <w:lang w:val="sl-SI"/>
              </w:rPr>
              <w:t xml:space="preserve">V kolikor iz ERAR izhaja, da gre za sofinanciranje (dotacije), lahko ugotovimo, od kod je nakazilo, s katerega </w:t>
            </w:r>
            <w:proofErr w:type="spellStart"/>
            <w:r w:rsidRPr="008C48BB" w:rsidDel="0046579F">
              <w:rPr>
                <w:rFonts w:ascii="Arial Nova" w:hAnsi="Arial Nova"/>
                <w:color w:val="000000" w:themeColor="text1"/>
                <w:sz w:val="22"/>
                <w:szCs w:val="22"/>
                <w:lang w:val="sl-SI"/>
              </w:rPr>
              <w:t>podkonta</w:t>
            </w:r>
            <w:proofErr w:type="spellEnd"/>
            <w:r w:rsidRPr="008C48BB" w:rsidDel="0046579F">
              <w:rPr>
                <w:rFonts w:ascii="Arial Nova" w:hAnsi="Arial Nova"/>
                <w:color w:val="000000" w:themeColor="text1"/>
                <w:sz w:val="22"/>
                <w:szCs w:val="22"/>
                <w:lang w:val="sl-SI"/>
              </w:rPr>
              <w:t xml:space="preserve"> in s katere proračunske postavke</w:t>
            </w:r>
            <w:r w:rsidR="00FC212F">
              <w:rPr>
                <w:rStyle w:val="Sprotnaopomba-sklic"/>
                <w:rFonts w:ascii="Arial Nova" w:hAnsi="Arial Nova"/>
                <w:color w:val="000000" w:themeColor="text1"/>
                <w:sz w:val="22"/>
                <w:szCs w:val="22"/>
                <w:lang w:val="sl-SI"/>
              </w:rPr>
              <w:footnoteReference w:id="14"/>
            </w:r>
            <w:r w:rsidRPr="008C48BB" w:rsidDel="0046579F">
              <w:rPr>
                <w:rFonts w:ascii="Arial Nova" w:hAnsi="Arial Nova"/>
                <w:color w:val="000000" w:themeColor="text1"/>
                <w:sz w:val="22"/>
                <w:szCs w:val="22"/>
                <w:lang w:val="sl-SI"/>
              </w:rPr>
              <w:t xml:space="preserve">. </w:t>
            </w:r>
          </w:p>
          <w:p w14:paraId="1F4B7DE5" w14:textId="039F49F0" w:rsidR="00D46C7F" w:rsidRPr="008C48BB" w:rsidDel="0046579F" w:rsidRDefault="00D46C7F" w:rsidP="0083671F">
            <w:pPr>
              <w:rPr>
                <w:rFonts w:ascii="Arial Nova" w:hAnsi="Arial Nova"/>
                <w:color w:val="000000" w:themeColor="text1"/>
                <w:sz w:val="22"/>
                <w:szCs w:val="22"/>
                <w:lang w:val="sl-SI"/>
              </w:rPr>
            </w:pPr>
          </w:p>
          <w:p w14:paraId="072A41BE" w14:textId="1B5911B4" w:rsidR="00D46C7F" w:rsidRPr="008C48BB" w:rsidDel="0046579F" w:rsidRDefault="00D46C7F" w:rsidP="0083671F">
            <w:pPr>
              <w:rPr>
                <w:rFonts w:ascii="Arial Nova" w:hAnsi="Arial Nova"/>
                <w:color w:val="000000" w:themeColor="text1"/>
                <w:sz w:val="22"/>
                <w:szCs w:val="22"/>
                <w:lang w:val="sl-SI"/>
              </w:rPr>
            </w:pPr>
            <w:r w:rsidRPr="008C48BB" w:rsidDel="0046579F">
              <w:rPr>
                <w:rFonts w:ascii="Arial Nova" w:hAnsi="Arial Nova"/>
                <w:color w:val="000000" w:themeColor="text1"/>
                <w:sz w:val="22"/>
                <w:szCs w:val="22"/>
                <w:lang w:val="sl-SI"/>
              </w:rPr>
              <w:t>Vsebino je mogoče preveriti na spletni strani financerja, v kolikor gre za javni razpis. Če to ni mogoče, se pozove prijavitelja k obrazložitvi.</w:t>
            </w:r>
          </w:p>
        </w:tc>
      </w:tr>
      <w:tr w:rsidR="00D46C7F" w:rsidRPr="00EC38AD" w14:paraId="39F5D844" w14:textId="77777777" w:rsidTr="0046579F">
        <w:tc>
          <w:tcPr>
            <w:tcW w:w="2503" w:type="dxa"/>
            <w:tcBorders>
              <w:top w:val="single" w:sz="4" w:space="0" w:color="auto"/>
              <w:left w:val="single" w:sz="4" w:space="0" w:color="auto"/>
              <w:bottom w:val="single" w:sz="4" w:space="0" w:color="auto"/>
              <w:right w:val="single" w:sz="4" w:space="0" w:color="auto"/>
            </w:tcBorders>
            <w:shd w:val="clear" w:color="auto" w:fill="auto"/>
          </w:tcPr>
          <w:p w14:paraId="6978E622" w14:textId="77777777" w:rsidR="00D46C7F" w:rsidRPr="008C48BB" w:rsidRDefault="00D46C7F" w:rsidP="0083671F">
            <w:pPr>
              <w:rPr>
                <w:rFonts w:ascii="Arial Nova" w:hAnsi="Arial Nova"/>
                <w:b/>
                <w:bCs/>
                <w:sz w:val="22"/>
                <w:szCs w:val="22"/>
                <w:lang w:val="sl-SI"/>
              </w:rPr>
            </w:pPr>
            <w:bookmarkStart w:id="22" w:name="_Toc189359000"/>
            <w:r w:rsidRPr="008C48BB">
              <w:rPr>
                <w:rFonts w:ascii="Arial Nova" w:hAnsi="Arial Nova"/>
                <w:b/>
                <w:bCs/>
                <w:sz w:val="22"/>
                <w:szCs w:val="22"/>
                <w:lang w:val="sl-SI"/>
              </w:rPr>
              <w:t>Preverjanje kumulacije državne pomoči</w:t>
            </w:r>
            <w:bookmarkEnd w:id="22"/>
            <w:r w:rsidRPr="008C48BB">
              <w:rPr>
                <w:rFonts w:ascii="Arial Nova" w:hAnsi="Arial Nova"/>
                <w:b/>
                <w:bCs/>
                <w:sz w:val="22"/>
                <w:szCs w:val="22"/>
                <w:lang w:val="sl-SI"/>
              </w:rPr>
              <w:t xml:space="preserve">  </w:t>
            </w:r>
          </w:p>
          <w:p w14:paraId="5E218848" w14:textId="77777777" w:rsidR="00D46C7F" w:rsidRPr="008C48BB" w:rsidRDefault="00D46C7F" w:rsidP="0083671F">
            <w:pPr>
              <w:rPr>
                <w:rFonts w:ascii="Arial Nova" w:hAnsi="Arial Nova"/>
                <w:b/>
                <w:bCs/>
                <w:sz w:val="22"/>
                <w:szCs w:val="22"/>
                <w:lang w:val="sl-SI"/>
              </w:rPr>
            </w:pPr>
          </w:p>
        </w:tc>
        <w:tc>
          <w:tcPr>
            <w:tcW w:w="6560" w:type="dxa"/>
            <w:tcBorders>
              <w:top w:val="single" w:sz="4" w:space="0" w:color="auto"/>
              <w:left w:val="single" w:sz="4" w:space="0" w:color="auto"/>
              <w:bottom w:val="single" w:sz="4" w:space="0" w:color="auto"/>
              <w:right w:val="single" w:sz="4" w:space="0" w:color="auto"/>
            </w:tcBorders>
            <w:shd w:val="clear" w:color="auto" w:fill="auto"/>
          </w:tcPr>
          <w:p w14:paraId="47761B81" w14:textId="222D8C56"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 xml:space="preserve">Pred preverjanjem je potrebno poznati shemo državne pomoči, ki je v </w:t>
            </w:r>
            <w:r w:rsidR="00E52E1C" w:rsidRPr="008C48BB">
              <w:rPr>
                <w:rFonts w:ascii="Arial Nova" w:hAnsi="Arial Nova"/>
                <w:sz w:val="22"/>
                <w:szCs w:val="22"/>
                <w:lang w:val="sl-SI"/>
              </w:rPr>
              <w:t xml:space="preserve">posameznem javnem </w:t>
            </w:r>
            <w:r w:rsidRPr="008C48BB">
              <w:rPr>
                <w:rFonts w:ascii="Arial Nova" w:hAnsi="Arial Nova"/>
                <w:sz w:val="22"/>
                <w:szCs w:val="22"/>
                <w:lang w:val="sl-SI"/>
              </w:rPr>
              <w:t xml:space="preserve">razpisu relevantna. V primeru de </w:t>
            </w:r>
            <w:proofErr w:type="spellStart"/>
            <w:r w:rsidRPr="008C48BB">
              <w:rPr>
                <w:rFonts w:ascii="Arial Nova" w:hAnsi="Arial Nova"/>
                <w:sz w:val="22"/>
                <w:szCs w:val="22"/>
                <w:lang w:val="sl-SI"/>
              </w:rPr>
              <w:t>minimis</w:t>
            </w:r>
            <w:proofErr w:type="spellEnd"/>
            <w:r w:rsidRPr="008C48BB">
              <w:rPr>
                <w:rFonts w:ascii="Arial Nova" w:hAnsi="Arial Nova"/>
                <w:sz w:val="22"/>
                <w:szCs w:val="22"/>
                <w:lang w:val="sl-SI"/>
              </w:rPr>
              <w:t xml:space="preserve"> je potrebno </w:t>
            </w:r>
            <w:r w:rsidR="00232227" w:rsidRPr="008C48BB">
              <w:rPr>
                <w:rFonts w:ascii="Arial Nova" w:hAnsi="Arial Nova"/>
                <w:sz w:val="22"/>
                <w:szCs w:val="22"/>
                <w:lang w:val="sl-SI"/>
              </w:rPr>
              <w:t xml:space="preserve">pred dodelitvijo pomoči </w:t>
            </w:r>
            <w:r w:rsidRPr="008C48BB">
              <w:rPr>
                <w:rFonts w:ascii="Arial Nova" w:hAnsi="Arial Nova"/>
                <w:sz w:val="22"/>
                <w:szCs w:val="22"/>
                <w:lang w:val="sl-SI"/>
              </w:rPr>
              <w:t xml:space="preserve">preveriti doseganje mejne vrednosti v treh letih, v primeru ostalih državnih pomoči je največkrat določen najvišji delež upravičenih stroškov, ki jih je mogoče sofinancirati z javnimi sredstvi. </w:t>
            </w:r>
          </w:p>
          <w:p w14:paraId="190A0C8A" w14:textId="5CE38F21"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lastRenderedPageBreak/>
              <w:t xml:space="preserve">Najvišja vrednost </w:t>
            </w:r>
            <w:r w:rsidR="000538A3" w:rsidRPr="008C48BB">
              <w:rPr>
                <w:rFonts w:ascii="Arial Nova" w:hAnsi="Arial Nova"/>
                <w:sz w:val="22"/>
                <w:szCs w:val="22"/>
                <w:lang w:val="sl-SI"/>
              </w:rPr>
              <w:t xml:space="preserve">sofinanciranja </w:t>
            </w:r>
            <w:r w:rsidRPr="008C48BB">
              <w:rPr>
                <w:rFonts w:ascii="Arial Nova" w:hAnsi="Arial Nova"/>
                <w:sz w:val="22"/>
                <w:szCs w:val="22"/>
                <w:lang w:val="sl-SI"/>
              </w:rPr>
              <w:t xml:space="preserve">se izračuna tako, da se </w:t>
            </w:r>
            <w:r w:rsidR="00E52E1C" w:rsidRPr="008C48BB">
              <w:rPr>
                <w:rFonts w:ascii="Arial Nova" w:hAnsi="Arial Nova"/>
                <w:sz w:val="22"/>
                <w:szCs w:val="22"/>
                <w:lang w:val="sl-SI"/>
              </w:rPr>
              <w:t>vrednost</w:t>
            </w:r>
            <w:r w:rsidRPr="008C48BB">
              <w:rPr>
                <w:rFonts w:ascii="Arial Nova" w:hAnsi="Arial Nova"/>
                <w:sz w:val="22"/>
                <w:szCs w:val="22"/>
                <w:lang w:val="sl-SI"/>
              </w:rPr>
              <w:t xml:space="preserve"> upravičenih stroškov pomnoži z deležem sofinanciranja upravičenih stroškov, ki je določen z veljavno in relevantno shemo državne pomoči.</w:t>
            </w:r>
          </w:p>
          <w:p w14:paraId="318FDA75" w14:textId="77777777"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Upoštevati je potrebno tudi druge zahteve in pogoje, vezane na posamezno državno pomoč, kar je razvidno iz potrjene sheme državne pomoči. Največkrat pride do preseganja, ko prijavitelj zaprosi tudi za ugodne kredite za isti projekt.</w:t>
            </w:r>
          </w:p>
          <w:p w14:paraId="76BC898D" w14:textId="06FD3CA7"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Glede pogojev</w:t>
            </w:r>
            <w:r w:rsidR="00E52E1C" w:rsidRPr="008C48BB">
              <w:rPr>
                <w:rFonts w:ascii="Arial Nova" w:hAnsi="Arial Nova"/>
                <w:sz w:val="22"/>
                <w:szCs w:val="22"/>
                <w:lang w:val="sl-SI"/>
              </w:rPr>
              <w:t>,</w:t>
            </w:r>
            <w:r w:rsidRPr="008C48BB">
              <w:rPr>
                <w:rFonts w:ascii="Arial Nova" w:hAnsi="Arial Nova"/>
                <w:sz w:val="22"/>
                <w:szCs w:val="22"/>
                <w:lang w:val="sl-SI"/>
              </w:rPr>
              <w:t xml:space="preserve"> vezanih na državno pomoč</w:t>
            </w:r>
            <w:r w:rsidR="00E52E1C" w:rsidRPr="008C48BB">
              <w:rPr>
                <w:rFonts w:ascii="Arial Nova" w:hAnsi="Arial Nova"/>
                <w:sz w:val="22"/>
                <w:szCs w:val="22"/>
                <w:lang w:val="sl-SI"/>
              </w:rPr>
              <w:t>,</w:t>
            </w:r>
            <w:r w:rsidRPr="008C48BB">
              <w:rPr>
                <w:rFonts w:ascii="Arial Nova" w:hAnsi="Arial Nova"/>
                <w:sz w:val="22"/>
                <w:szCs w:val="22"/>
                <w:lang w:val="sl-SI"/>
              </w:rPr>
              <w:t xml:space="preserve"> se MGTŠ, če je potrebno</w:t>
            </w:r>
            <w:r w:rsidR="00E52E1C" w:rsidRPr="008C48BB">
              <w:rPr>
                <w:rFonts w:ascii="Arial Nova" w:hAnsi="Arial Nova"/>
                <w:sz w:val="22"/>
                <w:szCs w:val="22"/>
                <w:lang w:val="sl-SI"/>
              </w:rPr>
              <w:t>,</w:t>
            </w:r>
            <w:r w:rsidRPr="008C48BB">
              <w:rPr>
                <w:rFonts w:ascii="Arial Nova" w:hAnsi="Arial Nova"/>
                <w:sz w:val="22"/>
                <w:szCs w:val="22"/>
                <w:lang w:val="sl-SI"/>
              </w:rPr>
              <w:t xml:space="preserve"> posvetuje z Ministrstvom za finance, Sektor za spremljanje državnih pomoči.</w:t>
            </w:r>
          </w:p>
        </w:tc>
      </w:tr>
      <w:tr w:rsidR="00D46C7F" w:rsidRPr="00EC38AD" w14:paraId="00129D57" w14:textId="77777777" w:rsidTr="0046579F">
        <w:tc>
          <w:tcPr>
            <w:tcW w:w="2503" w:type="dxa"/>
            <w:tcBorders>
              <w:top w:val="single" w:sz="4" w:space="0" w:color="auto"/>
              <w:left w:val="single" w:sz="4" w:space="0" w:color="auto"/>
              <w:bottom w:val="single" w:sz="4" w:space="0" w:color="auto"/>
              <w:right w:val="single" w:sz="4" w:space="0" w:color="auto"/>
            </w:tcBorders>
            <w:shd w:val="clear" w:color="auto" w:fill="auto"/>
          </w:tcPr>
          <w:p w14:paraId="27766DDD" w14:textId="77777777" w:rsidR="00D46C7F" w:rsidRPr="008C48BB" w:rsidRDefault="00D46C7F" w:rsidP="0083671F">
            <w:pPr>
              <w:rPr>
                <w:rFonts w:ascii="Arial Nova" w:hAnsi="Arial Nova"/>
                <w:b/>
                <w:bCs/>
                <w:sz w:val="22"/>
                <w:szCs w:val="22"/>
                <w:lang w:val="sl-SI"/>
              </w:rPr>
            </w:pPr>
            <w:bookmarkStart w:id="23" w:name="_Toc189359001"/>
            <w:r w:rsidRPr="008C48BB">
              <w:rPr>
                <w:rFonts w:ascii="Arial Nova" w:hAnsi="Arial Nova"/>
                <w:b/>
                <w:bCs/>
                <w:sz w:val="22"/>
                <w:szCs w:val="22"/>
                <w:lang w:val="sl-SI"/>
              </w:rPr>
              <w:lastRenderedPageBreak/>
              <w:t>Zagotovljena finančna konstrukcija</w:t>
            </w:r>
            <w:bookmarkEnd w:id="23"/>
            <w:r w:rsidRPr="008C48BB">
              <w:rPr>
                <w:rFonts w:ascii="Arial Nova" w:hAnsi="Arial Nova"/>
                <w:b/>
                <w:bCs/>
                <w:sz w:val="22"/>
                <w:szCs w:val="22"/>
                <w:lang w:val="sl-SI"/>
              </w:rPr>
              <w:t xml:space="preserve">  </w:t>
            </w:r>
          </w:p>
          <w:p w14:paraId="056183DE" w14:textId="77777777" w:rsidR="00D46C7F" w:rsidRPr="008C48BB" w:rsidRDefault="00D46C7F" w:rsidP="0083671F">
            <w:pPr>
              <w:rPr>
                <w:rFonts w:ascii="Arial Nova" w:hAnsi="Arial Nova"/>
                <w:b/>
                <w:bCs/>
                <w:sz w:val="22"/>
                <w:szCs w:val="22"/>
                <w:lang w:val="sl-SI"/>
              </w:rPr>
            </w:pPr>
          </w:p>
        </w:tc>
        <w:tc>
          <w:tcPr>
            <w:tcW w:w="6560" w:type="dxa"/>
            <w:tcBorders>
              <w:top w:val="single" w:sz="4" w:space="0" w:color="auto"/>
              <w:left w:val="single" w:sz="4" w:space="0" w:color="auto"/>
              <w:bottom w:val="single" w:sz="4" w:space="0" w:color="auto"/>
              <w:right w:val="single" w:sz="4" w:space="0" w:color="auto"/>
            </w:tcBorders>
            <w:shd w:val="clear" w:color="auto" w:fill="auto"/>
          </w:tcPr>
          <w:p w14:paraId="3FC4E85A" w14:textId="7D9E6F5D"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Iz vloge mora izhajati, da ima prijavitelj zagotovljena sredstva za zaprtje finančne konstrukcije. To pomeni, da so poleg javnih sredstev iz MGTŠ javnega razpisa zagotovljena tudi lastna sredstva v obliki depozitov na banki, bančnih posojil… za pokritje vseh stroškov projekta, tako upravičenih, kot neupravičenih.</w:t>
            </w:r>
          </w:p>
        </w:tc>
      </w:tr>
      <w:tr w:rsidR="00261707" w:rsidRPr="00EC38AD" w14:paraId="04CE6F70" w14:textId="77777777" w:rsidTr="0046579F">
        <w:tc>
          <w:tcPr>
            <w:tcW w:w="2503" w:type="dxa"/>
            <w:tcBorders>
              <w:top w:val="single" w:sz="4" w:space="0" w:color="auto"/>
              <w:left w:val="single" w:sz="4" w:space="0" w:color="auto"/>
              <w:bottom w:val="single" w:sz="4" w:space="0" w:color="auto"/>
              <w:right w:val="single" w:sz="4" w:space="0" w:color="auto"/>
            </w:tcBorders>
            <w:shd w:val="clear" w:color="auto" w:fill="auto"/>
          </w:tcPr>
          <w:p w14:paraId="74D5C1CD" w14:textId="37BC96D3" w:rsidR="00261707" w:rsidRPr="008C48BB" w:rsidRDefault="00D46C7F" w:rsidP="0083671F">
            <w:pPr>
              <w:rPr>
                <w:rFonts w:ascii="Arial Nova" w:hAnsi="Arial Nova"/>
                <w:b/>
                <w:bCs/>
                <w:sz w:val="22"/>
                <w:szCs w:val="22"/>
                <w:lang w:val="sl-SI"/>
              </w:rPr>
            </w:pPr>
            <w:bookmarkStart w:id="24" w:name="_Toc189359002"/>
            <w:r w:rsidRPr="008C48BB">
              <w:rPr>
                <w:rFonts w:ascii="Arial Nova" w:hAnsi="Arial Nova"/>
                <w:b/>
                <w:bCs/>
                <w:sz w:val="22"/>
                <w:szCs w:val="22"/>
                <w:lang w:val="sl-SI"/>
              </w:rPr>
              <w:t>Zahtevana bančna garancija</w:t>
            </w:r>
            <w:bookmarkEnd w:id="24"/>
            <w:r w:rsidR="00261707" w:rsidRPr="008C48BB">
              <w:rPr>
                <w:rFonts w:ascii="Arial Nova" w:hAnsi="Arial Nova"/>
                <w:b/>
                <w:bCs/>
                <w:sz w:val="22"/>
                <w:szCs w:val="22"/>
                <w:lang w:val="sl-SI"/>
              </w:rPr>
              <w:t xml:space="preserve"> </w:t>
            </w:r>
          </w:p>
          <w:p w14:paraId="652AC182" w14:textId="29C2372B" w:rsidR="00D46C7F" w:rsidRPr="008C48BB" w:rsidRDefault="00261707" w:rsidP="0083671F">
            <w:pPr>
              <w:rPr>
                <w:rFonts w:ascii="Arial Nova" w:hAnsi="Arial Nova"/>
                <w:b/>
                <w:bCs/>
                <w:sz w:val="22"/>
                <w:szCs w:val="22"/>
                <w:lang w:val="sl-SI"/>
              </w:rPr>
            </w:pPr>
            <w:r w:rsidRPr="008C48BB">
              <w:rPr>
                <w:rFonts w:ascii="Arial Nova" w:hAnsi="Arial Nova"/>
                <w:b/>
                <w:bCs/>
                <w:sz w:val="22"/>
                <w:szCs w:val="22"/>
                <w:lang w:val="sl-SI"/>
              </w:rPr>
              <w:t>(pri nekaterih javnih razpisih – odvisno od upravičenih stroškov, višine sofinanciranja).</w:t>
            </w:r>
          </w:p>
          <w:p w14:paraId="344E8D31" w14:textId="77777777" w:rsidR="00D46C7F" w:rsidRPr="008C48BB" w:rsidRDefault="00D46C7F" w:rsidP="0083671F">
            <w:pPr>
              <w:rPr>
                <w:rFonts w:ascii="Arial Nova" w:hAnsi="Arial Nova"/>
                <w:b/>
                <w:bCs/>
                <w:sz w:val="22"/>
                <w:szCs w:val="22"/>
                <w:lang w:val="sl-SI"/>
              </w:rPr>
            </w:pPr>
          </w:p>
        </w:tc>
        <w:tc>
          <w:tcPr>
            <w:tcW w:w="6560" w:type="dxa"/>
            <w:tcBorders>
              <w:top w:val="single" w:sz="4" w:space="0" w:color="auto"/>
              <w:left w:val="single" w:sz="4" w:space="0" w:color="auto"/>
              <w:bottom w:val="single" w:sz="4" w:space="0" w:color="auto"/>
              <w:right w:val="single" w:sz="4" w:space="0" w:color="auto"/>
            </w:tcBorders>
            <w:shd w:val="clear" w:color="auto" w:fill="auto"/>
          </w:tcPr>
          <w:p w14:paraId="448B66AB" w14:textId="20F6C712"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 xml:space="preserve">Končni prejemnik mora </w:t>
            </w:r>
            <w:r w:rsidR="00206459" w:rsidRPr="008C48BB">
              <w:rPr>
                <w:rFonts w:ascii="Arial Nova" w:hAnsi="Arial Nova"/>
                <w:sz w:val="22"/>
                <w:szCs w:val="22"/>
                <w:lang w:val="sl-SI"/>
              </w:rPr>
              <w:t xml:space="preserve">ob zahtevku za izplačilo </w:t>
            </w:r>
            <w:r w:rsidRPr="008C48BB">
              <w:rPr>
                <w:rFonts w:ascii="Arial Nova" w:hAnsi="Arial Nova"/>
                <w:sz w:val="22"/>
                <w:szCs w:val="22"/>
                <w:lang w:val="sl-SI"/>
              </w:rPr>
              <w:t>predložiti bančno garancijo za dobro izvedbo posla na prvi poziv v višini izstavljenega zahtevka.</w:t>
            </w:r>
          </w:p>
          <w:p w14:paraId="32EE8E1B" w14:textId="363FCE76" w:rsidR="00D46C7F" w:rsidRPr="008C48BB" w:rsidRDefault="00D46C7F" w:rsidP="0083671F">
            <w:pPr>
              <w:rPr>
                <w:rFonts w:ascii="Arial Nova" w:hAnsi="Arial Nova"/>
                <w:sz w:val="22"/>
                <w:szCs w:val="22"/>
                <w:lang w:val="sl-SI"/>
              </w:rPr>
            </w:pPr>
            <w:r w:rsidRPr="008C48BB">
              <w:rPr>
                <w:rFonts w:ascii="Arial Nova" w:hAnsi="Arial Nova"/>
                <w:sz w:val="22"/>
                <w:szCs w:val="22"/>
                <w:lang w:val="sl-SI"/>
              </w:rPr>
              <w:t>Če upravičenec pogodbenih obveznosti ne izpolni, je to lahko razlog za odstop od pogodbe o sofinanciranju in vračilo vseh izplačanih sredstev, ali pa za vračilo dela izplačanih sredstev, skupaj z zakonskimi zamudnimi obrestmi od dneva nakazila sredstev na njegov transakcijski račun do dneva vračila sredstev v proračun Republike Slovenij ali pa izvajalec razpisa unovči bančno garancijo.</w:t>
            </w:r>
          </w:p>
        </w:tc>
      </w:tr>
    </w:tbl>
    <w:p w14:paraId="4E629EDA" w14:textId="77777777" w:rsidR="0046579F" w:rsidRPr="008C48BB" w:rsidRDefault="0046579F" w:rsidP="0083671F">
      <w:pPr>
        <w:rPr>
          <w:rFonts w:ascii="Arial Nova" w:hAnsi="Arial Nova"/>
          <w:sz w:val="22"/>
          <w:szCs w:val="22"/>
          <w:lang w:val="sl-SI"/>
        </w:rPr>
      </w:pPr>
    </w:p>
    <w:p w14:paraId="2B12065C" w14:textId="77777777" w:rsidR="00874B59" w:rsidRPr="008C48BB" w:rsidRDefault="00874B59" w:rsidP="0083671F">
      <w:pPr>
        <w:rPr>
          <w:rFonts w:ascii="Arial Nova" w:hAnsi="Arial Nova"/>
          <w:sz w:val="22"/>
          <w:szCs w:val="22"/>
          <w:lang w:val="sl-SI"/>
        </w:rPr>
      </w:pPr>
    </w:p>
    <w:p w14:paraId="4003A9D1" w14:textId="3F390074" w:rsidR="00D46C7F" w:rsidRPr="008C48BB" w:rsidRDefault="00D46C7F" w:rsidP="0083671F">
      <w:pPr>
        <w:pStyle w:val="Odstavekseznama"/>
        <w:numPr>
          <w:ilvl w:val="0"/>
          <w:numId w:val="83"/>
        </w:numPr>
        <w:rPr>
          <w:rFonts w:ascii="Arial Nova" w:hAnsi="Arial Nova"/>
          <w:b/>
          <w:bCs/>
          <w:color w:val="0070C0"/>
          <w:lang w:val="sl-SI"/>
        </w:rPr>
      </w:pPr>
      <w:bookmarkStart w:id="25" w:name="_Toc189359003"/>
      <w:bookmarkStart w:id="26" w:name="_Toc189522496"/>
      <w:bookmarkEnd w:id="19"/>
      <w:r w:rsidRPr="008C48BB">
        <w:rPr>
          <w:rFonts w:ascii="Arial Nova" w:hAnsi="Arial Nova"/>
          <w:b/>
          <w:bCs/>
          <w:color w:val="0070C0"/>
          <w:lang w:val="sl-SI"/>
        </w:rPr>
        <w:t>Usmeritve za izboljšanje izvajanja javnih razpisov</w:t>
      </w:r>
      <w:bookmarkEnd w:id="25"/>
      <w:bookmarkEnd w:id="26"/>
      <w:r w:rsidRPr="008C48BB">
        <w:rPr>
          <w:rFonts w:ascii="Arial Nova" w:hAnsi="Arial Nova"/>
          <w:b/>
          <w:bCs/>
          <w:color w:val="0070C0"/>
          <w:lang w:val="sl-SI"/>
        </w:rPr>
        <w:t xml:space="preserve"> </w:t>
      </w:r>
    </w:p>
    <w:p w14:paraId="03225971" w14:textId="77777777" w:rsidR="00874B59" w:rsidRPr="008C48BB" w:rsidRDefault="00874B59" w:rsidP="0083671F">
      <w:pPr>
        <w:rPr>
          <w:rFonts w:ascii="Arial Nova" w:hAnsi="Arial Nova"/>
          <w:b/>
          <w:bCs/>
          <w:color w:val="0070C0"/>
          <w:sz w:val="22"/>
          <w:szCs w:val="22"/>
          <w:lang w:val="sl-SI"/>
        </w:rPr>
      </w:pPr>
    </w:p>
    <w:p w14:paraId="67968FB7" w14:textId="47BD2F2B" w:rsidR="00D46C7F" w:rsidRPr="008C48BB" w:rsidRDefault="00D46C7F" w:rsidP="0083671F">
      <w:pPr>
        <w:jc w:val="both"/>
        <w:rPr>
          <w:rFonts w:ascii="Arial Nova" w:hAnsi="Arial Nova"/>
          <w:sz w:val="22"/>
          <w:szCs w:val="22"/>
          <w:lang w:val="sl-SI"/>
        </w:rPr>
      </w:pPr>
      <w:r w:rsidRPr="008C48BB">
        <w:rPr>
          <w:rFonts w:ascii="Arial Nova" w:hAnsi="Arial Nova"/>
          <w:sz w:val="22"/>
          <w:szCs w:val="22"/>
          <w:lang w:val="sl-SI"/>
        </w:rPr>
        <w:t>Ugotovitve pregleda obstoječega sistema priprave in izvajanja javnih razpisov MGTŠ kažejo, da je</w:t>
      </w:r>
      <w:r w:rsidR="00261707" w:rsidRPr="008C48BB">
        <w:rPr>
          <w:rFonts w:ascii="Arial Nova" w:hAnsi="Arial Nova"/>
          <w:sz w:val="22"/>
          <w:szCs w:val="22"/>
          <w:lang w:val="sl-SI"/>
        </w:rPr>
        <w:t xml:space="preserve"> </w:t>
      </w:r>
      <w:r w:rsidRPr="008C48BB">
        <w:rPr>
          <w:rFonts w:ascii="Arial Nova" w:hAnsi="Arial Nova"/>
          <w:sz w:val="22"/>
          <w:szCs w:val="22"/>
          <w:lang w:val="sl-SI"/>
        </w:rPr>
        <w:t xml:space="preserve">sistem </w:t>
      </w:r>
      <w:r w:rsidR="00261707" w:rsidRPr="008C48BB">
        <w:rPr>
          <w:rFonts w:ascii="Arial Nova" w:hAnsi="Arial Nova"/>
          <w:sz w:val="22"/>
          <w:szCs w:val="22"/>
          <w:lang w:val="sl-SI"/>
        </w:rPr>
        <w:t xml:space="preserve">ustrezno </w:t>
      </w:r>
      <w:r w:rsidRPr="008C48BB">
        <w:rPr>
          <w:rFonts w:ascii="Arial Nova" w:hAnsi="Arial Nova"/>
          <w:sz w:val="22"/>
          <w:szCs w:val="22"/>
          <w:lang w:val="sl-SI"/>
        </w:rPr>
        <w:t xml:space="preserve">vzpostavljen in temelji na obstoječi zakonodaji (zakoni, uredbe, pravilniki, navodila), ki predstavlja zelo širok nabor pravnih podlag za pripravo in izvajanje javnih razpisov. </w:t>
      </w:r>
      <w:r w:rsidR="00206459" w:rsidRPr="008C48BB">
        <w:rPr>
          <w:rFonts w:ascii="Arial Nova" w:hAnsi="Arial Nova"/>
          <w:sz w:val="22"/>
          <w:szCs w:val="22"/>
          <w:lang w:val="sl-SI"/>
        </w:rPr>
        <w:t>Pri pripravi in izvajanju javnih razpisov se upoštevajo tudi priporočila preteklih revizij</w:t>
      </w:r>
      <w:r w:rsidR="00B835DF" w:rsidRPr="008C48BB">
        <w:rPr>
          <w:rFonts w:ascii="Arial Nova" w:hAnsi="Arial Nova"/>
          <w:sz w:val="22"/>
          <w:szCs w:val="22"/>
          <w:lang w:val="sl-SI"/>
        </w:rPr>
        <w:t xml:space="preserve"> nadzornih organov</w:t>
      </w:r>
      <w:r w:rsidR="00206459" w:rsidRPr="008C48BB">
        <w:rPr>
          <w:rFonts w:ascii="Arial Nova" w:hAnsi="Arial Nova"/>
          <w:sz w:val="22"/>
          <w:szCs w:val="22"/>
          <w:lang w:val="sl-SI"/>
        </w:rPr>
        <w:t xml:space="preserve">, ter obstoječa sodna praksa. </w:t>
      </w:r>
      <w:r w:rsidRPr="008C48BB">
        <w:rPr>
          <w:rFonts w:ascii="Arial Nova" w:hAnsi="Arial Nova"/>
          <w:sz w:val="22"/>
          <w:szCs w:val="22"/>
          <w:lang w:val="sl-SI"/>
        </w:rPr>
        <w:t>Pripravljeni so tudi postopkovniki in opisi sistemov, kar zagotavlja - tako pripravljavcem javnih razpisov kot skrbnikom pogodb in kontrolorjem - jasen postopek, pogoje in način preverjanja.</w:t>
      </w:r>
    </w:p>
    <w:p w14:paraId="5418DF39" w14:textId="77777777" w:rsidR="00261707" w:rsidRPr="008C48BB" w:rsidRDefault="00261707" w:rsidP="0083671F">
      <w:pPr>
        <w:jc w:val="both"/>
        <w:rPr>
          <w:rFonts w:ascii="Arial Nova" w:hAnsi="Arial Nova"/>
          <w:sz w:val="22"/>
          <w:szCs w:val="22"/>
          <w:lang w:val="sl-SI"/>
        </w:rPr>
      </w:pPr>
    </w:p>
    <w:p w14:paraId="161442B0" w14:textId="6ED1EDA2" w:rsidR="00D46C7F" w:rsidRPr="008C48BB" w:rsidRDefault="00D46C7F" w:rsidP="0083671F">
      <w:pPr>
        <w:jc w:val="both"/>
        <w:rPr>
          <w:rFonts w:ascii="Arial Nova" w:hAnsi="Arial Nova"/>
          <w:sz w:val="22"/>
          <w:szCs w:val="22"/>
          <w:lang w:val="sl-SI"/>
        </w:rPr>
      </w:pPr>
      <w:r w:rsidRPr="008C48BB">
        <w:rPr>
          <w:rFonts w:ascii="Arial Nova" w:hAnsi="Arial Nova"/>
          <w:sz w:val="22"/>
          <w:szCs w:val="22"/>
          <w:lang w:val="sl-SI"/>
        </w:rPr>
        <w:t>Pri različnih javnih razpisih je glede na vir, namen in vrsto postopkov potrebno upoštevati različne pravne podlage, hkrati pa je vrsta specifičnih vprašanj urejena z ločenimi postopkovniki in navodili, kar ustvarja vtis o nepreglednosti pravnih podlag in navodil. Glede na razlike med pravnimi podlagami in relevantnimi navodili glede na posamezne vire ali namene ukrepov</w:t>
      </w:r>
      <w:r w:rsidR="00232227" w:rsidRPr="008C48BB">
        <w:rPr>
          <w:rFonts w:ascii="Arial Nova" w:hAnsi="Arial Nova"/>
          <w:sz w:val="22"/>
          <w:szCs w:val="22"/>
          <w:lang w:val="sl-SI"/>
        </w:rPr>
        <w:t>,</w:t>
      </w:r>
      <w:r w:rsidRPr="008C48BB">
        <w:rPr>
          <w:rFonts w:ascii="Arial Nova" w:hAnsi="Arial Nova"/>
          <w:sz w:val="22"/>
          <w:szCs w:val="22"/>
          <w:lang w:val="sl-SI"/>
        </w:rPr>
        <w:t xml:space="preserve"> je zato težavno načrtovanje konsolidacije pravnih podlag ali enotnih navodil za izvajanje posameznih ukrepov.</w:t>
      </w:r>
    </w:p>
    <w:p w14:paraId="08E03E3C" w14:textId="77777777" w:rsidR="00261707" w:rsidRPr="008C48BB" w:rsidRDefault="00261707" w:rsidP="0083671F">
      <w:pPr>
        <w:jc w:val="both"/>
        <w:rPr>
          <w:rFonts w:ascii="Arial Nova" w:hAnsi="Arial Nova"/>
          <w:sz w:val="22"/>
          <w:szCs w:val="22"/>
          <w:lang w:val="sl-SI"/>
        </w:rPr>
      </w:pPr>
    </w:p>
    <w:p w14:paraId="06ADD1FE" w14:textId="4322B9CB" w:rsidR="00FC0BBF" w:rsidRPr="008C48BB" w:rsidRDefault="00FC0BBF" w:rsidP="0083671F">
      <w:pPr>
        <w:jc w:val="both"/>
        <w:rPr>
          <w:rFonts w:ascii="Arial Nova" w:hAnsi="Arial Nova"/>
          <w:sz w:val="22"/>
          <w:szCs w:val="22"/>
          <w:lang w:val="sl-SI"/>
        </w:rPr>
      </w:pPr>
      <w:r w:rsidRPr="008C48BB">
        <w:rPr>
          <w:rFonts w:ascii="Arial Nova" w:hAnsi="Arial Nova"/>
          <w:sz w:val="22"/>
          <w:szCs w:val="22"/>
          <w:lang w:val="sl-SI"/>
        </w:rPr>
        <w:t xml:space="preserve">Glede na pregled pogojev javnih razpisov v zadnjih dveh letih strokovne službe MGTŠ ugotavljajo, da so namen in cilji javnih razpisov različni, zato ni mogoče poenotiti vseh pogojev in meril. Zaradi navedenega je usmeritev, da se </w:t>
      </w:r>
      <w:r w:rsidR="00A014EE" w:rsidRPr="008C48BB">
        <w:rPr>
          <w:rFonts w:ascii="Arial Nova" w:hAnsi="Arial Nova"/>
          <w:sz w:val="22"/>
          <w:szCs w:val="22"/>
          <w:lang w:val="sl-SI"/>
        </w:rPr>
        <w:t>sistemsko, na ravni ministrstva</w:t>
      </w:r>
      <w:r w:rsidRPr="008C48BB">
        <w:rPr>
          <w:rFonts w:ascii="Arial Nova" w:hAnsi="Arial Nova"/>
          <w:sz w:val="22"/>
          <w:szCs w:val="22"/>
          <w:lang w:val="sl-SI"/>
        </w:rPr>
        <w:t xml:space="preserve"> pripravi:</w:t>
      </w:r>
    </w:p>
    <w:p w14:paraId="4383E212" w14:textId="53883D4B" w:rsidR="00FC0BBF" w:rsidRPr="008C48BB" w:rsidRDefault="00FC0BBF" w:rsidP="0083671F">
      <w:pPr>
        <w:pStyle w:val="Odstavekseznama"/>
        <w:numPr>
          <w:ilvl w:val="0"/>
          <w:numId w:val="32"/>
        </w:numPr>
        <w:jc w:val="both"/>
        <w:rPr>
          <w:rFonts w:ascii="Arial Nova" w:hAnsi="Arial Nova"/>
          <w:lang w:val="sl-SI"/>
        </w:rPr>
      </w:pPr>
      <w:r w:rsidRPr="008C48BB">
        <w:rPr>
          <w:rFonts w:ascii="Arial Nova" w:hAnsi="Arial Nova"/>
          <w:lang w:val="sl-SI"/>
        </w:rPr>
        <w:lastRenderedPageBreak/>
        <w:t>seznam splošnih pogojev, ki morajo biti obvezno upoštevani pri vseh javnih razpisih</w:t>
      </w:r>
      <w:r w:rsidRPr="008C48BB">
        <w:rPr>
          <w:rStyle w:val="Sprotnaopomba-sklic"/>
          <w:rFonts w:ascii="Arial Nova" w:hAnsi="Arial Nova"/>
          <w:lang w:val="sl-SI"/>
        </w:rPr>
        <w:footnoteReference w:id="15"/>
      </w:r>
      <w:r w:rsidR="00A014EE" w:rsidRPr="008C48BB">
        <w:rPr>
          <w:rFonts w:ascii="Arial Nova" w:hAnsi="Arial Nova"/>
          <w:lang w:val="sl-SI"/>
        </w:rPr>
        <w:t>;</w:t>
      </w:r>
    </w:p>
    <w:p w14:paraId="1CBBEAF5" w14:textId="1009B8F6" w:rsidR="00A014EE" w:rsidRPr="008C48BB" w:rsidRDefault="00A014EE" w:rsidP="0083671F">
      <w:pPr>
        <w:pStyle w:val="Odstavekseznama"/>
        <w:numPr>
          <w:ilvl w:val="0"/>
          <w:numId w:val="32"/>
        </w:numPr>
        <w:jc w:val="both"/>
        <w:rPr>
          <w:rFonts w:ascii="Arial Nova" w:hAnsi="Arial Nova"/>
          <w:lang w:val="sl-SI"/>
        </w:rPr>
      </w:pPr>
      <w:r w:rsidRPr="008C48BB">
        <w:rPr>
          <w:rFonts w:ascii="Arial Nova" w:hAnsi="Arial Nova"/>
          <w:lang w:val="sl-SI"/>
        </w:rPr>
        <w:t xml:space="preserve">nabor pogojev, katerih upoštevanje se priporoča, a je odvisno od namena in ciljev posameznega </w:t>
      </w:r>
      <w:r w:rsidR="00234147">
        <w:rPr>
          <w:rFonts w:ascii="Arial Nova" w:hAnsi="Arial Nova"/>
          <w:lang w:val="sl-SI"/>
        </w:rPr>
        <w:t xml:space="preserve">javnega </w:t>
      </w:r>
      <w:r w:rsidRPr="008C48BB">
        <w:rPr>
          <w:rFonts w:ascii="Arial Nova" w:hAnsi="Arial Nova"/>
          <w:lang w:val="sl-SI"/>
        </w:rPr>
        <w:t>razpisa, ter ciljne skupine;</w:t>
      </w:r>
    </w:p>
    <w:p w14:paraId="15F45DB8" w14:textId="32EA1C06" w:rsidR="00A014EE" w:rsidRPr="008C48BB" w:rsidRDefault="00A014EE" w:rsidP="0083671F">
      <w:pPr>
        <w:pStyle w:val="Odstavekseznama"/>
        <w:numPr>
          <w:ilvl w:val="0"/>
          <w:numId w:val="32"/>
        </w:numPr>
        <w:jc w:val="both"/>
        <w:rPr>
          <w:rFonts w:ascii="Arial Nova" w:hAnsi="Arial Nova"/>
          <w:lang w:val="sl-SI"/>
        </w:rPr>
      </w:pPr>
      <w:r w:rsidRPr="008C48BB">
        <w:rPr>
          <w:rFonts w:ascii="Arial Nova" w:hAnsi="Arial Nova"/>
          <w:lang w:val="sl-SI"/>
        </w:rPr>
        <w:t>enotna priporočila o varnostnih mehanizmih za preverjanje zahtevkov, ter jamstvih za vračilo sredstev (npr. bančne garancije in druga zavarovanja, trajanje jamstev ipd.)</w:t>
      </w:r>
      <w:r w:rsidR="00D74DC1" w:rsidRPr="008C48BB">
        <w:rPr>
          <w:rFonts w:ascii="Arial Nova" w:hAnsi="Arial Nova"/>
          <w:lang w:val="sl-SI"/>
        </w:rPr>
        <w:t>.</w:t>
      </w:r>
    </w:p>
    <w:p w14:paraId="446B0EDD" w14:textId="77777777" w:rsidR="00FC0BBF" w:rsidRPr="008C48BB" w:rsidRDefault="00FC0BBF" w:rsidP="0083671F">
      <w:pPr>
        <w:jc w:val="both"/>
        <w:rPr>
          <w:rFonts w:ascii="Arial Nova" w:hAnsi="Arial Nova"/>
          <w:sz w:val="22"/>
          <w:szCs w:val="22"/>
          <w:lang w:val="sl-SI"/>
        </w:rPr>
      </w:pPr>
    </w:p>
    <w:p w14:paraId="627FE4FD" w14:textId="456D303C" w:rsidR="00D46C7F" w:rsidRPr="008C48BB" w:rsidRDefault="00D46C7F" w:rsidP="0083671F">
      <w:pPr>
        <w:jc w:val="both"/>
        <w:rPr>
          <w:rFonts w:ascii="Arial Nova" w:hAnsi="Arial Nova"/>
          <w:b/>
          <w:bCs/>
          <w:sz w:val="22"/>
          <w:szCs w:val="22"/>
          <w:lang w:val="sl-SI"/>
        </w:rPr>
      </w:pPr>
      <w:r w:rsidRPr="008C48BB">
        <w:rPr>
          <w:rFonts w:ascii="Arial Nova" w:hAnsi="Arial Nova"/>
          <w:b/>
          <w:bCs/>
          <w:sz w:val="22"/>
          <w:szCs w:val="22"/>
          <w:lang w:val="sl-SI"/>
        </w:rPr>
        <w:t>Strateške usmeritve za izboljšanje sistema javnih razpisov</w:t>
      </w:r>
    </w:p>
    <w:p w14:paraId="5F80B87E" w14:textId="77777777" w:rsidR="00D46C7F" w:rsidRPr="008C48BB" w:rsidRDefault="00D46C7F" w:rsidP="0083671F">
      <w:pPr>
        <w:jc w:val="both"/>
        <w:rPr>
          <w:rFonts w:ascii="Arial Nova" w:hAnsi="Arial Nova"/>
          <w:sz w:val="22"/>
          <w:szCs w:val="22"/>
          <w:lang w:val="sl-SI"/>
        </w:rPr>
      </w:pPr>
      <w:r w:rsidRPr="008C48BB">
        <w:rPr>
          <w:rFonts w:ascii="Arial Nova" w:hAnsi="Arial Nova"/>
          <w:sz w:val="22"/>
          <w:szCs w:val="22"/>
          <w:lang w:val="sl-SI"/>
        </w:rPr>
        <w:t>Za izboljšanje učinkovitosti izvajanja javnih razpisov, poenostavitve postopkov in zagotavljanje večje varnosti pri dodeljevanju javnih sredstev je potrebno, da MGTŠ:</w:t>
      </w:r>
    </w:p>
    <w:p w14:paraId="2258D842" w14:textId="77777777" w:rsidR="00261707" w:rsidRPr="008C48BB" w:rsidRDefault="00261707" w:rsidP="0083671F">
      <w:pPr>
        <w:ind w:left="720"/>
        <w:jc w:val="both"/>
        <w:rPr>
          <w:rFonts w:ascii="Arial Nova" w:hAnsi="Arial Nova"/>
          <w:sz w:val="22"/>
          <w:szCs w:val="22"/>
          <w:lang w:val="sl-SI"/>
        </w:rPr>
      </w:pPr>
    </w:p>
    <w:p w14:paraId="0196A29C" w14:textId="43793A9E" w:rsidR="00261707" w:rsidRPr="00DF1254" w:rsidRDefault="00D46C7F" w:rsidP="00254C91">
      <w:pPr>
        <w:numPr>
          <w:ilvl w:val="0"/>
          <w:numId w:val="33"/>
        </w:numPr>
        <w:jc w:val="both"/>
        <w:rPr>
          <w:rFonts w:ascii="Arial Nova" w:hAnsi="Arial Nova"/>
          <w:sz w:val="22"/>
          <w:szCs w:val="22"/>
          <w:lang w:val="sl-SI"/>
        </w:rPr>
      </w:pPr>
      <w:r w:rsidRPr="008C48BB">
        <w:rPr>
          <w:rFonts w:ascii="Arial Nova" w:hAnsi="Arial Nova"/>
          <w:sz w:val="22"/>
          <w:szCs w:val="22"/>
          <w:lang w:val="sl-SI"/>
        </w:rPr>
        <w:t xml:space="preserve">pristopi k enotni digitalizaciji razpisnih postopkov, ki mora vključevati oddajo vlog v digitalni, strojno berljivi obliki, integracijo umetne inteligence za preverjanje pogojev v obliki vpogleda v različne baze podatkov (AJPES, ERAR, državne pomoči, e-bonitete, GVIN, </w:t>
      </w:r>
      <w:proofErr w:type="spellStart"/>
      <w:r w:rsidRPr="008C48BB">
        <w:rPr>
          <w:rFonts w:ascii="Arial Nova" w:hAnsi="Arial Nova"/>
          <w:sz w:val="22"/>
          <w:szCs w:val="22"/>
          <w:lang w:val="sl-SI"/>
        </w:rPr>
        <w:t>Arachne</w:t>
      </w:r>
      <w:proofErr w:type="spellEnd"/>
      <w:r w:rsidRPr="008C48BB">
        <w:rPr>
          <w:rFonts w:ascii="Arial Nova" w:hAnsi="Arial Nova"/>
          <w:sz w:val="22"/>
          <w:szCs w:val="22"/>
          <w:lang w:val="sl-SI"/>
        </w:rPr>
        <w:t xml:space="preserve"> in podobne) in za preverjanje ter </w:t>
      </w:r>
      <w:proofErr w:type="spellStart"/>
      <w:r w:rsidRPr="008C48BB">
        <w:rPr>
          <w:rFonts w:ascii="Arial Nova" w:hAnsi="Arial Nova"/>
          <w:sz w:val="22"/>
          <w:szCs w:val="22"/>
          <w:lang w:val="sl-SI"/>
        </w:rPr>
        <w:t>rangiranje</w:t>
      </w:r>
      <w:proofErr w:type="spellEnd"/>
      <w:r w:rsidRPr="008C48BB">
        <w:rPr>
          <w:rFonts w:ascii="Arial Nova" w:hAnsi="Arial Nova"/>
          <w:sz w:val="22"/>
          <w:szCs w:val="22"/>
          <w:lang w:val="sl-SI"/>
        </w:rPr>
        <w:t xml:space="preserve"> podatkov</w:t>
      </w:r>
      <w:r w:rsidR="009B5765" w:rsidRPr="008C48BB">
        <w:rPr>
          <w:rFonts w:ascii="Arial Nova" w:hAnsi="Arial Nova"/>
          <w:sz w:val="22"/>
          <w:szCs w:val="22"/>
          <w:lang w:val="sl-SI"/>
        </w:rPr>
        <w:t xml:space="preserve"> (v kolikor so merljivi)</w:t>
      </w:r>
      <w:r w:rsidRPr="008C48BB">
        <w:rPr>
          <w:rFonts w:ascii="Arial Nova" w:hAnsi="Arial Nova"/>
          <w:sz w:val="22"/>
          <w:szCs w:val="22"/>
          <w:lang w:val="sl-SI"/>
        </w:rPr>
        <w:t xml:space="preserve"> in vlog,</w:t>
      </w:r>
    </w:p>
    <w:p w14:paraId="5C0FB0E9" w14:textId="1CCA8AB4" w:rsidR="00261707" w:rsidRPr="00DF1254" w:rsidRDefault="00D46C7F" w:rsidP="00254C91">
      <w:pPr>
        <w:numPr>
          <w:ilvl w:val="0"/>
          <w:numId w:val="33"/>
        </w:numPr>
        <w:jc w:val="both"/>
        <w:rPr>
          <w:rFonts w:ascii="Arial Nova" w:hAnsi="Arial Nova"/>
          <w:sz w:val="22"/>
          <w:szCs w:val="22"/>
          <w:lang w:val="sl-SI"/>
        </w:rPr>
      </w:pPr>
      <w:r w:rsidRPr="008C48BB">
        <w:rPr>
          <w:rFonts w:ascii="Arial Nova" w:hAnsi="Arial Nova"/>
          <w:sz w:val="22"/>
          <w:szCs w:val="22"/>
          <w:lang w:val="sl-SI"/>
        </w:rPr>
        <w:t xml:space="preserve">izboljša </w:t>
      </w:r>
      <w:r w:rsidR="00261707" w:rsidRPr="008C48BB">
        <w:rPr>
          <w:rFonts w:ascii="Arial Nova" w:hAnsi="Arial Nova"/>
          <w:sz w:val="22"/>
          <w:szCs w:val="22"/>
          <w:lang w:val="sl-SI"/>
        </w:rPr>
        <w:t xml:space="preserve">se </w:t>
      </w:r>
      <w:r w:rsidRPr="008C48BB">
        <w:rPr>
          <w:rFonts w:ascii="Arial Nova" w:hAnsi="Arial Nova"/>
          <w:sz w:val="22"/>
          <w:szCs w:val="22"/>
          <w:lang w:val="sl-SI"/>
        </w:rPr>
        <w:t>osnutek tipskega javnega razpisa</w:t>
      </w:r>
      <w:r w:rsidR="00261707" w:rsidRPr="008C48BB">
        <w:rPr>
          <w:rFonts w:ascii="Arial Nova" w:hAnsi="Arial Nova"/>
          <w:sz w:val="22"/>
          <w:szCs w:val="22"/>
          <w:lang w:val="sl-SI"/>
        </w:rPr>
        <w:t xml:space="preserve"> (potrebna sprememba navodil organa upravljanja)</w:t>
      </w:r>
      <w:r w:rsidRPr="008C48BB">
        <w:rPr>
          <w:rFonts w:ascii="Arial Nova" w:hAnsi="Arial Nova"/>
          <w:sz w:val="22"/>
          <w:szCs w:val="22"/>
          <w:lang w:val="sl-SI"/>
        </w:rPr>
        <w:t>,</w:t>
      </w:r>
    </w:p>
    <w:p w14:paraId="70516F3E" w14:textId="2137E3EC" w:rsidR="0005553C" w:rsidRPr="008C48BB" w:rsidRDefault="00CC1BC9" w:rsidP="0083671F">
      <w:pPr>
        <w:numPr>
          <w:ilvl w:val="0"/>
          <w:numId w:val="33"/>
        </w:numPr>
        <w:jc w:val="both"/>
        <w:rPr>
          <w:rFonts w:ascii="Arial Nova" w:hAnsi="Arial Nova"/>
          <w:sz w:val="22"/>
          <w:szCs w:val="22"/>
          <w:lang w:val="sl-SI"/>
        </w:rPr>
      </w:pPr>
      <w:r w:rsidRPr="008C48BB">
        <w:rPr>
          <w:rFonts w:ascii="Arial Nova" w:hAnsi="Arial Nova"/>
          <w:sz w:val="22"/>
          <w:szCs w:val="22"/>
          <w:lang w:val="sl-SI"/>
        </w:rPr>
        <w:t xml:space="preserve">preuči možnosti za vzpostavitev </w:t>
      </w:r>
      <w:r w:rsidR="00D46C7F" w:rsidRPr="008C48BB">
        <w:rPr>
          <w:rFonts w:ascii="Arial Nova" w:hAnsi="Arial Nova"/>
          <w:sz w:val="22"/>
          <w:szCs w:val="22"/>
          <w:lang w:val="sl-SI"/>
        </w:rPr>
        <w:t>ustrezne pravne podlage za uresničevanje načela previdne uporabe javnih sredstev z vodenjem negativnega seznama prejemnikov zaradi preteklih kršitev pogodbenih in drugih obveznosti do države, vključno z evidenco fizičnih oseb, ki so ustanovitelji pravnih oseb, za preprečevanje veriženja podjetij, z možnostjo prepovedi dodelitve javnih sredstev, dodatno obveznostjo preučitve ali možnost utemeljene zavrnitve zaradi preteklih ravnanj</w:t>
      </w:r>
      <w:r w:rsidR="00DF1254">
        <w:rPr>
          <w:rFonts w:ascii="Arial Nova" w:hAnsi="Arial Nova"/>
          <w:sz w:val="22"/>
          <w:szCs w:val="22"/>
          <w:lang w:val="sl-SI"/>
        </w:rPr>
        <w:t>,</w:t>
      </w:r>
    </w:p>
    <w:p w14:paraId="7F2597A7" w14:textId="574C1A74" w:rsidR="0005553C" w:rsidRPr="008C48BB" w:rsidRDefault="00DF1254" w:rsidP="0083671F">
      <w:pPr>
        <w:numPr>
          <w:ilvl w:val="0"/>
          <w:numId w:val="77"/>
        </w:numPr>
        <w:jc w:val="both"/>
        <w:rPr>
          <w:rFonts w:ascii="Arial Nova" w:hAnsi="Arial Nova"/>
          <w:sz w:val="22"/>
          <w:szCs w:val="22"/>
          <w:lang w:val="sl-SI"/>
        </w:rPr>
      </w:pPr>
      <w:r>
        <w:rPr>
          <w:rFonts w:ascii="Arial Nova" w:hAnsi="Arial Nova"/>
          <w:sz w:val="22"/>
          <w:szCs w:val="22"/>
          <w:lang w:val="sl-SI"/>
        </w:rPr>
        <w:t>p</w:t>
      </w:r>
      <w:r w:rsidRPr="008C48BB">
        <w:rPr>
          <w:rFonts w:ascii="Arial Nova" w:hAnsi="Arial Nova"/>
          <w:sz w:val="22"/>
          <w:szCs w:val="22"/>
          <w:lang w:val="sl-SI"/>
        </w:rPr>
        <w:t xml:space="preserve">red </w:t>
      </w:r>
      <w:r w:rsidR="0005553C" w:rsidRPr="008C48BB">
        <w:rPr>
          <w:rFonts w:ascii="Arial Nova" w:hAnsi="Arial Nova"/>
          <w:sz w:val="22"/>
          <w:szCs w:val="22"/>
          <w:lang w:val="sl-SI"/>
        </w:rPr>
        <w:t>podpisom pogodbe</w:t>
      </w:r>
      <w:r w:rsidR="00CC1BC9" w:rsidRPr="008C48BB">
        <w:rPr>
          <w:rFonts w:ascii="Arial Nova" w:hAnsi="Arial Nova"/>
          <w:sz w:val="22"/>
          <w:szCs w:val="22"/>
          <w:lang w:val="sl-SI"/>
        </w:rPr>
        <w:t xml:space="preserve"> v primeru zaznanih tveganj ali potreb po dodatnih informacijah</w:t>
      </w:r>
      <w:r w:rsidR="0005553C" w:rsidRPr="008C48BB">
        <w:rPr>
          <w:rFonts w:ascii="Arial Nova" w:hAnsi="Arial Nova"/>
          <w:sz w:val="22"/>
          <w:szCs w:val="22"/>
          <w:lang w:val="sl-SI"/>
        </w:rPr>
        <w:t xml:space="preserve"> izvesti intervju s prijaviteljem glede zahtev javnega razpisa in izpolnjevanja aktivnosti, ki jih navajajo v </w:t>
      </w:r>
      <w:r w:rsidR="006608F5">
        <w:rPr>
          <w:rFonts w:ascii="Arial Nova" w:hAnsi="Arial Nova"/>
          <w:sz w:val="22"/>
          <w:szCs w:val="22"/>
          <w:lang w:val="sl-SI"/>
        </w:rPr>
        <w:t>vlogi</w:t>
      </w:r>
      <w:r w:rsidR="0005553C" w:rsidRPr="008C48BB">
        <w:rPr>
          <w:rFonts w:ascii="Arial Nova" w:hAnsi="Arial Nova"/>
          <w:sz w:val="22"/>
          <w:szCs w:val="22"/>
          <w:lang w:val="sl-SI"/>
        </w:rPr>
        <w:t>.</w:t>
      </w:r>
    </w:p>
    <w:p w14:paraId="1976664D" w14:textId="77777777" w:rsidR="00D92A05" w:rsidRPr="008C48BB" w:rsidRDefault="00D92A05" w:rsidP="0083671F">
      <w:pPr>
        <w:jc w:val="both"/>
        <w:rPr>
          <w:rFonts w:ascii="Arial Nova" w:hAnsi="Arial Nova"/>
          <w:b/>
          <w:bCs/>
          <w:color w:val="0070C0"/>
          <w:lang w:val="sl-SI"/>
        </w:rPr>
      </w:pPr>
      <w:bookmarkStart w:id="27" w:name="_Toc189359004"/>
      <w:bookmarkStart w:id="28" w:name="_Toc189522497"/>
    </w:p>
    <w:p w14:paraId="1CE95132" w14:textId="79020C4A" w:rsidR="00D46C7F" w:rsidRPr="008C48BB" w:rsidRDefault="00D46C7F" w:rsidP="0083671F">
      <w:pPr>
        <w:pStyle w:val="Odstavekseznama"/>
        <w:numPr>
          <w:ilvl w:val="0"/>
          <w:numId w:val="83"/>
        </w:numPr>
        <w:jc w:val="both"/>
        <w:rPr>
          <w:rFonts w:ascii="Arial Nova" w:hAnsi="Arial Nova"/>
          <w:b/>
          <w:bCs/>
          <w:color w:val="0070C0"/>
          <w:lang w:val="sl-SI"/>
        </w:rPr>
      </w:pPr>
      <w:r w:rsidRPr="008C48BB">
        <w:rPr>
          <w:rFonts w:ascii="Arial Nova" w:hAnsi="Arial Nova"/>
          <w:b/>
          <w:bCs/>
          <w:color w:val="0070C0"/>
          <w:lang w:val="sl-SI"/>
        </w:rPr>
        <w:t>Izvajanje nadzora</w:t>
      </w:r>
      <w:bookmarkEnd w:id="27"/>
      <w:bookmarkEnd w:id="28"/>
    </w:p>
    <w:p w14:paraId="3DDCBC16" w14:textId="77777777" w:rsidR="00D46C7F" w:rsidRPr="008C48BB" w:rsidRDefault="00D46C7F" w:rsidP="0083671F">
      <w:pPr>
        <w:jc w:val="both"/>
        <w:rPr>
          <w:rFonts w:ascii="Arial Nova" w:hAnsi="Arial Nova"/>
          <w:sz w:val="22"/>
          <w:szCs w:val="22"/>
          <w:lang w:val="sl-SI"/>
        </w:rPr>
      </w:pPr>
    </w:p>
    <w:p w14:paraId="5828786C" w14:textId="28C92641" w:rsidR="00D46C7F" w:rsidRPr="008C48BB" w:rsidRDefault="00D46C7F" w:rsidP="0083671F">
      <w:pPr>
        <w:pStyle w:val="Odstavekseznama"/>
        <w:numPr>
          <w:ilvl w:val="0"/>
          <w:numId w:val="82"/>
        </w:numPr>
        <w:jc w:val="both"/>
        <w:rPr>
          <w:rFonts w:ascii="Arial Nova" w:hAnsi="Arial Nova"/>
          <w:b/>
          <w:bCs/>
          <w:color w:val="0070C0"/>
          <w:lang w:val="sl-SI"/>
        </w:rPr>
      </w:pPr>
      <w:bookmarkStart w:id="29" w:name="_Toc189359005"/>
      <w:r w:rsidRPr="008C48BB">
        <w:rPr>
          <w:rFonts w:ascii="Arial Nova" w:hAnsi="Arial Nova"/>
          <w:b/>
          <w:bCs/>
          <w:color w:val="0070C0"/>
          <w:lang w:val="sl-SI"/>
        </w:rPr>
        <w:t>Izvajanje nadzora pri sredstvih državnega proračuna</w:t>
      </w:r>
      <w:bookmarkEnd w:id="29"/>
      <w:r w:rsidRPr="008C48BB">
        <w:rPr>
          <w:rFonts w:ascii="Arial Nova" w:hAnsi="Arial Nova"/>
          <w:b/>
          <w:bCs/>
          <w:color w:val="0070C0"/>
          <w:lang w:val="sl-SI"/>
        </w:rPr>
        <w:t xml:space="preserve"> </w:t>
      </w:r>
    </w:p>
    <w:p w14:paraId="7D482A45" w14:textId="77777777" w:rsidR="009B5765" w:rsidRPr="008C48BB" w:rsidRDefault="009B5765" w:rsidP="0083671F">
      <w:pPr>
        <w:jc w:val="both"/>
        <w:rPr>
          <w:rFonts w:ascii="Arial Nova" w:hAnsi="Arial Nova"/>
          <w:b/>
          <w:bCs/>
          <w:sz w:val="22"/>
          <w:szCs w:val="22"/>
          <w:lang w:val="sl-SI"/>
        </w:rPr>
      </w:pPr>
    </w:p>
    <w:p w14:paraId="23A0BEAC" w14:textId="091B7445" w:rsidR="00D46C7F" w:rsidRPr="008C48BB" w:rsidRDefault="00D46C7F" w:rsidP="0083671F">
      <w:pPr>
        <w:jc w:val="both"/>
        <w:rPr>
          <w:rFonts w:ascii="Arial Nova" w:hAnsi="Arial Nova"/>
          <w:b/>
          <w:bCs/>
          <w:sz w:val="22"/>
          <w:szCs w:val="22"/>
          <w:lang w:val="sl-SI"/>
        </w:rPr>
      </w:pPr>
      <w:r w:rsidRPr="008C48BB">
        <w:rPr>
          <w:rFonts w:ascii="Arial Nova" w:hAnsi="Arial Nova"/>
          <w:b/>
          <w:bCs/>
          <w:sz w:val="22"/>
          <w:szCs w:val="22"/>
          <w:lang w:val="sl-SI"/>
        </w:rPr>
        <w:t>Notranji nadzor ministrstva:</w:t>
      </w:r>
    </w:p>
    <w:p w14:paraId="68BF947D" w14:textId="612C4AF9" w:rsidR="00D46C7F" w:rsidRPr="008C48BB" w:rsidRDefault="0059754A" w:rsidP="0083671F">
      <w:pPr>
        <w:numPr>
          <w:ilvl w:val="0"/>
          <w:numId w:val="37"/>
        </w:numPr>
        <w:jc w:val="both"/>
        <w:rPr>
          <w:rFonts w:ascii="Arial Nova" w:hAnsi="Arial Nova"/>
          <w:sz w:val="22"/>
          <w:szCs w:val="22"/>
          <w:lang w:val="sl-SI"/>
        </w:rPr>
      </w:pPr>
      <w:r>
        <w:rPr>
          <w:rFonts w:ascii="Arial Nova" w:hAnsi="Arial Nova"/>
          <w:sz w:val="22"/>
          <w:szCs w:val="22"/>
          <w:lang w:val="sl-SI"/>
        </w:rPr>
        <w:t>v</w:t>
      </w:r>
      <w:r w:rsidR="005A22D7" w:rsidRPr="008C48BB">
        <w:rPr>
          <w:rFonts w:ascii="Arial Nova" w:hAnsi="Arial Nova"/>
          <w:sz w:val="22"/>
          <w:szCs w:val="22"/>
          <w:lang w:val="sl-SI"/>
        </w:rPr>
        <w:t xml:space="preserve">sebinsko </w:t>
      </w:r>
      <w:r w:rsidR="00D46C7F" w:rsidRPr="008C48BB">
        <w:rPr>
          <w:rFonts w:ascii="Arial Nova" w:hAnsi="Arial Nova"/>
          <w:sz w:val="22"/>
          <w:szCs w:val="22"/>
          <w:lang w:val="sl-SI"/>
        </w:rPr>
        <w:t xml:space="preserve">pristojni direktorat: skrbnik pogodbe izvaja administrativno kontrolo izvajanja projekta, skladno s Finančnim pravilnikom MGTŠ in drugo nacionalno </w:t>
      </w:r>
      <w:r w:rsidR="005A22D7" w:rsidRPr="008C48BB">
        <w:rPr>
          <w:rFonts w:ascii="Arial Nova" w:hAnsi="Arial Nova"/>
          <w:sz w:val="22"/>
          <w:szCs w:val="22"/>
          <w:lang w:val="sl-SI"/>
        </w:rPr>
        <w:t xml:space="preserve">ter evropsko </w:t>
      </w:r>
      <w:r w:rsidR="00D46C7F" w:rsidRPr="008C48BB">
        <w:rPr>
          <w:rFonts w:ascii="Arial Nova" w:hAnsi="Arial Nova"/>
          <w:sz w:val="22"/>
          <w:szCs w:val="22"/>
          <w:lang w:val="sl-SI"/>
        </w:rPr>
        <w:t>zakonodajo,</w:t>
      </w:r>
    </w:p>
    <w:p w14:paraId="18B06E9B" w14:textId="77777777" w:rsidR="00D46C7F" w:rsidRPr="008C48BB" w:rsidRDefault="00D46C7F" w:rsidP="0083671F">
      <w:pPr>
        <w:numPr>
          <w:ilvl w:val="0"/>
          <w:numId w:val="37"/>
        </w:numPr>
        <w:jc w:val="both"/>
        <w:rPr>
          <w:rFonts w:ascii="Arial Nova" w:hAnsi="Arial Nova"/>
          <w:sz w:val="22"/>
          <w:szCs w:val="22"/>
          <w:lang w:val="sl-SI"/>
        </w:rPr>
      </w:pPr>
      <w:r w:rsidRPr="008C48BB">
        <w:rPr>
          <w:rFonts w:ascii="Arial Nova" w:hAnsi="Arial Nova"/>
          <w:sz w:val="22"/>
          <w:szCs w:val="22"/>
          <w:lang w:val="sl-SI"/>
        </w:rPr>
        <w:t>revizija notranje revizijske službe.</w:t>
      </w:r>
    </w:p>
    <w:p w14:paraId="438FF910" w14:textId="77777777" w:rsidR="00D46C7F" w:rsidRPr="008C48BB" w:rsidRDefault="00D46C7F" w:rsidP="0083671F">
      <w:pPr>
        <w:jc w:val="both"/>
        <w:rPr>
          <w:rFonts w:ascii="Arial Nova" w:hAnsi="Arial Nova"/>
          <w:b/>
          <w:bCs/>
          <w:sz w:val="22"/>
          <w:szCs w:val="22"/>
          <w:lang w:val="sl-SI"/>
        </w:rPr>
      </w:pPr>
      <w:r w:rsidRPr="008C48BB">
        <w:rPr>
          <w:rFonts w:ascii="Arial Nova" w:hAnsi="Arial Nova"/>
          <w:b/>
          <w:bCs/>
          <w:sz w:val="22"/>
          <w:szCs w:val="22"/>
          <w:lang w:val="sl-SI"/>
        </w:rPr>
        <w:t>Zunanji nadzor:</w:t>
      </w:r>
    </w:p>
    <w:p w14:paraId="0552C2F7" w14:textId="77777777" w:rsidR="00D46C7F" w:rsidRPr="008C48BB" w:rsidRDefault="00D46C7F" w:rsidP="0083671F">
      <w:pPr>
        <w:numPr>
          <w:ilvl w:val="0"/>
          <w:numId w:val="38"/>
        </w:numPr>
        <w:jc w:val="both"/>
        <w:rPr>
          <w:rFonts w:ascii="Arial Nova" w:hAnsi="Arial Nova"/>
          <w:sz w:val="22"/>
          <w:szCs w:val="22"/>
          <w:lang w:val="sl-SI"/>
        </w:rPr>
      </w:pPr>
      <w:r w:rsidRPr="008C48BB">
        <w:rPr>
          <w:rFonts w:ascii="Arial Nova" w:hAnsi="Arial Nova"/>
          <w:sz w:val="22"/>
          <w:szCs w:val="22"/>
          <w:lang w:val="sl-SI"/>
        </w:rPr>
        <w:t>Urad za nadzor proračuna (UNP),</w:t>
      </w:r>
    </w:p>
    <w:p w14:paraId="530E43A3" w14:textId="77777777" w:rsidR="00D46C7F" w:rsidRPr="008C48BB" w:rsidRDefault="00D46C7F" w:rsidP="0083671F">
      <w:pPr>
        <w:numPr>
          <w:ilvl w:val="0"/>
          <w:numId w:val="38"/>
        </w:numPr>
        <w:jc w:val="both"/>
        <w:rPr>
          <w:rFonts w:ascii="Arial Nova" w:hAnsi="Arial Nova"/>
          <w:sz w:val="22"/>
          <w:szCs w:val="22"/>
          <w:lang w:val="sl-SI"/>
        </w:rPr>
      </w:pPr>
      <w:r w:rsidRPr="008C48BB">
        <w:rPr>
          <w:rFonts w:ascii="Arial Nova" w:hAnsi="Arial Nova"/>
          <w:sz w:val="22"/>
          <w:szCs w:val="22"/>
          <w:lang w:val="sl-SI"/>
        </w:rPr>
        <w:t xml:space="preserve">Proračunska inšpekcija UNP, </w:t>
      </w:r>
    </w:p>
    <w:p w14:paraId="68208D8C" w14:textId="77777777" w:rsidR="005A22D7" w:rsidRPr="008C48BB" w:rsidRDefault="00D46C7F" w:rsidP="0083671F">
      <w:pPr>
        <w:numPr>
          <w:ilvl w:val="0"/>
          <w:numId w:val="38"/>
        </w:numPr>
        <w:jc w:val="both"/>
        <w:rPr>
          <w:rFonts w:ascii="Arial Nova" w:hAnsi="Arial Nova"/>
          <w:sz w:val="22"/>
          <w:szCs w:val="22"/>
          <w:lang w:val="sl-SI"/>
        </w:rPr>
      </w:pPr>
      <w:r w:rsidRPr="008C48BB">
        <w:rPr>
          <w:rFonts w:ascii="Arial Nova" w:hAnsi="Arial Nova"/>
          <w:sz w:val="22"/>
          <w:szCs w:val="22"/>
          <w:lang w:val="sl-SI"/>
        </w:rPr>
        <w:t>Računsko sodišče RS</w:t>
      </w:r>
      <w:r w:rsidR="005A22D7" w:rsidRPr="008C48BB">
        <w:rPr>
          <w:rFonts w:ascii="Arial Nova" w:hAnsi="Arial Nova"/>
          <w:sz w:val="22"/>
          <w:szCs w:val="22"/>
          <w:lang w:val="sl-SI"/>
        </w:rPr>
        <w:t>,</w:t>
      </w:r>
    </w:p>
    <w:p w14:paraId="46BDBF17" w14:textId="35342D1C" w:rsidR="005A22D7" w:rsidRPr="008C48BB" w:rsidRDefault="005A22D7" w:rsidP="0083671F">
      <w:pPr>
        <w:numPr>
          <w:ilvl w:val="0"/>
          <w:numId w:val="38"/>
        </w:numPr>
        <w:jc w:val="both"/>
        <w:rPr>
          <w:rFonts w:ascii="Arial Nova" w:hAnsi="Arial Nova"/>
          <w:sz w:val="22"/>
          <w:szCs w:val="22"/>
          <w:lang w:val="sl-SI"/>
        </w:rPr>
      </w:pPr>
      <w:r w:rsidRPr="008C48BB">
        <w:rPr>
          <w:rFonts w:ascii="Arial Nova" w:hAnsi="Arial Nova"/>
          <w:sz w:val="22"/>
          <w:szCs w:val="22"/>
          <w:lang w:val="sl-SI"/>
        </w:rPr>
        <w:t>Evropska komisija,</w:t>
      </w:r>
    </w:p>
    <w:p w14:paraId="1D7517B2" w14:textId="72509723" w:rsidR="005A22D7" w:rsidRPr="008C48BB" w:rsidRDefault="005A22D7" w:rsidP="0083671F">
      <w:pPr>
        <w:numPr>
          <w:ilvl w:val="0"/>
          <w:numId w:val="38"/>
        </w:numPr>
        <w:jc w:val="both"/>
        <w:rPr>
          <w:rFonts w:ascii="Arial Nova" w:hAnsi="Arial Nova"/>
          <w:sz w:val="22"/>
          <w:szCs w:val="22"/>
          <w:lang w:val="sl-SI"/>
        </w:rPr>
      </w:pPr>
      <w:r w:rsidRPr="008C48BB">
        <w:rPr>
          <w:rFonts w:ascii="Arial Nova" w:hAnsi="Arial Nova"/>
          <w:sz w:val="22"/>
          <w:szCs w:val="22"/>
          <w:lang w:val="sl-SI"/>
        </w:rPr>
        <w:t>Evropsko računsko sodišče,</w:t>
      </w:r>
    </w:p>
    <w:p w14:paraId="6085D852" w14:textId="77777777" w:rsidR="005A22D7" w:rsidRPr="008C48BB" w:rsidRDefault="005A22D7" w:rsidP="0083671F">
      <w:pPr>
        <w:numPr>
          <w:ilvl w:val="0"/>
          <w:numId w:val="38"/>
        </w:numPr>
        <w:jc w:val="both"/>
        <w:rPr>
          <w:rFonts w:ascii="Arial Nova" w:hAnsi="Arial Nova"/>
          <w:sz w:val="22"/>
          <w:szCs w:val="22"/>
          <w:lang w:val="sl-SI"/>
        </w:rPr>
      </w:pPr>
      <w:r w:rsidRPr="008C48BB">
        <w:rPr>
          <w:rFonts w:ascii="Arial Nova" w:hAnsi="Arial Nova"/>
          <w:sz w:val="22"/>
          <w:szCs w:val="22"/>
          <w:lang w:val="sl-SI"/>
        </w:rPr>
        <w:t xml:space="preserve">Organ upravljanja, </w:t>
      </w:r>
    </w:p>
    <w:p w14:paraId="6545B01C" w14:textId="0F04503D" w:rsidR="00D46C7F" w:rsidRPr="008C48BB" w:rsidRDefault="005A22D7" w:rsidP="0083671F">
      <w:pPr>
        <w:numPr>
          <w:ilvl w:val="0"/>
          <w:numId w:val="38"/>
        </w:numPr>
        <w:jc w:val="both"/>
        <w:rPr>
          <w:rFonts w:ascii="Arial Nova" w:hAnsi="Arial Nova"/>
          <w:sz w:val="22"/>
          <w:szCs w:val="22"/>
          <w:lang w:val="sl-SI"/>
        </w:rPr>
      </w:pPr>
      <w:r w:rsidRPr="008C48BB">
        <w:rPr>
          <w:rFonts w:ascii="Arial Nova" w:hAnsi="Arial Nova"/>
          <w:sz w:val="22"/>
          <w:szCs w:val="22"/>
          <w:lang w:val="sl-SI"/>
        </w:rPr>
        <w:t>Urad RS za okrevanje in odpornost</w:t>
      </w:r>
      <w:r w:rsidR="005F1A4A" w:rsidRPr="008C48BB">
        <w:rPr>
          <w:rFonts w:ascii="Arial Nova" w:hAnsi="Arial Nova"/>
          <w:sz w:val="22"/>
          <w:szCs w:val="22"/>
          <w:lang w:val="sl-SI"/>
        </w:rPr>
        <w:t xml:space="preserve"> (URSOO)</w:t>
      </w:r>
      <w:r w:rsidRPr="008C48BB">
        <w:rPr>
          <w:rFonts w:ascii="Arial Nova" w:hAnsi="Arial Nova"/>
          <w:sz w:val="22"/>
          <w:szCs w:val="22"/>
          <w:lang w:val="sl-SI"/>
        </w:rPr>
        <w:t>.</w:t>
      </w:r>
    </w:p>
    <w:p w14:paraId="60E52351" w14:textId="77777777" w:rsidR="009B5765" w:rsidRDefault="009B5765" w:rsidP="0083671F">
      <w:pPr>
        <w:jc w:val="both"/>
        <w:rPr>
          <w:rFonts w:ascii="Arial Nova" w:hAnsi="Arial Nova"/>
          <w:b/>
          <w:bCs/>
          <w:sz w:val="22"/>
          <w:szCs w:val="22"/>
          <w:lang w:val="sl-SI"/>
        </w:rPr>
      </w:pPr>
      <w:bookmarkStart w:id="30" w:name="_Toc189359006"/>
    </w:p>
    <w:p w14:paraId="2C8E9D89" w14:textId="77777777" w:rsidR="00A8183A" w:rsidRPr="008C48BB" w:rsidRDefault="00A8183A" w:rsidP="0083671F">
      <w:pPr>
        <w:jc w:val="both"/>
        <w:rPr>
          <w:rFonts w:ascii="Arial Nova" w:hAnsi="Arial Nova"/>
          <w:b/>
          <w:bCs/>
          <w:sz w:val="22"/>
          <w:szCs w:val="22"/>
          <w:lang w:val="sl-SI"/>
        </w:rPr>
      </w:pPr>
    </w:p>
    <w:p w14:paraId="3D821197" w14:textId="74ACB402" w:rsidR="00D46C7F" w:rsidRPr="008C48BB" w:rsidRDefault="00D46C7F" w:rsidP="0083671F">
      <w:pPr>
        <w:pStyle w:val="Odstavekseznama"/>
        <w:numPr>
          <w:ilvl w:val="0"/>
          <w:numId w:val="82"/>
        </w:numPr>
        <w:jc w:val="both"/>
        <w:rPr>
          <w:rFonts w:ascii="Arial Nova" w:hAnsi="Arial Nova"/>
          <w:b/>
          <w:bCs/>
          <w:color w:val="0070C0"/>
          <w:lang w:val="sl-SI"/>
        </w:rPr>
      </w:pPr>
      <w:r w:rsidRPr="008C48BB">
        <w:rPr>
          <w:rFonts w:ascii="Arial Nova" w:hAnsi="Arial Nova"/>
          <w:b/>
          <w:bCs/>
          <w:color w:val="0070C0"/>
          <w:lang w:val="sl-SI"/>
        </w:rPr>
        <w:lastRenderedPageBreak/>
        <w:t>Izvajanje nadzora pri sredstvih evropske kohezijske politike</w:t>
      </w:r>
      <w:bookmarkEnd w:id="30"/>
    </w:p>
    <w:p w14:paraId="0652B10A" w14:textId="77777777" w:rsidR="009B5765" w:rsidRPr="008C48BB" w:rsidRDefault="009B5765" w:rsidP="0083671F">
      <w:pPr>
        <w:jc w:val="both"/>
        <w:rPr>
          <w:rFonts w:ascii="Arial Nova" w:hAnsi="Arial Nova"/>
          <w:b/>
          <w:bCs/>
          <w:sz w:val="22"/>
          <w:szCs w:val="22"/>
          <w:lang w:val="sl-SI"/>
        </w:rPr>
      </w:pPr>
    </w:p>
    <w:p w14:paraId="41E9AB84" w14:textId="5188C0A1" w:rsidR="00D46C7F" w:rsidRPr="008C48BB" w:rsidRDefault="00D46C7F" w:rsidP="0083671F">
      <w:pPr>
        <w:jc w:val="both"/>
        <w:rPr>
          <w:rFonts w:ascii="Arial Nova" w:hAnsi="Arial Nova"/>
          <w:sz w:val="22"/>
          <w:szCs w:val="22"/>
          <w:lang w:val="sl-SI"/>
        </w:rPr>
      </w:pPr>
      <w:r w:rsidRPr="008C48BB">
        <w:rPr>
          <w:rFonts w:ascii="Arial Nova" w:hAnsi="Arial Nova"/>
          <w:b/>
          <w:bCs/>
          <w:sz w:val="22"/>
          <w:szCs w:val="22"/>
          <w:lang w:val="sl-SI"/>
        </w:rPr>
        <w:t>Notranji nadzor znotraj ministrstva predstavlja upravljalna preverjanja</w:t>
      </w:r>
      <w:r w:rsidRPr="008C48BB">
        <w:rPr>
          <w:rFonts w:ascii="Arial Nova" w:hAnsi="Arial Nova"/>
          <w:sz w:val="22"/>
          <w:szCs w:val="22"/>
          <w:lang w:val="sl-SI"/>
        </w:rPr>
        <w:t xml:space="preserve"> (AP - administrativna preverjanja, PKS - preverjanja na kraju samem in KPN - kontrola prenesenih nalog) in jo izvajajo:</w:t>
      </w:r>
    </w:p>
    <w:p w14:paraId="3C65C2BE" w14:textId="5DC23B27" w:rsidR="00D46C7F" w:rsidRPr="008C48BB" w:rsidRDefault="00D46C7F" w:rsidP="0083671F">
      <w:pPr>
        <w:numPr>
          <w:ilvl w:val="0"/>
          <w:numId w:val="78"/>
        </w:numPr>
        <w:jc w:val="both"/>
        <w:rPr>
          <w:rFonts w:ascii="Arial Nova" w:hAnsi="Arial Nova"/>
          <w:sz w:val="22"/>
          <w:szCs w:val="22"/>
          <w:lang w:val="sl-SI"/>
        </w:rPr>
      </w:pPr>
      <w:r w:rsidRPr="008C48BB">
        <w:rPr>
          <w:rFonts w:ascii="Arial Nova" w:hAnsi="Arial Nova"/>
          <w:sz w:val="22"/>
          <w:szCs w:val="22"/>
          <w:lang w:val="sl-SI"/>
        </w:rPr>
        <w:t xml:space="preserve">vsebinsko pristojni direktorat: skrbnik pogodbe izvaja AP (lahko izvede tudi preverjanje na terenu) izvajanja projekta, in sicer pred izplačilom iz državnega proračuna, </w:t>
      </w:r>
      <w:bookmarkStart w:id="31" w:name="_Hlk190593521"/>
      <w:r w:rsidRPr="008C48BB">
        <w:rPr>
          <w:rFonts w:ascii="Arial Nova" w:hAnsi="Arial Nova"/>
          <w:sz w:val="22"/>
          <w:szCs w:val="22"/>
          <w:lang w:val="sl-SI"/>
        </w:rPr>
        <w:t>skladno s Finančnim pravilnikom MGTŠ, Postopkovnikom MGTŠ za izvajanje EKP, Navodili Organa upravljanja in drugo nacionalno in evropsko zakonodajo</w:t>
      </w:r>
      <w:r w:rsidR="00B215D8">
        <w:rPr>
          <w:rFonts w:ascii="Arial Nova" w:hAnsi="Arial Nova"/>
          <w:sz w:val="22"/>
          <w:szCs w:val="22"/>
          <w:lang w:val="sl-SI"/>
        </w:rPr>
        <w:t>;</w:t>
      </w:r>
      <w:bookmarkEnd w:id="31"/>
    </w:p>
    <w:p w14:paraId="5891761A" w14:textId="20D6814B" w:rsidR="006C40E9" w:rsidRPr="008C48BB" w:rsidRDefault="006C40E9" w:rsidP="0083671F">
      <w:pPr>
        <w:numPr>
          <w:ilvl w:val="0"/>
          <w:numId w:val="78"/>
        </w:numPr>
        <w:jc w:val="both"/>
        <w:rPr>
          <w:rFonts w:ascii="Arial Nova" w:hAnsi="Arial Nova"/>
          <w:sz w:val="22"/>
          <w:szCs w:val="22"/>
          <w:lang w:val="sl-SI"/>
        </w:rPr>
      </w:pPr>
      <w:r w:rsidRPr="008C48BB">
        <w:rPr>
          <w:rFonts w:ascii="Arial Nova" w:hAnsi="Arial Nova"/>
          <w:sz w:val="22"/>
          <w:szCs w:val="22"/>
          <w:lang w:val="sl-SI"/>
        </w:rPr>
        <w:t>notranji nadzor na izvajalski instituciji izvaja: skrbnik pogodbe izvaja AP (lahko izvede tudi preverjanje na terenu) izvajanja projekta, in sicer pred izplačilom iz državnega proračuna, skladno z Navodili Organa upravljanja in drugo nacionalno in evropsko zakonodajo</w:t>
      </w:r>
      <w:r w:rsidR="00B215D8">
        <w:rPr>
          <w:rFonts w:ascii="Arial Nova" w:hAnsi="Arial Nova"/>
          <w:sz w:val="22"/>
          <w:szCs w:val="22"/>
          <w:lang w:val="sl-SI"/>
        </w:rPr>
        <w:t>;</w:t>
      </w:r>
    </w:p>
    <w:p w14:paraId="26ECBA0F" w14:textId="602AD789" w:rsidR="00D46C7F" w:rsidRPr="008C48BB" w:rsidRDefault="00D46C7F" w:rsidP="0083671F">
      <w:pPr>
        <w:numPr>
          <w:ilvl w:val="0"/>
          <w:numId w:val="78"/>
        </w:numPr>
        <w:jc w:val="both"/>
        <w:rPr>
          <w:rFonts w:ascii="Arial Nova" w:hAnsi="Arial Nova"/>
          <w:sz w:val="22"/>
          <w:szCs w:val="22"/>
          <w:lang w:val="sl-SI"/>
        </w:rPr>
      </w:pPr>
      <w:r w:rsidRPr="008C48BB">
        <w:rPr>
          <w:rFonts w:ascii="Arial Nova" w:hAnsi="Arial Nova"/>
          <w:sz w:val="22"/>
          <w:szCs w:val="22"/>
          <w:lang w:val="sl-SI"/>
        </w:rPr>
        <w:t>Direktorat za razvojna sredstva, Sektor za kontrole izvaja PKS in KPN, skladno s Postopkovnikom MGTŠ in Navodili OU</w:t>
      </w:r>
      <w:r w:rsidR="00B215D8">
        <w:rPr>
          <w:rFonts w:ascii="Arial Nova" w:hAnsi="Arial Nova"/>
          <w:sz w:val="22"/>
          <w:szCs w:val="22"/>
          <w:lang w:val="sl-SI"/>
        </w:rPr>
        <w:t>;</w:t>
      </w:r>
    </w:p>
    <w:p w14:paraId="62AA8C6A" w14:textId="7B4528FE" w:rsidR="00D46C7F" w:rsidRPr="008C48BB" w:rsidRDefault="00D46C7F" w:rsidP="0083671F">
      <w:pPr>
        <w:numPr>
          <w:ilvl w:val="0"/>
          <w:numId w:val="78"/>
        </w:numPr>
        <w:jc w:val="both"/>
        <w:rPr>
          <w:rFonts w:ascii="Arial Nova" w:hAnsi="Arial Nova"/>
          <w:sz w:val="22"/>
          <w:szCs w:val="22"/>
          <w:lang w:val="sl-SI"/>
        </w:rPr>
      </w:pPr>
      <w:r w:rsidRPr="008C48BB">
        <w:rPr>
          <w:rFonts w:ascii="Arial Nova" w:hAnsi="Arial Nova"/>
          <w:sz w:val="22"/>
          <w:szCs w:val="22"/>
          <w:lang w:val="sl-SI"/>
        </w:rPr>
        <w:t>PKS - Preverjanje na kraju samem: analizo tveganja za izvajanje preverjanj na kraju samem vsako leto pripravi Organ upravljanja (OU). Nato se skupaj z MGTŠ dogovori in razdeli projekte ter pripravi Letni načrt preverjanja. Približno polovico projektov iz Letnega načrta OU se prenese v izvajanje na MGTŠ. PKS iz tega letnega načrta izvaja Sektor za kontrole (DRS). V Letni načrt so vključeni tudi projekti, ki jih za MGTŠ izvajajo SPIRIT in S</w:t>
      </w:r>
      <w:r w:rsidR="00083489" w:rsidRPr="008C48BB">
        <w:rPr>
          <w:rFonts w:ascii="Arial Nova" w:hAnsi="Arial Nova"/>
          <w:sz w:val="22"/>
          <w:szCs w:val="22"/>
          <w:lang w:val="sl-SI"/>
        </w:rPr>
        <w:t>lovenski podjetniški sklad</w:t>
      </w:r>
      <w:r w:rsidRPr="008C48BB">
        <w:rPr>
          <w:rFonts w:ascii="Arial Nova" w:hAnsi="Arial Nova"/>
          <w:sz w:val="22"/>
          <w:szCs w:val="22"/>
          <w:lang w:val="sl-SI"/>
        </w:rPr>
        <w:t xml:space="preserve"> v vlogi izvajalskega telesa. PKS Sektor za kontrole </w:t>
      </w:r>
      <w:r w:rsidR="006C40E9" w:rsidRPr="008C48BB">
        <w:rPr>
          <w:rFonts w:ascii="Arial Nova" w:hAnsi="Arial Nova"/>
          <w:sz w:val="22"/>
          <w:szCs w:val="22"/>
          <w:lang w:val="sl-SI"/>
        </w:rPr>
        <w:t xml:space="preserve">lahko </w:t>
      </w:r>
      <w:r w:rsidRPr="008C48BB">
        <w:rPr>
          <w:rFonts w:ascii="Arial Nova" w:hAnsi="Arial Nova"/>
          <w:sz w:val="22"/>
          <w:szCs w:val="22"/>
          <w:lang w:val="sl-SI"/>
        </w:rPr>
        <w:t>dodatno izvaja tudi na predlog direktorata/skrbnika pogodbe ali primeru suma goljufije ali anonimne prijave. V tem primeru lahko PKS izvede DRS – SK skupaj z direktoratom/skrbnikom pogodbe</w:t>
      </w:r>
      <w:r w:rsidR="00B215D8">
        <w:rPr>
          <w:rFonts w:ascii="Arial Nova" w:hAnsi="Arial Nova"/>
          <w:sz w:val="22"/>
          <w:szCs w:val="22"/>
          <w:lang w:val="sl-SI"/>
        </w:rPr>
        <w:t>;</w:t>
      </w:r>
      <w:r w:rsidRPr="008C48BB">
        <w:rPr>
          <w:rFonts w:ascii="Arial Nova" w:hAnsi="Arial Nova"/>
          <w:sz w:val="22"/>
          <w:szCs w:val="22"/>
          <w:lang w:val="sl-SI"/>
        </w:rPr>
        <w:t xml:space="preserve"> </w:t>
      </w:r>
    </w:p>
    <w:p w14:paraId="43D9BCD6" w14:textId="2143805C" w:rsidR="00D46C7F" w:rsidRPr="008C48BB" w:rsidRDefault="00D46C7F" w:rsidP="0083671F">
      <w:pPr>
        <w:numPr>
          <w:ilvl w:val="0"/>
          <w:numId w:val="78"/>
        </w:numPr>
        <w:jc w:val="both"/>
        <w:rPr>
          <w:rFonts w:ascii="Arial Nova" w:hAnsi="Arial Nova"/>
          <w:sz w:val="22"/>
          <w:szCs w:val="22"/>
          <w:lang w:val="sl-SI"/>
        </w:rPr>
      </w:pPr>
      <w:r w:rsidRPr="008C48BB">
        <w:rPr>
          <w:rFonts w:ascii="Arial Nova" w:hAnsi="Arial Nova"/>
          <w:sz w:val="22"/>
          <w:szCs w:val="22"/>
          <w:lang w:val="sl-SI"/>
        </w:rPr>
        <w:t>KPN - Kontrola prenesenih nalog se izvaja na SPIRIT, S</w:t>
      </w:r>
      <w:r w:rsidR="00083489" w:rsidRPr="008C48BB">
        <w:rPr>
          <w:rFonts w:ascii="Arial Nova" w:hAnsi="Arial Nova"/>
          <w:sz w:val="22"/>
          <w:szCs w:val="22"/>
          <w:lang w:val="sl-SI"/>
        </w:rPr>
        <w:t>lovenski podjetniški sklad</w:t>
      </w:r>
      <w:r w:rsidRPr="008C48BB">
        <w:rPr>
          <w:rFonts w:ascii="Arial Nova" w:hAnsi="Arial Nova"/>
          <w:sz w:val="22"/>
          <w:szCs w:val="22"/>
          <w:lang w:val="sl-SI"/>
        </w:rPr>
        <w:t xml:space="preserve"> in ARIS, ki nastopajo v vlogi izvajalskih teles MGTŠ. Te kontrole izvaja Sektor za kontrole (DRS), vsaj enkrat v programskem obdobju EKP. Predmet kontrole je način izvajanja prenesenih nalog iz MGTŠ na SPIRIT, S</w:t>
      </w:r>
      <w:r w:rsidR="00083489" w:rsidRPr="008C48BB">
        <w:rPr>
          <w:rFonts w:ascii="Arial Nova" w:hAnsi="Arial Nova"/>
          <w:sz w:val="22"/>
          <w:szCs w:val="22"/>
          <w:lang w:val="sl-SI"/>
        </w:rPr>
        <w:t>lovenski podjetniški sklad</w:t>
      </w:r>
      <w:r w:rsidRPr="008C48BB">
        <w:rPr>
          <w:rFonts w:ascii="Arial Nova" w:hAnsi="Arial Nova"/>
          <w:sz w:val="22"/>
          <w:szCs w:val="22"/>
          <w:lang w:val="sl-SI"/>
        </w:rPr>
        <w:t xml:space="preserve"> in ARIS, skladno s sporazumi o prenosu nalog. Preverja se ustreznost vzpostavljenega sistema, pravilnost izvajanja AP, postopki priprave javnega razpisa in ocenjevanja vlog, ki so bile izbrane na javnem razpisu, doseganje, poročanje in spremljanje kazalnikov/ciljev…)</w:t>
      </w:r>
      <w:r w:rsidR="00B215D8">
        <w:rPr>
          <w:rFonts w:ascii="Arial Nova" w:hAnsi="Arial Nova"/>
          <w:sz w:val="22"/>
          <w:szCs w:val="22"/>
          <w:lang w:val="sl-SI"/>
        </w:rPr>
        <w:t>;</w:t>
      </w:r>
    </w:p>
    <w:p w14:paraId="132E4106" w14:textId="77777777" w:rsidR="00D46C7F" w:rsidRPr="008C48BB" w:rsidRDefault="00D46C7F" w:rsidP="0083671F">
      <w:pPr>
        <w:numPr>
          <w:ilvl w:val="0"/>
          <w:numId w:val="78"/>
        </w:numPr>
        <w:jc w:val="both"/>
        <w:rPr>
          <w:rFonts w:ascii="Arial Nova" w:hAnsi="Arial Nova"/>
          <w:sz w:val="22"/>
          <w:szCs w:val="22"/>
          <w:lang w:val="sl-SI"/>
        </w:rPr>
      </w:pPr>
      <w:r w:rsidRPr="008C48BB">
        <w:rPr>
          <w:rFonts w:ascii="Arial Nova" w:hAnsi="Arial Nova"/>
          <w:sz w:val="22"/>
          <w:szCs w:val="22"/>
          <w:lang w:val="sl-SI"/>
        </w:rPr>
        <w:t>Notranja revizijska služba.</w:t>
      </w:r>
    </w:p>
    <w:p w14:paraId="1EE99263" w14:textId="77777777" w:rsidR="009B5765" w:rsidRPr="008C48BB" w:rsidRDefault="009B5765" w:rsidP="0083671F">
      <w:pPr>
        <w:ind w:left="720"/>
        <w:jc w:val="both"/>
        <w:rPr>
          <w:rFonts w:ascii="Arial Nova" w:hAnsi="Arial Nova"/>
          <w:sz w:val="22"/>
          <w:szCs w:val="22"/>
          <w:lang w:val="sl-SI"/>
        </w:rPr>
      </w:pPr>
    </w:p>
    <w:p w14:paraId="70815081" w14:textId="77777777" w:rsidR="00D46C7F" w:rsidRPr="008C48BB" w:rsidRDefault="00D46C7F" w:rsidP="0083671F">
      <w:pPr>
        <w:jc w:val="both"/>
        <w:rPr>
          <w:rFonts w:ascii="Arial Nova" w:hAnsi="Arial Nova"/>
          <w:b/>
          <w:bCs/>
          <w:sz w:val="22"/>
          <w:szCs w:val="22"/>
          <w:lang w:val="sl-SI"/>
        </w:rPr>
      </w:pPr>
      <w:r w:rsidRPr="008C48BB">
        <w:rPr>
          <w:rFonts w:ascii="Arial Nova" w:hAnsi="Arial Nova"/>
          <w:b/>
          <w:bCs/>
          <w:sz w:val="22"/>
          <w:szCs w:val="22"/>
          <w:lang w:val="sl-SI"/>
        </w:rPr>
        <w:t xml:space="preserve">Zunanjo kontrolo izvajajo: </w:t>
      </w:r>
    </w:p>
    <w:p w14:paraId="2BFA5016" w14:textId="7960D7CD" w:rsidR="00D46C7F" w:rsidRPr="008C48BB" w:rsidRDefault="00D46C7F" w:rsidP="0083671F">
      <w:pPr>
        <w:numPr>
          <w:ilvl w:val="0"/>
          <w:numId w:val="81"/>
        </w:numPr>
        <w:jc w:val="both"/>
        <w:rPr>
          <w:rFonts w:ascii="Arial Nova" w:hAnsi="Arial Nova"/>
          <w:sz w:val="22"/>
          <w:szCs w:val="22"/>
          <w:lang w:val="sl-SI"/>
        </w:rPr>
      </w:pPr>
      <w:r w:rsidRPr="008C48BB">
        <w:rPr>
          <w:rFonts w:ascii="Arial Nova" w:hAnsi="Arial Nova"/>
          <w:sz w:val="22"/>
          <w:szCs w:val="22"/>
          <w:lang w:val="sl-SI"/>
        </w:rPr>
        <w:t>Organ upravljanja (izvaja PKS in KPN MGTŠ, ki nastopa v vlogi posredniškega telesa)</w:t>
      </w:r>
      <w:r w:rsidR="00B215D8">
        <w:rPr>
          <w:rFonts w:ascii="Arial Nova" w:hAnsi="Arial Nova"/>
          <w:sz w:val="22"/>
          <w:szCs w:val="22"/>
          <w:lang w:val="sl-SI"/>
        </w:rPr>
        <w:t>;</w:t>
      </w:r>
      <w:r w:rsidRPr="008C48BB">
        <w:rPr>
          <w:rFonts w:ascii="Arial Nova" w:hAnsi="Arial Nova"/>
          <w:sz w:val="22"/>
          <w:szCs w:val="22"/>
          <w:lang w:val="sl-SI"/>
        </w:rPr>
        <w:t xml:space="preserve"> </w:t>
      </w:r>
    </w:p>
    <w:p w14:paraId="3CDF3322" w14:textId="1343D2C7" w:rsidR="00D46C7F" w:rsidRPr="008C48BB" w:rsidRDefault="00D46C7F" w:rsidP="0083671F">
      <w:pPr>
        <w:numPr>
          <w:ilvl w:val="0"/>
          <w:numId w:val="81"/>
        </w:numPr>
        <w:jc w:val="both"/>
        <w:rPr>
          <w:rFonts w:ascii="Arial Nova" w:hAnsi="Arial Nova"/>
          <w:sz w:val="22"/>
          <w:szCs w:val="22"/>
          <w:lang w:val="sl-SI"/>
        </w:rPr>
      </w:pPr>
      <w:r w:rsidRPr="008C48BB">
        <w:rPr>
          <w:rFonts w:ascii="Arial Nova" w:hAnsi="Arial Nova"/>
          <w:sz w:val="22"/>
          <w:szCs w:val="22"/>
          <w:lang w:val="sl-SI"/>
        </w:rPr>
        <w:t>PKS izvaja v skladu z Letnim načrtom (del teh preverjanj prenese na MGTŠ – opisano zgoraj)</w:t>
      </w:r>
      <w:r w:rsidR="00B215D8">
        <w:rPr>
          <w:rFonts w:ascii="Arial Nova" w:hAnsi="Arial Nova"/>
          <w:sz w:val="22"/>
          <w:szCs w:val="22"/>
          <w:lang w:val="sl-SI"/>
        </w:rPr>
        <w:t>;</w:t>
      </w:r>
    </w:p>
    <w:p w14:paraId="59B982B5" w14:textId="2BF9E726" w:rsidR="00D46C7F" w:rsidRPr="008C48BB" w:rsidRDefault="00D46C7F" w:rsidP="0083671F">
      <w:pPr>
        <w:numPr>
          <w:ilvl w:val="0"/>
          <w:numId w:val="81"/>
        </w:numPr>
        <w:jc w:val="both"/>
        <w:rPr>
          <w:rFonts w:ascii="Arial Nova" w:hAnsi="Arial Nova"/>
          <w:sz w:val="22"/>
          <w:szCs w:val="22"/>
          <w:lang w:val="sl-SI"/>
        </w:rPr>
      </w:pPr>
      <w:r w:rsidRPr="008C48BB">
        <w:rPr>
          <w:rFonts w:ascii="Arial Nova" w:hAnsi="Arial Nova"/>
          <w:sz w:val="22"/>
          <w:szCs w:val="22"/>
          <w:lang w:val="sl-SI"/>
        </w:rPr>
        <w:t>KPN na MGTŠ: Predmet te kontrole je način izvajanja nalog, ki jih je OU prenesel na posredniško telo (preverja se ali MGTŠ pravilno in ustrezno izvaja naloge, ki so bile nanj prenesene). V tem vzorcu je lahko tudi prenos nalog, ki jih je MGTŠ prenesel na SPIRIT, S</w:t>
      </w:r>
      <w:r w:rsidR="00083489" w:rsidRPr="008C48BB">
        <w:rPr>
          <w:rFonts w:ascii="Arial Nova" w:hAnsi="Arial Nova"/>
          <w:sz w:val="22"/>
          <w:szCs w:val="22"/>
          <w:lang w:val="sl-SI"/>
        </w:rPr>
        <w:t>lovenski podjetniški sklad</w:t>
      </w:r>
      <w:r w:rsidRPr="008C48BB">
        <w:rPr>
          <w:rFonts w:ascii="Arial Nova" w:hAnsi="Arial Nova"/>
          <w:sz w:val="22"/>
          <w:szCs w:val="22"/>
          <w:lang w:val="sl-SI"/>
        </w:rPr>
        <w:t xml:space="preserve"> in ARIS</w:t>
      </w:r>
      <w:r w:rsidR="00B215D8">
        <w:rPr>
          <w:rFonts w:ascii="Arial Nova" w:hAnsi="Arial Nova"/>
          <w:sz w:val="22"/>
          <w:szCs w:val="22"/>
          <w:lang w:val="sl-SI"/>
        </w:rPr>
        <w:t>;</w:t>
      </w:r>
    </w:p>
    <w:p w14:paraId="3CD82E0C" w14:textId="0ACD9A4F" w:rsidR="00D46C7F" w:rsidRPr="008C48BB" w:rsidRDefault="00D46C7F" w:rsidP="0083671F">
      <w:pPr>
        <w:numPr>
          <w:ilvl w:val="0"/>
          <w:numId w:val="81"/>
        </w:numPr>
        <w:jc w:val="both"/>
        <w:rPr>
          <w:rFonts w:ascii="Arial Nova" w:hAnsi="Arial Nova"/>
          <w:sz w:val="22"/>
          <w:szCs w:val="22"/>
          <w:lang w:val="sl-SI"/>
        </w:rPr>
      </w:pPr>
      <w:r w:rsidRPr="008C48BB">
        <w:rPr>
          <w:rFonts w:ascii="Arial Nova" w:hAnsi="Arial Nova"/>
          <w:sz w:val="22"/>
          <w:szCs w:val="22"/>
          <w:lang w:val="sl-SI"/>
        </w:rPr>
        <w:t>Urad za nadzor proračuna (UNP) izvaja revizije posameznih projektov skladno s svojim Letnim načrtom. V načrt so vključeni projekti, ki jih je podprl MGTŠ, SPIRIT in Slovenski podjetniški sklad. Poleg revizij posameznih projektov izvaja tudi revizije sistema in tematske revizije (npr. ali je sistem ustrezno vzpostavljen na MGTŠ, izvajanje projektov, izvajanje upravljalnih preverjanj, priprava JR in ocenjevanje vlog, ki so bile izbrane na JR, doseganje in spremljanje kazalnikov, zaključevanje operativnega programa…)</w:t>
      </w:r>
      <w:r w:rsidR="00B215D8">
        <w:rPr>
          <w:rFonts w:ascii="Arial Nova" w:hAnsi="Arial Nova"/>
          <w:sz w:val="22"/>
          <w:szCs w:val="22"/>
          <w:lang w:val="sl-SI"/>
        </w:rPr>
        <w:t>;</w:t>
      </w:r>
    </w:p>
    <w:p w14:paraId="4C6B6976" w14:textId="27427FC0" w:rsidR="00D46C7F" w:rsidRPr="008C48BB" w:rsidRDefault="00D46C7F" w:rsidP="0083671F">
      <w:pPr>
        <w:numPr>
          <w:ilvl w:val="0"/>
          <w:numId w:val="81"/>
        </w:numPr>
        <w:jc w:val="both"/>
        <w:rPr>
          <w:rFonts w:ascii="Arial Nova" w:hAnsi="Arial Nova"/>
          <w:sz w:val="22"/>
          <w:szCs w:val="22"/>
          <w:lang w:val="sl-SI"/>
        </w:rPr>
      </w:pPr>
      <w:r w:rsidRPr="008C48BB">
        <w:rPr>
          <w:rFonts w:ascii="Arial Nova" w:hAnsi="Arial Nova"/>
          <w:sz w:val="22"/>
          <w:szCs w:val="22"/>
          <w:lang w:val="sl-SI"/>
        </w:rPr>
        <w:t>Proračunska inšpekcija UNP</w:t>
      </w:r>
      <w:r w:rsidR="00B215D8">
        <w:rPr>
          <w:rFonts w:ascii="Arial Nova" w:hAnsi="Arial Nova"/>
          <w:sz w:val="22"/>
          <w:szCs w:val="22"/>
          <w:lang w:val="sl-SI"/>
        </w:rPr>
        <w:t>;</w:t>
      </w:r>
      <w:r w:rsidRPr="008C48BB">
        <w:rPr>
          <w:rFonts w:ascii="Arial Nova" w:hAnsi="Arial Nova"/>
          <w:sz w:val="22"/>
          <w:szCs w:val="22"/>
          <w:lang w:val="sl-SI"/>
        </w:rPr>
        <w:t xml:space="preserve"> </w:t>
      </w:r>
    </w:p>
    <w:p w14:paraId="4FB9AB4F" w14:textId="3D2BBCBF" w:rsidR="00D46C7F" w:rsidRPr="008C48BB" w:rsidRDefault="00D46C7F" w:rsidP="0083671F">
      <w:pPr>
        <w:numPr>
          <w:ilvl w:val="0"/>
          <w:numId w:val="81"/>
        </w:numPr>
        <w:jc w:val="both"/>
        <w:rPr>
          <w:rFonts w:ascii="Arial Nova" w:hAnsi="Arial Nova"/>
          <w:sz w:val="22"/>
          <w:szCs w:val="22"/>
          <w:lang w:val="sl-SI"/>
        </w:rPr>
      </w:pPr>
      <w:r w:rsidRPr="008C48BB">
        <w:rPr>
          <w:rFonts w:ascii="Arial Nova" w:hAnsi="Arial Nova"/>
          <w:sz w:val="22"/>
          <w:szCs w:val="22"/>
          <w:lang w:val="sl-SI"/>
        </w:rPr>
        <w:t>Računsko sodišče RS</w:t>
      </w:r>
      <w:r w:rsidR="00B215D8">
        <w:rPr>
          <w:rFonts w:ascii="Arial Nova" w:hAnsi="Arial Nova"/>
          <w:sz w:val="22"/>
          <w:szCs w:val="22"/>
          <w:lang w:val="sl-SI"/>
        </w:rPr>
        <w:t>;</w:t>
      </w:r>
      <w:r w:rsidRPr="008C48BB">
        <w:rPr>
          <w:rFonts w:ascii="Arial Nova" w:hAnsi="Arial Nova"/>
          <w:sz w:val="22"/>
          <w:szCs w:val="22"/>
          <w:lang w:val="sl-SI"/>
        </w:rPr>
        <w:t xml:space="preserve"> </w:t>
      </w:r>
    </w:p>
    <w:p w14:paraId="20EDCE91" w14:textId="5CC0F1B6" w:rsidR="00D46C7F" w:rsidRPr="008C48BB" w:rsidRDefault="00D46C7F" w:rsidP="0083671F">
      <w:pPr>
        <w:numPr>
          <w:ilvl w:val="0"/>
          <w:numId w:val="81"/>
        </w:numPr>
        <w:jc w:val="both"/>
        <w:rPr>
          <w:rFonts w:ascii="Arial Nova" w:hAnsi="Arial Nova"/>
          <w:sz w:val="22"/>
          <w:szCs w:val="22"/>
          <w:lang w:val="sl-SI"/>
        </w:rPr>
      </w:pPr>
      <w:r w:rsidRPr="008C48BB">
        <w:rPr>
          <w:rFonts w:ascii="Arial Nova" w:hAnsi="Arial Nova"/>
          <w:sz w:val="22"/>
          <w:szCs w:val="22"/>
          <w:lang w:val="sl-SI"/>
        </w:rPr>
        <w:lastRenderedPageBreak/>
        <w:t>Evropsko računsko sodišče</w:t>
      </w:r>
      <w:r w:rsidR="00B215D8">
        <w:rPr>
          <w:rFonts w:ascii="Arial Nova" w:hAnsi="Arial Nova"/>
          <w:sz w:val="22"/>
          <w:szCs w:val="22"/>
          <w:lang w:val="sl-SI"/>
        </w:rPr>
        <w:t>;</w:t>
      </w:r>
      <w:r w:rsidRPr="008C48BB">
        <w:rPr>
          <w:rFonts w:ascii="Arial Nova" w:hAnsi="Arial Nova"/>
          <w:sz w:val="22"/>
          <w:szCs w:val="22"/>
          <w:lang w:val="sl-SI"/>
        </w:rPr>
        <w:t xml:space="preserve"> </w:t>
      </w:r>
    </w:p>
    <w:p w14:paraId="740F833F" w14:textId="0D35A9D6" w:rsidR="00B75B35" w:rsidRPr="008C48BB" w:rsidRDefault="00D46C7F" w:rsidP="0083671F">
      <w:pPr>
        <w:numPr>
          <w:ilvl w:val="0"/>
          <w:numId w:val="81"/>
        </w:numPr>
        <w:jc w:val="both"/>
        <w:rPr>
          <w:rFonts w:ascii="Arial Nova" w:hAnsi="Arial Nova"/>
          <w:sz w:val="22"/>
          <w:szCs w:val="22"/>
          <w:lang w:val="sl-SI"/>
        </w:rPr>
      </w:pPr>
      <w:r w:rsidRPr="008C48BB">
        <w:rPr>
          <w:rFonts w:ascii="Arial Nova" w:hAnsi="Arial Nova"/>
          <w:sz w:val="22"/>
          <w:szCs w:val="22"/>
          <w:lang w:val="sl-SI"/>
        </w:rPr>
        <w:t>Evropska komisija</w:t>
      </w:r>
      <w:r w:rsidR="00B215D8">
        <w:rPr>
          <w:rFonts w:ascii="Arial Nova" w:hAnsi="Arial Nova"/>
          <w:sz w:val="22"/>
          <w:szCs w:val="22"/>
          <w:lang w:val="sl-SI"/>
        </w:rPr>
        <w:t>;</w:t>
      </w:r>
    </w:p>
    <w:p w14:paraId="5E1A547C" w14:textId="0049B14F" w:rsidR="00D46C7F" w:rsidRPr="008C48BB" w:rsidRDefault="00B75B35" w:rsidP="0083671F">
      <w:pPr>
        <w:numPr>
          <w:ilvl w:val="0"/>
          <w:numId w:val="81"/>
        </w:numPr>
        <w:jc w:val="both"/>
        <w:rPr>
          <w:rFonts w:ascii="Arial Nova" w:hAnsi="Arial Nova"/>
          <w:sz w:val="22"/>
          <w:szCs w:val="22"/>
          <w:lang w:val="sl-SI"/>
        </w:rPr>
      </w:pPr>
      <w:r w:rsidRPr="008C48BB">
        <w:rPr>
          <w:rFonts w:ascii="Arial Nova" w:hAnsi="Arial Nova"/>
          <w:sz w:val="22"/>
          <w:szCs w:val="22"/>
          <w:lang w:val="sl-SI"/>
        </w:rPr>
        <w:t>Urad RS za okrevanje in odpornost</w:t>
      </w:r>
      <w:r w:rsidR="005F1A4A" w:rsidRPr="008C48BB">
        <w:rPr>
          <w:rFonts w:ascii="Arial Nova" w:hAnsi="Arial Nova"/>
          <w:sz w:val="22"/>
          <w:szCs w:val="22"/>
          <w:lang w:val="sl-SI"/>
        </w:rPr>
        <w:t xml:space="preserve"> (URSOO)</w:t>
      </w:r>
      <w:r w:rsidR="00D46C7F" w:rsidRPr="008C48BB">
        <w:rPr>
          <w:rFonts w:ascii="Arial Nova" w:hAnsi="Arial Nova"/>
          <w:sz w:val="22"/>
          <w:szCs w:val="22"/>
          <w:lang w:val="sl-SI"/>
        </w:rPr>
        <w:t>.</w:t>
      </w:r>
      <w:r w:rsidR="00D46C7F" w:rsidRPr="008C48BB">
        <w:rPr>
          <w:rFonts w:ascii="Arial Nova" w:hAnsi="Arial Nova"/>
          <w:sz w:val="22"/>
          <w:szCs w:val="22"/>
          <w:lang w:val="sl-SI"/>
        </w:rPr>
        <w:tab/>
      </w:r>
    </w:p>
    <w:p w14:paraId="10D39AB6" w14:textId="77777777" w:rsidR="009B5765" w:rsidRPr="008C48BB" w:rsidRDefault="009B5765" w:rsidP="0083671F">
      <w:pPr>
        <w:jc w:val="both"/>
        <w:rPr>
          <w:rFonts w:ascii="Arial Nova" w:hAnsi="Arial Nova"/>
          <w:b/>
          <w:bCs/>
          <w:sz w:val="22"/>
          <w:szCs w:val="22"/>
          <w:lang w:val="sl-SI"/>
        </w:rPr>
      </w:pPr>
    </w:p>
    <w:p w14:paraId="543CFE76" w14:textId="73A9FA54" w:rsidR="00CF7CCF" w:rsidRDefault="00CF7CCF">
      <w:pPr>
        <w:spacing w:after="160" w:line="259" w:lineRule="auto"/>
        <w:rPr>
          <w:rFonts w:ascii="Arial Nova" w:eastAsia="Calibri" w:hAnsi="Arial Nova" w:cs="Calibri"/>
          <w:b/>
          <w:bCs/>
          <w:color w:val="0070C0"/>
          <w:sz w:val="22"/>
          <w:szCs w:val="22"/>
          <w:lang w:val="sl-SI"/>
        </w:rPr>
      </w:pPr>
    </w:p>
    <w:p w14:paraId="332801A6" w14:textId="4D7D1FE2" w:rsidR="00D46C7F" w:rsidRPr="008C48BB" w:rsidRDefault="00D46C7F" w:rsidP="0083671F">
      <w:pPr>
        <w:pStyle w:val="Odstavekseznama"/>
        <w:numPr>
          <w:ilvl w:val="0"/>
          <w:numId w:val="82"/>
        </w:numPr>
        <w:jc w:val="both"/>
        <w:rPr>
          <w:rFonts w:ascii="Arial Nova" w:hAnsi="Arial Nova"/>
          <w:b/>
          <w:bCs/>
          <w:color w:val="0070C0"/>
          <w:lang w:val="sl-SI"/>
        </w:rPr>
      </w:pPr>
      <w:r w:rsidRPr="008C48BB">
        <w:rPr>
          <w:rFonts w:ascii="Arial Nova" w:hAnsi="Arial Nova"/>
          <w:b/>
          <w:bCs/>
          <w:color w:val="0070C0"/>
          <w:lang w:val="sl-SI"/>
        </w:rPr>
        <w:t>Izvajanje nadzora pri sredstvih načrta za okrevanje in odpornost</w:t>
      </w:r>
    </w:p>
    <w:p w14:paraId="4F193754" w14:textId="77777777" w:rsidR="009B5765" w:rsidRPr="008C48BB" w:rsidRDefault="009B5765" w:rsidP="0083671F">
      <w:pPr>
        <w:pStyle w:val="Odstavekseznama"/>
        <w:jc w:val="both"/>
        <w:rPr>
          <w:rFonts w:ascii="Arial Nova" w:hAnsi="Arial Nova"/>
          <w:b/>
          <w:bCs/>
          <w:lang w:val="sl-SI"/>
        </w:rPr>
      </w:pPr>
    </w:p>
    <w:p w14:paraId="20D406A9" w14:textId="77777777" w:rsidR="00D46C7F" w:rsidRPr="008C48BB" w:rsidRDefault="00D46C7F" w:rsidP="0083671F">
      <w:pPr>
        <w:jc w:val="both"/>
        <w:rPr>
          <w:rFonts w:ascii="Arial Nova" w:hAnsi="Arial Nova"/>
          <w:sz w:val="22"/>
          <w:szCs w:val="22"/>
          <w:lang w:val="sl-SI"/>
        </w:rPr>
      </w:pPr>
      <w:r w:rsidRPr="008C48BB">
        <w:rPr>
          <w:rFonts w:ascii="Arial Nova" w:hAnsi="Arial Nova"/>
          <w:b/>
          <w:bCs/>
          <w:sz w:val="22"/>
          <w:szCs w:val="22"/>
          <w:lang w:val="sl-SI"/>
        </w:rPr>
        <w:t>Notranja kontrola</w:t>
      </w:r>
      <w:r w:rsidRPr="008C48BB">
        <w:rPr>
          <w:rFonts w:ascii="Arial Nova" w:hAnsi="Arial Nova"/>
          <w:sz w:val="22"/>
          <w:szCs w:val="22"/>
          <w:lang w:val="sl-SI"/>
        </w:rPr>
        <w:t xml:space="preserve"> (izvaja MGTŠ) predstavlja upravljalna preverjanja (AP - administrativno preverjanje, PKS - preverjanje na kraju samem in KPN - kontrola prenesenih nalog), ki jo izvajajo: </w:t>
      </w:r>
    </w:p>
    <w:p w14:paraId="01105492" w14:textId="51F4B69D" w:rsidR="00D46C7F" w:rsidRPr="008C48BB" w:rsidRDefault="00D46C7F" w:rsidP="0083671F">
      <w:pPr>
        <w:numPr>
          <w:ilvl w:val="0"/>
          <w:numId w:val="80"/>
        </w:numPr>
        <w:jc w:val="both"/>
        <w:rPr>
          <w:rFonts w:ascii="Arial Nova" w:hAnsi="Arial Nova"/>
          <w:sz w:val="22"/>
          <w:szCs w:val="22"/>
          <w:lang w:val="sl-SI"/>
        </w:rPr>
      </w:pPr>
      <w:r w:rsidRPr="008C48BB">
        <w:rPr>
          <w:rFonts w:ascii="Arial Nova" w:hAnsi="Arial Nova"/>
          <w:sz w:val="22"/>
          <w:szCs w:val="22"/>
          <w:lang w:val="sl-SI"/>
        </w:rPr>
        <w:t>vsebinsko pristojni direktorat: skrbnik pogodbe izvaja AP izvajanja projekta (izvede lahko tudi preverjanje na terenu), in sicer pred izplačilom sredstev iz državnega proračuna, skladno s Finančnim pravilnikom MGTŠ in Krovnimi navodili MGTŠ za izvajanje NOO, Priročniki URSOO</w:t>
      </w:r>
      <w:r w:rsidR="000D6AC9" w:rsidRPr="008C48BB">
        <w:rPr>
          <w:lang w:val="sl-SI"/>
        </w:rPr>
        <w:t xml:space="preserve"> </w:t>
      </w:r>
      <w:r w:rsidR="000D6AC9" w:rsidRPr="008C48BB">
        <w:rPr>
          <w:rFonts w:ascii="Arial Nova" w:hAnsi="Arial Nova"/>
          <w:sz w:val="22"/>
          <w:szCs w:val="22"/>
          <w:lang w:val="sl-SI"/>
        </w:rPr>
        <w:t>in drugo nacionalno in evropsko zakonodajo</w:t>
      </w:r>
      <w:r w:rsidR="004A6A46">
        <w:rPr>
          <w:rFonts w:ascii="Arial Nova" w:hAnsi="Arial Nova"/>
          <w:sz w:val="22"/>
          <w:szCs w:val="22"/>
          <w:lang w:val="sl-SI"/>
        </w:rPr>
        <w:t>;</w:t>
      </w:r>
    </w:p>
    <w:p w14:paraId="66FCFB83" w14:textId="01BD8532" w:rsidR="000D6AC9" w:rsidRPr="008C48BB" w:rsidRDefault="000D6AC9" w:rsidP="0083671F">
      <w:pPr>
        <w:pStyle w:val="Odstavekseznama"/>
        <w:numPr>
          <w:ilvl w:val="0"/>
          <w:numId w:val="80"/>
        </w:numPr>
        <w:rPr>
          <w:rFonts w:ascii="Arial Nova" w:hAnsi="Arial Nova"/>
          <w:lang w:val="sl-SI"/>
        </w:rPr>
      </w:pPr>
      <w:r w:rsidRPr="008C48BB">
        <w:rPr>
          <w:rFonts w:ascii="Arial Nova" w:eastAsia="Times New Roman" w:hAnsi="Arial Nova" w:cs="Times New Roman"/>
          <w:lang w:val="sl-SI"/>
        </w:rPr>
        <w:t xml:space="preserve">notranji nadzor </w:t>
      </w:r>
      <w:r w:rsidR="00232227" w:rsidRPr="008C48BB">
        <w:rPr>
          <w:rFonts w:ascii="Arial Nova" w:eastAsia="Times New Roman" w:hAnsi="Arial Nova" w:cs="Times New Roman"/>
          <w:lang w:val="sl-SI"/>
        </w:rPr>
        <w:t>pri</w:t>
      </w:r>
      <w:r w:rsidRPr="008C48BB">
        <w:rPr>
          <w:rFonts w:ascii="Arial Nova" w:eastAsia="Times New Roman" w:hAnsi="Arial Nova" w:cs="Times New Roman"/>
          <w:lang w:val="sl-SI"/>
        </w:rPr>
        <w:t xml:space="preserve"> </w:t>
      </w:r>
      <w:r w:rsidR="00232227" w:rsidRPr="008C48BB">
        <w:rPr>
          <w:rFonts w:ascii="Arial Nova" w:eastAsia="Times New Roman" w:hAnsi="Arial Nova" w:cs="Times New Roman"/>
          <w:lang w:val="sl-SI"/>
        </w:rPr>
        <w:t>izvajalcu ukrepa</w:t>
      </w:r>
      <w:r w:rsidRPr="008C48BB">
        <w:rPr>
          <w:rFonts w:ascii="Arial Nova" w:eastAsia="Times New Roman" w:hAnsi="Arial Nova" w:cs="Times New Roman"/>
          <w:lang w:val="sl-SI"/>
        </w:rPr>
        <w:t xml:space="preserve"> izvaja: skrbnik pogodbe izvaja AP (lahko izvede tudi preverjanje na terenu ) izvajanja projekta, in sicer pred izplačilom iz državnega proračuna, skladno s Priročniki URSOO in drugo nacionalno in evropsko zakonodajo</w:t>
      </w:r>
      <w:r w:rsidR="00B215D8">
        <w:rPr>
          <w:rFonts w:ascii="Arial Nova" w:eastAsia="Times New Roman" w:hAnsi="Arial Nova" w:cs="Times New Roman"/>
          <w:lang w:val="sl-SI"/>
        </w:rPr>
        <w:t>;</w:t>
      </w:r>
    </w:p>
    <w:p w14:paraId="6A8909FA" w14:textId="5EAB92D3" w:rsidR="00D46C7F" w:rsidRPr="008C48BB" w:rsidRDefault="00D46C7F" w:rsidP="0083671F">
      <w:pPr>
        <w:numPr>
          <w:ilvl w:val="0"/>
          <w:numId w:val="80"/>
        </w:numPr>
        <w:jc w:val="both"/>
        <w:rPr>
          <w:rFonts w:ascii="Arial Nova" w:hAnsi="Arial Nova"/>
          <w:sz w:val="22"/>
          <w:szCs w:val="22"/>
          <w:lang w:val="sl-SI"/>
        </w:rPr>
      </w:pPr>
      <w:r w:rsidRPr="008C48BB">
        <w:rPr>
          <w:rFonts w:ascii="Arial Nova" w:hAnsi="Arial Nova"/>
          <w:sz w:val="22"/>
          <w:szCs w:val="22"/>
          <w:lang w:val="sl-SI"/>
        </w:rPr>
        <w:t xml:space="preserve">Direktorat za razvojna sredstva, Sektor za kontrole izvaja PKS in KPN, skladno </w:t>
      </w:r>
      <w:r w:rsidR="00232227" w:rsidRPr="008C48BB">
        <w:rPr>
          <w:rFonts w:ascii="Arial Nova" w:hAnsi="Arial Nova"/>
          <w:sz w:val="22"/>
          <w:szCs w:val="22"/>
          <w:lang w:val="sl-SI"/>
        </w:rPr>
        <w:t>s</w:t>
      </w:r>
      <w:r w:rsidRPr="008C48BB">
        <w:rPr>
          <w:rFonts w:ascii="Arial Nova" w:hAnsi="Arial Nova"/>
          <w:sz w:val="22"/>
          <w:szCs w:val="22"/>
          <w:lang w:val="sl-SI"/>
        </w:rPr>
        <w:t xml:space="preserve"> Krovnimi navodili MGTŠ za izvajanje NOO, Priročniki URSOO</w:t>
      </w:r>
      <w:r w:rsidR="00B215D8">
        <w:rPr>
          <w:rFonts w:ascii="Arial Nova" w:hAnsi="Arial Nova"/>
          <w:sz w:val="22"/>
          <w:szCs w:val="22"/>
          <w:lang w:val="sl-SI"/>
        </w:rPr>
        <w:t>;</w:t>
      </w:r>
      <w:r w:rsidRPr="008C48BB">
        <w:rPr>
          <w:rFonts w:ascii="Arial Nova" w:hAnsi="Arial Nova"/>
          <w:sz w:val="22"/>
          <w:szCs w:val="22"/>
          <w:lang w:val="sl-SI"/>
        </w:rPr>
        <w:t xml:space="preserve"> </w:t>
      </w:r>
    </w:p>
    <w:p w14:paraId="2650AAB8" w14:textId="772C8351" w:rsidR="00D46C7F" w:rsidRPr="008C48BB" w:rsidRDefault="00D46C7F" w:rsidP="0083671F">
      <w:pPr>
        <w:numPr>
          <w:ilvl w:val="0"/>
          <w:numId w:val="80"/>
        </w:numPr>
        <w:jc w:val="both"/>
        <w:rPr>
          <w:rFonts w:ascii="Arial Nova" w:hAnsi="Arial Nova"/>
          <w:sz w:val="22"/>
          <w:szCs w:val="22"/>
          <w:lang w:val="sl-SI"/>
        </w:rPr>
      </w:pPr>
      <w:r w:rsidRPr="008C48BB">
        <w:rPr>
          <w:rFonts w:ascii="Arial Nova" w:hAnsi="Arial Nova"/>
          <w:sz w:val="22"/>
          <w:szCs w:val="22"/>
          <w:lang w:val="sl-SI"/>
        </w:rPr>
        <w:t>PKS se izvaja na podlagi Analize tveganja, ki jo vsako leto pripravi DRS – SK v sodelovanju z direktorati in izvajalcem ukrepa SPIRIT. Na podlagi te se pripravi Letni načrt preverjanja. V Letni načrt so vključeni tudi projekti, ki jih za MGTŠ izvaja SPIRIT</w:t>
      </w:r>
      <w:r w:rsidR="00B215D8">
        <w:rPr>
          <w:rFonts w:ascii="Arial Nova" w:hAnsi="Arial Nova"/>
          <w:sz w:val="22"/>
          <w:szCs w:val="22"/>
          <w:lang w:val="sl-SI"/>
        </w:rPr>
        <w:t>;</w:t>
      </w:r>
      <w:r w:rsidRPr="008C48BB">
        <w:rPr>
          <w:rFonts w:ascii="Arial Nova" w:hAnsi="Arial Nova"/>
          <w:sz w:val="22"/>
          <w:szCs w:val="22"/>
          <w:lang w:val="sl-SI"/>
        </w:rPr>
        <w:t xml:space="preserve"> </w:t>
      </w:r>
    </w:p>
    <w:p w14:paraId="7FB20D30" w14:textId="01B6A308" w:rsidR="00D46C7F" w:rsidRPr="008C48BB" w:rsidRDefault="00D46C7F" w:rsidP="0083671F">
      <w:pPr>
        <w:numPr>
          <w:ilvl w:val="0"/>
          <w:numId w:val="80"/>
        </w:numPr>
        <w:jc w:val="both"/>
        <w:rPr>
          <w:rFonts w:ascii="Arial Nova" w:hAnsi="Arial Nova"/>
          <w:sz w:val="22"/>
          <w:szCs w:val="22"/>
          <w:lang w:val="sl-SI"/>
        </w:rPr>
      </w:pPr>
      <w:r w:rsidRPr="008C48BB">
        <w:rPr>
          <w:rFonts w:ascii="Arial Nova" w:hAnsi="Arial Nova"/>
          <w:sz w:val="22"/>
          <w:szCs w:val="22"/>
          <w:lang w:val="sl-SI"/>
        </w:rPr>
        <w:t xml:space="preserve">PKS se </w:t>
      </w:r>
      <w:r w:rsidR="000D6AC9" w:rsidRPr="008C48BB">
        <w:rPr>
          <w:rFonts w:ascii="Arial Nova" w:hAnsi="Arial Nova"/>
          <w:sz w:val="22"/>
          <w:szCs w:val="22"/>
          <w:lang w:val="sl-SI"/>
        </w:rPr>
        <w:t xml:space="preserve">lahko </w:t>
      </w:r>
      <w:r w:rsidRPr="008C48BB">
        <w:rPr>
          <w:rFonts w:ascii="Arial Nova" w:hAnsi="Arial Nova"/>
          <w:sz w:val="22"/>
          <w:szCs w:val="22"/>
          <w:lang w:val="sl-SI"/>
        </w:rPr>
        <w:t>dodatno izvajajo tudi na predlog direktorata/SPIRIT, v primeru suma goljufij ali anonimne prijave. V tem primeru lahko PKS izvede Direktorat za razvojna sredstva, Sektor za kontrolo skupaj z direktoratom/SPIRIT</w:t>
      </w:r>
      <w:r w:rsidR="00B215D8">
        <w:rPr>
          <w:rFonts w:ascii="Arial Nova" w:hAnsi="Arial Nova"/>
          <w:sz w:val="22"/>
          <w:szCs w:val="22"/>
          <w:lang w:val="sl-SI"/>
        </w:rPr>
        <w:t>;</w:t>
      </w:r>
      <w:r w:rsidRPr="008C48BB">
        <w:rPr>
          <w:rFonts w:ascii="Arial Nova" w:hAnsi="Arial Nova"/>
          <w:sz w:val="22"/>
          <w:szCs w:val="22"/>
          <w:lang w:val="sl-SI"/>
        </w:rPr>
        <w:t xml:space="preserve"> </w:t>
      </w:r>
    </w:p>
    <w:p w14:paraId="6CB0DB0D" w14:textId="20FCAE17" w:rsidR="00D46C7F" w:rsidRPr="008C48BB" w:rsidRDefault="00D46C7F" w:rsidP="0083671F">
      <w:pPr>
        <w:numPr>
          <w:ilvl w:val="0"/>
          <w:numId w:val="80"/>
        </w:numPr>
        <w:jc w:val="both"/>
        <w:rPr>
          <w:rFonts w:ascii="Arial Nova" w:hAnsi="Arial Nova"/>
          <w:sz w:val="22"/>
          <w:szCs w:val="22"/>
          <w:lang w:val="sl-SI"/>
        </w:rPr>
      </w:pPr>
      <w:r w:rsidRPr="008C48BB">
        <w:rPr>
          <w:rFonts w:ascii="Arial Nova" w:hAnsi="Arial Nova"/>
          <w:sz w:val="22"/>
          <w:szCs w:val="22"/>
          <w:lang w:val="sl-SI"/>
        </w:rPr>
        <w:t xml:space="preserve">KPN se izvaja na SPIRIT, ki nastopa v vlogi izvajalca ukrepa (za MGTŠ). Predmet preverjanja je izvajanje prenesenih nalog MGTŠ na SPIRIT skladno s Krovnim sporazumom. Preverja se npr. ali je sistem ustrezno vzpostavljen, ali se pravilno izvaja postopek AP, priprava JR in ocenjevanje vlog, ki so bile izbrane na JR, spremljanje, poročanje, </w:t>
      </w:r>
      <w:proofErr w:type="spellStart"/>
      <w:r w:rsidRPr="008C48BB">
        <w:rPr>
          <w:rFonts w:ascii="Arial Nova" w:hAnsi="Arial Nova"/>
          <w:sz w:val="22"/>
          <w:szCs w:val="22"/>
          <w:lang w:val="sl-SI"/>
        </w:rPr>
        <w:t>itd</w:t>
      </w:r>
      <w:proofErr w:type="spellEnd"/>
      <w:r w:rsidRPr="008C48BB">
        <w:rPr>
          <w:rFonts w:ascii="Arial Nova" w:hAnsi="Arial Nova"/>
          <w:sz w:val="22"/>
          <w:szCs w:val="22"/>
          <w:lang w:val="sl-SI"/>
        </w:rPr>
        <w:t>,…)</w:t>
      </w:r>
      <w:r w:rsidR="00B215D8">
        <w:rPr>
          <w:rFonts w:ascii="Arial Nova" w:hAnsi="Arial Nova"/>
          <w:sz w:val="22"/>
          <w:szCs w:val="22"/>
          <w:lang w:val="sl-SI"/>
        </w:rPr>
        <w:t>;</w:t>
      </w:r>
    </w:p>
    <w:p w14:paraId="57D08239" w14:textId="77777777" w:rsidR="00D46C7F" w:rsidRPr="008C48BB" w:rsidRDefault="00D46C7F" w:rsidP="0083671F">
      <w:pPr>
        <w:numPr>
          <w:ilvl w:val="0"/>
          <w:numId w:val="80"/>
        </w:numPr>
        <w:jc w:val="both"/>
        <w:rPr>
          <w:rFonts w:ascii="Arial Nova" w:hAnsi="Arial Nova"/>
          <w:sz w:val="22"/>
          <w:szCs w:val="22"/>
          <w:lang w:val="sl-SI"/>
        </w:rPr>
      </w:pPr>
      <w:r w:rsidRPr="008C48BB">
        <w:rPr>
          <w:rFonts w:ascii="Arial Nova" w:hAnsi="Arial Nova"/>
          <w:sz w:val="22"/>
          <w:szCs w:val="22"/>
          <w:lang w:val="sl-SI"/>
        </w:rPr>
        <w:t>Notranja revizijska služba.</w:t>
      </w:r>
    </w:p>
    <w:p w14:paraId="357CED2E" w14:textId="77777777" w:rsidR="009B5765" w:rsidRPr="008C48BB" w:rsidRDefault="009B5765" w:rsidP="0083671F">
      <w:pPr>
        <w:jc w:val="both"/>
        <w:rPr>
          <w:rFonts w:ascii="Arial Nova" w:hAnsi="Arial Nova"/>
          <w:b/>
          <w:bCs/>
          <w:sz w:val="22"/>
          <w:szCs w:val="22"/>
          <w:lang w:val="sl-SI"/>
        </w:rPr>
      </w:pPr>
    </w:p>
    <w:p w14:paraId="7520B253" w14:textId="4C1750A0" w:rsidR="00D46C7F" w:rsidRPr="008C48BB" w:rsidRDefault="00D46C7F" w:rsidP="0083671F">
      <w:pPr>
        <w:jc w:val="both"/>
        <w:rPr>
          <w:rFonts w:ascii="Arial Nova" w:hAnsi="Arial Nova"/>
          <w:b/>
          <w:bCs/>
          <w:sz w:val="22"/>
          <w:szCs w:val="22"/>
          <w:lang w:val="sl-SI"/>
        </w:rPr>
      </w:pPr>
      <w:r w:rsidRPr="008C48BB">
        <w:rPr>
          <w:rFonts w:ascii="Arial Nova" w:hAnsi="Arial Nova"/>
          <w:b/>
          <w:bCs/>
          <w:sz w:val="22"/>
          <w:szCs w:val="22"/>
          <w:lang w:val="sl-SI"/>
        </w:rPr>
        <w:t xml:space="preserve">Zunanjo kontrolo izvajajo: </w:t>
      </w:r>
    </w:p>
    <w:p w14:paraId="02661065" w14:textId="56990CE6" w:rsidR="00D46C7F" w:rsidRPr="008C48BB" w:rsidRDefault="00D46C7F" w:rsidP="0083671F">
      <w:pPr>
        <w:numPr>
          <w:ilvl w:val="0"/>
          <w:numId w:val="79"/>
        </w:numPr>
        <w:jc w:val="both"/>
        <w:rPr>
          <w:rFonts w:ascii="Arial Nova" w:hAnsi="Arial Nova"/>
          <w:sz w:val="22"/>
          <w:szCs w:val="22"/>
          <w:lang w:val="sl-SI"/>
        </w:rPr>
      </w:pPr>
      <w:r w:rsidRPr="008C48BB">
        <w:rPr>
          <w:rFonts w:ascii="Arial Nova" w:hAnsi="Arial Nova"/>
          <w:sz w:val="22"/>
          <w:szCs w:val="22"/>
          <w:lang w:val="sl-SI"/>
        </w:rPr>
        <w:t>Urad za nadzor proračuna (UNP) izvaja skladno s svojim Letnim načrtom revizije posameznih projektov glede doseganja mejnikov in ciljev iz Načrta za okrevanje in odpornost. V načrt revizij so vključeni projekti MGTŠ in SPIRIT. Poleg revizij projektov izvaja tudi revizije sistema in tematske revizije (ustreznost vzpostavljenega sistema, izvajanje upravljalnih preverjanj, priprava javnega razpisa in ocenjevanje vlog, ki so bile izbrane na javnem razpisu, doseganje in spremljanje mejnikov in ciljev…)</w:t>
      </w:r>
      <w:r w:rsidR="00B215D8">
        <w:rPr>
          <w:rFonts w:ascii="Arial Nova" w:hAnsi="Arial Nova"/>
          <w:sz w:val="22"/>
          <w:szCs w:val="22"/>
          <w:lang w:val="sl-SI"/>
        </w:rPr>
        <w:t>;</w:t>
      </w:r>
    </w:p>
    <w:p w14:paraId="208F9815" w14:textId="4890A6BA" w:rsidR="00D46C7F" w:rsidRPr="008C48BB" w:rsidRDefault="00D46C7F" w:rsidP="0083671F">
      <w:pPr>
        <w:numPr>
          <w:ilvl w:val="0"/>
          <w:numId w:val="79"/>
        </w:numPr>
        <w:jc w:val="both"/>
        <w:rPr>
          <w:rFonts w:ascii="Arial Nova" w:hAnsi="Arial Nova"/>
          <w:sz w:val="22"/>
          <w:szCs w:val="22"/>
          <w:lang w:val="sl-SI"/>
        </w:rPr>
      </w:pPr>
      <w:r w:rsidRPr="008C48BB">
        <w:rPr>
          <w:rFonts w:ascii="Arial Nova" w:hAnsi="Arial Nova"/>
          <w:sz w:val="22"/>
          <w:szCs w:val="22"/>
          <w:lang w:val="sl-SI"/>
        </w:rPr>
        <w:t>URSOO izvaja preverjanje izvajanja nalog MGTŠ, ki nastopa v vlogi nosilnega organa (predmet kontrole je ali je sistem ustrezno vzpostavljen ter doseganje in spremljanje mejnikov in ciljev na posameznih ukrepih). V tem vzorcu je lahko tudi prenos nalog, ki jih je MGTŠ s Krovnim sporazumom prenesel na SPIRIT – izvajalec ukrepov</w:t>
      </w:r>
      <w:r w:rsidR="00B215D8">
        <w:rPr>
          <w:rFonts w:ascii="Arial Nova" w:hAnsi="Arial Nova"/>
          <w:sz w:val="22"/>
          <w:szCs w:val="22"/>
          <w:lang w:val="sl-SI"/>
        </w:rPr>
        <w:t>;</w:t>
      </w:r>
    </w:p>
    <w:p w14:paraId="3FCA299C" w14:textId="70590FE0" w:rsidR="00D46C7F" w:rsidRPr="008C48BB" w:rsidRDefault="00D46C7F" w:rsidP="0083671F">
      <w:pPr>
        <w:numPr>
          <w:ilvl w:val="0"/>
          <w:numId w:val="79"/>
        </w:numPr>
        <w:jc w:val="both"/>
        <w:rPr>
          <w:rFonts w:ascii="Arial Nova" w:hAnsi="Arial Nova"/>
          <w:sz w:val="22"/>
          <w:szCs w:val="22"/>
          <w:lang w:val="sl-SI"/>
        </w:rPr>
      </w:pPr>
      <w:r w:rsidRPr="008C48BB">
        <w:rPr>
          <w:rFonts w:ascii="Arial Nova" w:hAnsi="Arial Nova"/>
          <w:sz w:val="22"/>
          <w:szCs w:val="22"/>
          <w:lang w:val="sl-SI"/>
        </w:rPr>
        <w:t>Proračunska inšpekcija UNP</w:t>
      </w:r>
      <w:r w:rsidR="00B215D8">
        <w:rPr>
          <w:rFonts w:ascii="Arial Nova" w:hAnsi="Arial Nova"/>
          <w:sz w:val="22"/>
          <w:szCs w:val="22"/>
          <w:lang w:val="sl-SI"/>
        </w:rPr>
        <w:t>;</w:t>
      </w:r>
      <w:r w:rsidRPr="008C48BB">
        <w:rPr>
          <w:rFonts w:ascii="Arial Nova" w:hAnsi="Arial Nova"/>
          <w:sz w:val="22"/>
          <w:szCs w:val="22"/>
          <w:lang w:val="sl-SI"/>
        </w:rPr>
        <w:t xml:space="preserve"> </w:t>
      </w:r>
    </w:p>
    <w:p w14:paraId="49AB1732" w14:textId="23C2EA34" w:rsidR="00D46C7F" w:rsidRPr="008C48BB" w:rsidRDefault="00D46C7F" w:rsidP="0083671F">
      <w:pPr>
        <w:numPr>
          <w:ilvl w:val="0"/>
          <w:numId w:val="79"/>
        </w:numPr>
        <w:jc w:val="both"/>
        <w:rPr>
          <w:rFonts w:ascii="Arial Nova" w:hAnsi="Arial Nova"/>
          <w:sz w:val="22"/>
          <w:szCs w:val="22"/>
          <w:lang w:val="sl-SI"/>
        </w:rPr>
      </w:pPr>
      <w:r w:rsidRPr="008C48BB">
        <w:rPr>
          <w:rFonts w:ascii="Arial Nova" w:hAnsi="Arial Nova"/>
          <w:sz w:val="22"/>
          <w:szCs w:val="22"/>
          <w:lang w:val="sl-SI"/>
        </w:rPr>
        <w:t>Računsko sodišče RS</w:t>
      </w:r>
      <w:r w:rsidR="00B215D8">
        <w:rPr>
          <w:rFonts w:ascii="Arial Nova" w:hAnsi="Arial Nova"/>
          <w:sz w:val="22"/>
          <w:szCs w:val="22"/>
          <w:lang w:val="sl-SI"/>
        </w:rPr>
        <w:t>;</w:t>
      </w:r>
      <w:r w:rsidRPr="008C48BB">
        <w:rPr>
          <w:rFonts w:ascii="Arial Nova" w:hAnsi="Arial Nova"/>
          <w:sz w:val="22"/>
          <w:szCs w:val="22"/>
          <w:lang w:val="sl-SI"/>
        </w:rPr>
        <w:t xml:space="preserve"> </w:t>
      </w:r>
    </w:p>
    <w:p w14:paraId="43A5A49E" w14:textId="079FA10A" w:rsidR="00D46C7F" w:rsidRPr="008C48BB" w:rsidRDefault="00D46C7F" w:rsidP="0083671F">
      <w:pPr>
        <w:numPr>
          <w:ilvl w:val="0"/>
          <w:numId w:val="79"/>
        </w:numPr>
        <w:jc w:val="both"/>
        <w:rPr>
          <w:rFonts w:ascii="Arial Nova" w:hAnsi="Arial Nova"/>
          <w:sz w:val="22"/>
          <w:szCs w:val="22"/>
          <w:lang w:val="sl-SI"/>
        </w:rPr>
      </w:pPr>
      <w:r w:rsidRPr="008C48BB">
        <w:rPr>
          <w:rFonts w:ascii="Arial Nova" w:hAnsi="Arial Nova"/>
          <w:sz w:val="22"/>
          <w:szCs w:val="22"/>
          <w:lang w:val="sl-SI"/>
        </w:rPr>
        <w:t>Evropsko računsko sodišče</w:t>
      </w:r>
      <w:r w:rsidR="00B215D8">
        <w:rPr>
          <w:rFonts w:ascii="Arial Nova" w:hAnsi="Arial Nova"/>
          <w:sz w:val="22"/>
          <w:szCs w:val="22"/>
          <w:lang w:val="sl-SI"/>
        </w:rPr>
        <w:t>;</w:t>
      </w:r>
      <w:r w:rsidRPr="008C48BB">
        <w:rPr>
          <w:rFonts w:ascii="Arial Nova" w:hAnsi="Arial Nova"/>
          <w:sz w:val="22"/>
          <w:szCs w:val="22"/>
          <w:lang w:val="sl-SI"/>
        </w:rPr>
        <w:t xml:space="preserve"> </w:t>
      </w:r>
    </w:p>
    <w:p w14:paraId="44A917DE" w14:textId="77777777" w:rsidR="00D46C7F" w:rsidRPr="008C48BB" w:rsidRDefault="00D46C7F" w:rsidP="0083671F">
      <w:pPr>
        <w:numPr>
          <w:ilvl w:val="0"/>
          <w:numId w:val="79"/>
        </w:numPr>
        <w:jc w:val="both"/>
        <w:rPr>
          <w:rFonts w:ascii="Arial Nova" w:hAnsi="Arial Nova"/>
          <w:sz w:val="22"/>
          <w:szCs w:val="22"/>
          <w:lang w:val="sl-SI"/>
        </w:rPr>
      </w:pPr>
      <w:r w:rsidRPr="008C48BB">
        <w:rPr>
          <w:rFonts w:ascii="Arial Nova" w:hAnsi="Arial Nova"/>
          <w:sz w:val="22"/>
          <w:szCs w:val="22"/>
          <w:lang w:val="sl-SI"/>
        </w:rPr>
        <w:t>Evropska komisija.</w:t>
      </w:r>
    </w:p>
    <w:p w14:paraId="4CC2A7A6" w14:textId="77777777" w:rsidR="00CC1BC9" w:rsidRDefault="00CC1BC9" w:rsidP="0083671F">
      <w:pPr>
        <w:jc w:val="both"/>
        <w:rPr>
          <w:rFonts w:ascii="Arial Nova" w:hAnsi="Arial Nova"/>
          <w:sz w:val="22"/>
          <w:szCs w:val="22"/>
          <w:lang w:val="sl-SI"/>
        </w:rPr>
      </w:pPr>
    </w:p>
    <w:p w14:paraId="4EDE0A46" w14:textId="77777777" w:rsidR="00A8183A" w:rsidRPr="008C48BB" w:rsidRDefault="00A8183A" w:rsidP="0083671F">
      <w:pPr>
        <w:jc w:val="both"/>
        <w:rPr>
          <w:rFonts w:ascii="Arial Nova" w:hAnsi="Arial Nova"/>
          <w:sz w:val="22"/>
          <w:szCs w:val="22"/>
          <w:lang w:val="sl-SI"/>
        </w:rPr>
      </w:pPr>
    </w:p>
    <w:p w14:paraId="0E4D0D90" w14:textId="1D9FBF11" w:rsidR="00CC1BC9" w:rsidRPr="008C48BB" w:rsidRDefault="00CC1BC9" w:rsidP="0083671F">
      <w:pPr>
        <w:pStyle w:val="Odstavekseznama"/>
        <w:numPr>
          <w:ilvl w:val="0"/>
          <w:numId w:val="82"/>
        </w:numPr>
        <w:jc w:val="both"/>
        <w:rPr>
          <w:rFonts w:ascii="Arial Nova" w:hAnsi="Arial Nova"/>
          <w:b/>
          <w:bCs/>
          <w:color w:val="0070C0"/>
          <w:lang w:val="sl-SI"/>
        </w:rPr>
      </w:pPr>
      <w:r w:rsidRPr="008C48BB">
        <w:rPr>
          <w:rFonts w:ascii="Arial Nova" w:hAnsi="Arial Nova"/>
          <w:b/>
          <w:bCs/>
          <w:color w:val="0070C0"/>
          <w:lang w:val="sl-SI"/>
        </w:rPr>
        <w:t>Sistem preprečevanja</w:t>
      </w:r>
      <w:r w:rsidR="00903CB4">
        <w:rPr>
          <w:rFonts w:ascii="Arial Nova" w:hAnsi="Arial Nova"/>
          <w:b/>
          <w:bCs/>
          <w:color w:val="0070C0"/>
          <w:lang w:val="sl-SI"/>
        </w:rPr>
        <w:t xml:space="preserve">, </w:t>
      </w:r>
      <w:r w:rsidRPr="008C48BB">
        <w:rPr>
          <w:rFonts w:ascii="Arial Nova" w:hAnsi="Arial Nova"/>
          <w:b/>
          <w:bCs/>
          <w:color w:val="0070C0"/>
          <w:lang w:val="sl-SI"/>
        </w:rPr>
        <w:t>odkrivanja</w:t>
      </w:r>
      <w:r w:rsidR="00903CB4">
        <w:rPr>
          <w:rFonts w:ascii="Arial Nova" w:hAnsi="Arial Nova"/>
          <w:b/>
          <w:bCs/>
          <w:color w:val="0070C0"/>
          <w:lang w:val="sl-SI"/>
        </w:rPr>
        <w:t xml:space="preserve"> in odpravljanja</w:t>
      </w:r>
      <w:r w:rsidRPr="008C48BB">
        <w:rPr>
          <w:rFonts w:ascii="Arial Nova" w:hAnsi="Arial Nova"/>
          <w:b/>
          <w:bCs/>
          <w:color w:val="0070C0"/>
          <w:lang w:val="sl-SI"/>
        </w:rPr>
        <w:t xml:space="preserve"> goljufij</w:t>
      </w:r>
      <w:r w:rsidR="00903CB4">
        <w:rPr>
          <w:rFonts w:ascii="Arial Nova" w:hAnsi="Arial Nova"/>
          <w:b/>
          <w:bCs/>
          <w:color w:val="0070C0"/>
          <w:lang w:val="sl-SI"/>
        </w:rPr>
        <w:t>, korupcije in nasprotij interesov</w:t>
      </w:r>
    </w:p>
    <w:p w14:paraId="3C8FE263" w14:textId="77777777" w:rsidR="00BF469F" w:rsidRPr="00903CB4" w:rsidRDefault="00BF469F" w:rsidP="00BF469F">
      <w:pPr>
        <w:jc w:val="both"/>
        <w:rPr>
          <w:rFonts w:ascii="Arial Nova" w:hAnsi="Arial Nova"/>
          <w:sz w:val="22"/>
          <w:szCs w:val="22"/>
          <w:lang w:val="sl-SI"/>
        </w:rPr>
      </w:pPr>
    </w:p>
    <w:p w14:paraId="76ECC6CE" w14:textId="77777777" w:rsidR="00BF469F" w:rsidRDefault="00BF469F" w:rsidP="00BF469F">
      <w:pPr>
        <w:jc w:val="both"/>
        <w:rPr>
          <w:rFonts w:ascii="Arial Nova" w:hAnsi="Arial Nova"/>
          <w:sz w:val="22"/>
          <w:szCs w:val="22"/>
          <w:lang w:val="sl-SI"/>
        </w:rPr>
      </w:pPr>
      <w:r>
        <w:rPr>
          <w:rFonts w:ascii="Arial Nova" w:hAnsi="Arial Nova"/>
          <w:sz w:val="22"/>
          <w:szCs w:val="22"/>
          <w:lang w:val="sl-SI"/>
        </w:rPr>
        <w:t>MGTŠ</w:t>
      </w:r>
      <w:r w:rsidRPr="00903CB4">
        <w:rPr>
          <w:rFonts w:ascii="Arial Nova" w:hAnsi="Arial Nova"/>
          <w:sz w:val="22"/>
          <w:szCs w:val="22"/>
          <w:lang w:val="sl-SI"/>
        </w:rPr>
        <w:t xml:space="preserve"> </w:t>
      </w:r>
      <w:r>
        <w:rPr>
          <w:rFonts w:ascii="Arial Nova" w:hAnsi="Arial Nova"/>
          <w:sz w:val="22"/>
          <w:szCs w:val="22"/>
          <w:lang w:val="sl-SI"/>
        </w:rPr>
        <w:t xml:space="preserve">ima sprejete </w:t>
      </w:r>
      <w:r w:rsidRPr="00903CB4">
        <w:rPr>
          <w:rFonts w:ascii="Arial Nova" w:hAnsi="Arial Nova"/>
          <w:sz w:val="22"/>
          <w:szCs w:val="22"/>
          <w:lang w:val="sl-SI"/>
        </w:rPr>
        <w:t xml:space="preserve">ustrezne ukrepe za preprečevanje, odkrivanje in odpravo goljufij, korupcije in nasprotij interesov, kot je opredeljeno v členu 61(2) in (3) Uredbe (EU, </w:t>
      </w:r>
      <w:proofErr w:type="spellStart"/>
      <w:r w:rsidRPr="00903CB4">
        <w:rPr>
          <w:rFonts w:ascii="Arial Nova" w:hAnsi="Arial Nova"/>
          <w:sz w:val="22"/>
          <w:szCs w:val="22"/>
          <w:lang w:val="sl-SI"/>
        </w:rPr>
        <w:t>Euratom</w:t>
      </w:r>
      <w:proofErr w:type="spellEnd"/>
      <w:r w:rsidRPr="00903CB4">
        <w:rPr>
          <w:rFonts w:ascii="Arial Nova" w:hAnsi="Arial Nova"/>
          <w:sz w:val="22"/>
          <w:szCs w:val="22"/>
          <w:lang w:val="sl-SI"/>
        </w:rPr>
        <w:t>) 2018/1046 Evropskega parlamenta in Sveta z dne 18. julija 2018 o finančnih pravilih, ki se uporabljajo za splošni proračun Unije z vsemi spremembami, ki škodijo finančnim interesom Unije, ter sprejmejo pravne ukrepe za izterjavo nepravilno dodeljenih sredstev.</w:t>
      </w:r>
    </w:p>
    <w:p w14:paraId="7493BAAE" w14:textId="77777777" w:rsidR="00BF469F" w:rsidRPr="00903CB4" w:rsidRDefault="00BF469F" w:rsidP="00BF469F">
      <w:pPr>
        <w:jc w:val="both"/>
        <w:rPr>
          <w:rFonts w:ascii="Arial Nova" w:hAnsi="Arial Nova"/>
          <w:sz w:val="22"/>
          <w:szCs w:val="22"/>
          <w:lang w:val="sl-SI"/>
        </w:rPr>
      </w:pPr>
    </w:p>
    <w:p w14:paraId="626D8A23" w14:textId="77777777" w:rsidR="00BF469F" w:rsidRPr="00903CB4" w:rsidRDefault="00BF469F" w:rsidP="00BF469F">
      <w:pPr>
        <w:jc w:val="both"/>
        <w:rPr>
          <w:rFonts w:ascii="Arial Nova" w:hAnsi="Arial Nova"/>
          <w:sz w:val="22"/>
          <w:szCs w:val="22"/>
          <w:lang w:val="sl-SI"/>
        </w:rPr>
      </w:pPr>
      <w:r w:rsidRPr="00903CB4">
        <w:rPr>
          <w:rFonts w:ascii="Arial Nova" w:hAnsi="Arial Nova"/>
          <w:sz w:val="22"/>
          <w:szCs w:val="22"/>
          <w:lang w:val="sl-SI"/>
        </w:rPr>
        <w:t xml:space="preserve">Na MGTŠ se izvajajo mehanizmi </w:t>
      </w:r>
      <w:r w:rsidRPr="00BF469F">
        <w:rPr>
          <w:rFonts w:ascii="Arial Nova" w:hAnsi="Arial Nova"/>
          <w:b/>
          <w:bCs/>
          <w:sz w:val="22"/>
          <w:szCs w:val="22"/>
          <w:lang w:val="sl-SI"/>
        </w:rPr>
        <w:t>za obvladovanje tveganj</w:t>
      </w:r>
      <w:r w:rsidRPr="00903CB4">
        <w:rPr>
          <w:rFonts w:ascii="Arial Nova" w:hAnsi="Arial Nova"/>
          <w:sz w:val="22"/>
          <w:szCs w:val="22"/>
          <w:lang w:val="sl-SI"/>
        </w:rPr>
        <w:t xml:space="preserve"> na več različnih načinov, in sicer predvsem:</w:t>
      </w:r>
    </w:p>
    <w:p w14:paraId="1F595455" w14:textId="77777777" w:rsidR="00BF469F" w:rsidRPr="00D3051E" w:rsidRDefault="00BF469F" w:rsidP="00BF469F">
      <w:pPr>
        <w:jc w:val="both"/>
        <w:rPr>
          <w:rFonts w:ascii="Arial Nova" w:hAnsi="Arial Nova"/>
          <w:b/>
          <w:bCs/>
          <w:sz w:val="22"/>
          <w:szCs w:val="22"/>
          <w:lang w:val="sl-SI"/>
        </w:rPr>
      </w:pPr>
      <w:r w:rsidRPr="00D3051E">
        <w:rPr>
          <w:rFonts w:ascii="Arial Nova" w:hAnsi="Arial Nova"/>
          <w:b/>
          <w:bCs/>
          <w:sz w:val="22"/>
          <w:szCs w:val="22"/>
          <w:lang w:val="sl-SI"/>
        </w:rPr>
        <w:t>-</w:t>
      </w:r>
      <w:r w:rsidRPr="00D3051E">
        <w:rPr>
          <w:rFonts w:ascii="Arial Nova" w:hAnsi="Arial Nova"/>
          <w:b/>
          <w:bCs/>
          <w:sz w:val="22"/>
          <w:szCs w:val="22"/>
          <w:lang w:val="sl-SI"/>
        </w:rPr>
        <w:tab/>
      </w:r>
      <w:r w:rsidRPr="00D3051E">
        <w:rPr>
          <w:rFonts w:ascii="Arial Nova" w:hAnsi="Arial Nova"/>
          <w:b/>
          <w:bCs/>
          <w:sz w:val="22"/>
          <w:szCs w:val="22"/>
          <w:u w:val="single"/>
          <w:lang w:val="sl-SI"/>
        </w:rPr>
        <w:t>s sprejemom različnih internih aktov s ciljem obvladovanja tveganj:</w:t>
      </w:r>
    </w:p>
    <w:p w14:paraId="4104FEC5" w14:textId="1471AA5F" w:rsidR="00BF469F" w:rsidRPr="00052854" w:rsidRDefault="00BF469F" w:rsidP="00052854">
      <w:pPr>
        <w:pStyle w:val="Odstavekseznama"/>
        <w:numPr>
          <w:ilvl w:val="1"/>
          <w:numId w:val="90"/>
        </w:numPr>
        <w:jc w:val="both"/>
        <w:rPr>
          <w:rFonts w:ascii="Arial Nova" w:hAnsi="Arial Nova"/>
          <w:lang w:val="sl-SI"/>
        </w:rPr>
      </w:pPr>
      <w:r w:rsidRPr="00052854">
        <w:rPr>
          <w:rFonts w:ascii="Arial Nova" w:hAnsi="Arial Nova"/>
          <w:lang w:val="sl-SI"/>
        </w:rPr>
        <w:t>s pripravo in rednim posodabljanjem Registra tveganj najmanj enkrat letno,</w:t>
      </w:r>
    </w:p>
    <w:p w14:paraId="77AEA6C0" w14:textId="6DB74E31" w:rsidR="00BF469F" w:rsidRPr="00052854" w:rsidRDefault="00BF469F" w:rsidP="00052854">
      <w:pPr>
        <w:pStyle w:val="Odstavekseznama"/>
        <w:numPr>
          <w:ilvl w:val="1"/>
          <w:numId w:val="90"/>
        </w:numPr>
        <w:jc w:val="both"/>
        <w:rPr>
          <w:rFonts w:ascii="Arial Nova" w:hAnsi="Arial Nova"/>
          <w:lang w:val="sl-SI"/>
        </w:rPr>
      </w:pPr>
      <w:r w:rsidRPr="00052854">
        <w:rPr>
          <w:rFonts w:ascii="Arial Nova" w:hAnsi="Arial Nova"/>
          <w:lang w:val="sl-SI"/>
        </w:rPr>
        <w:t xml:space="preserve">s pripravo načrta integritete, ki se pripravi skladno z </w:t>
      </w:r>
      <w:r w:rsidR="00FB5A5C">
        <w:rPr>
          <w:rFonts w:ascii="Arial Nova" w:hAnsi="Arial Nova"/>
          <w:lang w:val="sl-SI"/>
        </w:rPr>
        <w:t xml:space="preserve">veljavnim zakonom, ki ureja </w:t>
      </w:r>
      <w:r w:rsidRPr="00052854">
        <w:rPr>
          <w:rFonts w:ascii="Arial Nova" w:hAnsi="Arial Nova"/>
          <w:lang w:val="sl-SI"/>
        </w:rPr>
        <w:t>integritet</w:t>
      </w:r>
      <w:r w:rsidR="00FB5A5C">
        <w:rPr>
          <w:rFonts w:ascii="Arial Nova" w:hAnsi="Arial Nova"/>
          <w:lang w:val="sl-SI"/>
        </w:rPr>
        <w:t>o</w:t>
      </w:r>
      <w:r w:rsidRPr="00052854">
        <w:rPr>
          <w:rFonts w:ascii="Arial Nova" w:hAnsi="Arial Nova"/>
          <w:lang w:val="sl-SI"/>
        </w:rPr>
        <w:t xml:space="preserve"> in preprečevanj</w:t>
      </w:r>
      <w:r w:rsidR="00FB5A5C">
        <w:rPr>
          <w:rFonts w:ascii="Arial Nova" w:hAnsi="Arial Nova"/>
          <w:lang w:val="sl-SI"/>
        </w:rPr>
        <w:t>e</w:t>
      </w:r>
      <w:r w:rsidRPr="00052854">
        <w:rPr>
          <w:rFonts w:ascii="Arial Nova" w:hAnsi="Arial Nova"/>
          <w:lang w:val="sl-SI"/>
        </w:rPr>
        <w:t xml:space="preserve"> korupcije,</w:t>
      </w:r>
    </w:p>
    <w:p w14:paraId="02401621" w14:textId="2C3F9C19" w:rsidR="00BF469F" w:rsidRPr="00052854" w:rsidRDefault="00BF469F" w:rsidP="00052854">
      <w:pPr>
        <w:pStyle w:val="Odstavekseznama"/>
        <w:numPr>
          <w:ilvl w:val="1"/>
          <w:numId w:val="90"/>
        </w:numPr>
        <w:jc w:val="both"/>
        <w:rPr>
          <w:rFonts w:ascii="Arial Nova" w:hAnsi="Arial Nova"/>
          <w:lang w:val="sl-SI"/>
        </w:rPr>
      </w:pPr>
      <w:r w:rsidRPr="00052854">
        <w:rPr>
          <w:rFonts w:ascii="Arial Nova" w:hAnsi="Arial Nova"/>
          <w:lang w:val="sl-SI"/>
        </w:rPr>
        <w:t xml:space="preserve">s pripravo in rednim posodabljanjem (najmanj enkrat letno) Samoocene tveganja goljufij skladno s Smernicami EK (Ocena tveganja goljufije ter učinkoviti in sorazmerni ukrepi za preprečevanje goljufij (junij 2016)). Samooceno tveganja goljufij pripravi s </w:t>
      </w:r>
      <w:r w:rsidR="004A6A46">
        <w:rPr>
          <w:rFonts w:ascii="Arial Nova" w:hAnsi="Arial Nova"/>
          <w:lang w:val="sl-SI"/>
        </w:rPr>
        <w:t>s</w:t>
      </w:r>
      <w:r w:rsidRPr="00052854">
        <w:rPr>
          <w:rFonts w:ascii="Arial Nova" w:hAnsi="Arial Nova"/>
          <w:lang w:val="sl-SI"/>
        </w:rPr>
        <w:t>klepom ustanovljena delovna skupina v sestavi, ki vključuje po enega člana iz vsake NOE MGTŠ,</w:t>
      </w:r>
    </w:p>
    <w:p w14:paraId="6F9DA58F" w14:textId="3AD125BF" w:rsidR="00BF469F" w:rsidRPr="00052854" w:rsidRDefault="00BF469F" w:rsidP="00052854">
      <w:pPr>
        <w:pStyle w:val="Odstavekseznama"/>
        <w:numPr>
          <w:ilvl w:val="1"/>
          <w:numId w:val="90"/>
        </w:numPr>
        <w:jc w:val="both"/>
        <w:rPr>
          <w:rFonts w:ascii="Arial Nova" w:hAnsi="Arial Nova"/>
          <w:lang w:val="sl-SI"/>
        </w:rPr>
      </w:pPr>
      <w:r w:rsidRPr="00052854">
        <w:rPr>
          <w:rFonts w:ascii="Arial Nova" w:hAnsi="Arial Nova"/>
          <w:lang w:val="sl-SI"/>
        </w:rPr>
        <w:t>s pripravo Strategije za boj proti goljufijam in rednim posodabljanjem, vključno z izjavo o politiki na področju boja proti goljufijam,</w:t>
      </w:r>
    </w:p>
    <w:p w14:paraId="0DE55A49" w14:textId="04A1F10C" w:rsidR="00BF469F" w:rsidRPr="00052854" w:rsidRDefault="00BF469F" w:rsidP="00052854">
      <w:pPr>
        <w:pStyle w:val="Odstavekseznama"/>
        <w:numPr>
          <w:ilvl w:val="1"/>
          <w:numId w:val="90"/>
        </w:numPr>
        <w:jc w:val="both"/>
        <w:rPr>
          <w:rFonts w:ascii="Arial Nova" w:hAnsi="Arial Nova"/>
          <w:lang w:val="sl-SI"/>
        </w:rPr>
      </w:pPr>
      <w:r w:rsidRPr="00052854">
        <w:rPr>
          <w:rFonts w:ascii="Arial Nova" w:hAnsi="Arial Nova"/>
          <w:lang w:val="sl-SI"/>
        </w:rPr>
        <w:t xml:space="preserve">z izjavo vodstva MGTŠ, da so prijave sumov goljufij zaupne in da vodstvo ne dopušča povračilnih ukrepov zoper zaposlene, ki sume goljufij prijavijo, </w:t>
      </w:r>
    </w:p>
    <w:p w14:paraId="32C56C53" w14:textId="11F1AF70" w:rsidR="00BF469F" w:rsidRPr="00052854" w:rsidRDefault="00BF469F" w:rsidP="00052854">
      <w:pPr>
        <w:pStyle w:val="Odstavekseznama"/>
        <w:numPr>
          <w:ilvl w:val="1"/>
          <w:numId w:val="90"/>
        </w:numPr>
        <w:jc w:val="both"/>
        <w:rPr>
          <w:rFonts w:ascii="Arial Nova" w:hAnsi="Arial Nova"/>
          <w:lang w:val="sl-SI"/>
        </w:rPr>
      </w:pPr>
      <w:bookmarkStart w:id="32" w:name="_Hlk190767435"/>
      <w:r w:rsidRPr="00052854">
        <w:rPr>
          <w:rFonts w:ascii="Arial Nova" w:hAnsi="Arial Nova"/>
          <w:lang w:val="sl-SI"/>
        </w:rPr>
        <w:t>s pripravo Navodila o ravnanjih zaposlenih na MGTŠ v primeru ugotovljenih nepravilnosti ter zaznanih sumov goljufij,  korupcije in drugih kaznivih dejanj</w:t>
      </w:r>
      <w:r w:rsidR="00F86C57">
        <w:rPr>
          <w:rFonts w:ascii="Arial Nova" w:hAnsi="Arial Nova"/>
          <w:lang w:val="sl-SI"/>
        </w:rPr>
        <w:t>,</w:t>
      </w:r>
    </w:p>
    <w:bookmarkEnd w:id="32"/>
    <w:p w14:paraId="657A9881" w14:textId="56485A6A" w:rsidR="00BF469F" w:rsidRPr="004A6A46" w:rsidRDefault="00BF469F" w:rsidP="004A6A46">
      <w:pPr>
        <w:pStyle w:val="Odstavekseznama"/>
        <w:numPr>
          <w:ilvl w:val="1"/>
          <w:numId w:val="90"/>
        </w:numPr>
        <w:jc w:val="both"/>
        <w:rPr>
          <w:rFonts w:ascii="Arial Nova" w:hAnsi="Arial Nova"/>
          <w:lang w:val="sl-SI"/>
        </w:rPr>
      </w:pPr>
      <w:r w:rsidRPr="004A6A46">
        <w:rPr>
          <w:rFonts w:ascii="Arial Nova" w:hAnsi="Arial Nova"/>
          <w:lang w:val="sl-SI"/>
        </w:rPr>
        <w:t>s pripravo Pravilnika v vzpostavitvi notranje poti za prijavo na MGTŠ.</w:t>
      </w:r>
    </w:p>
    <w:p w14:paraId="2B397E02" w14:textId="30C16FB2" w:rsidR="00BF469F" w:rsidRPr="00052854" w:rsidRDefault="00BF469F" w:rsidP="00052854">
      <w:pPr>
        <w:pStyle w:val="Odstavekseznama"/>
        <w:numPr>
          <w:ilvl w:val="0"/>
          <w:numId w:val="90"/>
        </w:numPr>
        <w:jc w:val="both"/>
        <w:rPr>
          <w:rFonts w:ascii="Arial Nova" w:hAnsi="Arial Nova"/>
          <w:b/>
          <w:bCs/>
          <w:lang w:val="sl-SI"/>
        </w:rPr>
      </w:pPr>
      <w:r w:rsidRPr="00052854">
        <w:rPr>
          <w:rFonts w:ascii="Arial Nova" w:hAnsi="Arial Nova"/>
          <w:b/>
          <w:bCs/>
          <w:u w:val="single"/>
          <w:lang w:val="sl-SI"/>
        </w:rPr>
        <w:t>s sistemskimi ukrepi:</w:t>
      </w:r>
    </w:p>
    <w:p w14:paraId="57A3D0D7" w14:textId="07E6DBAE" w:rsidR="00BF469F" w:rsidRPr="00052854" w:rsidRDefault="00BF469F" w:rsidP="00052854">
      <w:pPr>
        <w:pStyle w:val="Odstavekseznama"/>
        <w:numPr>
          <w:ilvl w:val="1"/>
          <w:numId w:val="90"/>
        </w:numPr>
        <w:jc w:val="both"/>
        <w:rPr>
          <w:rFonts w:ascii="Arial Nova" w:hAnsi="Arial Nova"/>
          <w:lang w:val="sl-SI"/>
        </w:rPr>
      </w:pPr>
      <w:r w:rsidRPr="00052854">
        <w:rPr>
          <w:rFonts w:ascii="Arial Nova" w:hAnsi="Arial Nova"/>
          <w:lang w:val="sl-SI"/>
        </w:rPr>
        <w:t xml:space="preserve">z vzpostavitvijo jasnih vlog, zahtev in odgovornosti do in od zaposlenih na MGTŠ in izvajalskih institucij, ki so vključeni v različne naloge v zvezi z upravljanjem, izvajanjem in nadzorom, </w:t>
      </w:r>
    </w:p>
    <w:p w14:paraId="428FB833" w14:textId="3E8657C9" w:rsidR="00BF469F" w:rsidRPr="00052854" w:rsidRDefault="00BF469F" w:rsidP="00052854">
      <w:pPr>
        <w:pStyle w:val="Odstavekseznama"/>
        <w:numPr>
          <w:ilvl w:val="1"/>
          <w:numId w:val="90"/>
        </w:numPr>
        <w:jc w:val="both"/>
        <w:rPr>
          <w:rFonts w:ascii="Arial Nova" w:hAnsi="Arial Nova"/>
          <w:lang w:val="sl-SI"/>
        </w:rPr>
      </w:pPr>
      <w:r w:rsidRPr="00052854">
        <w:rPr>
          <w:rFonts w:ascii="Arial Nova" w:hAnsi="Arial Nova"/>
          <w:lang w:val="sl-SI"/>
        </w:rPr>
        <w:t>z ozaveščanjem in izobraževanjem zaposlenih (tudi vodstvenega kadra), ki sodelujejo pri upravljanju, izvajanju in nadzoru, na način, da pridobijo in okrepijo svoje strokovno znanje s področja pravočasnega odkrivanja nepravilnosti, suma goljufij, konflikta interesov, pojavu korupcije, dvojnega financiranja,</w:t>
      </w:r>
    </w:p>
    <w:p w14:paraId="1E9A4C2E" w14:textId="42E28EFD" w:rsidR="00BF469F" w:rsidRPr="00052854" w:rsidRDefault="00BF469F" w:rsidP="00052854">
      <w:pPr>
        <w:pStyle w:val="Odstavekseznama"/>
        <w:numPr>
          <w:ilvl w:val="1"/>
          <w:numId w:val="90"/>
        </w:numPr>
        <w:jc w:val="both"/>
        <w:rPr>
          <w:rFonts w:ascii="Arial Nova" w:hAnsi="Arial Nova"/>
          <w:lang w:val="sl-SI"/>
        </w:rPr>
      </w:pPr>
      <w:r w:rsidRPr="00052854">
        <w:rPr>
          <w:rFonts w:ascii="Arial Nova" w:hAnsi="Arial Nova"/>
          <w:lang w:val="sl-SI"/>
        </w:rPr>
        <w:t xml:space="preserve">z jasnim sporočilom vodstva, da na MGTŠ velja ničelna toleranca do vseh vrst nezakonitih, nedovoljenih praks in da nihče od zaposlenih na MGTŠ in izvajalskih institucij ne sme trpeti negativnih posledic raziskovanja, naznanitve in ostalih načinov ukrepanja v primeru suma nepravilnosti, goljufij, konflikta interesov, korupcije, dvojnega financiranja ali ukrepanja, </w:t>
      </w:r>
    </w:p>
    <w:p w14:paraId="20693769" w14:textId="08945901" w:rsidR="00BF469F" w:rsidRPr="00052854" w:rsidRDefault="00BF469F" w:rsidP="00052854">
      <w:pPr>
        <w:pStyle w:val="Odstavekseznama"/>
        <w:numPr>
          <w:ilvl w:val="1"/>
          <w:numId w:val="90"/>
        </w:numPr>
        <w:jc w:val="both"/>
        <w:rPr>
          <w:rFonts w:ascii="Arial Nova" w:hAnsi="Arial Nova"/>
          <w:lang w:val="sl-SI"/>
        </w:rPr>
      </w:pPr>
      <w:r w:rsidRPr="00052854">
        <w:rPr>
          <w:rFonts w:ascii="Arial Nova" w:hAnsi="Arial Nova"/>
          <w:lang w:val="sl-SI"/>
        </w:rPr>
        <w:t>s preučitvijo konkretnih primerov odkritih nepravilnosti, suma goljufij, korupcije ali nasprotja interesov in po potrebi nadgradnjo internih dokumentov s tega področja z novimi preventivnimi in korektivnimi ukrepi in prijemi,</w:t>
      </w:r>
    </w:p>
    <w:p w14:paraId="7F7F818B" w14:textId="3E272DB7" w:rsidR="00BF469F" w:rsidRPr="00052854" w:rsidRDefault="00BF469F" w:rsidP="00052854">
      <w:pPr>
        <w:pStyle w:val="Odstavekseznama"/>
        <w:numPr>
          <w:ilvl w:val="1"/>
          <w:numId w:val="90"/>
        </w:numPr>
        <w:jc w:val="both"/>
        <w:rPr>
          <w:rFonts w:ascii="Arial Nova" w:hAnsi="Arial Nova"/>
          <w:lang w:val="sl-SI"/>
        </w:rPr>
      </w:pPr>
      <w:r w:rsidRPr="00052854">
        <w:rPr>
          <w:rFonts w:ascii="Arial Nova" w:hAnsi="Arial Nova"/>
          <w:lang w:val="sl-SI"/>
        </w:rPr>
        <w:t>s posodabljanjem registra (evidence) o nepravilnostih na podlagi katerega se ocenijo slabosti sistema in v sisteme upravljanja in nadzora uvedejo ustrezni odzivi na vsa morebitna tveganja,</w:t>
      </w:r>
    </w:p>
    <w:p w14:paraId="5999BFDC" w14:textId="0011A1B9" w:rsidR="00BF469F" w:rsidRPr="00052854" w:rsidRDefault="00BF469F" w:rsidP="00052854">
      <w:pPr>
        <w:pStyle w:val="Odstavekseznama"/>
        <w:numPr>
          <w:ilvl w:val="1"/>
          <w:numId w:val="90"/>
        </w:numPr>
        <w:jc w:val="both"/>
        <w:rPr>
          <w:rFonts w:ascii="Arial Nova" w:hAnsi="Arial Nova"/>
          <w:lang w:val="sl-SI"/>
        </w:rPr>
      </w:pPr>
      <w:r w:rsidRPr="00052854">
        <w:rPr>
          <w:rFonts w:ascii="Arial Nova" w:hAnsi="Arial Nova"/>
          <w:lang w:val="sl-SI"/>
        </w:rPr>
        <w:t xml:space="preserve">s pripravo in ozaveščanjem o dobrih in slabih praksah zaključenih primerov na sodiščih ali pred organi pregona, z namenom da se pri zaposlenih na MGTŠ in </w:t>
      </w:r>
      <w:r w:rsidRPr="00052854">
        <w:rPr>
          <w:rFonts w:ascii="Arial Nova" w:hAnsi="Arial Nova"/>
          <w:lang w:val="sl-SI"/>
        </w:rPr>
        <w:lastRenderedPageBreak/>
        <w:t>izvajalskih institucij dviga moralo in voljo ukrepati oz. se izboljšajo postopki zaznave, dokumentiranja in argumentiranja.</w:t>
      </w:r>
    </w:p>
    <w:p w14:paraId="7A623941" w14:textId="77777777" w:rsidR="00BF469F" w:rsidRPr="00903CB4" w:rsidRDefault="00BF469F" w:rsidP="00BF469F">
      <w:pPr>
        <w:jc w:val="both"/>
        <w:rPr>
          <w:rFonts w:ascii="Arial Nova" w:hAnsi="Arial Nova"/>
          <w:sz w:val="22"/>
          <w:szCs w:val="22"/>
          <w:lang w:val="sl-SI"/>
        </w:rPr>
      </w:pPr>
      <w:r w:rsidRPr="00903CB4">
        <w:rPr>
          <w:rFonts w:ascii="Arial Nova" w:hAnsi="Arial Nova"/>
          <w:sz w:val="22"/>
          <w:szCs w:val="22"/>
          <w:lang w:val="sl-SI"/>
        </w:rPr>
        <w:t>-</w:t>
      </w:r>
      <w:r w:rsidRPr="00903CB4">
        <w:rPr>
          <w:rFonts w:ascii="Arial Nova" w:hAnsi="Arial Nova"/>
          <w:sz w:val="22"/>
          <w:szCs w:val="22"/>
          <w:lang w:val="sl-SI"/>
        </w:rPr>
        <w:tab/>
      </w:r>
      <w:r w:rsidRPr="00D3051E">
        <w:rPr>
          <w:rFonts w:ascii="Arial Nova" w:hAnsi="Arial Nova"/>
          <w:b/>
          <w:bCs/>
          <w:sz w:val="22"/>
          <w:szCs w:val="22"/>
          <w:u w:val="single"/>
          <w:lang w:val="sl-SI"/>
        </w:rPr>
        <w:t>z ukrepi v praksi:</w:t>
      </w:r>
    </w:p>
    <w:p w14:paraId="253B66C1" w14:textId="6AB52435"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s pripravo in izvajanjem transparentnih postopkov, kjer lahko vsakdo pod enakimi pogoji in skladno z veljavno zakonodajo konkurira za pridobitev podpore (postopki javnih razpisov z enotnimi pogoji, enak način in pristop preverjanja pogojev</w:t>
      </w:r>
      <w:r w:rsidR="00F86C57">
        <w:rPr>
          <w:rFonts w:ascii="Arial Nova" w:hAnsi="Arial Nova"/>
          <w:lang w:val="sl-SI"/>
        </w:rPr>
        <w:t>)</w:t>
      </w:r>
      <w:r w:rsidRPr="00052854">
        <w:rPr>
          <w:rFonts w:ascii="Arial Nova" w:hAnsi="Arial Nova"/>
          <w:lang w:val="sl-SI"/>
        </w:rPr>
        <w:t xml:space="preserve">, </w:t>
      </w:r>
    </w:p>
    <w:p w14:paraId="72E1C291" w14:textId="27456AC3"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z zagotavljanjem revizijske sledi izvedenih postopkov za pripravo posameznega javnega razpisa in postopkov izbora (zapisniki, kontrolni listi, itd.),</w:t>
      </w:r>
    </w:p>
    <w:p w14:paraId="59F22751" w14:textId="2D1D7C54"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z imenovanjem kompetentnih/strokovnih zaposlenih na MGTŠ in na izvajalskih institucijah v strokovne komisije za pripravo javnega razpisa in za izbor (v meri, kot to dopuščajo kadrovske in organizacijske zmožnosti ministrstva),</w:t>
      </w:r>
    </w:p>
    <w:p w14:paraId="39DB24F8" w14:textId="5F3772E9"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z zagotavljanjem ustrezne ločenosti funkcij pri izvajanju postopkov izbora, pri izvajanju nalog skrbništva in pri izvajanju postopkov preverjanj,</w:t>
      </w:r>
    </w:p>
    <w:p w14:paraId="27261011" w14:textId="6D405106"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s podpisom izjave o interesni nepovezanosti, varovanju podatkov in nesodelovanju pri pripravi prijave prijavitelja (izjavo podpiše vsak član strokovne komisije),</w:t>
      </w:r>
    </w:p>
    <w:p w14:paraId="7A432B12" w14:textId="57714119"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z dolžno izločitvijo iz postopka (redni ukrep, predpisan z veljavno zakonodajo s področja integritete in preprečevanja korupcije ter smiselno z zakonom, ki ureja splošni upravni postopek),</w:t>
      </w:r>
    </w:p>
    <w:p w14:paraId="7DD85C01" w14:textId="2EDB47E8"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z izvajanjem preverjanj (preverjanje na kraju samem, preverjanje izvajanja prenesenih nalog na izvajalskih institucijah) in različnih revizijskih postopkov oz. nadzorov s strani pristojnih organov,</w:t>
      </w:r>
    </w:p>
    <w:p w14:paraId="704E85FA" w14:textId="2D62515F"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z izvajanjem nadzorov s strani različnih nadzornih organov (sistem notranje revizije oziroma revizij s strani drugih pristojnih nadzornih organov),</w:t>
      </w:r>
    </w:p>
    <w:p w14:paraId="0F76AC27" w14:textId="2FD864EE"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z zapovedano dolžnostjo in spodbujanjem ukrepanja zaposlenih na MGTŠ in izvajalske institucije, da preprečujejo, zaznajo in ukrepajo v primeru nepravilnosti, goljufije, korupcije, nasprotij interesov,</w:t>
      </w:r>
    </w:p>
    <w:p w14:paraId="56B71009" w14:textId="1BA4D9E0"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z zapovedanim ravnanjem v skladu s Kodeksom ravnanja javnih uslužbencev,</w:t>
      </w:r>
    </w:p>
    <w:p w14:paraId="47EF0821" w14:textId="1E4730EE"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z zagotovitvijo več ravni potrjevalcev različnih dokumentov v internem sistemu e-potrjevanja oz. pregleda na izvajalski instituciji,</w:t>
      </w:r>
    </w:p>
    <w:p w14:paraId="3817B22E" w14:textId="2C2CEA09"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z usmerjenim izvajanjem preverjanj kakovosti opravljanja delovnih nalog na občutljivih delovnih mestih v praksi,</w:t>
      </w:r>
    </w:p>
    <w:p w14:paraId="001B6089" w14:textId="521B315D"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z vodenjem in posodabljanjem registra nepravilnosti, na podlagi katerega se bolj učinkovito opredeli dejavnike tveganja za izvajanje nadaljnjih projektov in preverjanj,</w:t>
      </w:r>
    </w:p>
    <w:p w14:paraId="355328BC" w14:textId="235F7B16" w:rsidR="00BF469F" w:rsidRPr="00052854" w:rsidRDefault="00BF469F" w:rsidP="00052854">
      <w:pPr>
        <w:pStyle w:val="Odstavekseznama"/>
        <w:numPr>
          <w:ilvl w:val="1"/>
          <w:numId w:val="91"/>
        </w:numPr>
        <w:jc w:val="both"/>
        <w:rPr>
          <w:rFonts w:ascii="Arial Nova" w:hAnsi="Arial Nova"/>
          <w:lang w:val="sl-SI"/>
        </w:rPr>
      </w:pPr>
      <w:r w:rsidRPr="00052854">
        <w:rPr>
          <w:rFonts w:ascii="Arial Nova" w:hAnsi="Arial Nova"/>
          <w:lang w:val="sl-SI"/>
        </w:rPr>
        <w:t xml:space="preserve">z uporabo </w:t>
      </w:r>
      <w:r w:rsidR="00CE00EE" w:rsidRPr="00052854">
        <w:rPr>
          <w:rFonts w:ascii="Arial Nova" w:hAnsi="Arial Nova"/>
          <w:lang w:val="sl-SI"/>
        </w:rPr>
        <w:t>podatkovnih orodij</w:t>
      </w:r>
      <w:r w:rsidRPr="00052854">
        <w:rPr>
          <w:rFonts w:ascii="Arial Nova" w:hAnsi="Arial Nova"/>
          <w:lang w:val="sl-SI"/>
        </w:rPr>
        <w:t xml:space="preserve"> kot pomemben doprinos k zaščiti finančnih interesov EU.</w:t>
      </w:r>
    </w:p>
    <w:p w14:paraId="524E7A48" w14:textId="77777777" w:rsidR="00BF469F" w:rsidRPr="00903CB4" w:rsidRDefault="00BF469F" w:rsidP="00BF469F">
      <w:pPr>
        <w:jc w:val="both"/>
        <w:rPr>
          <w:rFonts w:ascii="Arial Nova" w:hAnsi="Arial Nova"/>
          <w:sz w:val="22"/>
          <w:szCs w:val="22"/>
          <w:lang w:val="sl-SI"/>
        </w:rPr>
      </w:pPr>
    </w:p>
    <w:p w14:paraId="27B5F70C" w14:textId="2C6CC076" w:rsidR="00BF469F" w:rsidRDefault="00BF469F" w:rsidP="00BF469F">
      <w:pPr>
        <w:jc w:val="both"/>
        <w:rPr>
          <w:rFonts w:ascii="Arial Nova" w:hAnsi="Arial Nova"/>
          <w:sz w:val="22"/>
          <w:szCs w:val="22"/>
          <w:lang w:val="sl-SI"/>
        </w:rPr>
      </w:pPr>
      <w:r w:rsidRPr="00903CB4">
        <w:rPr>
          <w:rFonts w:ascii="Arial Nova" w:hAnsi="Arial Nova"/>
          <w:sz w:val="22"/>
          <w:szCs w:val="22"/>
          <w:lang w:val="sl-SI"/>
        </w:rPr>
        <w:t>Zaposleni na MGTŠ in na izvajalskih institucijah, ki izvajajo posamične naloge pri izvajanju nalog v zvezi z obvladovanem tveganj</w:t>
      </w:r>
      <w:r w:rsidR="006608F5">
        <w:rPr>
          <w:rFonts w:ascii="Arial Nova" w:hAnsi="Arial Nova"/>
          <w:sz w:val="22"/>
          <w:szCs w:val="22"/>
          <w:lang w:val="sl-SI"/>
        </w:rPr>
        <w:t>,</w:t>
      </w:r>
      <w:r w:rsidRPr="00903CB4">
        <w:rPr>
          <w:rFonts w:ascii="Arial Nova" w:hAnsi="Arial Nova"/>
          <w:sz w:val="22"/>
          <w:szCs w:val="22"/>
          <w:lang w:val="sl-SI"/>
        </w:rPr>
        <w:t xml:space="preserve"> uporabijo </w:t>
      </w:r>
      <w:r>
        <w:rPr>
          <w:rFonts w:ascii="Arial Nova" w:hAnsi="Arial Nova"/>
          <w:sz w:val="22"/>
          <w:szCs w:val="22"/>
          <w:lang w:val="sl-SI"/>
        </w:rPr>
        <w:t xml:space="preserve">tudi </w:t>
      </w:r>
      <w:r w:rsidRPr="00903CB4">
        <w:rPr>
          <w:rFonts w:ascii="Arial Nova" w:hAnsi="Arial Nova"/>
          <w:sz w:val="22"/>
          <w:szCs w:val="22"/>
          <w:lang w:val="sl-SI"/>
        </w:rPr>
        <w:t xml:space="preserve">do </w:t>
      </w:r>
      <w:r w:rsidR="006608F5">
        <w:rPr>
          <w:rFonts w:ascii="Arial Nova" w:hAnsi="Arial Nova"/>
          <w:sz w:val="22"/>
          <w:szCs w:val="22"/>
          <w:lang w:val="sl-SI"/>
        </w:rPr>
        <w:t>sedaj</w:t>
      </w:r>
      <w:r w:rsidRPr="00903CB4">
        <w:rPr>
          <w:rFonts w:ascii="Arial Nova" w:hAnsi="Arial Nova"/>
          <w:sz w:val="22"/>
          <w:szCs w:val="22"/>
          <w:lang w:val="sl-SI"/>
        </w:rPr>
        <w:t xml:space="preserve"> pridobljeno znanje in izkušnje s tega področja</w:t>
      </w:r>
      <w:r>
        <w:rPr>
          <w:rFonts w:ascii="Arial Nova" w:hAnsi="Arial Nova"/>
          <w:sz w:val="22"/>
          <w:szCs w:val="22"/>
          <w:lang w:val="sl-SI"/>
        </w:rPr>
        <w:t xml:space="preserve"> </w:t>
      </w:r>
      <w:r w:rsidR="006608F5">
        <w:rPr>
          <w:rFonts w:ascii="Arial Nova" w:hAnsi="Arial Nova"/>
          <w:sz w:val="22"/>
          <w:szCs w:val="22"/>
          <w:lang w:val="sl-SI"/>
        </w:rPr>
        <w:t>ter</w:t>
      </w:r>
      <w:r w:rsidRPr="00903CB4">
        <w:rPr>
          <w:rFonts w:ascii="Arial Nova" w:hAnsi="Arial Nova"/>
          <w:sz w:val="22"/>
          <w:szCs w:val="22"/>
          <w:lang w:val="sl-SI"/>
        </w:rPr>
        <w:t xml:space="preserve"> uporabijo že vzpostavljen sistem oz. vzpostavljene postopke na nacionalni ravni</w:t>
      </w:r>
      <w:r>
        <w:rPr>
          <w:rFonts w:ascii="Arial Nova" w:hAnsi="Arial Nova"/>
          <w:sz w:val="22"/>
          <w:szCs w:val="22"/>
          <w:lang w:val="sl-SI"/>
        </w:rPr>
        <w:t>.</w:t>
      </w:r>
    </w:p>
    <w:p w14:paraId="0DFE80DE" w14:textId="77777777" w:rsidR="00D65E4D" w:rsidRPr="008C48BB" w:rsidRDefault="00D65E4D" w:rsidP="0083671F">
      <w:pPr>
        <w:jc w:val="both"/>
        <w:rPr>
          <w:rFonts w:ascii="Arial Nova" w:hAnsi="Arial Nova"/>
          <w:sz w:val="22"/>
          <w:szCs w:val="22"/>
          <w:lang w:val="sl-SI"/>
        </w:rPr>
      </w:pPr>
    </w:p>
    <w:p w14:paraId="45A955CD" w14:textId="77777777" w:rsidR="00DF1254" w:rsidRPr="00CF7CCF" w:rsidRDefault="00DF1254" w:rsidP="00254C91">
      <w:pPr>
        <w:rPr>
          <w:b/>
          <w:lang w:val="sl-SI"/>
        </w:rPr>
      </w:pPr>
    </w:p>
    <w:sectPr w:rsidR="00DF1254" w:rsidRPr="00CF7CCF" w:rsidSect="00254C91">
      <w:headerReference w:type="default" r:id="rId15"/>
      <w:footerReference w:type="default" r:id="rId16"/>
      <w:headerReference w:type="first" r:id="rId17"/>
      <w:pgSz w:w="11909" w:h="16834" w:code="9"/>
      <w:pgMar w:top="1417" w:right="1417" w:bottom="1417" w:left="1417" w:header="16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B9BC" w14:textId="77777777" w:rsidR="002F00E6" w:rsidRDefault="002F00E6" w:rsidP="00E44171">
      <w:r>
        <w:separator/>
      </w:r>
    </w:p>
  </w:endnote>
  <w:endnote w:type="continuationSeparator" w:id="0">
    <w:p w14:paraId="2C3FBC6E" w14:textId="77777777" w:rsidR="002F00E6" w:rsidRDefault="002F00E6" w:rsidP="00E44171">
      <w:r>
        <w:continuationSeparator/>
      </w:r>
    </w:p>
  </w:endnote>
  <w:endnote w:type="continuationNotice" w:id="1">
    <w:p w14:paraId="5D81DB94" w14:textId="77777777" w:rsidR="002F00E6" w:rsidRDefault="002F0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EE"/>
    <w:family w:val="swiss"/>
    <w:pitch w:val="variable"/>
    <w:sig w:usb0="A00002AF" w:usb1="400078FB"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625453"/>
      <w:docPartObj>
        <w:docPartGallery w:val="Page Numbers (Bottom of Page)"/>
        <w:docPartUnique/>
      </w:docPartObj>
    </w:sdtPr>
    <w:sdtEndPr>
      <w:rPr>
        <w:rFonts w:ascii="Arial" w:hAnsi="Arial" w:cs="Arial"/>
        <w:sz w:val="20"/>
        <w:szCs w:val="20"/>
      </w:rPr>
    </w:sdtEndPr>
    <w:sdtContent>
      <w:p w14:paraId="1E667A42" w14:textId="76474C82" w:rsidR="00D92A05" w:rsidRDefault="00195B8E" w:rsidP="00254C91">
        <w:pPr>
          <w:jc w:val="right"/>
        </w:pPr>
        <w:r w:rsidRPr="00306359">
          <w:rPr>
            <w:rFonts w:ascii="Arial" w:hAnsi="Arial" w:cs="Arial"/>
            <w:sz w:val="20"/>
            <w:szCs w:val="20"/>
          </w:rPr>
          <w:fldChar w:fldCharType="begin"/>
        </w:r>
        <w:r w:rsidR="00014819" w:rsidRPr="00306359">
          <w:rPr>
            <w:rFonts w:ascii="Arial" w:hAnsi="Arial" w:cs="Arial"/>
            <w:sz w:val="20"/>
            <w:szCs w:val="20"/>
          </w:rPr>
          <w:instrText>PAGE   \* MERGEFORMAT</w:instrText>
        </w:r>
        <w:r w:rsidRPr="00306359">
          <w:rPr>
            <w:rFonts w:ascii="Arial" w:hAnsi="Arial" w:cs="Arial"/>
            <w:sz w:val="20"/>
            <w:szCs w:val="20"/>
          </w:rPr>
          <w:fldChar w:fldCharType="separate"/>
        </w:r>
        <w:r w:rsidR="000C7DCC" w:rsidRPr="000C7DCC">
          <w:rPr>
            <w:rFonts w:ascii="Arial" w:hAnsi="Arial" w:cs="Arial"/>
            <w:noProof/>
            <w:sz w:val="20"/>
            <w:szCs w:val="20"/>
            <w:lang w:val="sl-SI"/>
          </w:rPr>
          <w:t>21</w:t>
        </w:r>
        <w:r w:rsidRPr="0030635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3DC3" w14:textId="77777777" w:rsidR="002F00E6" w:rsidRDefault="002F00E6" w:rsidP="00E44171">
      <w:r>
        <w:separator/>
      </w:r>
    </w:p>
  </w:footnote>
  <w:footnote w:type="continuationSeparator" w:id="0">
    <w:p w14:paraId="3ED8F9B6" w14:textId="77777777" w:rsidR="002F00E6" w:rsidRDefault="002F00E6" w:rsidP="00E44171">
      <w:r>
        <w:continuationSeparator/>
      </w:r>
    </w:p>
  </w:footnote>
  <w:footnote w:type="continuationNotice" w:id="1">
    <w:p w14:paraId="3B86D893" w14:textId="77777777" w:rsidR="002F00E6" w:rsidRDefault="002F00E6"/>
  </w:footnote>
  <w:footnote w:id="2">
    <w:p w14:paraId="568C2DE4" w14:textId="4B6C5646" w:rsidR="00D46C7F" w:rsidRPr="00D46C7F" w:rsidRDefault="00D46C7F">
      <w:pPr>
        <w:pStyle w:val="Sprotnaopomba-besedilo"/>
        <w:rPr>
          <w:lang w:val="sl-SI"/>
        </w:rPr>
      </w:pPr>
      <w:r>
        <w:rPr>
          <w:rStyle w:val="Sprotnaopomba-sklic"/>
        </w:rPr>
        <w:footnoteRef/>
      </w:r>
      <w:r>
        <w:t xml:space="preserve"> </w:t>
      </w:r>
      <w:r w:rsidRPr="00D46C7F">
        <w:rPr>
          <w:rFonts w:ascii="Arial Nova" w:hAnsi="Arial Nova"/>
          <w:lang w:val="sl-SI"/>
        </w:rPr>
        <w:t>Navedene so vse pravne in druge podlage, ki jih uporablja Ministrstvo za gospodarstvo, turizem in šport pri izvajanju svojih nalog.</w:t>
      </w:r>
    </w:p>
  </w:footnote>
  <w:footnote w:id="3">
    <w:p w14:paraId="7972FDA4" w14:textId="77F0FD13" w:rsidR="0083671F" w:rsidRPr="0083671F" w:rsidRDefault="0083671F">
      <w:pPr>
        <w:pStyle w:val="Sprotnaopomba-besedilo"/>
        <w:rPr>
          <w:lang w:val="sl-SI"/>
        </w:rPr>
      </w:pPr>
      <w:r>
        <w:rPr>
          <w:rStyle w:val="Sprotnaopomba-sklic"/>
        </w:rPr>
        <w:footnoteRef/>
      </w:r>
      <w:r w:rsidRPr="00444240">
        <w:rPr>
          <w:lang w:val="sl-SI"/>
        </w:rPr>
        <w:t xml:space="preserve"> </w:t>
      </w:r>
      <w:r w:rsidRPr="00444240">
        <w:rPr>
          <w:rFonts w:ascii="Arial Nova" w:hAnsi="Arial Nova"/>
          <w:sz w:val="18"/>
          <w:szCs w:val="18"/>
          <w:lang w:val="sl-SI"/>
        </w:rPr>
        <w:t>Uporabljene kratice v sliki: ZJF (Zakon o javnih financah</w:t>
      </w:r>
      <w:r w:rsidR="00F65170">
        <w:rPr>
          <w:rFonts w:ascii="Arial Nova" w:hAnsi="Arial Nova"/>
          <w:sz w:val="18"/>
          <w:szCs w:val="18"/>
          <w:lang w:val="sl-SI"/>
        </w:rPr>
        <w:t>)</w:t>
      </w:r>
      <w:r w:rsidRPr="00444240">
        <w:rPr>
          <w:rFonts w:ascii="Arial Nova" w:hAnsi="Arial Nova"/>
          <w:sz w:val="18"/>
          <w:szCs w:val="18"/>
          <w:lang w:val="sl-SI"/>
        </w:rPr>
        <w:t>, ZPOP-1 (Zakon o podpornem okolju za podjetništvo), OU (organ upravljanja), NOO (Načrt za okrevanje in odpornost), PEKP (Program evropske kohezijske politike 2021 – 2027), EKP (evropska kohezijska politika), SPS (Slovenski podjetniški sklad), ARIS (Agencija RS za raziskave in inovacije), STO (Slovenska turistična organizacija), JR (javni razpis), JP (javni poziv).</w:t>
      </w:r>
    </w:p>
  </w:footnote>
  <w:footnote w:id="4">
    <w:p w14:paraId="4603FEEF" w14:textId="3495E475" w:rsidR="00083489" w:rsidRPr="00083489" w:rsidRDefault="00083489">
      <w:pPr>
        <w:pStyle w:val="Sprotnaopomba-besedilo"/>
        <w:rPr>
          <w:lang w:val="sl-SI"/>
        </w:rPr>
      </w:pPr>
      <w:r>
        <w:rPr>
          <w:rStyle w:val="Sprotnaopomba-sklic"/>
        </w:rPr>
        <w:footnoteRef/>
      </w:r>
      <w:r w:rsidRPr="00444240">
        <w:rPr>
          <w:lang w:val="sl-SI"/>
        </w:rPr>
        <w:t xml:space="preserve"> </w:t>
      </w:r>
      <w:r w:rsidRPr="00083489">
        <w:rPr>
          <w:rFonts w:ascii="Arial Nova" w:hAnsi="Arial Nova"/>
          <w:sz w:val="18"/>
          <w:szCs w:val="18"/>
          <w:lang w:val="sl-SI"/>
        </w:rPr>
        <w:t>Ocenjevanje poteka le za pravočasne in popolne vloge ter vloge, ki izpolnjujejo vse pogoje iz javnega razpisa.</w:t>
      </w:r>
    </w:p>
  </w:footnote>
  <w:footnote w:id="5">
    <w:p w14:paraId="7922BF61" w14:textId="55F08928" w:rsidR="000A7194" w:rsidRPr="000A7194" w:rsidRDefault="000A7194" w:rsidP="00FC212F">
      <w:pPr>
        <w:jc w:val="both"/>
        <w:rPr>
          <w:lang w:val="sl-SI"/>
        </w:rPr>
      </w:pPr>
      <w:r>
        <w:rPr>
          <w:rStyle w:val="Sprotnaopomba-sklic"/>
        </w:rPr>
        <w:footnoteRef/>
      </w:r>
      <w:r w:rsidRPr="00444240">
        <w:rPr>
          <w:lang w:val="sl-SI"/>
        </w:rPr>
        <w:t xml:space="preserve"> </w:t>
      </w:r>
      <w:r w:rsidRPr="000A7194">
        <w:rPr>
          <w:rFonts w:ascii="Arial Nova" w:hAnsi="Arial Nova" w:cs="Arial"/>
          <w:sz w:val="18"/>
          <w:szCs w:val="18"/>
          <w:lang w:val="sl-SI"/>
        </w:rPr>
        <w:t>Izplačevanje se izvaja po tem, ko skrbnik pogodbe izvede administrativno preverjanje (AP) pred izplačilom s pomočjo kontrolnega lista (100% preverjanje vloge za izplačilo). Sredstva izplačuje tisti organ, ki razpisuje (MGTŠ</w:t>
      </w:r>
      <w:r>
        <w:rPr>
          <w:rFonts w:ascii="Arial Nova" w:hAnsi="Arial Nova" w:cs="Arial"/>
          <w:sz w:val="18"/>
          <w:szCs w:val="18"/>
          <w:lang w:val="sl-SI"/>
        </w:rPr>
        <w:t xml:space="preserve">, </w:t>
      </w:r>
      <w:r w:rsidRPr="000A7194">
        <w:rPr>
          <w:rFonts w:ascii="Arial Nova" w:hAnsi="Arial Nova" w:cs="Arial"/>
          <w:sz w:val="18"/>
          <w:szCs w:val="18"/>
          <w:lang w:val="sl-SI"/>
        </w:rPr>
        <w:t>SPIRIT</w:t>
      </w:r>
      <w:r>
        <w:rPr>
          <w:rFonts w:ascii="Arial Nova" w:hAnsi="Arial Nova" w:cs="Arial"/>
          <w:sz w:val="18"/>
          <w:szCs w:val="18"/>
          <w:lang w:val="sl-SI"/>
        </w:rPr>
        <w:t>, Slovenski podjetniški sklad</w:t>
      </w:r>
      <w:r w:rsidRPr="000A7194">
        <w:rPr>
          <w:rFonts w:ascii="Arial Nova" w:hAnsi="Arial Nova" w:cs="Arial"/>
          <w:sz w:val="18"/>
          <w:szCs w:val="18"/>
          <w:lang w:val="sl-SI"/>
        </w:rPr>
        <w:t xml:space="preserve">). </w:t>
      </w:r>
      <w:r w:rsidRPr="00015628">
        <w:rPr>
          <w:rFonts w:ascii="Arial Nova" w:hAnsi="Arial Nova" w:cs="Arial"/>
          <w:sz w:val="18"/>
          <w:szCs w:val="18"/>
          <w:lang w:val="sl-SI"/>
        </w:rPr>
        <w:t>SPIRIT</w:t>
      </w:r>
      <w:r>
        <w:rPr>
          <w:rFonts w:ascii="Arial Nova" w:hAnsi="Arial Nova" w:cs="Arial"/>
          <w:sz w:val="18"/>
          <w:szCs w:val="18"/>
          <w:lang w:val="sl-SI"/>
        </w:rPr>
        <w:t xml:space="preserve"> in Slovenski podjetniški sklad</w:t>
      </w:r>
      <w:r w:rsidRPr="00015628">
        <w:rPr>
          <w:rFonts w:ascii="Arial Nova" w:hAnsi="Arial Nova" w:cs="Arial"/>
          <w:sz w:val="18"/>
          <w:szCs w:val="18"/>
          <w:lang w:val="sl-SI"/>
        </w:rPr>
        <w:t xml:space="preserve"> ima</w:t>
      </w:r>
      <w:r>
        <w:rPr>
          <w:rFonts w:ascii="Arial Nova" w:hAnsi="Arial Nova" w:cs="Arial"/>
          <w:sz w:val="18"/>
          <w:szCs w:val="18"/>
          <w:lang w:val="sl-SI"/>
        </w:rPr>
        <w:t>ta</w:t>
      </w:r>
      <w:r w:rsidRPr="00015628">
        <w:rPr>
          <w:rFonts w:ascii="Arial Nova" w:hAnsi="Arial Nova" w:cs="Arial"/>
          <w:sz w:val="18"/>
          <w:szCs w:val="18"/>
          <w:lang w:val="sl-SI"/>
        </w:rPr>
        <w:t xml:space="preserve"> pooblastilo za uporabo SPIS in MFERAC. Dokumentacija se naloži v SPIS, delno v MFERAC. </w:t>
      </w:r>
    </w:p>
  </w:footnote>
  <w:footnote w:id="6">
    <w:p w14:paraId="48043756" w14:textId="628204D8" w:rsidR="0083671F" w:rsidRPr="0083671F" w:rsidRDefault="0083671F" w:rsidP="0083671F">
      <w:pPr>
        <w:pStyle w:val="Sprotnaopomba-besedilo"/>
        <w:jc w:val="both"/>
        <w:rPr>
          <w:lang w:val="sl-SI"/>
        </w:rPr>
      </w:pPr>
      <w:r>
        <w:rPr>
          <w:rStyle w:val="Sprotnaopomba-sklic"/>
        </w:rPr>
        <w:footnoteRef/>
      </w:r>
      <w:r w:rsidRPr="00444240">
        <w:rPr>
          <w:lang w:val="sl-SI"/>
        </w:rPr>
        <w:t xml:space="preserve"> </w:t>
      </w:r>
      <w:bookmarkStart w:id="13" w:name="_Hlk190705011"/>
      <w:r w:rsidRPr="0083671F">
        <w:rPr>
          <w:rFonts w:ascii="Arial Nova" w:hAnsi="Arial Nova"/>
          <w:sz w:val="18"/>
          <w:szCs w:val="18"/>
          <w:lang w:val="sl-SI"/>
        </w:rPr>
        <w:t>Kratice uporabljene v sliki 2: OSUN (Opis sistema upravljanja in nadzora), JR (javni razpis), EKP (evropska kohezijska politika), OU (organ upravljanja), JP (javni poziv), KL (kontrolni list), OL (ocenjevalni list), AP (administrativno preverjanje), PKS (preverjanje na kraju samem), IT (izvajalsko telo), URSOO (Urad RS za okrevanje in odpornost), UNP (Urad RS za nadzor proračuna), NRS (notranje revizijska služba)</w:t>
      </w:r>
      <w:bookmarkEnd w:id="13"/>
    </w:p>
  </w:footnote>
  <w:footnote w:id="7">
    <w:p w14:paraId="537788FA" w14:textId="4C0FA4B6" w:rsidR="000A7194" w:rsidRPr="000A7194" w:rsidRDefault="000A7194" w:rsidP="000A7194">
      <w:pPr>
        <w:jc w:val="both"/>
        <w:rPr>
          <w:rFonts w:ascii="Arial Nova" w:hAnsi="Arial Nova" w:cs="Arial"/>
          <w:sz w:val="18"/>
          <w:szCs w:val="18"/>
          <w:lang w:val="sl-SI"/>
        </w:rPr>
      </w:pPr>
      <w:r>
        <w:rPr>
          <w:rStyle w:val="Sprotnaopomba-sklic"/>
        </w:rPr>
        <w:footnoteRef/>
      </w:r>
      <w:r w:rsidRPr="00444240">
        <w:rPr>
          <w:lang w:val="sl-SI"/>
        </w:rPr>
        <w:t xml:space="preserve"> </w:t>
      </w:r>
      <w:r w:rsidRPr="000A7194">
        <w:rPr>
          <w:rFonts w:ascii="Arial Nova" w:hAnsi="Arial Nova" w:cs="Arial"/>
          <w:sz w:val="18"/>
          <w:szCs w:val="18"/>
          <w:lang w:val="sl-SI"/>
        </w:rPr>
        <w:t xml:space="preserve">Izplačevanje se izvaja po tem, ko skrbnik pogodbe izvede administrativno preverjanje (AP) pred izplačilom s pomočjo kontrolnega lista (100% preverjanje vloge za izplačilo). Sredstva iz </w:t>
      </w:r>
      <w:r>
        <w:rPr>
          <w:rFonts w:ascii="Arial Nova" w:hAnsi="Arial Nova" w:cs="Arial"/>
          <w:sz w:val="18"/>
          <w:szCs w:val="18"/>
          <w:lang w:val="sl-SI"/>
        </w:rPr>
        <w:t>evropske kohezijske politike</w:t>
      </w:r>
      <w:r w:rsidRPr="000A7194">
        <w:rPr>
          <w:rFonts w:ascii="Arial Nova" w:hAnsi="Arial Nova" w:cs="Arial"/>
          <w:sz w:val="18"/>
          <w:szCs w:val="18"/>
          <w:lang w:val="sl-SI"/>
        </w:rPr>
        <w:t xml:space="preserve"> izplačuje tisti organ, ki razpisuje (MGTŠ</w:t>
      </w:r>
      <w:r>
        <w:rPr>
          <w:rFonts w:ascii="Arial Nova" w:hAnsi="Arial Nova" w:cs="Arial"/>
          <w:sz w:val="18"/>
          <w:szCs w:val="18"/>
          <w:lang w:val="sl-SI"/>
        </w:rPr>
        <w:t xml:space="preserve">, </w:t>
      </w:r>
      <w:r w:rsidRPr="000A7194">
        <w:rPr>
          <w:rFonts w:ascii="Arial Nova" w:hAnsi="Arial Nova" w:cs="Arial"/>
          <w:sz w:val="18"/>
          <w:szCs w:val="18"/>
          <w:lang w:val="sl-SI"/>
        </w:rPr>
        <w:t>SPIRIT</w:t>
      </w:r>
      <w:r>
        <w:rPr>
          <w:rFonts w:ascii="Arial Nova" w:hAnsi="Arial Nova" w:cs="Arial"/>
          <w:sz w:val="18"/>
          <w:szCs w:val="18"/>
          <w:lang w:val="sl-SI"/>
        </w:rPr>
        <w:t>, Slovenski podjetniški sklad</w:t>
      </w:r>
      <w:r w:rsidRPr="000A7194">
        <w:rPr>
          <w:rFonts w:ascii="Arial Nova" w:hAnsi="Arial Nova" w:cs="Arial"/>
          <w:sz w:val="18"/>
          <w:szCs w:val="18"/>
          <w:lang w:val="sl-SI"/>
        </w:rPr>
        <w:t xml:space="preserve">). </w:t>
      </w:r>
      <w:r w:rsidRPr="00015628">
        <w:rPr>
          <w:rFonts w:ascii="Arial Nova" w:hAnsi="Arial Nova" w:cs="Arial"/>
          <w:sz w:val="18"/>
          <w:szCs w:val="18"/>
          <w:lang w:val="sl-SI"/>
        </w:rPr>
        <w:t>SPIRIT</w:t>
      </w:r>
      <w:r>
        <w:rPr>
          <w:rFonts w:ascii="Arial Nova" w:hAnsi="Arial Nova" w:cs="Arial"/>
          <w:sz w:val="18"/>
          <w:szCs w:val="18"/>
          <w:lang w:val="sl-SI"/>
        </w:rPr>
        <w:t xml:space="preserve"> in Slovenski podjetniški sklad</w:t>
      </w:r>
      <w:r w:rsidRPr="00015628">
        <w:rPr>
          <w:rFonts w:ascii="Arial Nova" w:hAnsi="Arial Nova" w:cs="Arial"/>
          <w:sz w:val="18"/>
          <w:szCs w:val="18"/>
          <w:lang w:val="sl-SI"/>
        </w:rPr>
        <w:t xml:space="preserve"> ima</w:t>
      </w:r>
      <w:r>
        <w:rPr>
          <w:rFonts w:ascii="Arial Nova" w:hAnsi="Arial Nova" w:cs="Arial"/>
          <w:sz w:val="18"/>
          <w:szCs w:val="18"/>
          <w:lang w:val="sl-SI"/>
        </w:rPr>
        <w:t>ta</w:t>
      </w:r>
      <w:r w:rsidRPr="00015628">
        <w:rPr>
          <w:rFonts w:ascii="Arial Nova" w:hAnsi="Arial Nova" w:cs="Arial"/>
          <w:sz w:val="18"/>
          <w:szCs w:val="18"/>
          <w:lang w:val="sl-SI"/>
        </w:rPr>
        <w:t xml:space="preserve"> pooblastilo za uporabo SPIS in MFERAC. </w:t>
      </w:r>
      <w:r>
        <w:rPr>
          <w:rFonts w:ascii="Arial Nova" w:hAnsi="Arial Nova" w:cs="Arial"/>
          <w:sz w:val="18"/>
          <w:szCs w:val="18"/>
          <w:lang w:val="sl-SI"/>
        </w:rPr>
        <w:t>Izplačila se izvajajo prek</w:t>
      </w:r>
      <w:r w:rsidRPr="00015628">
        <w:rPr>
          <w:rFonts w:ascii="Arial Nova" w:hAnsi="Arial Nova" w:cs="Arial"/>
          <w:sz w:val="18"/>
          <w:szCs w:val="18"/>
          <w:lang w:val="sl-SI"/>
        </w:rPr>
        <w:t xml:space="preserve"> IS eMA</w:t>
      </w:r>
      <w:r>
        <w:rPr>
          <w:rFonts w:ascii="Arial Nova" w:hAnsi="Arial Nova" w:cs="Arial"/>
          <w:sz w:val="18"/>
          <w:szCs w:val="18"/>
          <w:lang w:val="sl-SI"/>
        </w:rPr>
        <w:t>.</w:t>
      </w:r>
      <w:r w:rsidRPr="00015628">
        <w:rPr>
          <w:rFonts w:ascii="Arial Nova" w:hAnsi="Arial Nova" w:cs="Arial"/>
          <w:sz w:val="18"/>
          <w:szCs w:val="18"/>
          <w:lang w:val="sl-SI"/>
        </w:rPr>
        <w:t xml:space="preserve">). Dokumentacija se naloži v SPIS, delno v MFERAC. </w:t>
      </w:r>
      <w:r>
        <w:rPr>
          <w:rFonts w:ascii="Arial Nova" w:hAnsi="Arial Nova" w:cs="Arial"/>
          <w:sz w:val="18"/>
          <w:szCs w:val="18"/>
          <w:lang w:val="sl-SI"/>
        </w:rPr>
        <w:t xml:space="preserve"> </w:t>
      </w:r>
    </w:p>
    <w:p w14:paraId="70D0484C" w14:textId="2BCEC387" w:rsidR="000A7194" w:rsidRPr="000A7194" w:rsidRDefault="000A7194">
      <w:pPr>
        <w:pStyle w:val="Sprotnaopomba-besedilo"/>
        <w:rPr>
          <w:lang w:val="sl-SI"/>
        </w:rPr>
      </w:pPr>
    </w:p>
  </w:footnote>
  <w:footnote w:id="8">
    <w:p w14:paraId="3E803762" w14:textId="3E32F374" w:rsidR="00D46C7F" w:rsidRPr="000A7194" w:rsidRDefault="00D46C7F" w:rsidP="00FC212F">
      <w:pPr>
        <w:jc w:val="both"/>
        <w:rPr>
          <w:lang w:val="sl-SI"/>
        </w:rPr>
      </w:pPr>
      <w:r w:rsidRPr="000A7194">
        <w:rPr>
          <w:rStyle w:val="Sprotnaopomba-sklic"/>
          <w:rFonts w:ascii="Arial Nova" w:hAnsi="Arial Nova"/>
        </w:rPr>
        <w:footnoteRef/>
      </w:r>
      <w:r w:rsidRPr="000A7194">
        <w:rPr>
          <w:rFonts w:ascii="Arial Nova" w:hAnsi="Arial Nova"/>
          <w:lang w:val="sl-SI"/>
        </w:rPr>
        <w:t xml:space="preserve"> </w:t>
      </w:r>
      <w:r w:rsidRPr="000A7194">
        <w:rPr>
          <w:rFonts w:ascii="Arial Nova" w:hAnsi="Arial Nova" w:cs="Arial"/>
          <w:sz w:val="18"/>
          <w:szCs w:val="18"/>
          <w:lang w:val="sl-SI"/>
        </w:rPr>
        <w:t>Izplačevanje se izvaja po tem, ko skrbnik pogodbe izvede administrativno preverjanje (AP) pred izplačilom s pomočjo kontrolnega lista (100% preverjanje vloge za izplačilo). Sredstva iz Proračunskega sklada NOO izplačuje tisti organ, ki razpisuje (</w:t>
      </w:r>
      <w:r w:rsidR="008061DD" w:rsidRPr="000A7194">
        <w:rPr>
          <w:rFonts w:ascii="Arial Nova" w:hAnsi="Arial Nova" w:cs="Arial"/>
          <w:sz w:val="18"/>
          <w:szCs w:val="18"/>
          <w:lang w:val="sl-SI"/>
        </w:rPr>
        <w:t xml:space="preserve">MGTŠ </w:t>
      </w:r>
      <w:r w:rsidRPr="000A7194">
        <w:rPr>
          <w:rFonts w:ascii="Arial Nova" w:hAnsi="Arial Nova" w:cs="Arial"/>
          <w:sz w:val="18"/>
          <w:szCs w:val="18"/>
          <w:lang w:val="sl-SI"/>
        </w:rPr>
        <w:t xml:space="preserve">ali SPIRIT). </w:t>
      </w:r>
      <w:r w:rsidRPr="00BD3872">
        <w:rPr>
          <w:rFonts w:ascii="Arial Nova" w:hAnsi="Arial Nova" w:cs="Arial"/>
          <w:sz w:val="18"/>
          <w:szCs w:val="18"/>
          <w:lang w:val="sl-SI"/>
        </w:rPr>
        <w:t>SPIRIT ima pooblastilo za uporabo SPIS in MFERAC. Pri NOO ni IS eMA</w:t>
      </w:r>
      <w:r w:rsidR="000A7194">
        <w:rPr>
          <w:rFonts w:ascii="Arial Nova" w:hAnsi="Arial Nova" w:cs="Arial"/>
          <w:sz w:val="18"/>
          <w:szCs w:val="18"/>
          <w:lang w:val="sl-SI"/>
        </w:rPr>
        <w:t xml:space="preserve">, </w:t>
      </w:r>
      <w:r w:rsidRPr="00BD3872">
        <w:rPr>
          <w:rFonts w:ascii="Arial Nova" w:hAnsi="Arial Nova" w:cs="Arial"/>
          <w:sz w:val="18"/>
          <w:szCs w:val="18"/>
          <w:lang w:val="sl-SI"/>
        </w:rPr>
        <w:t>kot je pri evropski kohezijski politiki). Dokumentacija se naloži v SPIS, delno v MFERAC. Izplačuje se iz posebne NOO PP (proračunske postavke), kjer relevantno tudi iz integralne PP (predvsem za DDV).</w:t>
      </w:r>
    </w:p>
  </w:footnote>
  <w:footnote w:id="9">
    <w:p w14:paraId="79E029A7" w14:textId="01CBE998" w:rsidR="0083671F" w:rsidRPr="0083671F" w:rsidRDefault="0083671F" w:rsidP="0083671F">
      <w:pPr>
        <w:pStyle w:val="Sprotnaopomba-besedilo"/>
        <w:jc w:val="both"/>
        <w:rPr>
          <w:lang w:val="sl-SI"/>
        </w:rPr>
      </w:pPr>
      <w:r>
        <w:rPr>
          <w:rStyle w:val="Sprotnaopomba-sklic"/>
        </w:rPr>
        <w:footnoteRef/>
      </w:r>
      <w:r w:rsidRPr="00444240">
        <w:rPr>
          <w:lang w:val="sl-SI"/>
        </w:rPr>
        <w:t xml:space="preserve"> </w:t>
      </w:r>
      <w:bookmarkStart w:id="16" w:name="_Hlk190705280"/>
      <w:r w:rsidRPr="0083671F">
        <w:rPr>
          <w:rFonts w:ascii="Arial Nova" w:hAnsi="Arial Nova"/>
          <w:sz w:val="18"/>
          <w:szCs w:val="18"/>
          <w:lang w:val="sl-SI"/>
        </w:rPr>
        <w:t>Kratice uporabljene v sliki 4: DP (državne pomoči), OU (organ upravljanja), AP (administrativno preverjanje), PKS (preverjanje na kraju samem), IT (izvajalsko telo), OU (organ upravljanja), URSOO (Urad RS za okrevanje in odpornost, UNP (Urad RS za nadzor proračuna).</w:t>
      </w:r>
      <w:bookmarkEnd w:id="16"/>
    </w:p>
  </w:footnote>
  <w:footnote w:id="10">
    <w:p w14:paraId="005EAD03" w14:textId="22214497" w:rsidR="00D86B0C" w:rsidRPr="00D86B0C" w:rsidRDefault="00D86B0C" w:rsidP="0046579F">
      <w:pPr>
        <w:pStyle w:val="Sprotnaopomba-besedilo"/>
        <w:jc w:val="both"/>
        <w:rPr>
          <w:lang w:val="sl-SI"/>
        </w:rPr>
      </w:pPr>
      <w:r>
        <w:rPr>
          <w:rStyle w:val="Sprotnaopomba-sklic"/>
        </w:rPr>
        <w:footnoteRef/>
      </w:r>
      <w:r w:rsidRPr="0046579F">
        <w:rPr>
          <w:lang w:val="pl-PL"/>
        </w:rPr>
        <w:t xml:space="preserve"> </w:t>
      </w:r>
      <w:r w:rsidRPr="0046579F">
        <w:rPr>
          <w:rFonts w:ascii="Arial Nova" w:hAnsi="Arial Nova"/>
          <w:lang w:val="pl-PL"/>
        </w:rPr>
        <w:t xml:space="preserve">Za tuja povezana podjetja </w:t>
      </w:r>
      <w:r w:rsidR="009B5765" w:rsidRPr="0046579F">
        <w:rPr>
          <w:rFonts w:ascii="Arial Nova" w:hAnsi="Arial Nova"/>
          <w:lang w:val="pl-PL"/>
        </w:rPr>
        <w:t>zagotovi podatke</w:t>
      </w:r>
      <w:r w:rsidRPr="0046579F">
        <w:rPr>
          <w:rFonts w:ascii="Arial Nova" w:hAnsi="Arial Nova"/>
          <w:lang w:val="pl-PL"/>
        </w:rPr>
        <w:t xml:space="preserve"> prijavitelj.</w:t>
      </w:r>
    </w:p>
  </w:footnote>
  <w:footnote w:id="11">
    <w:p w14:paraId="68A274EA" w14:textId="572C3A92" w:rsidR="00FC212F" w:rsidRPr="00FC212F" w:rsidRDefault="00FC212F">
      <w:pPr>
        <w:pStyle w:val="Sprotnaopomba-besedilo"/>
        <w:rPr>
          <w:lang w:val="sl-SI"/>
        </w:rPr>
      </w:pPr>
      <w:r>
        <w:rPr>
          <w:rStyle w:val="Sprotnaopomba-sklic"/>
        </w:rPr>
        <w:footnoteRef/>
      </w:r>
      <w:r w:rsidRPr="00CF7CCF">
        <w:rPr>
          <w:lang w:val="sl-SI"/>
        </w:rPr>
        <w:t xml:space="preserve"> </w:t>
      </w:r>
      <w:r w:rsidRPr="0046579F">
        <w:rPr>
          <w:rStyle w:val="cf01"/>
          <w:rFonts w:ascii="Arial Nova" w:hAnsi="Arial Nova"/>
          <w:sz w:val="20"/>
          <w:szCs w:val="20"/>
          <w:lang w:val="sl-SI"/>
        </w:rPr>
        <w:t>V sistemu MF (JODP) so navedene kumulativne vrednosti, zato preverba ni mogoča za upravičene stroške, ampak le po obsegu in obliki (DP, de minimis) financiranja.</w:t>
      </w:r>
    </w:p>
  </w:footnote>
  <w:footnote w:id="12">
    <w:p w14:paraId="7444A680" w14:textId="4BA7CF81" w:rsidR="00FC212F" w:rsidRPr="00FC212F" w:rsidRDefault="00FC212F">
      <w:pPr>
        <w:pStyle w:val="Sprotnaopomba-besedilo"/>
        <w:rPr>
          <w:lang w:val="sl-SI"/>
        </w:rPr>
      </w:pPr>
      <w:r>
        <w:rPr>
          <w:rStyle w:val="Sprotnaopomba-sklic"/>
        </w:rPr>
        <w:footnoteRef/>
      </w:r>
      <w:r w:rsidRPr="00CF7CCF">
        <w:rPr>
          <w:lang w:val="pl-PL"/>
        </w:rPr>
        <w:t xml:space="preserve"> </w:t>
      </w:r>
      <w:r w:rsidRPr="0046579F">
        <w:rPr>
          <w:rFonts w:ascii="Arial Nova" w:hAnsi="Arial Nova"/>
          <w:lang w:val="sl-SI"/>
        </w:rPr>
        <w:t>Možno preverjanje zgolj za operacije, ki jih sofinancira MGTŠ.</w:t>
      </w:r>
    </w:p>
  </w:footnote>
  <w:footnote w:id="13">
    <w:p w14:paraId="53B93D22" w14:textId="2D0AD8C1" w:rsidR="00FC212F" w:rsidRPr="00FC212F" w:rsidRDefault="00FC212F">
      <w:pPr>
        <w:pStyle w:val="Sprotnaopomba-besedilo"/>
        <w:rPr>
          <w:lang w:val="sl-SI"/>
        </w:rPr>
      </w:pPr>
      <w:r>
        <w:rPr>
          <w:rStyle w:val="Sprotnaopomba-sklic"/>
        </w:rPr>
        <w:footnoteRef/>
      </w:r>
      <w:r w:rsidRPr="00CF7CCF">
        <w:rPr>
          <w:lang w:val="pl-PL"/>
        </w:rPr>
        <w:t xml:space="preserve"> </w:t>
      </w:r>
      <w:r w:rsidRPr="0046579F">
        <w:rPr>
          <w:rFonts w:ascii="Arial Nova" w:hAnsi="Arial Nova"/>
          <w:lang w:val="sl-SI"/>
        </w:rPr>
        <w:t>S spletnih strani so razvidni podatki o prejemnikih sredstev. Za dodatne informacije je potrebno zaprositi financerje (npr. druga ministrstva).</w:t>
      </w:r>
    </w:p>
  </w:footnote>
  <w:footnote w:id="14">
    <w:p w14:paraId="6861F5FA" w14:textId="77777777" w:rsidR="00FC212F" w:rsidRPr="0046579F" w:rsidRDefault="00FC212F" w:rsidP="00FC212F">
      <w:pPr>
        <w:pStyle w:val="Sprotnaopomba-besedilo"/>
        <w:jc w:val="both"/>
        <w:rPr>
          <w:rFonts w:ascii="Arial Nova" w:hAnsi="Arial Nova"/>
          <w:lang w:val="sl-SI"/>
        </w:rPr>
      </w:pPr>
      <w:r>
        <w:rPr>
          <w:rStyle w:val="Sprotnaopomba-sklic"/>
        </w:rPr>
        <w:footnoteRef/>
      </w:r>
      <w:r w:rsidRPr="00CF7CCF">
        <w:rPr>
          <w:lang w:val="pl-PL"/>
        </w:rPr>
        <w:t xml:space="preserve"> </w:t>
      </w:r>
      <w:r w:rsidRPr="0046579F">
        <w:rPr>
          <w:rFonts w:ascii="Arial Nova" w:hAnsi="Arial Nova"/>
          <w:lang w:val="sl-SI"/>
        </w:rPr>
        <w:t>Za dodatne informacije je potrebno zaprositi financerje (npr. druga ministrstva).</w:t>
      </w:r>
    </w:p>
    <w:p w14:paraId="44A1F9ED" w14:textId="11265842" w:rsidR="00FC212F" w:rsidRPr="00FC212F" w:rsidRDefault="00FC212F">
      <w:pPr>
        <w:pStyle w:val="Sprotnaopomba-besedilo"/>
        <w:rPr>
          <w:lang w:val="sl-SI"/>
        </w:rPr>
      </w:pPr>
    </w:p>
  </w:footnote>
  <w:footnote w:id="15">
    <w:p w14:paraId="452FF1BF" w14:textId="3FC4CDC2" w:rsidR="00FC0BBF" w:rsidRPr="00FC053F" w:rsidRDefault="00FC0BBF">
      <w:pPr>
        <w:pStyle w:val="Sprotnaopomba-besedilo"/>
        <w:rPr>
          <w:rFonts w:ascii="Arial Nova" w:hAnsi="Arial Nova"/>
          <w:lang w:val="sl-SI"/>
        </w:rPr>
      </w:pPr>
      <w:r w:rsidRPr="00FC053F">
        <w:rPr>
          <w:rStyle w:val="Sprotnaopomba-sklic"/>
          <w:rFonts w:ascii="Arial Nova" w:hAnsi="Arial Nova"/>
        </w:rPr>
        <w:footnoteRef/>
      </w:r>
      <w:r w:rsidRPr="00FC053F">
        <w:rPr>
          <w:rFonts w:ascii="Arial Nova" w:hAnsi="Arial Nova"/>
          <w:lang w:val="pl-PL"/>
        </w:rPr>
        <w:t xml:space="preserve"> </w:t>
      </w:r>
      <w:r w:rsidRPr="00FC053F">
        <w:rPr>
          <w:rFonts w:ascii="Arial Nova" w:hAnsi="Arial Nova"/>
          <w:lang w:val="sl-SI"/>
        </w:rPr>
        <w:t>V primeru, da strokovna komisija posameznega pogoja ne upošteva, mora razloge za to posebej utemeljiti.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E4C0" w14:textId="77777777" w:rsidR="00014819" w:rsidRPr="004D434D" w:rsidRDefault="00014819" w:rsidP="004D434D">
    <w:pPr>
      <w:pStyle w:val="Glava"/>
    </w:pPr>
    <w:r w:rsidRPr="004D434D">
      <w:t xml:space="preserve"> </w:t>
    </w:r>
  </w:p>
  <w:p w14:paraId="58772A70" w14:textId="77777777" w:rsidR="00D92A05" w:rsidRDefault="00D92A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697E" w14:textId="2573A229" w:rsidR="00014819" w:rsidRPr="00E55040" w:rsidRDefault="00014819" w:rsidP="00DF2E64">
    <w:pPr>
      <w:autoSpaceDE w:val="0"/>
      <w:autoSpaceDN w:val="0"/>
      <w:adjustRightInd w:val="0"/>
      <w:rPr>
        <w:rFonts w:ascii="Republika" w:hAnsi="Republika"/>
        <w:sz w:val="20"/>
        <w:szCs w:val="20"/>
        <w:lang w:val="de-DE"/>
      </w:rPr>
    </w:pPr>
    <w:r w:rsidRPr="00DF2E64">
      <w:rPr>
        <w:rFonts w:ascii="Republika" w:hAnsi="Republika"/>
        <w:noProof/>
        <w:sz w:val="20"/>
        <w:szCs w:val="20"/>
        <w:lang w:val="sl-SI" w:eastAsia="sl-SI"/>
      </w:rPr>
      <w:drawing>
        <wp:anchor distT="0" distB="0" distL="114300" distR="114300" simplePos="0" relativeHeight="251657216" behindDoc="0" locked="0" layoutInCell="1" allowOverlap="1" wp14:anchorId="4C3DF3F5" wp14:editId="7FC4EAB9">
          <wp:simplePos x="0" y="0"/>
          <wp:positionH relativeFrom="column">
            <wp:posOffset>-470535</wp:posOffset>
          </wp:positionH>
          <wp:positionV relativeFrom="paragraph">
            <wp:posOffset>6985</wp:posOffset>
          </wp:positionV>
          <wp:extent cx="309880" cy="349885"/>
          <wp:effectExtent l="0" t="0" r="0" b="0"/>
          <wp:wrapSquare wrapText="bothSides"/>
          <wp:docPr id="1536577376"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anchor>
      </w:drawing>
    </w:r>
    <w:r w:rsidR="00FD7892">
      <w:rPr>
        <w:noProof/>
        <w:sz w:val="20"/>
        <w:szCs w:val="20"/>
        <w:lang w:val="sl-SI" w:eastAsia="sl-SI"/>
      </w:rPr>
      <mc:AlternateContent>
        <mc:Choice Requires="wps">
          <w:drawing>
            <wp:anchor distT="4294967294" distB="4294967294" distL="114300" distR="114300" simplePos="0" relativeHeight="251658240" behindDoc="1" locked="0" layoutInCell="0" allowOverlap="1" wp14:anchorId="406DAA8D" wp14:editId="64EAF987">
              <wp:simplePos x="0" y="0"/>
              <wp:positionH relativeFrom="column">
                <wp:posOffset>-431800</wp:posOffset>
              </wp:positionH>
              <wp:positionV relativeFrom="page">
                <wp:posOffset>3600449</wp:posOffset>
              </wp:positionV>
              <wp:extent cx="252095" cy="0"/>
              <wp:effectExtent l="0" t="0" r="0" b="0"/>
              <wp:wrapNone/>
              <wp:docPr id="511130766"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1004B0" id="Raven povezovalnik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E55040">
      <w:rPr>
        <w:rFonts w:ascii="Republika" w:hAnsi="Republika"/>
        <w:sz w:val="20"/>
        <w:szCs w:val="20"/>
        <w:lang w:val="de-DE"/>
      </w:rPr>
      <w:t>REPUBLIKA SLOVENIJA</w:t>
    </w:r>
  </w:p>
  <w:p w14:paraId="0695E4D0" w14:textId="77777777" w:rsidR="00014819" w:rsidRPr="00E55040" w:rsidRDefault="00014819" w:rsidP="00DF2E64">
    <w:pPr>
      <w:pStyle w:val="Glava"/>
      <w:tabs>
        <w:tab w:val="left" w:pos="5112"/>
      </w:tabs>
      <w:spacing w:after="120" w:line="240" w:lineRule="exact"/>
      <w:rPr>
        <w:rFonts w:ascii="Republika" w:hAnsi="Republika"/>
        <w:b/>
        <w:caps/>
        <w:sz w:val="20"/>
        <w:szCs w:val="20"/>
        <w:lang w:val="de-DE"/>
      </w:rPr>
    </w:pPr>
    <w:r w:rsidRPr="00E55040">
      <w:rPr>
        <w:rFonts w:ascii="Republika" w:hAnsi="Republika"/>
        <w:b/>
        <w:caps/>
        <w:sz w:val="20"/>
        <w:szCs w:val="20"/>
        <w:lang w:val="de-DE"/>
      </w:rPr>
      <w:t xml:space="preserve">Ministrstvo za </w:t>
    </w:r>
    <w:r w:rsidR="002B14B4" w:rsidRPr="00E55040">
      <w:rPr>
        <w:rFonts w:ascii="Republika" w:hAnsi="Republika"/>
        <w:b/>
        <w:caps/>
        <w:sz w:val="20"/>
        <w:szCs w:val="20"/>
        <w:lang w:val="de-DE"/>
      </w:rPr>
      <w:t>GOSPODARSTVO, TURIZEM IN ŠPORT</w:t>
    </w:r>
  </w:p>
  <w:p w14:paraId="6DDFFB05" w14:textId="7EC0F76E" w:rsidR="00014819" w:rsidRPr="00254C91" w:rsidRDefault="00014819" w:rsidP="000D4B69">
    <w:pPr>
      <w:pStyle w:val="Glava"/>
      <w:tabs>
        <w:tab w:val="left" w:pos="5112"/>
      </w:tabs>
      <w:spacing w:before="240"/>
      <w:rPr>
        <w:rFonts w:ascii="Arial" w:hAnsi="Arial" w:cs="Arial"/>
        <w:sz w:val="16"/>
        <w:szCs w:val="16"/>
        <w:lang w:val="it-IT"/>
      </w:rPr>
    </w:pPr>
    <w:proofErr w:type="spellStart"/>
    <w:r w:rsidRPr="00DF2E64">
      <w:rPr>
        <w:rFonts w:ascii="Arial" w:hAnsi="Arial" w:cs="Arial"/>
        <w:sz w:val="16"/>
        <w:szCs w:val="16"/>
        <w:lang w:val="it-IT"/>
      </w:rPr>
      <w:t>Kotnikova</w:t>
    </w:r>
    <w:proofErr w:type="spellEnd"/>
    <w:r w:rsidRPr="00DF2E64">
      <w:rPr>
        <w:rFonts w:ascii="Arial" w:hAnsi="Arial" w:cs="Arial"/>
        <w:sz w:val="16"/>
        <w:szCs w:val="16"/>
        <w:lang w:val="it-IT"/>
      </w:rPr>
      <w:t xml:space="preserve"> </w:t>
    </w:r>
    <w:proofErr w:type="spellStart"/>
    <w:r w:rsidRPr="00DF2E64">
      <w:rPr>
        <w:rFonts w:ascii="Arial" w:hAnsi="Arial" w:cs="Arial"/>
        <w:sz w:val="16"/>
        <w:szCs w:val="16"/>
        <w:lang w:val="it-IT"/>
      </w:rPr>
      <w:t>ulica</w:t>
    </w:r>
    <w:proofErr w:type="spellEnd"/>
    <w:r w:rsidRPr="00DF2E64">
      <w:rPr>
        <w:rFonts w:ascii="Arial" w:hAnsi="Arial" w:cs="Arial"/>
        <w:sz w:val="16"/>
        <w:szCs w:val="16"/>
        <w:lang w:val="it-IT"/>
      </w:rPr>
      <w:t xml:space="preserve"> 5, 1000 </w:t>
    </w:r>
    <w:proofErr w:type="spellStart"/>
    <w:r w:rsidRPr="00DF2E64">
      <w:rPr>
        <w:rFonts w:ascii="Arial" w:hAnsi="Arial" w:cs="Arial"/>
        <w:sz w:val="16"/>
        <w:szCs w:val="16"/>
        <w:lang w:val="it-IT"/>
      </w:rPr>
      <w:t>Ljubljana</w:t>
    </w:r>
    <w:proofErr w:type="spellEnd"/>
    <w:r w:rsidR="00DF1254">
      <w:rPr>
        <w:rFonts w:ascii="Arial" w:hAnsi="Arial" w:cs="Arial"/>
        <w:sz w:val="16"/>
        <w:szCs w:val="16"/>
        <w:lang w:val="it-IT"/>
      </w:rPr>
      <w:tab/>
    </w:r>
    <w:r w:rsidR="00DF1254">
      <w:rPr>
        <w:rFonts w:ascii="Arial" w:hAnsi="Arial" w:cs="Arial"/>
        <w:sz w:val="16"/>
        <w:szCs w:val="16"/>
        <w:lang w:val="it-IT"/>
      </w:rPr>
      <w:tab/>
    </w:r>
    <w:r w:rsidRPr="00254C91">
      <w:rPr>
        <w:rFonts w:ascii="Arial" w:hAnsi="Arial" w:cs="Arial"/>
        <w:sz w:val="16"/>
        <w:szCs w:val="16"/>
        <w:lang w:val="it-IT"/>
      </w:rPr>
      <w:t>T: 01 400 36 00</w:t>
    </w:r>
  </w:p>
  <w:p w14:paraId="44ADD206" w14:textId="4BE12BB3" w:rsidR="00014819" w:rsidRPr="00254C91" w:rsidRDefault="00DF1254" w:rsidP="008D4FF0">
    <w:pPr>
      <w:pStyle w:val="Glava"/>
      <w:tabs>
        <w:tab w:val="left" w:pos="5112"/>
      </w:tabs>
      <w:rPr>
        <w:rFonts w:ascii="Arial" w:hAnsi="Arial" w:cs="Arial"/>
        <w:sz w:val="16"/>
        <w:szCs w:val="16"/>
        <w:lang w:val="it-IT"/>
      </w:rPr>
    </w:pPr>
    <w:r w:rsidRPr="00254C91">
      <w:rPr>
        <w:rFonts w:ascii="Arial" w:hAnsi="Arial" w:cs="Arial"/>
        <w:sz w:val="16"/>
        <w:szCs w:val="16"/>
        <w:lang w:val="it-IT"/>
      </w:rPr>
      <w:tab/>
    </w:r>
    <w:r w:rsidRPr="00254C91">
      <w:rPr>
        <w:rFonts w:ascii="Arial" w:hAnsi="Arial" w:cs="Arial"/>
        <w:sz w:val="16"/>
        <w:szCs w:val="16"/>
        <w:lang w:val="it-IT"/>
      </w:rPr>
      <w:tab/>
    </w:r>
    <w:r w:rsidR="00014819" w:rsidRPr="00254C91">
      <w:rPr>
        <w:rFonts w:ascii="Arial" w:hAnsi="Arial" w:cs="Arial"/>
        <w:sz w:val="16"/>
        <w:szCs w:val="16"/>
        <w:lang w:val="it-IT"/>
      </w:rPr>
      <w:t xml:space="preserve">E: </w:t>
    </w:r>
    <w:r w:rsidRPr="00CF7CCF">
      <w:rPr>
        <w:rFonts w:ascii="Arial" w:eastAsia="Calibri" w:hAnsi="Arial" w:cs="Arial"/>
        <w:sz w:val="16"/>
        <w:szCs w:val="16"/>
        <w:lang w:val="pl-PL"/>
      </w:rPr>
      <w:t>gp.mgts@gov.si</w:t>
    </w:r>
    <w:r w:rsidR="00014819" w:rsidRPr="00254C91">
      <w:rPr>
        <w:rFonts w:ascii="Arial" w:hAnsi="Arial" w:cs="Arial"/>
        <w:sz w:val="16"/>
        <w:szCs w:val="16"/>
        <w:lang w:val="it-IT"/>
      </w:rPr>
      <w:t xml:space="preserve"> </w:t>
    </w:r>
  </w:p>
  <w:p w14:paraId="5B5EF689" w14:textId="18564BDE" w:rsidR="00014819" w:rsidRPr="00254C91" w:rsidRDefault="00014819" w:rsidP="000D4B69">
    <w:pPr>
      <w:pStyle w:val="Glava"/>
      <w:tabs>
        <w:tab w:val="left" w:pos="5112"/>
      </w:tabs>
      <w:rPr>
        <w:rFonts w:ascii="Arial" w:hAnsi="Arial" w:cs="Arial"/>
        <w:sz w:val="16"/>
        <w:szCs w:val="16"/>
        <w:lang w:val="it-IT"/>
      </w:rPr>
    </w:pPr>
    <w:r w:rsidRPr="00254C91">
      <w:rPr>
        <w:rFonts w:ascii="Arial" w:hAnsi="Arial" w:cs="Arial"/>
        <w:sz w:val="16"/>
        <w:szCs w:val="16"/>
        <w:lang w:val="it-IT"/>
      </w:rPr>
      <w:tab/>
    </w:r>
    <w:r w:rsidRPr="00254C91">
      <w:rPr>
        <w:rFonts w:ascii="Arial" w:hAnsi="Arial" w:cs="Arial"/>
        <w:sz w:val="16"/>
        <w:szCs w:val="16"/>
        <w:lang w:val="it-IT"/>
      </w:rPr>
      <w:tab/>
    </w:r>
    <w:r w:rsidR="00DF1254" w:rsidRPr="00E77AD3">
      <w:rPr>
        <w:rFonts w:ascii="Arial" w:eastAsia="Calibri" w:hAnsi="Arial" w:cs="Arial"/>
        <w:sz w:val="16"/>
        <w:szCs w:val="16"/>
        <w:lang w:val="nb-NO"/>
      </w:rPr>
      <w:t>www.gov.si</w:t>
    </w:r>
    <w:r w:rsidRPr="00254C91">
      <w:rPr>
        <w:rFonts w:ascii="Arial" w:hAnsi="Arial" w:cs="Arial"/>
        <w:sz w:val="16"/>
        <w:szCs w:val="16"/>
        <w:lang w:val="it-IT"/>
      </w:rPr>
      <w:t xml:space="preserve"> </w:t>
    </w:r>
  </w:p>
  <w:p w14:paraId="6524D51C" w14:textId="77777777" w:rsidR="00014819" w:rsidRPr="008D4FF0" w:rsidRDefault="00014819" w:rsidP="000D4B69">
    <w:pPr>
      <w:pStyle w:val="Glava"/>
      <w:tabs>
        <w:tab w:val="left" w:pos="5112"/>
      </w:tabs>
      <w:rPr>
        <w:rFonts w:cs="Arial"/>
        <w:sz w:val="16"/>
        <w:lang w:val="it-IT"/>
      </w:rPr>
    </w:pPr>
  </w:p>
  <w:p w14:paraId="5110903A" w14:textId="77777777" w:rsidR="00014819" w:rsidRPr="008D4FF0" w:rsidRDefault="00014819" w:rsidP="000D4B69">
    <w:pPr>
      <w:pStyle w:val="Glava"/>
      <w:tabs>
        <w:tab w:val="left" w:pos="5112"/>
      </w:tabs>
      <w:rPr>
        <w:rFonts w:ascii="Arial" w:hAnsi="Arial" w:cs="Arial"/>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1A6C40"/>
    <w:lvl w:ilvl="0">
      <w:start w:val="1"/>
      <w:numFmt w:val="bullet"/>
      <w:pStyle w:val="Heading3new"/>
      <w:lvlText w:val=""/>
      <w:lvlJc w:val="left"/>
      <w:pPr>
        <w:tabs>
          <w:tab w:val="num" w:pos="1080"/>
        </w:tabs>
        <w:ind w:left="1080" w:hanging="360"/>
      </w:pPr>
      <w:rPr>
        <w:rFonts w:ascii="Symbol" w:hAnsi="Symbol" w:hint="default"/>
      </w:rPr>
    </w:lvl>
  </w:abstractNum>
  <w:abstractNum w:abstractNumId="1" w15:restartNumberingAfterBreak="0">
    <w:nsid w:val="00B66945"/>
    <w:multiLevelType w:val="hybridMultilevel"/>
    <w:tmpl w:val="900471F0"/>
    <w:lvl w:ilvl="0" w:tplc="EB30282C">
      <w:start w:val="1"/>
      <w:numFmt w:val="bullet"/>
      <w:lvlText w:val="-"/>
      <w:lvlJc w:val="left"/>
      <w:pPr>
        <w:ind w:left="720" w:hanging="360"/>
      </w:pPr>
      <w:rPr>
        <w:rFonts w:ascii="Arial Nova" w:hAnsi="Arial Nov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001DBD"/>
    <w:multiLevelType w:val="hybridMultilevel"/>
    <w:tmpl w:val="118EFBD0"/>
    <w:lvl w:ilvl="0" w:tplc="EB30282C">
      <w:start w:val="1"/>
      <w:numFmt w:val="bullet"/>
      <w:lvlText w:val="-"/>
      <w:lvlJc w:val="left"/>
      <w:pPr>
        <w:ind w:left="720" w:hanging="360"/>
      </w:pPr>
      <w:rPr>
        <w:rFonts w:ascii="Arial Nova" w:hAnsi="Arial Nov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270B7A"/>
    <w:multiLevelType w:val="hybridMultilevel"/>
    <w:tmpl w:val="E2F6B34A"/>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15326E"/>
    <w:multiLevelType w:val="multilevel"/>
    <w:tmpl w:val="9E26B4E8"/>
    <w:styleLink w:val="lenOdsek"/>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5DE4174"/>
    <w:multiLevelType w:val="hybridMultilevel"/>
    <w:tmpl w:val="8B4C8AEA"/>
    <w:lvl w:ilvl="0" w:tplc="BD2CE9F0">
      <w:start w:val="1"/>
      <w:numFmt w:val="bullet"/>
      <w:lvlText w:val=""/>
      <w:lvlJc w:val="left"/>
      <w:pPr>
        <w:ind w:left="720" w:hanging="360"/>
      </w:pPr>
      <w:rPr>
        <w:rFonts w:ascii="Symbol" w:hAnsi="Symbol"/>
      </w:rPr>
    </w:lvl>
    <w:lvl w:ilvl="1" w:tplc="5DE0C94A">
      <w:start w:val="1"/>
      <w:numFmt w:val="bullet"/>
      <w:lvlText w:val=""/>
      <w:lvlJc w:val="left"/>
      <w:pPr>
        <w:ind w:left="720" w:hanging="360"/>
      </w:pPr>
      <w:rPr>
        <w:rFonts w:ascii="Symbol" w:hAnsi="Symbol"/>
      </w:rPr>
    </w:lvl>
    <w:lvl w:ilvl="2" w:tplc="B018FCCA">
      <w:start w:val="1"/>
      <w:numFmt w:val="bullet"/>
      <w:lvlText w:val=""/>
      <w:lvlJc w:val="left"/>
      <w:pPr>
        <w:ind w:left="720" w:hanging="360"/>
      </w:pPr>
      <w:rPr>
        <w:rFonts w:ascii="Symbol" w:hAnsi="Symbol"/>
      </w:rPr>
    </w:lvl>
    <w:lvl w:ilvl="3" w:tplc="67B2B59C">
      <w:start w:val="1"/>
      <w:numFmt w:val="bullet"/>
      <w:lvlText w:val=""/>
      <w:lvlJc w:val="left"/>
      <w:pPr>
        <w:ind w:left="720" w:hanging="360"/>
      </w:pPr>
      <w:rPr>
        <w:rFonts w:ascii="Symbol" w:hAnsi="Symbol"/>
      </w:rPr>
    </w:lvl>
    <w:lvl w:ilvl="4" w:tplc="92D80676">
      <w:start w:val="1"/>
      <w:numFmt w:val="bullet"/>
      <w:lvlText w:val=""/>
      <w:lvlJc w:val="left"/>
      <w:pPr>
        <w:ind w:left="720" w:hanging="360"/>
      </w:pPr>
      <w:rPr>
        <w:rFonts w:ascii="Symbol" w:hAnsi="Symbol"/>
      </w:rPr>
    </w:lvl>
    <w:lvl w:ilvl="5" w:tplc="44D891D8">
      <w:start w:val="1"/>
      <w:numFmt w:val="bullet"/>
      <w:lvlText w:val=""/>
      <w:lvlJc w:val="left"/>
      <w:pPr>
        <w:ind w:left="720" w:hanging="360"/>
      </w:pPr>
      <w:rPr>
        <w:rFonts w:ascii="Symbol" w:hAnsi="Symbol"/>
      </w:rPr>
    </w:lvl>
    <w:lvl w:ilvl="6" w:tplc="6E7AC774">
      <w:start w:val="1"/>
      <w:numFmt w:val="bullet"/>
      <w:lvlText w:val=""/>
      <w:lvlJc w:val="left"/>
      <w:pPr>
        <w:ind w:left="720" w:hanging="360"/>
      </w:pPr>
      <w:rPr>
        <w:rFonts w:ascii="Symbol" w:hAnsi="Symbol"/>
      </w:rPr>
    </w:lvl>
    <w:lvl w:ilvl="7" w:tplc="5450E294">
      <w:start w:val="1"/>
      <w:numFmt w:val="bullet"/>
      <w:lvlText w:val=""/>
      <w:lvlJc w:val="left"/>
      <w:pPr>
        <w:ind w:left="720" w:hanging="360"/>
      </w:pPr>
      <w:rPr>
        <w:rFonts w:ascii="Symbol" w:hAnsi="Symbol"/>
      </w:rPr>
    </w:lvl>
    <w:lvl w:ilvl="8" w:tplc="086A14F4">
      <w:start w:val="1"/>
      <w:numFmt w:val="bullet"/>
      <w:lvlText w:val=""/>
      <w:lvlJc w:val="left"/>
      <w:pPr>
        <w:ind w:left="720" w:hanging="360"/>
      </w:pPr>
      <w:rPr>
        <w:rFonts w:ascii="Symbol" w:hAnsi="Symbol"/>
      </w:rPr>
    </w:lvl>
  </w:abstractNum>
  <w:abstractNum w:abstractNumId="6"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0735211C"/>
    <w:multiLevelType w:val="hybridMultilevel"/>
    <w:tmpl w:val="3500A50C"/>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A35A35"/>
    <w:multiLevelType w:val="hybridMultilevel"/>
    <w:tmpl w:val="CEAC317C"/>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6D11A7"/>
    <w:multiLevelType w:val="hybridMultilevel"/>
    <w:tmpl w:val="CD302D36"/>
    <w:lvl w:ilvl="0" w:tplc="2C4E2068">
      <w:start w:val="1"/>
      <w:numFmt w:val="bullet"/>
      <w:lvlText w:val=""/>
      <w:lvlJc w:val="left"/>
      <w:pPr>
        <w:ind w:left="720" w:hanging="360"/>
      </w:pPr>
      <w:rPr>
        <w:rFonts w:ascii="Wingdings" w:hAnsi="Wingding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D4D7BAD"/>
    <w:multiLevelType w:val="hybridMultilevel"/>
    <w:tmpl w:val="18FAACA4"/>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E650E0"/>
    <w:multiLevelType w:val="hybridMultilevel"/>
    <w:tmpl w:val="DADCD630"/>
    <w:lvl w:ilvl="0" w:tplc="EB30282C">
      <w:start w:val="1"/>
      <w:numFmt w:val="bullet"/>
      <w:lvlText w:val="-"/>
      <w:lvlJc w:val="left"/>
      <w:pPr>
        <w:ind w:left="720" w:hanging="360"/>
      </w:pPr>
      <w:rPr>
        <w:rFonts w:ascii="Arial Nova" w:hAnsi="Arial Nov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DEC3C77"/>
    <w:multiLevelType w:val="hybridMultilevel"/>
    <w:tmpl w:val="B79C68F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pStyle w:val="ExhibitHeading4"/>
      <w:lvlText w:val="%4."/>
      <w:lvlJc w:val="left"/>
      <w:pPr>
        <w:ind w:left="2880" w:hanging="360"/>
      </w:pPr>
    </w:lvl>
    <w:lvl w:ilvl="4" w:tplc="04240019" w:tentative="1">
      <w:start w:val="1"/>
      <w:numFmt w:val="lowerLetter"/>
      <w:pStyle w:val="ExhibitHeading5"/>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F363DD7"/>
    <w:multiLevelType w:val="hybridMultilevel"/>
    <w:tmpl w:val="CD56EDC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F560733"/>
    <w:multiLevelType w:val="hybridMultilevel"/>
    <w:tmpl w:val="0BBA2312"/>
    <w:lvl w:ilvl="0" w:tplc="63EE0A32">
      <w:numFmt w:val="bullet"/>
      <w:pStyle w:val="NormalBulleted"/>
      <w:lvlText w:val="•"/>
      <w:lvlJc w:val="left"/>
      <w:pPr>
        <w:ind w:left="720" w:hanging="360"/>
      </w:pPr>
      <w:rPr>
        <w:rFonts w:ascii="Futura Lt BT" w:eastAsia="Times New Roman" w:hAnsi="Futura Lt BT" w:cs="Times New Roman"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ED02BD"/>
    <w:multiLevelType w:val="hybridMultilevel"/>
    <w:tmpl w:val="99AE1414"/>
    <w:lvl w:ilvl="0" w:tplc="990AA33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139E5836"/>
    <w:multiLevelType w:val="hybridMultilevel"/>
    <w:tmpl w:val="CFA8D710"/>
    <w:lvl w:ilvl="0" w:tplc="990AA33A">
      <w:start w:val="1"/>
      <w:numFmt w:val="bullet"/>
      <w:lvlText w:val=""/>
      <w:lvlJc w:val="left"/>
      <w:pPr>
        <w:ind w:left="720" w:hanging="360"/>
      </w:pPr>
      <w:rPr>
        <w:rFonts w:ascii="Symbol" w:hAnsi="Symbol" w:hint="default"/>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4105CA9"/>
    <w:multiLevelType w:val="hybridMultilevel"/>
    <w:tmpl w:val="8548B266"/>
    <w:lvl w:ilvl="0" w:tplc="7F520CE8">
      <w:start w:val="1"/>
      <w:numFmt w:val="decimal"/>
      <w:pStyle w:val="ParagraphNumbering"/>
      <w:lvlText w:val="%1.     "/>
      <w:lvlJc w:val="left"/>
      <w:pPr>
        <w:tabs>
          <w:tab w:val="num" w:pos="0"/>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097726"/>
    <w:multiLevelType w:val="hybridMultilevel"/>
    <w:tmpl w:val="852449FE"/>
    <w:lvl w:ilvl="0" w:tplc="990AA33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19CB26B5"/>
    <w:multiLevelType w:val="hybridMultilevel"/>
    <w:tmpl w:val="4A26FAB2"/>
    <w:lvl w:ilvl="0" w:tplc="0A165256">
      <w:start w:val="1"/>
      <w:numFmt w:val="bullet"/>
      <w:lvlText w:val=""/>
      <w:lvlJc w:val="left"/>
      <w:pPr>
        <w:ind w:left="1440" w:hanging="360"/>
      </w:pPr>
      <w:rPr>
        <w:rFonts w:ascii="Symbol" w:hAnsi="Symbol"/>
      </w:rPr>
    </w:lvl>
    <w:lvl w:ilvl="1" w:tplc="FE662BCC">
      <w:start w:val="1"/>
      <w:numFmt w:val="bullet"/>
      <w:lvlText w:val=""/>
      <w:lvlJc w:val="left"/>
      <w:pPr>
        <w:ind w:left="1440" w:hanging="360"/>
      </w:pPr>
      <w:rPr>
        <w:rFonts w:ascii="Symbol" w:hAnsi="Symbol"/>
      </w:rPr>
    </w:lvl>
    <w:lvl w:ilvl="2" w:tplc="7EC4B7E0">
      <w:start w:val="1"/>
      <w:numFmt w:val="bullet"/>
      <w:lvlText w:val=""/>
      <w:lvlJc w:val="left"/>
      <w:pPr>
        <w:ind w:left="1440" w:hanging="360"/>
      </w:pPr>
      <w:rPr>
        <w:rFonts w:ascii="Symbol" w:hAnsi="Symbol"/>
      </w:rPr>
    </w:lvl>
    <w:lvl w:ilvl="3" w:tplc="AE383000">
      <w:start w:val="1"/>
      <w:numFmt w:val="bullet"/>
      <w:lvlText w:val=""/>
      <w:lvlJc w:val="left"/>
      <w:pPr>
        <w:ind w:left="1440" w:hanging="360"/>
      </w:pPr>
      <w:rPr>
        <w:rFonts w:ascii="Symbol" w:hAnsi="Symbol"/>
      </w:rPr>
    </w:lvl>
    <w:lvl w:ilvl="4" w:tplc="E08ACC5C">
      <w:start w:val="1"/>
      <w:numFmt w:val="bullet"/>
      <w:lvlText w:val=""/>
      <w:lvlJc w:val="left"/>
      <w:pPr>
        <w:ind w:left="1440" w:hanging="360"/>
      </w:pPr>
      <w:rPr>
        <w:rFonts w:ascii="Symbol" w:hAnsi="Symbol"/>
      </w:rPr>
    </w:lvl>
    <w:lvl w:ilvl="5" w:tplc="838400EC">
      <w:start w:val="1"/>
      <w:numFmt w:val="bullet"/>
      <w:lvlText w:val=""/>
      <w:lvlJc w:val="left"/>
      <w:pPr>
        <w:ind w:left="1440" w:hanging="360"/>
      </w:pPr>
      <w:rPr>
        <w:rFonts w:ascii="Symbol" w:hAnsi="Symbol"/>
      </w:rPr>
    </w:lvl>
    <w:lvl w:ilvl="6" w:tplc="B7527756">
      <w:start w:val="1"/>
      <w:numFmt w:val="bullet"/>
      <w:lvlText w:val=""/>
      <w:lvlJc w:val="left"/>
      <w:pPr>
        <w:ind w:left="1440" w:hanging="360"/>
      </w:pPr>
      <w:rPr>
        <w:rFonts w:ascii="Symbol" w:hAnsi="Symbol"/>
      </w:rPr>
    </w:lvl>
    <w:lvl w:ilvl="7" w:tplc="A82AC43E">
      <w:start w:val="1"/>
      <w:numFmt w:val="bullet"/>
      <w:lvlText w:val=""/>
      <w:lvlJc w:val="left"/>
      <w:pPr>
        <w:ind w:left="1440" w:hanging="360"/>
      </w:pPr>
      <w:rPr>
        <w:rFonts w:ascii="Symbol" w:hAnsi="Symbol"/>
      </w:rPr>
    </w:lvl>
    <w:lvl w:ilvl="8" w:tplc="2496FF78">
      <w:start w:val="1"/>
      <w:numFmt w:val="bullet"/>
      <w:lvlText w:val=""/>
      <w:lvlJc w:val="left"/>
      <w:pPr>
        <w:ind w:left="1440" w:hanging="360"/>
      </w:pPr>
      <w:rPr>
        <w:rFonts w:ascii="Symbol" w:hAnsi="Symbol"/>
      </w:rPr>
    </w:lvl>
  </w:abstractNum>
  <w:abstractNum w:abstractNumId="21" w15:restartNumberingAfterBreak="0">
    <w:nsid w:val="1CEB08FC"/>
    <w:multiLevelType w:val="hybridMultilevel"/>
    <w:tmpl w:val="072EE5EA"/>
    <w:lvl w:ilvl="0" w:tplc="990AA33A">
      <w:start w:val="1"/>
      <w:numFmt w:val="bullet"/>
      <w:lvlText w:val=""/>
      <w:lvlJc w:val="left"/>
      <w:pPr>
        <w:ind w:left="720" w:hanging="360"/>
      </w:pPr>
      <w:rPr>
        <w:rFonts w:ascii="Symbol" w:hAnsi="Symbol" w:hint="default"/>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D38258F"/>
    <w:multiLevelType w:val="hybridMultilevel"/>
    <w:tmpl w:val="663A3FAA"/>
    <w:lvl w:ilvl="0" w:tplc="2C4E2068">
      <w:start w:val="1"/>
      <w:numFmt w:val="bullet"/>
      <w:lvlText w:val=""/>
      <w:lvlJc w:val="left"/>
      <w:pPr>
        <w:ind w:left="720" w:hanging="360"/>
      </w:pPr>
      <w:rPr>
        <w:rFonts w:ascii="Wingdings" w:hAnsi="Wingding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DD52FE7"/>
    <w:multiLevelType w:val="hybridMultilevel"/>
    <w:tmpl w:val="6E9A6688"/>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F2868CB"/>
    <w:multiLevelType w:val="multilevel"/>
    <w:tmpl w:val="3D94EA66"/>
    <w:lvl w:ilvl="0">
      <w:start w:val="1"/>
      <w:numFmt w:val="upperLetter"/>
      <w:pStyle w:val="AppendixHeading1"/>
      <w:suff w:val="space"/>
      <w:lvlText w:val="Priloga %1. -"/>
      <w:lvlJc w:val="left"/>
      <w:pPr>
        <w:ind w:left="9464" w:hanging="53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endixHeading2"/>
      <w:suff w:val="space"/>
      <w:lvlText w:val="%1.%2."/>
      <w:lvlJc w:val="left"/>
      <w:pPr>
        <w:ind w:left="-7042" w:hanging="612"/>
      </w:pPr>
      <w:rPr>
        <w:rFonts w:hint="default"/>
      </w:rPr>
    </w:lvl>
    <w:lvl w:ilvl="2">
      <w:start w:val="1"/>
      <w:numFmt w:val="decimal"/>
      <w:suff w:val="space"/>
      <w:lvlText w:val="%1.%2.%3."/>
      <w:lvlJc w:val="left"/>
      <w:pPr>
        <w:ind w:left="-6877" w:hanging="777"/>
      </w:pPr>
      <w:rPr>
        <w:rFonts w:hint="default"/>
      </w:rPr>
    </w:lvl>
    <w:lvl w:ilvl="3">
      <w:start w:val="1"/>
      <w:numFmt w:val="decimal"/>
      <w:suff w:val="space"/>
      <w:lvlText w:val="%1.%2.%3.%4."/>
      <w:lvlJc w:val="left"/>
      <w:pPr>
        <w:ind w:left="-6792" w:hanging="862"/>
      </w:pPr>
      <w:rPr>
        <w:rFonts w:hint="default"/>
      </w:rPr>
    </w:lvl>
    <w:lvl w:ilvl="4">
      <w:start w:val="1"/>
      <w:numFmt w:val="decimal"/>
      <w:suff w:val="space"/>
      <w:lvlText w:val="%1.%2.%3.%4.%5."/>
      <w:lvlJc w:val="left"/>
      <w:pPr>
        <w:ind w:left="-6735" w:hanging="919"/>
      </w:pPr>
      <w:rPr>
        <w:rFonts w:hint="default"/>
      </w:rPr>
    </w:lvl>
    <w:lvl w:ilvl="5">
      <w:start w:val="1"/>
      <w:numFmt w:val="decimal"/>
      <w:suff w:val="space"/>
      <w:lvlText w:val="%1.%2.%3.%4.%5.%6."/>
      <w:lvlJc w:val="left"/>
      <w:pPr>
        <w:ind w:left="-4918" w:hanging="2736"/>
      </w:pPr>
      <w:rPr>
        <w:rFonts w:hint="default"/>
      </w:rPr>
    </w:lvl>
    <w:lvl w:ilvl="6">
      <w:start w:val="1"/>
      <w:numFmt w:val="decimal"/>
      <w:suff w:val="space"/>
      <w:lvlText w:val="%1.%2.%3.%4.%5.%6.%7."/>
      <w:lvlJc w:val="left"/>
      <w:pPr>
        <w:ind w:left="-4414" w:hanging="3240"/>
      </w:pPr>
      <w:rPr>
        <w:rFonts w:hint="default"/>
      </w:rPr>
    </w:lvl>
    <w:lvl w:ilvl="7">
      <w:start w:val="1"/>
      <w:numFmt w:val="decimal"/>
      <w:suff w:val="space"/>
      <w:lvlText w:val="%1.%2.%3.%4.%5.%6.%7.%8."/>
      <w:lvlJc w:val="left"/>
      <w:pPr>
        <w:ind w:left="-3910" w:hanging="3744"/>
      </w:pPr>
      <w:rPr>
        <w:rFonts w:hint="default"/>
      </w:rPr>
    </w:lvl>
    <w:lvl w:ilvl="8">
      <w:start w:val="1"/>
      <w:numFmt w:val="decimal"/>
      <w:suff w:val="space"/>
      <w:lvlText w:val="%1.%2.%3.%4.%5.%6.%7.%8.%9."/>
      <w:lvlJc w:val="left"/>
      <w:pPr>
        <w:ind w:left="-3334" w:hanging="4320"/>
      </w:pPr>
      <w:rPr>
        <w:rFonts w:hint="default"/>
      </w:rPr>
    </w:lvl>
  </w:abstractNum>
  <w:abstractNum w:abstractNumId="25" w15:restartNumberingAfterBreak="0">
    <w:nsid w:val="1FA81BF3"/>
    <w:multiLevelType w:val="hybridMultilevel"/>
    <w:tmpl w:val="0060D5B6"/>
    <w:lvl w:ilvl="0" w:tplc="2C4E2068">
      <w:start w:val="1"/>
      <w:numFmt w:val="bullet"/>
      <w:lvlText w:val=""/>
      <w:lvlJc w:val="left"/>
      <w:pPr>
        <w:ind w:left="720" w:hanging="360"/>
      </w:pPr>
      <w:rPr>
        <w:rFonts w:ascii="Wingdings" w:hAnsi="Wingding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FD73898"/>
    <w:multiLevelType w:val="hybridMultilevel"/>
    <w:tmpl w:val="507AEC4A"/>
    <w:lvl w:ilvl="0" w:tplc="990AA33A">
      <w:start w:val="1"/>
      <w:numFmt w:val="bullet"/>
      <w:lvlText w:val=""/>
      <w:lvlJc w:val="left"/>
      <w:pPr>
        <w:ind w:left="720" w:hanging="360"/>
      </w:pPr>
      <w:rPr>
        <w:rFonts w:ascii="Symbol" w:hAnsi="Symbol" w:hint="default"/>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FDA2C73"/>
    <w:multiLevelType w:val="hybridMultilevel"/>
    <w:tmpl w:val="AF76C6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2357B44"/>
    <w:multiLevelType w:val="hybridMultilevel"/>
    <w:tmpl w:val="41E66510"/>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2A669FC"/>
    <w:multiLevelType w:val="hybridMultilevel"/>
    <w:tmpl w:val="63D8DE20"/>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2AF5447"/>
    <w:multiLevelType w:val="hybridMultilevel"/>
    <w:tmpl w:val="BBCE7EB2"/>
    <w:lvl w:ilvl="0" w:tplc="703C4DD8">
      <w:start w:val="1"/>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23135951"/>
    <w:multiLevelType w:val="hybridMultilevel"/>
    <w:tmpl w:val="FF54DF88"/>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4BD2E92"/>
    <w:multiLevelType w:val="hybridMultilevel"/>
    <w:tmpl w:val="4CDAD634"/>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583450C"/>
    <w:multiLevelType w:val="hybridMultilevel"/>
    <w:tmpl w:val="5AB069F8"/>
    <w:lvl w:ilvl="0" w:tplc="EB30282C">
      <w:start w:val="1"/>
      <w:numFmt w:val="bullet"/>
      <w:lvlText w:val="-"/>
      <w:lvlJc w:val="left"/>
      <w:pPr>
        <w:ind w:left="720" w:hanging="360"/>
      </w:pPr>
      <w:rPr>
        <w:rFonts w:ascii="Arial Nova" w:hAnsi="Arial Nov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9224373"/>
    <w:multiLevelType w:val="hybridMultilevel"/>
    <w:tmpl w:val="9314F448"/>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9487B96"/>
    <w:multiLevelType w:val="hybridMultilevel"/>
    <w:tmpl w:val="19D20ABE"/>
    <w:lvl w:ilvl="0" w:tplc="79E4B07E">
      <w:start w:val="1"/>
      <w:numFmt w:val="bullet"/>
      <w:pStyle w:val="NormalBulleted2"/>
      <w:lvlText w:val="–"/>
      <w:lvlJc w:val="left"/>
      <w:pPr>
        <w:ind w:left="1434"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280B11"/>
    <w:multiLevelType w:val="hybridMultilevel"/>
    <w:tmpl w:val="736EBE86"/>
    <w:lvl w:ilvl="0" w:tplc="67E67B88">
      <w:start w:val="23"/>
      <w:numFmt w:val="bullet"/>
      <w:lvlText w:val="-"/>
      <w:lvlJc w:val="left"/>
      <w:pPr>
        <w:ind w:left="720" w:hanging="360"/>
      </w:pPr>
      <w:rPr>
        <w:rFonts w:ascii="Arial Nova" w:eastAsiaTheme="minorHAnsi" w:hAnsi="Arial Nov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A3F7A75"/>
    <w:multiLevelType w:val="hybridMultilevel"/>
    <w:tmpl w:val="725CC1BA"/>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A872A6B"/>
    <w:multiLevelType w:val="hybridMultilevel"/>
    <w:tmpl w:val="054C783C"/>
    <w:lvl w:ilvl="0" w:tplc="EB30282C">
      <w:start w:val="1"/>
      <w:numFmt w:val="bullet"/>
      <w:lvlText w:val="-"/>
      <w:lvlJc w:val="left"/>
      <w:pPr>
        <w:ind w:left="720" w:hanging="360"/>
      </w:pPr>
      <w:rPr>
        <w:rFonts w:ascii="Arial Nova" w:hAnsi="Arial Nov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C0E4516"/>
    <w:multiLevelType w:val="hybridMultilevel"/>
    <w:tmpl w:val="63E497F6"/>
    <w:lvl w:ilvl="0" w:tplc="990AA33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2EE55604"/>
    <w:multiLevelType w:val="hybridMultilevel"/>
    <w:tmpl w:val="DD5A4AB8"/>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1391E90"/>
    <w:multiLevelType w:val="hybridMultilevel"/>
    <w:tmpl w:val="2E9CA760"/>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22606AD"/>
    <w:multiLevelType w:val="hybridMultilevel"/>
    <w:tmpl w:val="9386E690"/>
    <w:lvl w:ilvl="0" w:tplc="EB30282C">
      <w:start w:val="1"/>
      <w:numFmt w:val="bullet"/>
      <w:lvlText w:val="-"/>
      <w:lvlJc w:val="left"/>
      <w:pPr>
        <w:ind w:left="720" w:hanging="360"/>
      </w:pPr>
      <w:rPr>
        <w:rFonts w:ascii="Arial Nova" w:hAnsi="Arial Nov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468424E"/>
    <w:multiLevelType w:val="hybridMultilevel"/>
    <w:tmpl w:val="F9747B72"/>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4AE4125"/>
    <w:multiLevelType w:val="hybridMultilevel"/>
    <w:tmpl w:val="BD3C594C"/>
    <w:lvl w:ilvl="0" w:tplc="EB30282C">
      <w:start w:val="1"/>
      <w:numFmt w:val="bullet"/>
      <w:lvlText w:val="-"/>
      <w:lvlJc w:val="left"/>
      <w:pPr>
        <w:ind w:left="720" w:hanging="360"/>
      </w:pPr>
      <w:rPr>
        <w:rFonts w:ascii="Arial Nova" w:hAnsi="Arial Nov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7" w15:restartNumberingAfterBreak="0">
    <w:nsid w:val="3B4339BE"/>
    <w:multiLevelType w:val="hybridMultilevel"/>
    <w:tmpl w:val="29EA545E"/>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C70585B"/>
    <w:multiLevelType w:val="hybridMultilevel"/>
    <w:tmpl w:val="DF6AAB3A"/>
    <w:lvl w:ilvl="0" w:tplc="2C4E2068">
      <w:start w:val="1"/>
      <w:numFmt w:val="bullet"/>
      <w:lvlText w:val=""/>
      <w:lvlJc w:val="left"/>
      <w:pPr>
        <w:ind w:left="720" w:hanging="360"/>
      </w:pPr>
      <w:rPr>
        <w:rFonts w:ascii="Wingdings" w:hAnsi="Wingding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CFF3FC9"/>
    <w:multiLevelType w:val="hybridMultilevel"/>
    <w:tmpl w:val="8BA6E1B2"/>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D1F0A03"/>
    <w:multiLevelType w:val="hybridMultilevel"/>
    <w:tmpl w:val="8092E06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3DB92E58"/>
    <w:multiLevelType w:val="hybridMultilevel"/>
    <w:tmpl w:val="9F9A768C"/>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E337DCE"/>
    <w:multiLevelType w:val="hybridMultilevel"/>
    <w:tmpl w:val="4A0C0D8E"/>
    <w:lvl w:ilvl="0" w:tplc="A08209E2">
      <w:start w:val="1"/>
      <w:numFmt w:val="decimal"/>
      <w:pStyle w:val="Norm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FA67B55"/>
    <w:multiLevelType w:val="hybridMultilevel"/>
    <w:tmpl w:val="06BCAD52"/>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43637CC9"/>
    <w:multiLevelType w:val="hybridMultilevel"/>
    <w:tmpl w:val="11A650B2"/>
    <w:lvl w:ilvl="0" w:tplc="990AA33A">
      <w:start w:val="1"/>
      <w:numFmt w:val="bullet"/>
      <w:lvlText w:val=""/>
      <w:lvlJc w:val="left"/>
      <w:pPr>
        <w:ind w:left="720" w:hanging="360"/>
      </w:pPr>
      <w:rPr>
        <w:rFonts w:ascii="Symbol" w:hAnsi="Symbol" w:hint="default"/>
      </w:rPr>
    </w:lvl>
    <w:lvl w:ilvl="1" w:tplc="1A76A2DC">
      <w:numFmt w:val="bullet"/>
      <w:lvlText w:val="•"/>
      <w:lvlJc w:val="left"/>
      <w:pPr>
        <w:ind w:left="1790" w:hanging="710"/>
      </w:pPr>
      <w:rPr>
        <w:rFonts w:ascii="Arial Nova" w:eastAsia="Times New Roman" w:hAnsi="Arial Nova"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6294EA4"/>
    <w:multiLevelType w:val="hybridMultilevel"/>
    <w:tmpl w:val="712E49E4"/>
    <w:lvl w:ilvl="0" w:tplc="3510066E">
      <w:start w:val="1"/>
      <w:numFmt w:val="bullet"/>
      <w:lvlText w:val=""/>
      <w:lvlJc w:val="left"/>
      <w:pPr>
        <w:ind w:left="720" w:hanging="360"/>
      </w:pPr>
      <w:rPr>
        <w:rFonts w:ascii="Symbol" w:hAnsi="Symbol"/>
      </w:rPr>
    </w:lvl>
    <w:lvl w:ilvl="1" w:tplc="EF3200BA">
      <w:start w:val="1"/>
      <w:numFmt w:val="bullet"/>
      <w:lvlText w:val=""/>
      <w:lvlJc w:val="left"/>
      <w:pPr>
        <w:ind w:left="720" w:hanging="360"/>
      </w:pPr>
      <w:rPr>
        <w:rFonts w:ascii="Symbol" w:hAnsi="Symbol"/>
      </w:rPr>
    </w:lvl>
    <w:lvl w:ilvl="2" w:tplc="3C3AEF7A">
      <w:start w:val="1"/>
      <w:numFmt w:val="bullet"/>
      <w:lvlText w:val=""/>
      <w:lvlJc w:val="left"/>
      <w:pPr>
        <w:ind w:left="720" w:hanging="360"/>
      </w:pPr>
      <w:rPr>
        <w:rFonts w:ascii="Symbol" w:hAnsi="Symbol"/>
      </w:rPr>
    </w:lvl>
    <w:lvl w:ilvl="3" w:tplc="D5501062">
      <w:start w:val="1"/>
      <w:numFmt w:val="bullet"/>
      <w:lvlText w:val=""/>
      <w:lvlJc w:val="left"/>
      <w:pPr>
        <w:ind w:left="720" w:hanging="360"/>
      </w:pPr>
      <w:rPr>
        <w:rFonts w:ascii="Symbol" w:hAnsi="Symbol"/>
      </w:rPr>
    </w:lvl>
    <w:lvl w:ilvl="4" w:tplc="E11A637A">
      <w:start w:val="1"/>
      <w:numFmt w:val="bullet"/>
      <w:lvlText w:val=""/>
      <w:lvlJc w:val="left"/>
      <w:pPr>
        <w:ind w:left="720" w:hanging="360"/>
      </w:pPr>
      <w:rPr>
        <w:rFonts w:ascii="Symbol" w:hAnsi="Symbol"/>
      </w:rPr>
    </w:lvl>
    <w:lvl w:ilvl="5" w:tplc="ABC66222">
      <w:start w:val="1"/>
      <w:numFmt w:val="bullet"/>
      <w:lvlText w:val=""/>
      <w:lvlJc w:val="left"/>
      <w:pPr>
        <w:ind w:left="720" w:hanging="360"/>
      </w:pPr>
      <w:rPr>
        <w:rFonts w:ascii="Symbol" w:hAnsi="Symbol"/>
      </w:rPr>
    </w:lvl>
    <w:lvl w:ilvl="6" w:tplc="095ED294">
      <w:start w:val="1"/>
      <w:numFmt w:val="bullet"/>
      <w:lvlText w:val=""/>
      <w:lvlJc w:val="left"/>
      <w:pPr>
        <w:ind w:left="720" w:hanging="360"/>
      </w:pPr>
      <w:rPr>
        <w:rFonts w:ascii="Symbol" w:hAnsi="Symbol"/>
      </w:rPr>
    </w:lvl>
    <w:lvl w:ilvl="7" w:tplc="FC7EFFA4">
      <w:start w:val="1"/>
      <w:numFmt w:val="bullet"/>
      <w:lvlText w:val=""/>
      <w:lvlJc w:val="left"/>
      <w:pPr>
        <w:ind w:left="720" w:hanging="360"/>
      </w:pPr>
      <w:rPr>
        <w:rFonts w:ascii="Symbol" w:hAnsi="Symbol"/>
      </w:rPr>
    </w:lvl>
    <w:lvl w:ilvl="8" w:tplc="D6AAE5BC">
      <w:start w:val="1"/>
      <w:numFmt w:val="bullet"/>
      <w:lvlText w:val=""/>
      <w:lvlJc w:val="left"/>
      <w:pPr>
        <w:ind w:left="720" w:hanging="360"/>
      </w:pPr>
      <w:rPr>
        <w:rFonts w:ascii="Symbol" w:hAnsi="Symbol"/>
      </w:rPr>
    </w:lvl>
  </w:abstractNum>
  <w:abstractNum w:abstractNumId="58" w15:restartNumberingAfterBreak="0">
    <w:nsid w:val="4930058A"/>
    <w:multiLevelType w:val="hybridMultilevel"/>
    <w:tmpl w:val="56D6A85A"/>
    <w:lvl w:ilvl="0" w:tplc="990AA33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9" w15:restartNumberingAfterBreak="0">
    <w:nsid w:val="497710F0"/>
    <w:multiLevelType w:val="hybridMultilevel"/>
    <w:tmpl w:val="0090CAC0"/>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C4534A8"/>
    <w:multiLevelType w:val="hybridMultilevel"/>
    <w:tmpl w:val="A9246E62"/>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D296EB8"/>
    <w:multiLevelType w:val="hybridMultilevel"/>
    <w:tmpl w:val="D436A088"/>
    <w:lvl w:ilvl="0" w:tplc="233E724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pStyle w:val="ZnakZnak1"/>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ListAlpha5"/>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D352F95"/>
    <w:multiLevelType w:val="hybridMultilevel"/>
    <w:tmpl w:val="32763F2E"/>
    <w:lvl w:ilvl="0" w:tplc="990AA33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3" w15:restartNumberingAfterBreak="0">
    <w:nsid w:val="4E4B4E3E"/>
    <w:multiLevelType w:val="multilevel"/>
    <w:tmpl w:val="597EBFB8"/>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i w:val="0"/>
        <w:i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4" w15:restartNumberingAfterBreak="0">
    <w:nsid w:val="4EC76339"/>
    <w:multiLevelType w:val="hybridMultilevel"/>
    <w:tmpl w:val="819A5A92"/>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F6927AD"/>
    <w:multiLevelType w:val="hybridMultilevel"/>
    <w:tmpl w:val="DD62A964"/>
    <w:lvl w:ilvl="0" w:tplc="990AA33A">
      <w:start w:val="1"/>
      <w:numFmt w:val="bullet"/>
      <w:lvlText w:val=""/>
      <w:lvlJc w:val="left"/>
      <w:pPr>
        <w:ind w:left="720" w:hanging="360"/>
      </w:pPr>
      <w:rPr>
        <w:rFonts w:ascii="Symbol" w:hAnsi="Symbol" w:hint="default"/>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0A4632F"/>
    <w:multiLevelType w:val="hybridMultilevel"/>
    <w:tmpl w:val="4C8E56EE"/>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1BD152B"/>
    <w:multiLevelType w:val="hybridMultilevel"/>
    <w:tmpl w:val="A676A832"/>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69" w15:restartNumberingAfterBreak="0">
    <w:nsid w:val="55FE310D"/>
    <w:multiLevelType w:val="hybridMultilevel"/>
    <w:tmpl w:val="E35C0344"/>
    <w:lvl w:ilvl="0" w:tplc="2C4E2068">
      <w:start w:val="1"/>
      <w:numFmt w:val="bullet"/>
      <w:lvlText w:val=""/>
      <w:lvlJc w:val="left"/>
      <w:pPr>
        <w:ind w:left="720" w:hanging="360"/>
      </w:pPr>
      <w:rPr>
        <w:rFonts w:ascii="Wingdings" w:hAnsi="Wingdings"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57680443"/>
    <w:multiLevelType w:val="hybridMultilevel"/>
    <w:tmpl w:val="7F00A130"/>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72" w15:restartNumberingAfterBreak="0">
    <w:nsid w:val="5B050C0A"/>
    <w:multiLevelType w:val="hybridMultilevel"/>
    <w:tmpl w:val="26D072E0"/>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B2019DD"/>
    <w:multiLevelType w:val="hybridMultilevel"/>
    <w:tmpl w:val="EDEE8C6A"/>
    <w:lvl w:ilvl="0" w:tplc="2C4E2068">
      <w:start w:val="1"/>
      <w:numFmt w:val="bullet"/>
      <w:lvlText w:val=""/>
      <w:lvlJc w:val="left"/>
      <w:pPr>
        <w:ind w:left="360" w:hanging="360"/>
      </w:pPr>
      <w:rPr>
        <w:rFonts w:ascii="Wingdings" w:hAnsi="Wingdings"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5D9B4EA5"/>
    <w:multiLevelType w:val="hybridMultilevel"/>
    <w:tmpl w:val="5D88AFD6"/>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EA651AC"/>
    <w:multiLevelType w:val="hybridMultilevel"/>
    <w:tmpl w:val="EBDC006E"/>
    <w:lvl w:ilvl="0" w:tplc="EB30282C">
      <w:start w:val="1"/>
      <w:numFmt w:val="bullet"/>
      <w:lvlText w:val="-"/>
      <w:lvlJc w:val="left"/>
      <w:pPr>
        <w:ind w:left="720" w:hanging="360"/>
      </w:pPr>
      <w:rPr>
        <w:rFonts w:ascii="Arial Nova" w:hAnsi="Arial Nov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611E058D"/>
    <w:multiLevelType w:val="hybridMultilevel"/>
    <w:tmpl w:val="CCDEFEDE"/>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2103AF7"/>
    <w:multiLevelType w:val="hybridMultilevel"/>
    <w:tmpl w:val="5ADC05BA"/>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340596B"/>
    <w:multiLevelType w:val="hybridMultilevel"/>
    <w:tmpl w:val="63BA6BD8"/>
    <w:lvl w:ilvl="0" w:tplc="EB30282C">
      <w:start w:val="1"/>
      <w:numFmt w:val="bullet"/>
      <w:lvlText w:val="-"/>
      <w:lvlJc w:val="left"/>
      <w:pPr>
        <w:ind w:left="720" w:hanging="360"/>
      </w:pPr>
      <w:rPr>
        <w:rFonts w:ascii="Arial Nova" w:hAnsi="Arial Nov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6355F35"/>
    <w:multiLevelType w:val="hybridMultilevel"/>
    <w:tmpl w:val="8C6C75F8"/>
    <w:lvl w:ilvl="0" w:tplc="990AA33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0" w15:restartNumberingAfterBreak="0">
    <w:nsid w:val="668C45F9"/>
    <w:multiLevelType w:val="hybridMultilevel"/>
    <w:tmpl w:val="67C8D86C"/>
    <w:lvl w:ilvl="0" w:tplc="990AA33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1" w15:restartNumberingAfterBreak="0">
    <w:nsid w:val="70BA4D9D"/>
    <w:multiLevelType w:val="hybridMultilevel"/>
    <w:tmpl w:val="DEEC84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70EA15A1"/>
    <w:multiLevelType w:val="multilevel"/>
    <w:tmpl w:val="7070104A"/>
    <w:lvl w:ilvl="0">
      <w:start w:val="1"/>
      <w:numFmt w:val="upperRoman"/>
      <w:pStyle w:val="Naslov1"/>
      <w:suff w:val="nothing"/>
      <w:lvlText w:val="%1.   "/>
      <w:lvlJc w:val="left"/>
      <w:pPr>
        <w:ind w:left="1843" w:firstLine="0"/>
      </w:pPr>
      <w:rPr>
        <w:rFonts w:hint="default"/>
      </w:rPr>
    </w:lvl>
    <w:lvl w:ilvl="1">
      <w:start w:val="1"/>
      <w:numFmt w:val="upperLetter"/>
      <w:pStyle w:val="Naslov2"/>
      <w:suff w:val="nothing"/>
      <w:lvlText w:val="%2.   "/>
      <w:lvlJc w:val="left"/>
      <w:pPr>
        <w:ind w:left="1440" w:firstLine="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83" w15:restartNumberingAfterBreak="0">
    <w:nsid w:val="717B43F2"/>
    <w:multiLevelType w:val="multilevel"/>
    <w:tmpl w:val="20A6E5BC"/>
    <w:lvl w:ilvl="0">
      <w:start w:val="1"/>
      <w:numFmt w:val="bullet"/>
      <w:pStyle w:val="Oznaenseznam"/>
      <w:lvlText w:val="•"/>
      <w:lvlJc w:val="left"/>
      <w:pPr>
        <w:tabs>
          <w:tab w:val="num" w:pos="346"/>
        </w:tabs>
        <w:ind w:left="346" w:hanging="346"/>
      </w:pPr>
      <w:rPr>
        <w:rFonts w:ascii="Georgia" w:hAnsi="Georgia" w:hint="default"/>
        <w:color w:val="auto"/>
      </w:rPr>
    </w:lvl>
    <w:lvl w:ilvl="1">
      <w:start w:val="1"/>
      <w:numFmt w:val="bullet"/>
      <w:pStyle w:val="Oznaenseznam2"/>
      <w:lvlText w:val="-"/>
      <w:lvlJc w:val="left"/>
      <w:pPr>
        <w:tabs>
          <w:tab w:val="num" w:pos="691"/>
        </w:tabs>
        <w:ind w:left="691" w:hanging="345"/>
      </w:pPr>
      <w:rPr>
        <w:rFonts w:ascii="Arial" w:hAnsi="Arial" w:hint="default"/>
        <w:color w:val="auto"/>
      </w:rPr>
    </w:lvl>
    <w:lvl w:ilvl="2">
      <w:start w:val="1"/>
      <w:numFmt w:val="bullet"/>
      <w:pStyle w:val="Oznaenseznam3"/>
      <w:lvlText w:val="◦"/>
      <w:lvlJc w:val="left"/>
      <w:pPr>
        <w:tabs>
          <w:tab w:val="num" w:pos="1037"/>
        </w:tabs>
        <w:ind w:left="1037" w:hanging="346"/>
      </w:pPr>
      <w:rPr>
        <w:rFonts w:ascii="Georgia" w:hAnsi="Georgia" w:hint="default"/>
        <w:color w:val="auto"/>
      </w:rPr>
    </w:lvl>
    <w:lvl w:ilvl="3">
      <w:start w:val="1"/>
      <w:numFmt w:val="bullet"/>
      <w:pStyle w:val="Oznaenseznam4"/>
      <w:lvlText w:val="›"/>
      <w:lvlJc w:val="left"/>
      <w:pPr>
        <w:tabs>
          <w:tab w:val="num" w:pos="1382"/>
        </w:tabs>
        <w:ind w:left="1382" w:hanging="345"/>
      </w:pPr>
      <w:rPr>
        <w:rFonts w:ascii="Georgia" w:hAnsi="Georgia" w:hint="default"/>
        <w:color w:val="auto"/>
      </w:rPr>
    </w:lvl>
    <w:lvl w:ilvl="4">
      <w:start w:val="1"/>
      <w:numFmt w:val="bullet"/>
      <w:pStyle w:val="Oznaenseznam5"/>
      <w:lvlText w:val="~"/>
      <w:lvlJc w:val="left"/>
      <w:pPr>
        <w:tabs>
          <w:tab w:val="num" w:pos="1728"/>
        </w:tabs>
        <w:ind w:left="1728" w:hanging="346"/>
      </w:pPr>
      <w:rPr>
        <w:rFonts w:ascii="Georgia" w:hAnsi="Georgia" w:hint="default"/>
        <w:color w:val="auto"/>
      </w:rPr>
    </w:lvl>
    <w:lvl w:ilvl="5">
      <w:start w:val="1"/>
      <w:numFmt w:val="bullet"/>
      <w:pStyle w:val="Oznaenseznam"/>
      <w:lvlText w:val="•"/>
      <w:lvlJc w:val="left"/>
      <w:pPr>
        <w:tabs>
          <w:tab w:val="num" w:pos="2074"/>
        </w:tabs>
        <w:ind w:left="2074" w:hanging="346"/>
      </w:pPr>
      <w:rPr>
        <w:rFonts w:ascii="Georgia" w:hAnsi="Georgia" w:hint="default"/>
        <w:color w:val="auto"/>
      </w:rPr>
    </w:lvl>
    <w:lvl w:ilvl="6">
      <w:start w:val="1"/>
      <w:numFmt w:val="bullet"/>
      <w:pStyle w:val="Oznaenseznam2"/>
      <w:lvlText w:val="-"/>
      <w:lvlJc w:val="left"/>
      <w:pPr>
        <w:tabs>
          <w:tab w:val="num" w:pos="2419"/>
        </w:tabs>
        <w:ind w:left="2419" w:hanging="345"/>
      </w:pPr>
      <w:rPr>
        <w:rFonts w:ascii="Arial" w:hAnsi="Arial" w:hint="default"/>
        <w:color w:val="auto"/>
      </w:rPr>
    </w:lvl>
    <w:lvl w:ilvl="7">
      <w:start w:val="1"/>
      <w:numFmt w:val="bullet"/>
      <w:pStyle w:val="Oznaenseznam3"/>
      <w:lvlText w:val="◦"/>
      <w:lvlJc w:val="left"/>
      <w:pPr>
        <w:tabs>
          <w:tab w:val="num" w:pos="2765"/>
        </w:tabs>
        <w:ind w:left="2765" w:hanging="346"/>
      </w:pPr>
      <w:rPr>
        <w:rFonts w:ascii="Georgia" w:hAnsi="Georgia" w:hint="default"/>
        <w:color w:val="auto"/>
      </w:rPr>
    </w:lvl>
    <w:lvl w:ilvl="8">
      <w:start w:val="1"/>
      <w:numFmt w:val="bullet"/>
      <w:pStyle w:val="Oznaenseznam4"/>
      <w:lvlText w:val="›"/>
      <w:lvlJc w:val="left"/>
      <w:pPr>
        <w:tabs>
          <w:tab w:val="num" w:pos="3110"/>
        </w:tabs>
        <w:ind w:left="3110" w:hanging="345"/>
      </w:pPr>
      <w:rPr>
        <w:rFonts w:ascii="Georgia" w:hAnsi="Georgia" w:hint="default"/>
        <w:color w:val="auto"/>
      </w:rPr>
    </w:lvl>
  </w:abstractNum>
  <w:abstractNum w:abstractNumId="84" w15:restartNumberingAfterBreak="0">
    <w:nsid w:val="72351CE4"/>
    <w:multiLevelType w:val="hybridMultilevel"/>
    <w:tmpl w:val="6F80E36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72934ABD"/>
    <w:multiLevelType w:val="multilevel"/>
    <w:tmpl w:val="747A11BC"/>
    <w:lvl w:ilvl="0">
      <w:start w:val="1"/>
      <w:numFmt w:val="decimal"/>
      <w:pStyle w:val="Otevilenseznam"/>
      <w:lvlText w:val="%1."/>
      <w:lvlJc w:val="left"/>
      <w:pPr>
        <w:tabs>
          <w:tab w:val="num" w:pos="346"/>
        </w:tabs>
        <w:ind w:left="346" w:hanging="346"/>
      </w:pPr>
      <w:rPr>
        <w:rFonts w:hint="default"/>
      </w:rPr>
    </w:lvl>
    <w:lvl w:ilvl="1">
      <w:start w:val="1"/>
      <w:numFmt w:val="decimal"/>
      <w:pStyle w:val="Otevilenseznam2"/>
      <w:lvlText w:val="%2."/>
      <w:lvlJc w:val="left"/>
      <w:pPr>
        <w:tabs>
          <w:tab w:val="num" w:pos="691"/>
        </w:tabs>
        <w:ind w:left="691" w:hanging="345"/>
      </w:pPr>
      <w:rPr>
        <w:rFonts w:hint="default"/>
      </w:rPr>
    </w:lvl>
    <w:lvl w:ilvl="2">
      <w:start w:val="1"/>
      <w:numFmt w:val="decimal"/>
      <w:pStyle w:val="Otevilenseznam3"/>
      <w:lvlText w:val="%3."/>
      <w:lvlJc w:val="left"/>
      <w:pPr>
        <w:tabs>
          <w:tab w:val="num" w:pos="1037"/>
        </w:tabs>
        <w:ind w:left="1037" w:hanging="346"/>
      </w:pPr>
      <w:rPr>
        <w:rFonts w:hint="default"/>
      </w:rPr>
    </w:lvl>
    <w:lvl w:ilvl="3">
      <w:start w:val="1"/>
      <w:numFmt w:val="decimal"/>
      <w:pStyle w:val="Otevilenseznam4"/>
      <w:lvlText w:val="%4."/>
      <w:lvlJc w:val="left"/>
      <w:pPr>
        <w:tabs>
          <w:tab w:val="num" w:pos="1382"/>
        </w:tabs>
        <w:ind w:left="1382" w:hanging="345"/>
      </w:pPr>
      <w:rPr>
        <w:rFonts w:hint="default"/>
      </w:rPr>
    </w:lvl>
    <w:lvl w:ilvl="4">
      <w:start w:val="1"/>
      <w:numFmt w:val="decimal"/>
      <w:pStyle w:val="Otevilenseznam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86" w15:restartNumberingAfterBreak="0">
    <w:nsid w:val="782E6068"/>
    <w:multiLevelType w:val="hybridMultilevel"/>
    <w:tmpl w:val="97A621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1"/>
      <w:suff w:val="space"/>
      <w:lvlText w:val="%1.%2.%3.%4"/>
      <w:lvlJc w:val="left"/>
      <w:pPr>
        <w:ind w:left="864" w:hanging="864"/>
      </w:pPr>
      <w:rPr>
        <w:rFonts w:hint="default"/>
      </w:rPr>
    </w:lvl>
    <w:lvl w:ilvl="4">
      <w:start w:val="1"/>
      <w:numFmt w:val="decimal"/>
      <w:pStyle w:val="ExhibitHeading2"/>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88" w15:restartNumberingAfterBreak="0">
    <w:nsid w:val="7B51244E"/>
    <w:multiLevelType w:val="hybridMultilevel"/>
    <w:tmpl w:val="7160EB3C"/>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BC63AFD"/>
    <w:multiLevelType w:val="hybridMultilevel"/>
    <w:tmpl w:val="60FCF8C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7D377493"/>
    <w:multiLevelType w:val="hybridMultilevel"/>
    <w:tmpl w:val="D534B630"/>
    <w:lvl w:ilvl="0" w:tplc="C4E87CF2">
      <w:start w:val="1"/>
      <w:numFmt w:val="lowerLetter"/>
      <w:lvlText w:val="%1."/>
      <w:lvlJc w:val="left"/>
      <w:pPr>
        <w:ind w:left="0" w:hanging="360"/>
      </w:pPr>
      <w:rPr>
        <w:rFonts w:hint="default"/>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num w:numId="1" w16cid:durableId="432089008">
    <w:abstractNumId w:val="82"/>
  </w:num>
  <w:num w:numId="2" w16cid:durableId="82263610">
    <w:abstractNumId w:val="18"/>
  </w:num>
  <w:num w:numId="3" w16cid:durableId="1261597405">
    <w:abstractNumId w:val="61"/>
  </w:num>
  <w:num w:numId="4" w16cid:durableId="1811441806">
    <w:abstractNumId w:val="63"/>
  </w:num>
  <w:num w:numId="5" w16cid:durableId="1077361363">
    <w:abstractNumId w:val="13"/>
  </w:num>
  <w:num w:numId="6" w16cid:durableId="1313874805">
    <w:abstractNumId w:val="45"/>
  </w:num>
  <w:num w:numId="7" w16cid:durableId="899704605">
    <w:abstractNumId w:val="46"/>
    <w:lvlOverride w:ilvl="0">
      <w:startOverride w:val="1"/>
    </w:lvlOverride>
  </w:num>
  <w:num w:numId="8" w16cid:durableId="1248349941">
    <w:abstractNumId w:val="83"/>
  </w:num>
  <w:num w:numId="9" w16cid:durableId="1700932323">
    <w:abstractNumId w:val="24"/>
  </w:num>
  <w:num w:numId="10" w16cid:durableId="1869835537">
    <w:abstractNumId w:val="0"/>
  </w:num>
  <w:num w:numId="11" w16cid:durableId="1289698871">
    <w:abstractNumId w:val="71"/>
  </w:num>
  <w:num w:numId="12" w16cid:durableId="461003353">
    <w:abstractNumId w:val="68"/>
  </w:num>
  <w:num w:numId="13" w16cid:durableId="2077627382">
    <w:abstractNumId w:val="87"/>
  </w:num>
  <w:num w:numId="14" w16cid:durableId="916325673">
    <w:abstractNumId w:val="35"/>
  </w:num>
  <w:num w:numId="15" w16cid:durableId="1654524094">
    <w:abstractNumId w:val="52"/>
  </w:num>
  <w:num w:numId="16" w16cid:durableId="354770785">
    <w:abstractNumId w:val="15"/>
  </w:num>
  <w:num w:numId="17" w16cid:durableId="583687725">
    <w:abstractNumId w:val="4"/>
  </w:num>
  <w:num w:numId="18" w16cid:durableId="1000230930">
    <w:abstractNumId w:val="85"/>
  </w:num>
  <w:num w:numId="19" w16cid:durableId="1351252670">
    <w:abstractNumId w:val="72"/>
  </w:num>
  <w:num w:numId="20" w16cid:durableId="1752703209">
    <w:abstractNumId w:val="43"/>
  </w:num>
  <w:num w:numId="21" w16cid:durableId="29305173">
    <w:abstractNumId w:val="54"/>
  </w:num>
  <w:num w:numId="22" w16cid:durableId="391972171">
    <w:abstractNumId w:val="55"/>
  </w:num>
  <w:num w:numId="23" w16cid:durableId="576935631">
    <w:abstractNumId w:val="6"/>
  </w:num>
  <w:num w:numId="24" w16cid:durableId="2001881053">
    <w:abstractNumId w:val="10"/>
  </w:num>
  <w:num w:numId="25" w16cid:durableId="1992518773">
    <w:abstractNumId w:val="3"/>
  </w:num>
  <w:num w:numId="26" w16cid:durableId="1528250993">
    <w:abstractNumId w:val="89"/>
  </w:num>
  <w:num w:numId="27" w16cid:durableId="1079520933">
    <w:abstractNumId w:val="22"/>
  </w:num>
  <w:num w:numId="28" w16cid:durableId="923996322">
    <w:abstractNumId w:val="69"/>
  </w:num>
  <w:num w:numId="29" w16cid:durableId="1777477907">
    <w:abstractNumId w:val="9"/>
  </w:num>
  <w:num w:numId="30" w16cid:durableId="1646004999">
    <w:abstractNumId w:val="36"/>
  </w:num>
  <w:num w:numId="31" w16cid:durableId="1530100179">
    <w:abstractNumId w:val="78"/>
  </w:num>
  <w:num w:numId="32" w16cid:durableId="222299100">
    <w:abstractNumId w:val="42"/>
  </w:num>
  <w:num w:numId="33" w16cid:durableId="235020196">
    <w:abstractNumId w:val="2"/>
  </w:num>
  <w:num w:numId="34" w16cid:durableId="1104376970">
    <w:abstractNumId w:val="25"/>
  </w:num>
  <w:num w:numId="35" w16cid:durableId="441610309">
    <w:abstractNumId w:val="73"/>
  </w:num>
  <w:num w:numId="36" w16cid:durableId="822043055">
    <w:abstractNumId w:val="48"/>
  </w:num>
  <w:num w:numId="37" w16cid:durableId="314338792">
    <w:abstractNumId w:val="38"/>
  </w:num>
  <w:num w:numId="38" w16cid:durableId="2138450237">
    <w:abstractNumId w:val="44"/>
  </w:num>
  <w:num w:numId="39" w16cid:durableId="688263142">
    <w:abstractNumId w:val="33"/>
  </w:num>
  <w:num w:numId="40" w16cid:durableId="1950817581">
    <w:abstractNumId w:val="1"/>
  </w:num>
  <w:num w:numId="41" w16cid:durableId="1477643787">
    <w:abstractNumId w:val="75"/>
  </w:num>
  <w:num w:numId="42" w16cid:durableId="1079979944">
    <w:abstractNumId w:val="12"/>
  </w:num>
  <w:num w:numId="43" w16cid:durableId="392584014">
    <w:abstractNumId w:val="20"/>
  </w:num>
  <w:num w:numId="44" w16cid:durableId="1734279772">
    <w:abstractNumId w:val="39"/>
  </w:num>
  <w:num w:numId="45" w16cid:durableId="1415318967">
    <w:abstractNumId w:val="80"/>
  </w:num>
  <w:num w:numId="46" w16cid:durableId="1721126858">
    <w:abstractNumId w:val="74"/>
  </w:num>
  <w:num w:numId="47" w16cid:durableId="1053043809">
    <w:abstractNumId w:val="37"/>
  </w:num>
  <w:num w:numId="48" w16cid:durableId="903375264">
    <w:abstractNumId w:val="31"/>
  </w:num>
  <w:num w:numId="49" w16cid:durableId="1848521517">
    <w:abstractNumId w:val="47"/>
  </w:num>
  <w:num w:numId="50" w16cid:durableId="2077387036">
    <w:abstractNumId w:val="23"/>
  </w:num>
  <w:num w:numId="51" w16cid:durableId="1367103314">
    <w:abstractNumId w:val="66"/>
  </w:num>
  <w:num w:numId="52" w16cid:durableId="1877237074">
    <w:abstractNumId w:val="8"/>
  </w:num>
  <w:num w:numId="53" w16cid:durableId="1818104563">
    <w:abstractNumId w:val="26"/>
  </w:num>
  <w:num w:numId="54" w16cid:durableId="1211065326">
    <w:abstractNumId w:val="65"/>
  </w:num>
  <w:num w:numId="55" w16cid:durableId="1498693681">
    <w:abstractNumId w:val="17"/>
  </w:num>
  <w:num w:numId="56" w16cid:durableId="1469470508">
    <w:abstractNumId w:val="21"/>
  </w:num>
  <w:num w:numId="57" w16cid:durableId="841621481">
    <w:abstractNumId w:val="40"/>
  </w:num>
  <w:num w:numId="58" w16cid:durableId="863514489">
    <w:abstractNumId w:val="79"/>
  </w:num>
  <w:num w:numId="59" w16cid:durableId="1828521125">
    <w:abstractNumId w:val="67"/>
  </w:num>
  <w:num w:numId="60" w16cid:durableId="1274510522">
    <w:abstractNumId w:val="62"/>
  </w:num>
  <w:num w:numId="61" w16cid:durableId="859051389">
    <w:abstractNumId w:val="16"/>
  </w:num>
  <w:num w:numId="62" w16cid:durableId="339047792">
    <w:abstractNumId w:val="19"/>
  </w:num>
  <w:num w:numId="63" w16cid:durableId="1037242652">
    <w:abstractNumId w:val="53"/>
  </w:num>
  <w:num w:numId="64" w16cid:durableId="1184904250">
    <w:abstractNumId w:val="34"/>
  </w:num>
  <w:num w:numId="65" w16cid:durableId="646978655">
    <w:abstractNumId w:val="29"/>
  </w:num>
  <w:num w:numId="66" w16cid:durableId="854460476">
    <w:abstractNumId w:val="28"/>
  </w:num>
  <w:num w:numId="67" w16cid:durableId="1306471481">
    <w:abstractNumId w:val="58"/>
  </w:num>
  <w:num w:numId="68" w16cid:durableId="1228419333">
    <w:abstractNumId w:val="49"/>
  </w:num>
  <w:num w:numId="69" w16cid:durableId="166412021">
    <w:abstractNumId w:val="59"/>
  </w:num>
  <w:num w:numId="70" w16cid:durableId="1724594533">
    <w:abstractNumId w:val="7"/>
  </w:num>
  <w:num w:numId="71" w16cid:durableId="1861967072">
    <w:abstractNumId w:val="88"/>
  </w:num>
  <w:num w:numId="72" w16cid:durableId="603195997">
    <w:abstractNumId w:val="70"/>
  </w:num>
  <w:num w:numId="73" w16cid:durableId="1405567162">
    <w:abstractNumId w:val="60"/>
  </w:num>
  <w:num w:numId="74" w16cid:durableId="873035869">
    <w:abstractNumId w:val="51"/>
  </w:num>
  <w:num w:numId="75" w16cid:durableId="1608848675">
    <w:abstractNumId w:val="11"/>
  </w:num>
  <w:num w:numId="76" w16cid:durableId="1564366140">
    <w:abstractNumId w:val="77"/>
  </w:num>
  <w:num w:numId="77" w16cid:durableId="1464467950">
    <w:abstractNumId w:val="64"/>
  </w:num>
  <w:num w:numId="78" w16cid:durableId="770050855">
    <w:abstractNumId w:val="41"/>
  </w:num>
  <w:num w:numId="79" w16cid:durableId="2131630200">
    <w:abstractNumId w:val="56"/>
  </w:num>
  <w:num w:numId="80" w16cid:durableId="460148006">
    <w:abstractNumId w:val="76"/>
  </w:num>
  <w:num w:numId="81" w16cid:durableId="1699772471">
    <w:abstractNumId w:val="32"/>
  </w:num>
  <w:num w:numId="82" w16cid:durableId="1552308835">
    <w:abstractNumId w:val="27"/>
  </w:num>
  <w:num w:numId="83" w16cid:durableId="2082942192">
    <w:abstractNumId w:val="84"/>
  </w:num>
  <w:num w:numId="84" w16cid:durableId="1596212441">
    <w:abstractNumId w:val="81"/>
  </w:num>
  <w:num w:numId="85" w16cid:durableId="1458987800">
    <w:abstractNumId w:val="90"/>
  </w:num>
  <w:num w:numId="86" w16cid:durableId="1781799429">
    <w:abstractNumId w:val="14"/>
  </w:num>
  <w:num w:numId="87" w16cid:durableId="1640836684">
    <w:abstractNumId w:val="30"/>
  </w:num>
  <w:num w:numId="88" w16cid:durableId="1921138134">
    <w:abstractNumId w:val="57"/>
  </w:num>
  <w:num w:numId="89" w16cid:durableId="479155392">
    <w:abstractNumId w:val="5"/>
  </w:num>
  <w:num w:numId="90" w16cid:durableId="640231924">
    <w:abstractNumId w:val="50"/>
  </w:num>
  <w:num w:numId="91" w16cid:durableId="2020110906">
    <w:abstractNumId w:val="8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71"/>
    <w:rsid w:val="00000120"/>
    <w:rsid w:val="00000129"/>
    <w:rsid w:val="00001152"/>
    <w:rsid w:val="00001454"/>
    <w:rsid w:val="000014AB"/>
    <w:rsid w:val="00004458"/>
    <w:rsid w:val="000047C8"/>
    <w:rsid w:val="00006039"/>
    <w:rsid w:val="000063CE"/>
    <w:rsid w:val="00010362"/>
    <w:rsid w:val="00010810"/>
    <w:rsid w:val="000109CE"/>
    <w:rsid w:val="00013698"/>
    <w:rsid w:val="00013BD2"/>
    <w:rsid w:val="00014393"/>
    <w:rsid w:val="00014819"/>
    <w:rsid w:val="00014A3A"/>
    <w:rsid w:val="000154F0"/>
    <w:rsid w:val="00015CBA"/>
    <w:rsid w:val="00016CCE"/>
    <w:rsid w:val="00017E51"/>
    <w:rsid w:val="00020E01"/>
    <w:rsid w:val="0002148B"/>
    <w:rsid w:val="00021E78"/>
    <w:rsid w:val="00022146"/>
    <w:rsid w:val="0002248B"/>
    <w:rsid w:val="0002290F"/>
    <w:rsid w:val="00023D44"/>
    <w:rsid w:val="0002447A"/>
    <w:rsid w:val="00024D26"/>
    <w:rsid w:val="0002501D"/>
    <w:rsid w:val="00025CB3"/>
    <w:rsid w:val="00025F0F"/>
    <w:rsid w:val="00026E66"/>
    <w:rsid w:val="00030830"/>
    <w:rsid w:val="000313C8"/>
    <w:rsid w:val="00034811"/>
    <w:rsid w:val="00035C58"/>
    <w:rsid w:val="00035D43"/>
    <w:rsid w:val="0003623F"/>
    <w:rsid w:val="00036A16"/>
    <w:rsid w:val="00036FE6"/>
    <w:rsid w:val="0004022C"/>
    <w:rsid w:val="00041189"/>
    <w:rsid w:val="00042ECE"/>
    <w:rsid w:val="00043F84"/>
    <w:rsid w:val="00043FF3"/>
    <w:rsid w:val="00044D4A"/>
    <w:rsid w:val="0004791C"/>
    <w:rsid w:val="00050709"/>
    <w:rsid w:val="00051A23"/>
    <w:rsid w:val="00051D67"/>
    <w:rsid w:val="00051D89"/>
    <w:rsid w:val="00051F4A"/>
    <w:rsid w:val="00052854"/>
    <w:rsid w:val="000529C9"/>
    <w:rsid w:val="0005345C"/>
    <w:rsid w:val="000538A3"/>
    <w:rsid w:val="00053C27"/>
    <w:rsid w:val="00053D07"/>
    <w:rsid w:val="000541D6"/>
    <w:rsid w:val="0005553C"/>
    <w:rsid w:val="00055E6E"/>
    <w:rsid w:val="0005654B"/>
    <w:rsid w:val="00056B2C"/>
    <w:rsid w:val="00056C76"/>
    <w:rsid w:val="00057058"/>
    <w:rsid w:val="000576EA"/>
    <w:rsid w:val="000615E6"/>
    <w:rsid w:val="00061A0A"/>
    <w:rsid w:val="00062CC0"/>
    <w:rsid w:val="00063B7F"/>
    <w:rsid w:val="00063D57"/>
    <w:rsid w:val="0006499A"/>
    <w:rsid w:val="00065806"/>
    <w:rsid w:val="000673D4"/>
    <w:rsid w:val="00067E56"/>
    <w:rsid w:val="00070E13"/>
    <w:rsid w:val="00071C6D"/>
    <w:rsid w:val="00071FEF"/>
    <w:rsid w:val="0007219E"/>
    <w:rsid w:val="000732BD"/>
    <w:rsid w:val="000744E8"/>
    <w:rsid w:val="00074B38"/>
    <w:rsid w:val="00074DB9"/>
    <w:rsid w:val="0007644E"/>
    <w:rsid w:val="0008082C"/>
    <w:rsid w:val="00083489"/>
    <w:rsid w:val="0008349D"/>
    <w:rsid w:val="000839BA"/>
    <w:rsid w:val="00083BF9"/>
    <w:rsid w:val="00084682"/>
    <w:rsid w:val="00085A96"/>
    <w:rsid w:val="00090DDF"/>
    <w:rsid w:val="00091BDF"/>
    <w:rsid w:val="000935C1"/>
    <w:rsid w:val="000945A9"/>
    <w:rsid w:val="00094DA7"/>
    <w:rsid w:val="00095A3A"/>
    <w:rsid w:val="00096C3E"/>
    <w:rsid w:val="00096D49"/>
    <w:rsid w:val="000A0D5C"/>
    <w:rsid w:val="000A16ED"/>
    <w:rsid w:val="000A2C1E"/>
    <w:rsid w:val="000A3D0F"/>
    <w:rsid w:val="000A45FB"/>
    <w:rsid w:val="000A660B"/>
    <w:rsid w:val="000A6714"/>
    <w:rsid w:val="000A69C9"/>
    <w:rsid w:val="000A7194"/>
    <w:rsid w:val="000A77AE"/>
    <w:rsid w:val="000A7CA0"/>
    <w:rsid w:val="000B0179"/>
    <w:rsid w:val="000B18DE"/>
    <w:rsid w:val="000B1CAC"/>
    <w:rsid w:val="000B1EB9"/>
    <w:rsid w:val="000B3426"/>
    <w:rsid w:val="000B45B8"/>
    <w:rsid w:val="000B4B72"/>
    <w:rsid w:val="000B6D74"/>
    <w:rsid w:val="000B79AC"/>
    <w:rsid w:val="000C1160"/>
    <w:rsid w:val="000C228B"/>
    <w:rsid w:val="000C287E"/>
    <w:rsid w:val="000C2A96"/>
    <w:rsid w:val="000C2AB7"/>
    <w:rsid w:val="000C42E7"/>
    <w:rsid w:val="000C488E"/>
    <w:rsid w:val="000C5ED4"/>
    <w:rsid w:val="000C7069"/>
    <w:rsid w:val="000C7322"/>
    <w:rsid w:val="000C75BE"/>
    <w:rsid w:val="000C7CCF"/>
    <w:rsid w:val="000C7DCC"/>
    <w:rsid w:val="000D4A90"/>
    <w:rsid w:val="000D4B69"/>
    <w:rsid w:val="000D67D8"/>
    <w:rsid w:val="000D6AC9"/>
    <w:rsid w:val="000E1040"/>
    <w:rsid w:val="000E136E"/>
    <w:rsid w:val="000E1A39"/>
    <w:rsid w:val="000E24C8"/>
    <w:rsid w:val="000E255B"/>
    <w:rsid w:val="000E3857"/>
    <w:rsid w:val="000E405F"/>
    <w:rsid w:val="000E44B9"/>
    <w:rsid w:val="000E4515"/>
    <w:rsid w:val="000E650D"/>
    <w:rsid w:val="000E7FE4"/>
    <w:rsid w:val="000F04AE"/>
    <w:rsid w:val="000F091E"/>
    <w:rsid w:val="000F27C6"/>
    <w:rsid w:val="000F284C"/>
    <w:rsid w:val="000F33C1"/>
    <w:rsid w:val="000F6024"/>
    <w:rsid w:val="000F6EFC"/>
    <w:rsid w:val="001007D8"/>
    <w:rsid w:val="00101D57"/>
    <w:rsid w:val="0010218E"/>
    <w:rsid w:val="00102A1E"/>
    <w:rsid w:val="00103448"/>
    <w:rsid w:val="00103AF0"/>
    <w:rsid w:val="00104BED"/>
    <w:rsid w:val="0010546B"/>
    <w:rsid w:val="00106AB7"/>
    <w:rsid w:val="00107707"/>
    <w:rsid w:val="00107C2A"/>
    <w:rsid w:val="001100DB"/>
    <w:rsid w:val="00112FBD"/>
    <w:rsid w:val="0011370A"/>
    <w:rsid w:val="001143F0"/>
    <w:rsid w:val="0011474E"/>
    <w:rsid w:val="00115F5B"/>
    <w:rsid w:val="001168A0"/>
    <w:rsid w:val="00117206"/>
    <w:rsid w:val="001179A0"/>
    <w:rsid w:val="00117BEA"/>
    <w:rsid w:val="00120325"/>
    <w:rsid w:val="00120C8B"/>
    <w:rsid w:val="001218E9"/>
    <w:rsid w:val="00123691"/>
    <w:rsid w:val="001254A3"/>
    <w:rsid w:val="001258D9"/>
    <w:rsid w:val="001263F8"/>
    <w:rsid w:val="00133483"/>
    <w:rsid w:val="00136636"/>
    <w:rsid w:val="00137E41"/>
    <w:rsid w:val="00140560"/>
    <w:rsid w:val="00140821"/>
    <w:rsid w:val="0014111A"/>
    <w:rsid w:val="0014118A"/>
    <w:rsid w:val="00141381"/>
    <w:rsid w:val="00142290"/>
    <w:rsid w:val="0014326E"/>
    <w:rsid w:val="00144285"/>
    <w:rsid w:val="00144697"/>
    <w:rsid w:val="00146A5A"/>
    <w:rsid w:val="0014722D"/>
    <w:rsid w:val="001500B4"/>
    <w:rsid w:val="0015094C"/>
    <w:rsid w:val="00151A22"/>
    <w:rsid w:val="001522D3"/>
    <w:rsid w:val="001525F2"/>
    <w:rsid w:val="001548FE"/>
    <w:rsid w:val="001549C4"/>
    <w:rsid w:val="00154A9B"/>
    <w:rsid w:val="001559DE"/>
    <w:rsid w:val="001576D4"/>
    <w:rsid w:val="00157C6A"/>
    <w:rsid w:val="00157E49"/>
    <w:rsid w:val="00160AEF"/>
    <w:rsid w:val="00161BD6"/>
    <w:rsid w:val="00162090"/>
    <w:rsid w:val="0016234A"/>
    <w:rsid w:val="001623B5"/>
    <w:rsid w:val="0016282F"/>
    <w:rsid w:val="00163B1F"/>
    <w:rsid w:val="00164E62"/>
    <w:rsid w:val="001656B3"/>
    <w:rsid w:val="001700BC"/>
    <w:rsid w:val="001701AA"/>
    <w:rsid w:val="0017046C"/>
    <w:rsid w:val="00170F3C"/>
    <w:rsid w:val="00171E0D"/>
    <w:rsid w:val="00172A87"/>
    <w:rsid w:val="00173144"/>
    <w:rsid w:val="0017331A"/>
    <w:rsid w:val="00174398"/>
    <w:rsid w:val="001744DB"/>
    <w:rsid w:val="00176B1D"/>
    <w:rsid w:val="00176F15"/>
    <w:rsid w:val="00177198"/>
    <w:rsid w:val="0017753B"/>
    <w:rsid w:val="00177E92"/>
    <w:rsid w:val="001809B3"/>
    <w:rsid w:val="00181038"/>
    <w:rsid w:val="0018391F"/>
    <w:rsid w:val="001855D9"/>
    <w:rsid w:val="0018565E"/>
    <w:rsid w:val="00185DA5"/>
    <w:rsid w:val="001868E0"/>
    <w:rsid w:val="00190FBD"/>
    <w:rsid w:val="00191D60"/>
    <w:rsid w:val="001926A3"/>
    <w:rsid w:val="00192A7D"/>
    <w:rsid w:val="00195575"/>
    <w:rsid w:val="00195B8E"/>
    <w:rsid w:val="00197496"/>
    <w:rsid w:val="001978A6"/>
    <w:rsid w:val="001A0C27"/>
    <w:rsid w:val="001A2859"/>
    <w:rsid w:val="001A2BED"/>
    <w:rsid w:val="001A3BFC"/>
    <w:rsid w:val="001A5C61"/>
    <w:rsid w:val="001A614E"/>
    <w:rsid w:val="001A6F69"/>
    <w:rsid w:val="001B0305"/>
    <w:rsid w:val="001B0E34"/>
    <w:rsid w:val="001B14B7"/>
    <w:rsid w:val="001B1F36"/>
    <w:rsid w:val="001B4E2A"/>
    <w:rsid w:val="001B639E"/>
    <w:rsid w:val="001B7D06"/>
    <w:rsid w:val="001C1341"/>
    <w:rsid w:val="001C20BB"/>
    <w:rsid w:val="001C24E4"/>
    <w:rsid w:val="001C29FE"/>
    <w:rsid w:val="001C2A17"/>
    <w:rsid w:val="001C2C2D"/>
    <w:rsid w:val="001C33A5"/>
    <w:rsid w:val="001C357A"/>
    <w:rsid w:val="001C3FE5"/>
    <w:rsid w:val="001C5CCF"/>
    <w:rsid w:val="001C637C"/>
    <w:rsid w:val="001C7BF6"/>
    <w:rsid w:val="001D0D89"/>
    <w:rsid w:val="001D11BA"/>
    <w:rsid w:val="001D51D8"/>
    <w:rsid w:val="001D5E7E"/>
    <w:rsid w:val="001D6755"/>
    <w:rsid w:val="001D75C4"/>
    <w:rsid w:val="001D7D2F"/>
    <w:rsid w:val="001E05A7"/>
    <w:rsid w:val="001E32C0"/>
    <w:rsid w:val="001E4DCC"/>
    <w:rsid w:val="001E5345"/>
    <w:rsid w:val="001E75BC"/>
    <w:rsid w:val="001F2C4B"/>
    <w:rsid w:val="001F3C10"/>
    <w:rsid w:val="001F4379"/>
    <w:rsid w:val="001F49D7"/>
    <w:rsid w:val="001F5752"/>
    <w:rsid w:val="001F6528"/>
    <w:rsid w:val="001F6BCE"/>
    <w:rsid w:val="001F70F6"/>
    <w:rsid w:val="001F712D"/>
    <w:rsid w:val="001F7C40"/>
    <w:rsid w:val="002031DB"/>
    <w:rsid w:val="00204B43"/>
    <w:rsid w:val="00205460"/>
    <w:rsid w:val="002057F9"/>
    <w:rsid w:val="00206459"/>
    <w:rsid w:val="00206B3F"/>
    <w:rsid w:val="00206C6A"/>
    <w:rsid w:val="0020741E"/>
    <w:rsid w:val="0021047C"/>
    <w:rsid w:val="00211188"/>
    <w:rsid w:val="00212504"/>
    <w:rsid w:val="00212D15"/>
    <w:rsid w:val="0021503D"/>
    <w:rsid w:val="00215459"/>
    <w:rsid w:val="00215D27"/>
    <w:rsid w:val="002204B7"/>
    <w:rsid w:val="0022055E"/>
    <w:rsid w:val="0022100E"/>
    <w:rsid w:val="002218F9"/>
    <w:rsid w:val="00222D7A"/>
    <w:rsid w:val="00223B22"/>
    <w:rsid w:val="00224B22"/>
    <w:rsid w:val="00224F55"/>
    <w:rsid w:val="00225958"/>
    <w:rsid w:val="00227364"/>
    <w:rsid w:val="002274BA"/>
    <w:rsid w:val="002319DE"/>
    <w:rsid w:val="00232227"/>
    <w:rsid w:val="00232A91"/>
    <w:rsid w:val="002335B4"/>
    <w:rsid w:val="00233D81"/>
    <w:rsid w:val="0023410F"/>
    <w:rsid w:val="00234147"/>
    <w:rsid w:val="00235A1B"/>
    <w:rsid w:val="002378A1"/>
    <w:rsid w:val="00237AF7"/>
    <w:rsid w:val="002406B0"/>
    <w:rsid w:val="002413A9"/>
    <w:rsid w:val="002423C1"/>
    <w:rsid w:val="00242612"/>
    <w:rsid w:val="00243FAE"/>
    <w:rsid w:val="00244B95"/>
    <w:rsid w:val="002450FE"/>
    <w:rsid w:val="00245BAA"/>
    <w:rsid w:val="00245F0E"/>
    <w:rsid w:val="0024723C"/>
    <w:rsid w:val="002507F9"/>
    <w:rsid w:val="00252A91"/>
    <w:rsid w:val="00252E60"/>
    <w:rsid w:val="0025434A"/>
    <w:rsid w:val="00254B9E"/>
    <w:rsid w:val="00254C41"/>
    <w:rsid w:val="00254C91"/>
    <w:rsid w:val="00255DA2"/>
    <w:rsid w:val="0025614A"/>
    <w:rsid w:val="0025624B"/>
    <w:rsid w:val="002606BE"/>
    <w:rsid w:val="00261707"/>
    <w:rsid w:val="002627E8"/>
    <w:rsid w:val="002632C4"/>
    <w:rsid w:val="00265B45"/>
    <w:rsid w:val="00266FC5"/>
    <w:rsid w:val="0026775D"/>
    <w:rsid w:val="00267F18"/>
    <w:rsid w:val="00271A03"/>
    <w:rsid w:val="00272443"/>
    <w:rsid w:val="002725D7"/>
    <w:rsid w:val="00272FFA"/>
    <w:rsid w:val="00274E73"/>
    <w:rsid w:val="00276AB8"/>
    <w:rsid w:val="0027707C"/>
    <w:rsid w:val="0027708B"/>
    <w:rsid w:val="002778F5"/>
    <w:rsid w:val="002812E5"/>
    <w:rsid w:val="00281EDF"/>
    <w:rsid w:val="0028215C"/>
    <w:rsid w:val="00282CC2"/>
    <w:rsid w:val="002831EE"/>
    <w:rsid w:val="00284063"/>
    <w:rsid w:val="002842DA"/>
    <w:rsid w:val="00285A49"/>
    <w:rsid w:val="002863FD"/>
    <w:rsid w:val="00286A5D"/>
    <w:rsid w:val="0029262B"/>
    <w:rsid w:val="00292FA7"/>
    <w:rsid w:val="00294B4C"/>
    <w:rsid w:val="00295C71"/>
    <w:rsid w:val="002A188A"/>
    <w:rsid w:val="002A1EE6"/>
    <w:rsid w:val="002A3131"/>
    <w:rsid w:val="002A3A31"/>
    <w:rsid w:val="002A479C"/>
    <w:rsid w:val="002A4D73"/>
    <w:rsid w:val="002A59F2"/>
    <w:rsid w:val="002A5C25"/>
    <w:rsid w:val="002A5EF2"/>
    <w:rsid w:val="002A6BE8"/>
    <w:rsid w:val="002A77F1"/>
    <w:rsid w:val="002A7DE3"/>
    <w:rsid w:val="002B14B4"/>
    <w:rsid w:val="002B15C0"/>
    <w:rsid w:val="002B17C7"/>
    <w:rsid w:val="002B1FC1"/>
    <w:rsid w:val="002B2DF6"/>
    <w:rsid w:val="002B31CB"/>
    <w:rsid w:val="002B344C"/>
    <w:rsid w:val="002B3A0C"/>
    <w:rsid w:val="002B4293"/>
    <w:rsid w:val="002B5DDD"/>
    <w:rsid w:val="002B6E5C"/>
    <w:rsid w:val="002B7358"/>
    <w:rsid w:val="002C0740"/>
    <w:rsid w:val="002C18A5"/>
    <w:rsid w:val="002C4577"/>
    <w:rsid w:val="002C464D"/>
    <w:rsid w:val="002C50CB"/>
    <w:rsid w:val="002C5BBA"/>
    <w:rsid w:val="002C6CC0"/>
    <w:rsid w:val="002C72C1"/>
    <w:rsid w:val="002C765E"/>
    <w:rsid w:val="002C79E1"/>
    <w:rsid w:val="002D0024"/>
    <w:rsid w:val="002D0370"/>
    <w:rsid w:val="002D06A4"/>
    <w:rsid w:val="002D2FC6"/>
    <w:rsid w:val="002D4CA2"/>
    <w:rsid w:val="002D4E40"/>
    <w:rsid w:val="002D54CE"/>
    <w:rsid w:val="002D7287"/>
    <w:rsid w:val="002D7CFB"/>
    <w:rsid w:val="002E06D2"/>
    <w:rsid w:val="002E0A78"/>
    <w:rsid w:val="002E112D"/>
    <w:rsid w:val="002E144A"/>
    <w:rsid w:val="002E17B4"/>
    <w:rsid w:val="002E28B4"/>
    <w:rsid w:val="002E28D3"/>
    <w:rsid w:val="002E3176"/>
    <w:rsid w:val="002E3A72"/>
    <w:rsid w:val="002E45EB"/>
    <w:rsid w:val="002E5329"/>
    <w:rsid w:val="002E5375"/>
    <w:rsid w:val="002E5ACB"/>
    <w:rsid w:val="002E6CA6"/>
    <w:rsid w:val="002E71A2"/>
    <w:rsid w:val="002E7896"/>
    <w:rsid w:val="002E797B"/>
    <w:rsid w:val="002E7B9E"/>
    <w:rsid w:val="002F00E6"/>
    <w:rsid w:val="002F02AF"/>
    <w:rsid w:val="002F036A"/>
    <w:rsid w:val="002F177F"/>
    <w:rsid w:val="002F1E76"/>
    <w:rsid w:val="002F2341"/>
    <w:rsid w:val="002F29D9"/>
    <w:rsid w:val="002F3038"/>
    <w:rsid w:val="002F33DF"/>
    <w:rsid w:val="002F4E39"/>
    <w:rsid w:val="002F50B9"/>
    <w:rsid w:val="002F50BD"/>
    <w:rsid w:val="002F5937"/>
    <w:rsid w:val="002F6078"/>
    <w:rsid w:val="002F63AC"/>
    <w:rsid w:val="002F6740"/>
    <w:rsid w:val="002F6D4C"/>
    <w:rsid w:val="002F6D8C"/>
    <w:rsid w:val="002F7262"/>
    <w:rsid w:val="002F7F06"/>
    <w:rsid w:val="0030006A"/>
    <w:rsid w:val="00300588"/>
    <w:rsid w:val="0030080D"/>
    <w:rsid w:val="00300C5E"/>
    <w:rsid w:val="003039B2"/>
    <w:rsid w:val="00304784"/>
    <w:rsid w:val="00306359"/>
    <w:rsid w:val="003065D3"/>
    <w:rsid w:val="00310F4B"/>
    <w:rsid w:val="00312826"/>
    <w:rsid w:val="00312913"/>
    <w:rsid w:val="00313A5E"/>
    <w:rsid w:val="00313D1C"/>
    <w:rsid w:val="003144A5"/>
    <w:rsid w:val="00314637"/>
    <w:rsid w:val="0031491C"/>
    <w:rsid w:val="00320839"/>
    <w:rsid w:val="00320D98"/>
    <w:rsid w:val="003217B5"/>
    <w:rsid w:val="00321CF3"/>
    <w:rsid w:val="00323BD4"/>
    <w:rsid w:val="0032488E"/>
    <w:rsid w:val="0032678D"/>
    <w:rsid w:val="003278D0"/>
    <w:rsid w:val="003279B2"/>
    <w:rsid w:val="00332382"/>
    <w:rsid w:val="00332CF0"/>
    <w:rsid w:val="00333026"/>
    <w:rsid w:val="003331F5"/>
    <w:rsid w:val="00334E86"/>
    <w:rsid w:val="00342FF1"/>
    <w:rsid w:val="003431D2"/>
    <w:rsid w:val="00343376"/>
    <w:rsid w:val="00343D00"/>
    <w:rsid w:val="0034703A"/>
    <w:rsid w:val="003471C8"/>
    <w:rsid w:val="0034720E"/>
    <w:rsid w:val="0034761F"/>
    <w:rsid w:val="003478F4"/>
    <w:rsid w:val="00347F8A"/>
    <w:rsid w:val="00350777"/>
    <w:rsid w:val="00350C35"/>
    <w:rsid w:val="00350CBD"/>
    <w:rsid w:val="003513BF"/>
    <w:rsid w:val="00351C0D"/>
    <w:rsid w:val="0035218F"/>
    <w:rsid w:val="00353BF1"/>
    <w:rsid w:val="00354C0C"/>
    <w:rsid w:val="00354FED"/>
    <w:rsid w:val="00355607"/>
    <w:rsid w:val="0035585A"/>
    <w:rsid w:val="00355B66"/>
    <w:rsid w:val="00357634"/>
    <w:rsid w:val="003577D3"/>
    <w:rsid w:val="00357F09"/>
    <w:rsid w:val="0036030A"/>
    <w:rsid w:val="00360B46"/>
    <w:rsid w:val="003611A9"/>
    <w:rsid w:val="0036125B"/>
    <w:rsid w:val="00363D87"/>
    <w:rsid w:val="0036439C"/>
    <w:rsid w:val="0036468F"/>
    <w:rsid w:val="00365422"/>
    <w:rsid w:val="003707AC"/>
    <w:rsid w:val="00370E8B"/>
    <w:rsid w:val="003711F5"/>
    <w:rsid w:val="003711F7"/>
    <w:rsid w:val="003724C5"/>
    <w:rsid w:val="00373104"/>
    <w:rsid w:val="00374262"/>
    <w:rsid w:val="0037513B"/>
    <w:rsid w:val="00375201"/>
    <w:rsid w:val="0037546B"/>
    <w:rsid w:val="00375875"/>
    <w:rsid w:val="003758C4"/>
    <w:rsid w:val="003771FA"/>
    <w:rsid w:val="00380771"/>
    <w:rsid w:val="003808D4"/>
    <w:rsid w:val="003811CF"/>
    <w:rsid w:val="00381D3A"/>
    <w:rsid w:val="003835C7"/>
    <w:rsid w:val="003836BD"/>
    <w:rsid w:val="00383D89"/>
    <w:rsid w:val="003844C7"/>
    <w:rsid w:val="003865E0"/>
    <w:rsid w:val="0038674C"/>
    <w:rsid w:val="00387004"/>
    <w:rsid w:val="003878E8"/>
    <w:rsid w:val="00387B2F"/>
    <w:rsid w:val="00391370"/>
    <w:rsid w:val="003914D0"/>
    <w:rsid w:val="003918C2"/>
    <w:rsid w:val="00391C4B"/>
    <w:rsid w:val="003925CB"/>
    <w:rsid w:val="0039288D"/>
    <w:rsid w:val="0039317C"/>
    <w:rsid w:val="003939E3"/>
    <w:rsid w:val="0039522F"/>
    <w:rsid w:val="00395807"/>
    <w:rsid w:val="0039587C"/>
    <w:rsid w:val="00395E87"/>
    <w:rsid w:val="00397C7E"/>
    <w:rsid w:val="003A1021"/>
    <w:rsid w:val="003A105D"/>
    <w:rsid w:val="003A28C5"/>
    <w:rsid w:val="003A2FB8"/>
    <w:rsid w:val="003A3D16"/>
    <w:rsid w:val="003A4F2E"/>
    <w:rsid w:val="003A69EE"/>
    <w:rsid w:val="003B115C"/>
    <w:rsid w:val="003B1754"/>
    <w:rsid w:val="003C0A7D"/>
    <w:rsid w:val="003C0BD9"/>
    <w:rsid w:val="003C0D12"/>
    <w:rsid w:val="003C1177"/>
    <w:rsid w:val="003C21CE"/>
    <w:rsid w:val="003C4A2B"/>
    <w:rsid w:val="003C4FFE"/>
    <w:rsid w:val="003C5B3F"/>
    <w:rsid w:val="003C5C32"/>
    <w:rsid w:val="003C5FC7"/>
    <w:rsid w:val="003C6E68"/>
    <w:rsid w:val="003C75FA"/>
    <w:rsid w:val="003D0138"/>
    <w:rsid w:val="003D07D9"/>
    <w:rsid w:val="003D0C04"/>
    <w:rsid w:val="003D0C7B"/>
    <w:rsid w:val="003D186F"/>
    <w:rsid w:val="003D2241"/>
    <w:rsid w:val="003D2917"/>
    <w:rsid w:val="003D397A"/>
    <w:rsid w:val="003D42CB"/>
    <w:rsid w:val="003D47B7"/>
    <w:rsid w:val="003D48D5"/>
    <w:rsid w:val="003D59D1"/>
    <w:rsid w:val="003D5ED3"/>
    <w:rsid w:val="003D7347"/>
    <w:rsid w:val="003D79F3"/>
    <w:rsid w:val="003D7C53"/>
    <w:rsid w:val="003D7F76"/>
    <w:rsid w:val="003E03C8"/>
    <w:rsid w:val="003E1F2B"/>
    <w:rsid w:val="003E2417"/>
    <w:rsid w:val="003E2798"/>
    <w:rsid w:val="003E3A22"/>
    <w:rsid w:val="003E3D1D"/>
    <w:rsid w:val="003E3FE4"/>
    <w:rsid w:val="003E44F2"/>
    <w:rsid w:val="003E5412"/>
    <w:rsid w:val="003E5785"/>
    <w:rsid w:val="003E5EFE"/>
    <w:rsid w:val="003E614D"/>
    <w:rsid w:val="003E61F2"/>
    <w:rsid w:val="003E6E14"/>
    <w:rsid w:val="003E7A70"/>
    <w:rsid w:val="003F085D"/>
    <w:rsid w:val="003F18C2"/>
    <w:rsid w:val="003F37A6"/>
    <w:rsid w:val="003F38AD"/>
    <w:rsid w:val="003F3D4F"/>
    <w:rsid w:val="003F69D9"/>
    <w:rsid w:val="003F7145"/>
    <w:rsid w:val="00400E3F"/>
    <w:rsid w:val="00400FA9"/>
    <w:rsid w:val="00401268"/>
    <w:rsid w:val="00403D17"/>
    <w:rsid w:val="00405674"/>
    <w:rsid w:val="00406A76"/>
    <w:rsid w:val="00406B9D"/>
    <w:rsid w:val="0041203D"/>
    <w:rsid w:val="00413F67"/>
    <w:rsid w:val="00414FA0"/>
    <w:rsid w:val="00415ECA"/>
    <w:rsid w:val="004167D3"/>
    <w:rsid w:val="0041691F"/>
    <w:rsid w:val="00417E46"/>
    <w:rsid w:val="00417FAD"/>
    <w:rsid w:val="00420700"/>
    <w:rsid w:val="004207D5"/>
    <w:rsid w:val="00422096"/>
    <w:rsid w:val="004236B8"/>
    <w:rsid w:val="00430262"/>
    <w:rsid w:val="00430FCA"/>
    <w:rsid w:val="0043114C"/>
    <w:rsid w:val="00431875"/>
    <w:rsid w:val="00433D65"/>
    <w:rsid w:val="00435A2F"/>
    <w:rsid w:val="00435EAF"/>
    <w:rsid w:val="00435EBB"/>
    <w:rsid w:val="00436A9D"/>
    <w:rsid w:val="00436B93"/>
    <w:rsid w:val="00440D5E"/>
    <w:rsid w:val="004412FD"/>
    <w:rsid w:val="00441366"/>
    <w:rsid w:val="004415F8"/>
    <w:rsid w:val="00442328"/>
    <w:rsid w:val="0044262A"/>
    <w:rsid w:val="004427BA"/>
    <w:rsid w:val="00444240"/>
    <w:rsid w:val="004517F2"/>
    <w:rsid w:val="00451BCF"/>
    <w:rsid w:val="00454C9F"/>
    <w:rsid w:val="004564A3"/>
    <w:rsid w:val="00456EAF"/>
    <w:rsid w:val="0045785B"/>
    <w:rsid w:val="00457992"/>
    <w:rsid w:val="004579D9"/>
    <w:rsid w:val="0046474F"/>
    <w:rsid w:val="00465256"/>
    <w:rsid w:val="0046579F"/>
    <w:rsid w:val="004657B1"/>
    <w:rsid w:val="00465866"/>
    <w:rsid w:val="0046603C"/>
    <w:rsid w:val="00466979"/>
    <w:rsid w:val="00467F4C"/>
    <w:rsid w:val="00471406"/>
    <w:rsid w:val="00472986"/>
    <w:rsid w:val="004740EB"/>
    <w:rsid w:val="004745FC"/>
    <w:rsid w:val="004772F4"/>
    <w:rsid w:val="00477895"/>
    <w:rsid w:val="00480279"/>
    <w:rsid w:val="00484FC6"/>
    <w:rsid w:val="0049205A"/>
    <w:rsid w:val="0049213D"/>
    <w:rsid w:val="004921C6"/>
    <w:rsid w:val="004944F7"/>
    <w:rsid w:val="00497030"/>
    <w:rsid w:val="004A00DD"/>
    <w:rsid w:val="004A0B66"/>
    <w:rsid w:val="004A17D7"/>
    <w:rsid w:val="004A21C2"/>
    <w:rsid w:val="004A3132"/>
    <w:rsid w:val="004A45EC"/>
    <w:rsid w:val="004A4DC0"/>
    <w:rsid w:val="004A6A46"/>
    <w:rsid w:val="004A7F69"/>
    <w:rsid w:val="004B058F"/>
    <w:rsid w:val="004B1240"/>
    <w:rsid w:val="004B17B8"/>
    <w:rsid w:val="004B1E86"/>
    <w:rsid w:val="004B2FD9"/>
    <w:rsid w:val="004B30F4"/>
    <w:rsid w:val="004B4084"/>
    <w:rsid w:val="004B5090"/>
    <w:rsid w:val="004B560A"/>
    <w:rsid w:val="004B5ED0"/>
    <w:rsid w:val="004B6543"/>
    <w:rsid w:val="004B6544"/>
    <w:rsid w:val="004B6FE5"/>
    <w:rsid w:val="004B70A9"/>
    <w:rsid w:val="004C0129"/>
    <w:rsid w:val="004C0C27"/>
    <w:rsid w:val="004C0C68"/>
    <w:rsid w:val="004C0FD3"/>
    <w:rsid w:val="004C109A"/>
    <w:rsid w:val="004C34D1"/>
    <w:rsid w:val="004C38A1"/>
    <w:rsid w:val="004C4FBF"/>
    <w:rsid w:val="004C6BDE"/>
    <w:rsid w:val="004C74EB"/>
    <w:rsid w:val="004D20BC"/>
    <w:rsid w:val="004D3771"/>
    <w:rsid w:val="004D3BA6"/>
    <w:rsid w:val="004D40CD"/>
    <w:rsid w:val="004D434D"/>
    <w:rsid w:val="004D513B"/>
    <w:rsid w:val="004D5934"/>
    <w:rsid w:val="004D65E0"/>
    <w:rsid w:val="004E0B63"/>
    <w:rsid w:val="004E15FD"/>
    <w:rsid w:val="004E2063"/>
    <w:rsid w:val="004E3460"/>
    <w:rsid w:val="004E4061"/>
    <w:rsid w:val="004E50A2"/>
    <w:rsid w:val="004E5841"/>
    <w:rsid w:val="004E61B9"/>
    <w:rsid w:val="004E6652"/>
    <w:rsid w:val="004E71E3"/>
    <w:rsid w:val="004E7577"/>
    <w:rsid w:val="004E7ECB"/>
    <w:rsid w:val="004F001F"/>
    <w:rsid w:val="004F0B1D"/>
    <w:rsid w:val="004F0CE7"/>
    <w:rsid w:val="004F10E9"/>
    <w:rsid w:val="004F1336"/>
    <w:rsid w:val="004F1D2E"/>
    <w:rsid w:val="004F1F56"/>
    <w:rsid w:val="004F2073"/>
    <w:rsid w:val="004F28B5"/>
    <w:rsid w:val="004F3395"/>
    <w:rsid w:val="004F388B"/>
    <w:rsid w:val="004F41B7"/>
    <w:rsid w:val="004F54A4"/>
    <w:rsid w:val="004F6369"/>
    <w:rsid w:val="004F65B3"/>
    <w:rsid w:val="004F705D"/>
    <w:rsid w:val="004F7348"/>
    <w:rsid w:val="004F750A"/>
    <w:rsid w:val="004F7DA3"/>
    <w:rsid w:val="00500C93"/>
    <w:rsid w:val="00500FED"/>
    <w:rsid w:val="005010A9"/>
    <w:rsid w:val="005012E5"/>
    <w:rsid w:val="005013FC"/>
    <w:rsid w:val="005014B5"/>
    <w:rsid w:val="005028A4"/>
    <w:rsid w:val="0050594F"/>
    <w:rsid w:val="0050649E"/>
    <w:rsid w:val="00510408"/>
    <w:rsid w:val="005126D9"/>
    <w:rsid w:val="00513F96"/>
    <w:rsid w:val="00515444"/>
    <w:rsid w:val="0051599B"/>
    <w:rsid w:val="005159B1"/>
    <w:rsid w:val="00515C43"/>
    <w:rsid w:val="0051656D"/>
    <w:rsid w:val="00516623"/>
    <w:rsid w:val="00516693"/>
    <w:rsid w:val="00516C03"/>
    <w:rsid w:val="00516D39"/>
    <w:rsid w:val="005171A3"/>
    <w:rsid w:val="005205BB"/>
    <w:rsid w:val="0052075D"/>
    <w:rsid w:val="00520B8D"/>
    <w:rsid w:val="005217FA"/>
    <w:rsid w:val="0052223B"/>
    <w:rsid w:val="005234C0"/>
    <w:rsid w:val="0052387C"/>
    <w:rsid w:val="00523BC2"/>
    <w:rsid w:val="0052409B"/>
    <w:rsid w:val="00524AD2"/>
    <w:rsid w:val="00525B51"/>
    <w:rsid w:val="00525CAF"/>
    <w:rsid w:val="00526383"/>
    <w:rsid w:val="005274E8"/>
    <w:rsid w:val="00527BBF"/>
    <w:rsid w:val="00527F6E"/>
    <w:rsid w:val="0053106C"/>
    <w:rsid w:val="005341BC"/>
    <w:rsid w:val="005342EB"/>
    <w:rsid w:val="0053440E"/>
    <w:rsid w:val="00534D95"/>
    <w:rsid w:val="00534F2D"/>
    <w:rsid w:val="00537AB0"/>
    <w:rsid w:val="00537C5C"/>
    <w:rsid w:val="0054020A"/>
    <w:rsid w:val="00540D4A"/>
    <w:rsid w:val="00542297"/>
    <w:rsid w:val="005425D5"/>
    <w:rsid w:val="0054266A"/>
    <w:rsid w:val="00542778"/>
    <w:rsid w:val="00542D6F"/>
    <w:rsid w:val="0054536C"/>
    <w:rsid w:val="005459DC"/>
    <w:rsid w:val="00547298"/>
    <w:rsid w:val="0055109B"/>
    <w:rsid w:val="00551D04"/>
    <w:rsid w:val="0055225C"/>
    <w:rsid w:val="00553834"/>
    <w:rsid w:val="00555363"/>
    <w:rsid w:val="005556FA"/>
    <w:rsid w:val="00555B66"/>
    <w:rsid w:val="0055619F"/>
    <w:rsid w:val="0056046D"/>
    <w:rsid w:val="005605A9"/>
    <w:rsid w:val="00561A89"/>
    <w:rsid w:val="00561DD6"/>
    <w:rsid w:val="00562328"/>
    <w:rsid w:val="005654EF"/>
    <w:rsid w:val="00565B46"/>
    <w:rsid w:val="00567927"/>
    <w:rsid w:val="00567932"/>
    <w:rsid w:val="00570024"/>
    <w:rsid w:val="005709F7"/>
    <w:rsid w:val="00570B29"/>
    <w:rsid w:val="005710A4"/>
    <w:rsid w:val="00572EC6"/>
    <w:rsid w:val="0057515C"/>
    <w:rsid w:val="0057522A"/>
    <w:rsid w:val="00577281"/>
    <w:rsid w:val="00577CA7"/>
    <w:rsid w:val="00580BEF"/>
    <w:rsid w:val="00581462"/>
    <w:rsid w:val="00581824"/>
    <w:rsid w:val="00582996"/>
    <w:rsid w:val="00582F43"/>
    <w:rsid w:val="00583AB7"/>
    <w:rsid w:val="0058454A"/>
    <w:rsid w:val="00585613"/>
    <w:rsid w:val="005869E6"/>
    <w:rsid w:val="005876A4"/>
    <w:rsid w:val="00587CC9"/>
    <w:rsid w:val="0059203F"/>
    <w:rsid w:val="005927C6"/>
    <w:rsid w:val="00592A8E"/>
    <w:rsid w:val="0059754A"/>
    <w:rsid w:val="005A08FD"/>
    <w:rsid w:val="005A22D7"/>
    <w:rsid w:val="005A244C"/>
    <w:rsid w:val="005A4316"/>
    <w:rsid w:val="005A4768"/>
    <w:rsid w:val="005A5B5C"/>
    <w:rsid w:val="005A798B"/>
    <w:rsid w:val="005A7F32"/>
    <w:rsid w:val="005B013A"/>
    <w:rsid w:val="005B0589"/>
    <w:rsid w:val="005B1CC1"/>
    <w:rsid w:val="005B2427"/>
    <w:rsid w:val="005B2E11"/>
    <w:rsid w:val="005B31F2"/>
    <w:rsid w:val="005B49C4"/>
    <w:rsid w:val="005B4A1F"/>
    <w:rsid w:val="005B5636"/>
    <w:rsid w:val="005B5CE6"/>
    <w:rsid w:val="005B5E0C"/>
    <w:rsid w:val="005B6DB0"/>
    <w:rsid w:val="005B7496"/>
    <w:rsid w:val="005B7960"/>
    <w:rsid w:val="005B79E3"/>
    <w:rsid w:val="005B7BDE"/>
    <w:rsid w:val="005B7F73"/>
    <w:rsid w:val="005C0788"/>
    <w:rsid w:val="005C17C6"/>
    <w:rsid w:val="005C1A00"/>
    <w:rsid w:val="005C1D12"/>
    <w:rsid w:val="005C2F02"/>
    <w:rsid w:val="005C385B"/>
    <w:rsid w:val="005C3942"/>
    <w:rsid w:val="005D0CBC"/>
    <w:rsid w:val="005D1302"/>
    <w:rsid w:val="005D2589"/>
    <w:rsid w:val="005D28F7"/>
    <w:rsid w:val="005D6665"/>
    <w:rsid w:val="005D6AC3"/>
    <w:rsid w:val="005D6C53"/>
    <w:rsid w:val="005D739B"/>
    <w:rsid w:val="005E1C73"/>
    <w:rsid w:val="005E3506"/>
    <w:rsid w:val="005E3528"/>
    <w:rsid w:val="005E4257"/>
    <w:rsid w:val="005E557F"/>
    <w:rsid w:val="005E6F93"/>
    <w:rsid w:val="005E7324"/>
    <w:rsid w:val="005E7A06"/>
    <w:rsid w:val="005F011D"/>
    <w:rsid w:val="005F0BA0"/>
    <w:rsid w:val="005F1436"/>
    <w:rsid w:val="005F17FF"/>
    <w:rsid w:val="005F1A4A"/>
    <w:rsid w:val="005F1EFC"/>
    <w:rsid w:val="005F20EF"/>
    <w:rsid w:val="005F2BE4"/>
    <w:rsid w:val="005F2C44"/>
    <w:rsid w:val="005F2E60"/>
    <w:rsid w:val="005F39FE"/>
    <w:rsid w:val="005F3A8A"/>
    <w:rsid w:val="005F3D9D"/>
    <w:rsid w:val="005F441A"/>
    <w:rsid w:val="005F747F"/>
    <w:rsid w:val="005F759F"/>
    <w:rsid w:val="005F79CE"/>
    <w:rsid w:val="0060010F"/>
    <w:rsid w:val="00600735"/>
    <w:rsid w:val="00600B99"/>
    <w:rsid w:val="00600C4C"/>
    <w:rsid w:val="00600ED7"/>
    <w:rsid w:val="00602001"/>
    <w:rsid w:val="00602E4B"/>
    <w:rsid w:val="00603351"/>
    <w:rsid w:val="00604AAC"/>
    <w:rsid w:val="00604CA4"/>
    <w:rsid w:val="00605B35"/>
    <w:rsid w:val="006065AB"/>
    <w:rsid w:val="00606AB7"/>
    <w:rsid w:val="0060761A"/>
    <w:rsid w:val="00607E0F"/>
    <w:rsid w:val="0061043E"/>
    <w:rsid w:val="00612AAC"/>
    <w:rsid w:val="00614E1F"/>
    <w:rsid w:val="00614FAD"/>
    <w:rsid w:val="00615C9D"/>
    <w:rsid w:val="00616776"/>
    <w:rsid w:val="006179A9"/>
    <w:rsid w:val="00620767"/>
    <w:rsid w:val="00621066"/>
    <w:rsid w:val="006222D8"/>
    <w:rsid w:val="0062466C"/>
    <w:rsid w:val="00625588"/>
    <w:rsid w:val="00625FE0"/>
    <w:rsid w:val="00632B86"/>
    <w:rsid w:val="006332C0"/>
    <w:rsid w:val="0063474D"/>
    <w:rsid w:val="006352CA"/>
    <w:rsid w:val="00635919"/>
    <w:rsid w:val="00637CA6"/>
    <w:rsid w:val="0064027A"/>
    <w:rsid w:val="00640C82"/>
    <w:rsid w:val="00642BEA"/>
    <w:rsid w:val="00643308"/>
    <w:rsid w:val="00643F30"/>
    <w:rsid w:val="00644F75"/>
    <w:rsid w:val="00646466"/>
    <w:rsid w:val="006467B3"/>
    <w:rsid w:val="00647070"/>
    <w:rsid w:val="0065054A"/>
    <w:rsid w:val="00651A06"/>
    <w:rsid w:val="006526E9"/>
    <w:rsid w:val="00653251"/>
    <w:rsid w:val="006532B9"/>
    <w:rsid w:val="0065499D"/>
    <w:rsid w:val="00655176"/>
    <w:rsid w:val="00655B93"/>
    <w:rsid w:val="00655C68"/>
    <w:rsid w:val="00655D64"/>
    <w:rsid w:val="006563C9"/>
    <w:rsid w:val="00656EF2"/>
    <w:rsid w:val="0065701D"/>
    <w:rsid w:val="0065769E"/>
    <w:rsid w:val="00657AFD"/>
    <w:rsid w:val="006608F5"/>
    <w:rsid w:val="00660B53"/>
    <w:rsid w:val="00662F1E"/>
    <w:rsid w:val="00663828"/>
    <w:rsid w:val="006639AA"/>
    <w:rsid w:val="00663CC9"/>
    <w:rsid w:val="00664FFA"/>
    <w:rsid w:val="00670B8F"/>
    <w:rsid w:val="00671B66"/>
    <w:rsid w:val="00674A32"/>
    <w:rsid w:val="00675897"/>
    <w:rsid w:val="00675E7F"/>
    <w:rsid w:val="00676794"/>
    <w:rsid w:val="006820A2"/>
    <w:rsid w:val="006825FB"/>
    <w:rsid w:val="00682911"/>
    <w:rsid w:val="00682CC1"/>
    <w:rsid w:val="00684346"/>
    <w:rsid w:val="00687074"/>
    <w:rsid w:val="00690B01"/>
    <w:rsid w:val="00691049"/>
    <w:rsid w:val="00692009"/>
    <w:rsid w:val="00692236"/>
    <w:rsid w:val="00692C2F"/>
    <w:rsid w:val="006932BE"/>
    <w:rsid w:val="00693A3A"/>
    <w:rsid w:val="00694FCC"/>
    <w:rsid w:val="0069611B"/>
    <w:rsid w:val="00696B17"/>
    <w:rsid w:val="00696EB5"/>
    <w:rsid w:val="0069705C"/>
    <w:rsid w:val="0069796A"/>
    <w:rsid w:val="006A0446"/>
    <w:rsid w:val="006A391B"/>
    <w:rsid w:val="006A4186"/>
    <w:rsid w:val="006A42E0"/>
    <w:rsid w:val="006A49AC"/>
    <w:rsid w:val="006A4E91"/>
    <w:rsid w:val="006A542F"/>
    <w:rsid w:val="006A56BF"/>
    <w:rsid w:val="006A6403"/>
    <w:rsid w:val="006A6773"/>
    <w:rsid w:val="006A6F92"/>
    <w:rsid w:val="006B011C"/>
    <w:rsid w:val="006B0132"/>
    <w:rsid w:val="006B0596"/>
    <w:rsid w:val="006B1188"/>
    <w:rsid w:val="006B17C2"/>
    <w:rsid w:val="006B1A5A"/>
    <w:rsid w:val="006B3CA7"/>
    <w:rsid w:val="006B4A7F"/>
    <w:rsid w:val="006C2429"/>
    <w:rsid w:val="006C40E9"/>
    <w:rsid w:val="006C5180"/>
    <w:rsid w:val="006C52EF"/>
    <w:rsid w:val="006C54D4"/>
    <w:rsid w:val="006C5641"/>
    <w:rsid w:val="006C6623"/>
    <w:rsid w:val="006C71E0"/>
    <w:rsid w:val="006C7913"/>
    <w:rsid w:val="006C7FCD"/>
    <w:rsid w:val="006D00EE"/>
    <w:rsid w:val="006D3188"/>
    <w:rsid w:val="006D3C10"/>
    <w:rsid w:val="006D4D97"/>
    <w:rsid w:val="006D56EA"/>
    <w:rsid w:val="006D5975"/>
    <w:rsid w:val="006D7927"/>
    <w:rsid w:val="006D7B01"/>
    <w:rsid w:val="006E03B9"/>
    <w:rsid w:val="006E0EC5"/>
    <w:rsid w:val="006E5938"/>
    <w:rsid w:val="006E59A5"/>
    <w:rsid w:val="006E60A5"/>
    <w:rsid w:val="006E68B4"/>
    <w:rsid w:val="006F0193"/>
    <w:rsid w:val="006F2BB5"/>
    <w:rsid w:val="006F320A"/>
    <w:rsid w:val="006F32F4"/>
    <w:rsid w:val="006F3A97"/>
    <w:rsid w:val="006F3ECA"/>
    <w:rsid w:val="006F4195"/>
    <w:rsid w:val="006F4D3E"/>
    <w:rsid w:val="006F5F58"/>
    <w:rsid w:val="00700065"/>
    <w:rsid w:val="00700FDA"/>
    <w:rsid w:val="00701DFF"/>
    <w:rsid w:val="00702964"/>
    <w:rsid w:val="00702E68"/>
    <w:rsid w:val="00703AF8"/>
    <w:rsid w:val="00703EFC"/>
    <w:rsid w:val="0071099E"/>
    <w:rsid w:val="00710E31"/>
    <w:rsid w:val="007111C1"/>
    <w:rsid w:val="007113C9"/>
    <w:rsid w:val="00712364"/>
    <w:rsid w:val="00712B46"/>
    <w:rsid w:val="00712D42"/>
    <w:rsid w:val="00713890"/>
    <w:rsid w:val="007139CC"/>
    <w:rsid w:val="00714B1E"/>
    <w:rsid w:val="00714F80"/>
    <w:rsid w:val="0071624D"/>
    <w:rsid w:val="00716AC3"/>
    <w:rsid w:val="00716C01"/>
    <w:rsid w:val="0072027F"/>
    <w:rsid w:val="007206E7"/>
    <w:rsid w:val="00720745"/>
    <w:rsid w:val="00721091"/>
    <w:rsid w:val="007216F1"/>
    <w:rsid w:val="00721746"/>
    <w:rsid w:val="00721C35"/>
    <w:rsid w:val="00723225"/>
    <w:rsid w:val="007244BC"/>
    <w:rsid w:val="00726932"/>
    <w:rsid w:val="00730D7C"/>
    <w:rsid w:val="007322CF"/>
    <w:rsid w:val="0073291F"/>
    <w:rsid w:val="0073355A"/>
    <w:rsid w:val="007346D8"/>
    <w:rsid w:val="0073512E"/>
    <w:rsid w:val="00735D76"/>
    <w:rsid w:val="00735DCF"/>
    <w:rsid w:val="00735F8E"/>
    <w:rsid w:val="00736B28"/>
    <w:rsid w:val="00737252"/>
    <w:rsid w:val="00737C10"/>
    <w:rsid w:val="00737DB8"/>
    <w:rsid w:val="007421F4"/>
    <w:rsid w:val="0074252E"/>
    <w:rsid w:val="00743F31"/>
    <w:rsid w:val="007448B9"/>
    <w:rsid w:val="007462C9"/>
    <w:rsid w:val="0074764A"/>
    <w:rsid w:val="007476EC"/>
    <w:rsid w:val="007509AA"/>
    <w:rsid w:val="007514D9"/>
    <w:rsid w:val="00751A98"/>
    <w:rsid w:val="00751AAA"/>
    <w:rsid w:val="00751FEE"/>
    <w:rsid w:val="007549DF"/>
    <w:rsid w:val="00755B05"/>
    <w:rsid w:val="00762A7E"/>
    <w:rsid w:val="007640A4"/>
    <w:rsid w:val="007660A5"/>
    <w:rsid w:val="007663A4"/>
    <w:rsid w:val="00766E78"/>
    <w:rsid w:val="00767865"/>
    <w:rsid w:val="00770A18"/>
    <w:rsid w:val="00774BFD"/>
    <w:rsid w:val="00774C41"/>
    <w:rsid w:val="00775C23"/>
    <w:rsid w:val="00775E2D"/>
    <w:rsid w:val="0077759D"/>
    <w:rsid w:val="007814FA"/>
    <w:rsid w:val="00781C7E"/>
    <w:rsid w:val="00782C4F"/>
    <w:rsid w:val="00783B74"/>
    <w:rsid w:val="00784155"/>
    <w:rsid w:val="00785C07"/>
    <w:rsid w:val="00785DCF"/>
    <w:rsid w:val="00786020"/>
    <w:rsid w:val="00787439"/>
    <w:rsid w:val="00787B74"/>
    <w:rsid w:val="00787B7A"/>
    <w:rsid w:val="0079100A"/>
    <w:rsid w:val="00791A07"/>
    <w:rsid w:val="00791DCA"/>
    <w:rsid w:val="0079271F"/>
    <w:rsid w:val="007936EC"/>
    <w:rsid w:val="00794012"/>
    <w:rsid w:val="007944A3"/>
    <w:rsid w:val="00794AB4"/>
    <w:rsid w:val="00796270"/>
    <w:rsid w:val="0079637E"/>
    <w:rsid w:val="00796A6E"/>
    <w:rsid w:val="007974A3"/>
    <w:rsid w:val="0079758D"/>
    <w:rsid w:val="007977C7"/>
    <w:rsid w:val="007A2016"/>
    <w:rsid w:val="007A3602"/>
    <w:rsid w:val="007A3A60"/>
    <w:rsid w:val="007A4930"/>
    <w:rsid w:val="007A64BF"/>
    <w:rsid w:val="007A7C72"/>
    <w:rsid w:val="007B34E3"/>
    <w:rsid w:val="007B46F8"/>
    <w:rsid w:val="007B4738"/>
    <w:rsid w:val="007B4A47"/>
    <w:rsid w:val="007B5034"/>
    <w:rsid w:val="007B5D75"/>
    <w:rsid w:val="007B6C1A"/>
    <w:rsid w:val="007B6CC5"/>
    <w:rsid w:val="007B79F3"/>
    <w:rsid w:val="007C02CE"/>
    <w:rsid w:val="007C0F08"/>
    <w:rsid w:val="007C33FB"/>
    <w:rsid w:val="007C358B"/>
    <w:rsid w:val="007C45F8"/>
    <w:rsid w:val="007C46A2"/>
    <w:rsid w:val="007C51BD"/>
    <w:rsid w:val="007C52D7"/>
    <w:rsid w:val="007C5374"/>
    <w:rsid w:val="007C5B38"/>
    <w:rsid w:val="007C6787"/>
    <w:rsid w:val="007C7233"/>
    <w:rsid w:val="007C737E"/>
    <w:rsid w:val="007C75CC"/>
    <w:rsid w:val="007D01BE"/>
    <w:rsid w:val="007D081E"/>
    <w:rsid w:val="007D10B6"/>
    <w:rsid w:val="007D12A6"/>
    <w:rsid w:val="007D2E6F"/>
    <w:rsid w:val="007D3EF4"/>
    <w:rsid w:val="007D44EF"/>
    <w:rsid w:val="007D4D25"/>
    <w:rsid w:val="007D52D3"/>
    <w:rsid w:val="007D5AF0"/>
    <w:rsid w:val="007D7EC9"/>
    <w:rsid w:val="007E147E"/>
    <w:rsid w:val="007E5B4A"/>
    <w:rsid w:val="007E62AD"/>
    <w:rsid w:val="007E7599"/>
    <w:rsid w:val="007E7F44"/>
    <w:rsid w:val="007F03B2"/>
    <w:rsid w:val="007F0B1E"/>
    <w:rsid w:val="007F1309"/>
    <w:rsid w:val="007F23D3"/>
    <w:rsid w:val="00800AEE"/>
    <w:rsid w:val="00803FE7"/>
    <w:rsid w:val="0080602B"/>
    <w:rsid w:val="008061DD"/>
    <w:rsid w:val="00806A47"/>
    <w:rsid w:val="0081026C"/>
    <w:rsid w:val="00811388"/>
    <w:rsid w:val="00811390"/>
    <w:rsid w:val="00811D70"/>
    <w:rsid w:val="00812261"/>
    <w:rsid w:val="0081302E"/>
    <w:rsid w:val="00814828"/>
    <w:rsid w:val="00815599"/>
    <w:rsid w:val="008165D0"/>
    <w:rsid w:val="008166EE"/>
    <w:rsid w:val="00816833"/>
    <w:rsid w:val="0082659E"/>
    <w:rsid w:val="008265B0"/>
    <w:rsid w:val="00826F3A"/>
    <w:rsid w:val="00830A16"/>
    <w:rsid w:val="0083188F"/>
    <w:rsid w:val="008327A8"/>
    <w:rsid w:val="00832926"/>
    <w:rsid w:val="00832D37"/>
    <w:rsid w:val="00832EF5"/>
    <w:rsid w:val="0083322E"/>
    <w:rsid w:val="00833961"/>
    <w:rsid w:val="00833E4E"/>
    <w:rsid w:val="0083452B"/>
    <w:rsid w:val="00834D7F"/>
    <w:rsid w:val="00835908"/>
    <w:rsid w:val="00835ADE"/>
    <w:rsid w:val="00835D60"/>
    <w:rsid w:val="00835DE6"/>
    <w:rsid w:val="0083671F"/>
    <w:rsid w:val="008377F0"/>
    <w:rsid w:val="00840495"/>
    <w:rsid w:val="008422A5"/>
    <w:rsid w:val="0084441C"/>
    <w:rsid w:val="00844D07"/>
    <w:rsid w:val="00844DA3"/>
    <w:rsid w:val="00846F05"/>
    <w:rsid w:val="0084722B"/>
    <w:rsid w:val="0084755C"/>
    <w:rsid w:val="008476EC"/>
    <w:rsid w:val="00850975"/>
    <w:rsid w:val="008525D0"/>
    <w:rsid w:val="00852610"/>
    <w:rsid w:val="00853808"/>
    <w:rsid w:val="00856C5C"/>
    <w:rsid w:val="00856F11"/>
    <w:rsid w:val="00857B94"/>
    <w:rsid w:val="00861111"/>
    <w:rsid w:val="008631DB"/>
    <w:rsid w:val="00864B90"/>
    <w:rsid w:val="008702B7"/>
    <w:rsid w:val="008703F0"/>
    <w:rsid w:val="0087043C"/>
    <w:rsid w:val="00870EFA"/>
    <w:rsid w:val="0087112F"/>
    <w:rsid w:val="00871D5C"/>
    <w:rsid w:val="008729D4"/>
    <w:rsid w:val="00872B79"/>
    <w:rsid w:val="00872F5B"/>
    <w:rsid w:val="00872F8A"/>
    <w:rsid w:val="0087494D"/>
    <w:rsid w:val="00874B59"/>
    <w:rsid w:val="00877021"/>
    <w:rsid w:val="00880043"/>
    <w:rsid w:val="00881738"/>
    <w:rsid w:val="00881E86"/>
    <w:rsid w:val="00881F96"/>
    <w:rsid w:val="0088233A"/>
    <w:rsid w:val="00882516"/>
    <w:rsid w:val="00882C13"/>
    <w:rsid w:val="00882CE2"/>
    <w:rsid w:val="00883677"/>
    <w:rsid w:val="008844E6"/>
    <w:rsid w:val="00885583"/>
    <w:rsid w:val="008856A4"/>
    <w:rsid w:val="00885979"/>
    <w:rsid w:val="0088635C"/>
    <w:rsid w:val="00886ADC"/>
    <w:rsid w:val="0088734A"/>
    <w:rsid w:val="00890201"/>
    <w:rsid w:val="00892674"/>
    <w:rsid w:val="00892703"/>
    <w:rsid w:val="00892FF6"/>
    <w:rsid w:val="008933FD"/>
    <w:rsid w:val="00893D42"/>
    <w:rsid w:val="00893FD2"/>
    <w:rsid w:val="00894B95"/>
    <w:rsid w:val="0089540C"/>
    <w:rsid w:val="008957EE"/>
    <w:rsid w:val="008969C5"/>
    <w:rsid w:val="00896BBA"/>
    <w:rsid w:val="00896C93"/>
    <w:rsid w:val="008A170E"/>
    <w:rsid w:val="008A2C9B"/>
    <w:rsid w:val="008A4489"/>
    <w:rsid w:val="008A5489"/>
    <w:rsid w:val="008A58D5"/>
    <w:rsid w:val="008A5BEF"/>
    <w:rsid w:val="008A5E33"/>
    <w:rsid w:val="008B1CF1"/>
    <w:rsid w:val="008B308A"/>
    <w:rsid w:val="008B40EB"/>
    <w:rsid w:val="008B4CAD"/>
    <w:rsid w:val="008B68AB"/>
    <w:rsid w:val="008B709B"/>
    <w:rsid w:val="008B7284"/>
    <w:rsid w:val="008B7690"/>
    <w:rsid w:val="008C0418"/>
    <w:rsid w:val="008C05C9"/>
    <w:rsid w:val="008C20C6"/>
    <w:rsid w:val="008C2137"/>
    <w:rsid w:val="008C26B6"/>
    <w:rsid w:val="008C36A4"/>
    <w:rsid w:val="008C381D"/>
    <w:rsid w:val="008C4346"/>
    <w:rsid w:val="008C4371"/>
    <w:rsid w:val="008C48BB"/>
    <w:rsid w:val="008C4BA6"/>
    <w:rsid w:val="008C4F2F"/>
    <w:rsid w:val="008C4FF2"/>
    <w:rsid w:val="008C7259"/>
    <w:rsid w:val="008C7EF6"/>
    <w:rsid w:val="008D0541"/>
    <w:rsid w:val="008D1C8B"/>
    <w:rsid w:val="008D462D"/>
    <w:rsid w:val="008D4FF0"/>
    <w:rsid w:val="008D62EA"/>
    <w:rsid w:val="008E1253"/>
    <w:rsid w:val="008E2A05"/>
    <w:rsid w:val="008E309C"/>
    <w:rsid w:val="008E30F2"/>
    <w:rsid w:val="008E3496"/>
    <w:rsid w:val="008E39A0"/>
    <w:rsid w:val="008E52B2"/>
    <w:rsid w:val="008E72ED"/>
    <w:rsid w:val="008F0E07"/>
    <w:rsid w:val="008F1B02"/>
    <w:rsid w:val="008F1D10"/>
    <w:rsid w:val="008F3802"/>
    <w:rsid w:val="008F433B"/>
    <w:rsid w:val="008F4B28"/>
    <w:rsid w:val="008F4D93"/>
    <w:rsid w:val="008F569D"/>
    <w:rsid w:val="008F5C39"/>
    <w:rsid w:val="00901FBE"/>
    <w:rsid w:val="009021EB"/>
    <w:rsid w:val="00903579"/>
    <w:rsid w:val="00903CB4"/>
    <w:rsid w:val="00903CD9"/>
    <w:rsid w:val="00904626"/>
    <w:rsid w:val="00905D4D"/>
    <w:rsid w:val="00906DA9"/>
    <w:rsid w:val="00907EFF"/>
    <w:rsid w:val="00910096"/>
    <w:rsid w:val="009102D1"/>
    <w:rsid w:val="009116A6"/>
    <w:rsid w:val="00911A47"/>
    <w:rsid w:val="0091223B"/>
    <w:rsid w:val="00913DF0"/>
    <w:rsid w:val="009163F8"/>
    <w:rsid w:val="0091678A"/>
    <w:rsid w:val="00916C69"/>
    <w:rsid w:val="009209F8"/>
    <w:rsid w:val="00920D4A"/>
    <w:rsid w:val="00920D5C"/>
    <w:rsid w:val="0092109A"/>
    <w:rsid w:val="0092195E"/>
    <w:rsid w:val="0092216C"/>
    <w:rsid w:val="009221D3"/>
    <w:rsid w:val="00923874"/>
    <w:rsid w:val="009240FA"/>
    <w:rsid w:val="009250C1"/>
    <w:rsid w:val="00925763"/>
    <w:rsid w:val="0092767C"/>
    <w:rsid w:val="00933273"/>
    <w:rsid w:val="009342DA"/>
    <w:rsid w:val="00935C27"/>
    <w:rsid w:val="009362EC"/>
    <w:rsid w:val="00937FE5"/>
    <w:rsid w:val="00940620"/>
    <w:rsid w:val="00941491"/>
    <w:rsid w:val="009433DD"/>
    <w:rsid w:val="00943B85"/>
    <w:rsid w:val="00943EE1"/>
    <w:rsid w:val="00944A62"/>
    <w:rsid w:val="00946FD0"/>
    <w:rsid w:val="00947965"/>
    <w:rsid w:val="00947E1E"/>
    <w:rsid w:val="0095222D"/>
    <w:rsid w:val="00952B53"/>
    <w:rsid w:val="00952F19"/>
    <w:rsid w:val="009542D6"/>
    <w:rsid w:val="009542EE"/>
    <w:rsid w:val="00954D94"/>
    <w:rsid w:val="00954FC3"/>
    <w:rsid w:val="009553EA"/>
    <w:rsid w:val="00955AB0"/>
    <w:rsid w:val="00955BC1"/>
    <w:rsid w:val="009566B5"/>
    <w:rsid w:val="00956AA2"/>
    <w:rsid w:val="009578BE"/>
    <w:rsid w:val="00957AC8"/>
    <w:rsid w:val="0096214D"/>
    <w:rsid w:val="009621B4"/>
    <w:rsid w:val="009624A0"/>
    <w:rsid w:val="00962F85"/>
    <w:rsid w:val="0096301E"/>
    <w:rsid w:val="0096324E"/>
    <w:rsid w:val="009654B4"/>
    <w:rsid w:val="0096635C"/>
    <w:rsid w:val="00967521"/>
    <w:rsid w:val="00970DE4"/>
    <w:rsid w:val="0097147B"/>
    <w:rsid w:val="0097148C"/>
    <w:rsid w:val="009725BA"/>
    <w:rsid w:val="00973946"/>
    <w:rsid w:val="009741AB"/>
    <w:rsid w:val="009746EA"/>
    <w:rsid w:val="00975CBE"/>
    <w:rsid w:val="00976429"/>
    <w:rsid w:val="0097668D"/>
    <w:rsid w:val="009771F3"/>
    <w:rsid w:val="00980AAB"/>
    <w:rsid w:val="00981289"/>
    <w:rsid w:val="009820F5"/>
    <w:rsid w:val="00983E8C"/>
    <w:rsid w:val="0098443E"/>
    <w:rsid w:val="00984B80"/>
    <w:rsid w:val="00985BAE"/>
    <w:rsid w:val="00985E79"/>
    <w:rsid w:val="00986731"/>
    <w:rsid w:val="00987930"/>
    <w:rsid w:val="00990EED"/>
    <w:rsid w:val="00991A92"/>
    <w:rsid w:val="00993EDE"/>
    <w:rsid w:val="0099735A"/>
    <w:rsid w:val="009A0244"/>
    <w:rsid w:val="009A1B78"/>
    <w:rsid w:val="009A1D52"/>
    <w:rsid w:val="009A2659"/>
    <w:rsid w:val="009A32AF"/>
    <w:rsid w:val="009A41A5"/>
    <w:rsid w:val="009A433A"/>
    <w:rsid w:val="009A454D"/>
    <w:rsid w:val="009A578A"/>
    <w:rsid w:val="009A6E9C"/>
    <w:rsid w:val="009A7389"/>
    <w:rsid w:val="009B108D"/>
    <w:rsid w:val="009B2372"/>
    <w:rsid w:val="009B309D"/>
    <w:rsid w:val="009B41CC"/>
    <w:rsid w:val="009B4463"/>
    <w:rsid w:val="009B56CB"/>
    <w:rsid w:val="009B5765"/>
    <w:rsid w:val="009B63D6"/>
    <w:rsid w:val="009B673C"/>
    <w:rsid w:val="009B7210"/>
    <w:rsid w:val="009B7B54"/>
    <w:rsid w:val="009C0274"/>
    <w:rsid w:val="009C0C81"/>
    <w:rsid w:val="009C1116"/>
    <w:rsid w:val="009C154C"/>
    <w:rsid w:val="009C1DF6"/>
    <w:rsid w:val="009C1E93"/>
    <w:rsid w:val="009C27EB"/>
    <w:rsid w:val="009C3542"/>
    <w:rsid w:val="009C45B6"/>
    <w:rsid w:val="009C4F84"/>
    <w:rsid w:val="009C50AB"/>
    <w:rsid w:val="009C5C72"/>
    <w:rsid w:val="009C6806"/>
    <w:rsid w:val="009C71C6"/>
    <w:rsid w:val="009C7DC9"/>
    <w:rsid w:val="009D1552"/>
    <w:rsid w:val="009D25F9"/>
    <w:rsid w:val="009D3179"/>
    <w:rsid w:val="009D3B37"/>
    <w:rsid w:val="009D65F7"/>
    <w:rsid w:val="009D6D39"/>
    <w:rsid w:val="009D7059"/>
    <w:rsid w:val="009E0490"/>
    <w:rsid w:val="009E133E"/>
    <w:rsid w:val="009E27DB"/>
    <w:rsid w:val="009E2D9E"/>
    <w:rsid w:val="009E301A"/>
    <w:rsid w:val="009E30E2"/>
    <w:rsid w:val="009E36FB"/>
    <w:rsid w:val="009E3FEE"/>
    <w:rsid w:val="009E4B60"/>
    <w:rsid w:val="009E560E"/>
    <w:rsid w:val="009E6BD7"/>
    <w:rsid w:val="009E6BED"/>
    <w:rsid w:val="009F0D81"/>
    <w:rsid w:val="009F127C"/>
    <w:rsid w:val="009F3B32"/>
    <w:rsid w:val="009F3B94"/>
    <w:rsid w:val="009F43F3"/>
    <w:rsid w:val="009F4446"/>
    <w:rsid w:val="009F4648"/>
    <w:rsid w:val="009F46A7"/>
    <w:rsid w:val="009F56EA"/>
    <w:rsid w:val="009F5BAA"/>
    <w:rsid w:val="009F5ED0"/>
    <w:rsid w:val="009F7C99"/>
    <w:rsid w:val="00A00411"/>
    <w:rsid w:val="00A0055E"/>
    <w:rsid w:val="00A00759"/>
    <w:rsid w:val="00A009FB"/>
    <w:rsid w:val="00A01265"/>
    <w:rsid w:val="00A014EE"/>
    <w:rsid w:val="00A02ED4"/>
    <w:rsid w:val="00A036A9"/>
    <w:rsid w:val="00A03D9C"/>
    <w:rsid w:val="00A03E74"/>
    <w:rsid w:val="00A04920"/>
    <w:rsid w:val="00A04EBA"/>
    <w:rsid w:val="00A053FB"/>
    <w:rsid w:val="00A079C6"/>
    <w:rsid w:val="00A07F5F"/>
    <w:rsid w:val="00A12A31"/>
    <w:rsid w:val="00A13A9A"/>
    <w:rsid w:val="00A145E2"/>
    <w:rsid w:val="00A14BC7"/>
    <w:rsid w:val="00A16B04"/>
    <w:rsid w:val="00A24F2B"/>
    <w:rsid w:val="00A2541C"/>
    <w:rsid w:val="00A25465"/>
    <w:rsid w:val="00A27E3A"/>
    <w:rsid w:val="00A27EF5"/>
    <w:rsid w:val="00A301A4"/>
    <w:rsid w:val="00A3034A"/>
    <w:rsid w:val="00A32894"/>
    <w:rsid w:val="00A32B46"/>
    <w:rsid w:val="00A3392C"/>
    <w:rsid w:val="00A3510B"/>
    <w:rsid w:val="00A3535E"/>
    <w:rsid w:val="00A35C84"/>
    <w:rsid w:val="00A360C3"/>
    <w:rsid w:val="00A4027B"/>
    <w:rsid w:val="00A4081A"/>
    <w:rsid w:val="00A430D5"/>
    <w:rsid w:val="00A43AE4"/>
    <w:rsid w:val="00A4477A"/>
    <w:rsid w:val="00A452F3"/>
    <w:rsid w:val="00A46271"/>
    <w:rsid w:val="00A5096B"/>
    <w:rsid w:val="00A50B8A"/>
    <w:rsid w:val="00A53445"/>
    <w:rsid w:val="00A538F6"/>
    <w:rsid w:val="00A544E1"/>
    <w:rsid w:val="00A54B67"/>
    <w:rsid w:val="00A5675A"/>
    <w:rsid w:val="00A5696A"/>
    <w:rsid w:val="00A57650"/>
    <w:rsid w:val="00A613BC"/>
    <w:rsid w:val="00A62447"/>
    <w:rsid w:val="00A6324B"/>
    <w:rsid w:val="00A63691"/>
    <w:rsid w:val="00A645BB"/>
    <w:rsid w:val="00A668E4"/>
    <w:rsid w:val="00A67295"/>
    <w:rsid w:val="00A67387"/>
    <w:rsid w:val="00A67647"/>
    <w:rsid w:val="00A6768E"/>
    <w:rsid w:val="00A731AF"/>
    <w:rsid w:val="00A77637"/>
    <w:rsid w:val="00A77B8F"/>
    <w:rsid w:val="00A8183A"/>
    <w:rsid w:val="00A832C2"/>
    <w:rsid w:val="00A83828"/>
    <w:rsid w:val="00A84814"/>
    <w:rsid w:val="00A85C8F"/>
    <w:rsid w:val="00A86332"/>
    <w:rsid w:val="00A86A1C"/>
    <w:rsid w:val="00A91613"/>
    <w:rsid w:val="00A91C1A"/>
    <w:rsid w:val="00A91DCA"/>
    <w:rsid w:val="00A91E1B"/>
    <w:rsid w:val="00A91F04"/>
    <w:rsid w:val="00A92714"/>
    <w:rsid w:val="00A927F2"/>
    <w:rsid w:val="00A928C7"/>
    <w:rsid w:val="00A9295B"/>
    <w:rsid w:val="00A930B5"/>
    <w:rsid w:val="00A9438C"/>
    <w:rsid w:val="00A95B36"/>
    <w:rsid w:val="00A95E77"/>
    <w:rsid w:val="00A9643B"/>
    <w:rsid w:val="00A96C22"/>
    <w:rsid w:val="00A971F4"/>
    <w:rsid w:val="00AA16B2"/>
    <w:rsid w:val="00AA4421"/>
    <w:rsid w:val="00AA5A6F"/>
    <w:rsid w:val="00AA6338"/>
    <w:rsid w:val="00AB1589"/>
    <w:rsid w:val="00AB20FB"/>
    <w:rsid w:val="00AB287F"/>
    <w:rsid w:val="00AB2A32"/>
    <w:rsid w:val="00AB3252"/>
    <w:rsid w:val="00AB3D8B"/>
    <w:rsid w:val="00AB4584"/>
    <w:rsid w:val="00AB48A4"/>
    <w:rsid w:val="00AB4C2D"/>
    <w:rsid w:val="00AB589F"/>
    <w:rsid w:val="00AB7482"/>
    <w:rsid w:val="00AB7943"/>
    <w:rsid w:val="00AC1313"/>
    <w:rsid w:val="00AC1CB0"/>
    <w:rsid w:val="00AC2C56"/>
    <w:rsid w:val="00AC2D9A"/>
    <w:rsid w:val="00AC4CD6"/>
    <w:rsid w:val="00AC6DAF"/>
    <w:rsid w:val="00AD036A"/>
    <w:rsid w:val="00AD201F"/>
    <w:rsid w:val="00AD3612"/>
    <w:rsid w:val="00AD3623"/>
    <w:rsid w:val="00AD3870"/>
    <w:rsid w:val="00AD3F9F"/>
    <w:rsid w:val="00AD4613"/>
    <w:rsid w:val="00AD64AB"/>
    <w:rsid w:val="00AD6813"/>
    <w:rsid w:val="00AD6895"/>
    <w:rsid w:val="00AD6AB8"/>
    <w:rsid w:val="00AD7408"/>
    <w:rsid w:val="00AD798F"/>
    <w:rsid w:val="00AE0CE5"/>
    <w:rsid w:val="00AE0FEF"/>
    <w:rsid w:val="00AE114C"/>
    <w:rsid w:val="00AE2FFA"/>
    <w:rsid w:val="00AE400F"/>
    <w:rsid w:val="00AE6B8C"/>
    <w:rsid w:val="00AE6D50"/>
    <w:rsid w:val="00AF01EA"/>
    <w:rsid w:val="00AF14B8"/>
    <w:rsid w:val="00AF3903"/>
    <w:rsid w:val="00AF3ED5"/>
    <w:rsid w:val="00AF4F8C"/>
    <w:rsid w:val="00AF5349"/>
    <w:rsid w:val="00AF54F6"/>
    <w:rsid w:val="00B00107"/>
    <w:rsid w:val="00B0058B"/>
    <w:rsid w:val="00B00901"/>
    <w:rsid w:val="00B01604"/>
    <w:rsid w:val="00B02975"/>
    <w:rsid w:val="00B03A96"/>
    <w:rsid w:val="00B04226"/>
    <w:rsid w:val="00B0452E"/>
    <w:rsid w:val="00B04C5D"/>
    <w:rsid w:val="00B05232"/>
    <w:rsid w:val="00B05E25"/>
    <w:rsid w:val="00B0653E"/>
    <w:rsid w:val="00B06D0E"/>
    <w:rsid w:val="00B104C8"/>
    <w:rsid w:val="00B10EB0"/>
    <w:rsid w:val="00B11445"/>
    <w:rsid w:val="00B121D9"/>
    <w:rsid w:val="00B12FFB"/>
    <w:rsid w:val="00B1359C"/>
    <w:rsid w:val="00B13899"/>
    <w:rsid w:val="00B13C8D"/>
    <w:rsid w:val="00B13E19"/>
    <w:rsid w:val="00B149BE"/>
    <w:rsid w:val="00B14CE5"/>
    <w:rsid w:val="00B1714C"/>
    <w:rsid w:val="00B17C48"/>
    <w:rsid w:val="00B21027"/>
    <w:rsid w:val="00B215D8"/>
    <w:rsid w:val="00B221EA"/>
    <w:rsid w:val="00B222B9"/>
    <w:rsid w:val="00B22872"/>
    <w:rsid w:val="00B2329B"/>
    <w:rsid w:val="00B24026"/>
    <w:rsid w:val="00B2624D"/>
    <w:rsid w:val="00B263F8"/>
    <w:rsid w:val="00B2679E"/>
    <w:rsid w:val="00B277CF"/>
    <w:rsid w:val="00B309BD"/>
    <w:rsid w:val="00B30B22"/>
    <w:rsid w:val="00B30E2A"/>
    <w:rsid w:val="00B31428"/>
    <w:rsid w:val="00B32136"/>
    <w:rsid w:val="00B34334"/>
    <w:rsid w:val="00B351D6"/>
    <w:rsid w:val="00B357EE"/>
    <w:rsid w:val="00B35EAE"/>
    <w:rsid w:val="00B3749E"/>
    <w:rsid w:val="00B37875"/>
    <w:rsid w:val="00B37C5B"/>
    <w:rsid w:val="00B448EA"/>
    <w:rsid w:val="00B45826"/>
    <w:rsid w:val="00B512EF"/>
    <w:rsid w:val="00B51426"/>
    <w:rsid w:val="00B534A7"/>
    <w:rsid w:val="00B53619"/>
    <w:rsid w:val="00B54A58"/>
    <w:rsid w:val="00B5550F"/>
    <w:rsid w:val="00B56482"/>
    <w:rsid w:val="00B57A3E"/>
    <w:rsid w:val="00B57E76"/>
    <w:rsid w:val="00B608CD"/>
    <w:rsid w:val="00B60E57"/>
    <w:rsid w:val="00B64876"/>
    <w:rsid w:val="00B65D47"/>
    <w:rsid w:val="00B6698E"/>
    <w:rsid w:val="00B66CC8"/>
    <w:rsid w:val="00B67596"/>
    <w:rsid w:val="00B72683"/>
    <w:rsid w:val="00B728DA"/>
    <w:rsid w:val="00B72D94"/>
    <w:rsid w:val="00B73CFB"/>
    <w:rsid w:val="00B75B35"/>
    <w:rsid w:val="00B76161"/>
    <w:rsid w:val="00B807B1"/>
    <w:rsid w:val="00B821B3"/>
    <w:rsid w:val="00B830E7"/>
    <w:rsid w:val="00B83298"/>
    <w:rsid w:val="00B835DF"/>
    <w:rsid w:val="00B844E8"/>
    <w:rsid w:val="00B84A21"/>
    <w:rsid w:val="00B84AEB"/>
    <w:rsid w:val="00B85A30"/>
    <w:rsid w:val="00B86025"/>
    <w:rsid w:val="00B86893"/>
    <w:rsid w:val="00B875BF"/>
    <w:rsid w:val="00B87B70"/>
    <w:rsid w:val="00B90489"/>
    <w:rsid w:val="00B912DE"/>
    <w:rsid w:val="00B92902"/>
    <w:rsid w:val="00B9359C"/>
    <w:rsid w:val="00B9413F"/>
    <w:rsid w:val="00B9501E"/>
    <w:rsid w:val="00B962FC"/>
    <w:rsid w:val="00B96881"/>
    <w:rsid w:val="00B977D8"/>
    <w:rsid w:val="00B978A6"/>
    <w:rsid w:val="00B97E25"/>
    <w:rsid w:val="00BA0E81"/>
    <w:rsid w:val="00BA2522"/>
    <w:rsid w:val="00BA289F"/>
    <w:rsid w:val="00BA3178"/>
    <w:rsid w:val="00BA3448"/>
    <w:rsid w:val="00BA3718"/>
    <w:rsid w:val="00BA4747"/>
    <w:rsid w:val="00BA5FF2"/>
    <w:rsid w:val="00BA6400"/>
    <w:rsid w:val="00BA7CD0"/>
    <w:rsid w:val="00BB2D8B"/>
    <w:rsid w:val="00BB6224"/>
    <w:rsid w:val="00BB6F27"/>
    <w:rsid w:val="00BB7F36"/>
    <w:rsid w:val="00BC06FC"/>
    <w:rsid w:val="00BC0C76"/>
    <w:rsid w:val="00BC14A3"/>
    <w:rsid w:val="00BC2AAE"/>
    <w:rsid w:val="00BC445D"/>
    <w:rsid w:val="00BC4D46"/>
    <w:rsid w:val="00BC5E50"/>
    <w:rsid w:val="00BC6B0B"/>
    <w:rsid w:val="00BD03D0"/>
    <w:rsid w:val="00BD0A2E"/>
    <w:rsid w:val="00BD13B8"/>
    <w:rsid w:val="00BD2378"/>
    <w:rsid w:val="00BD2381"/>
    <w:rsid w:val="00BD2891"/>
    <w:rsid w:val="00BD2BD0"/>
    <w:rsid w:val="00BD3872"/>
    <w:rsid w:val="00BD4555"/>
    <w:rsid w:val="00BD4637"/>
    <w:rsid w:val="00BD4C0A"/>
    <w:rsid w:val="00BD5937"/>
    <w:rsid w:val="00BD5D65"/>
    <w:rsid w:val="00BD7CD6"/>
    <w:rsid w:val="00BD7DC5"/>
    <w:rsid w:val="00BE08B6"/>
    <w:rsid w:val="00BE16C4"/>
    <w:rsid w:val="00BE1EA6"/>
    <w:rsid w:val="00BE255A"/>
    <w:rsid w:val="00BE2E4D"/>
    <w:rsid w:val="00BE2FBE"/>
    <w:rsid w:val="00BE41D4"/>
    <w:rsid w:val="00BE55B8"/>
    <w:rsid w:val="00BE56D1"/>
    <w:rsid w:val="00BE6697"/>
    <w:rsid w:val="00BF0566"/>
    <w:rsid w:val="00BF056E"/>
    <w:rsid w:val="00BF0BA9"/>
    <w:rsid w:val="00BF0DE4"/>
    <w:rsid w:val="00BF11B3"/>
    <w:rsid w:val="00BF1745"/>
    <w:rsid w:val="00BF1C02"/>
    <w:rsid w:val="00BF3260"/>
    <w:rsid w:val="00BF469F"/>
    <w:rsid w:val="00BF61D2"/>
    <w:rsid w:val="00C00315"/>
    <w:rsid w:val="00C02284"/>
    <w:rsid w:val="00C023C8"/>
    <w:rsid w:val="00C03402"/>
    <w:rsid w:val="00C04D57"/>
    <w:rsid w:val="00C04D9D"/>
    <w:rsid w:val="00C06B0D"/>
    <w:rsid w:val="00C06C5C"/>
    <w:rsid w:val="00C0732D"/>
    <w:rsid w:val="00C07414"/>
    <w:rsid w:val="00C0746F"/>
    <w:rsid w:val="00C07AC8"/>
    <w:rsid w:val="00C07F08"/>
    <w:rsid w:val="00C10644"/>
    <w:rsid w:val="00C13B7D"/>
    <w:rsid w:val="00C17876"/>
    <w:rsid w:val="00C17FA9"/>
    <w:rsid w:val="00C20514"/>
    <w:rsid w:val="00C243EB"/>
    <w:rsid w:val="00C24996"/>
    <w:rsid w:val="00C249CA"/>
    <w:rsid w:val="00C2670F"/>
    <w:rsid w:val="00C2688C"/>
    <w:rsid w:val="00C269E1"/>
    <w:rsid w:val="00C31A84"/>
    <w:rsid w:val="00C34605"/>
    <w:rsid w:val="00C349AC"/>
    <w:rsid w:val="00C36DE3"/>
    <w:rsid w:val="00C36FAE"/>
    <w:rsid w:val="00C4153E"/>
    <w:rsid w:val="00C41B75"/>
    <w:rsid w:val="00C42C7A"/>
    <w:rsid w:val="00C443B8"/>
    <w:rsid w:val="00C4465F"/>
    <w:rsid w:val="00C45C3F"/>
    <w:rsid w:val="00C47A1E"/>
    <w:rsid w:val="00C500AF"/>
    <w:rsid w:val="00C52561"/>
    <w:rsid w:val="00C52E0D"/>
    <w:rsid w:val="00C5387C"/>
    <w:rsid w:val="00C55EAF"/>
    <w:rsid w:val="00C5679D"/>
    <w:rsid w:val="00C57088"/>
    <w:rsid w:val="00C630DF"/>
    <w:rsid w:val="00C63310"/>
    <w:rsid w:val="00C63A25"/>
    <w:rsid w:val="00C642CE"/>
    <w:rsid w:val="00C66224"/>
    <w:rsid w:val="00C678E8"/>
    <w:rsid w:val="00C71633"/>
    <w:rsid w:val="00C71B60"/>
    <w:rsid w:val="00C727A1"/>
    <w:rsid w:val="00C73D86"/>
    <w:rsid w:val="00C74131"/>
    <w:rsid w:val="00C7457A"/>
    <w:rsid w:val="00C750AD"/>
    <w:rsid w:val="00C77638"/>
    <w:rsid w:val="00C8062F"/>
    <w:rsid w:val="00C809CD"/>
    <w:rsid w:val="00C815F0"/>
    <w:rsid w:val="00C81AB9"/>
    <w:rsid w:val="00C81B49"/>
    <w:rsid w:val="00C82A5D"/>
    <w:rsid w:val="00C83159"/>
    <w:rsid w:val="00C83E4D"/>
    <w:rsid w:val="00C8431C"/>
    <w:rsid w:val="00C869DE"/>
    <w:rsid w:val="00C8762B"/>
    <w:rsid w:val="00C8792F"/>
    <w:rsid w:val="00C92F7F"/>
    <w:rsid w:val="00C93E6D"/>
    <w:rsid w:val="00C94790"/>
    <w:rsid w:val="00C952F8"/>
    <w:rsid w:val="00C95FA6"/>
    <w:rsid w:val="00C9667E"/>
    <w:rsid w:val="00C96A0C"/>
    <w:rsid w:val="00C96B3C"/>
    <w:rsid w:val="00C97534"/>
    <w:rsid w:val="00CA0D42"/>
    <w:rsid w:val="00CA114D"/>
    <w:rsid w:val="00CA2F95"/>
    <w:rsid w:val="00CA33E9"/>
    <w:rsid w:val="00CA3BC4"/>
    <w:rsid w:val="00CA4F3B"/>
    <w:rsid w:val="00CA5272"/>
    <w:rsid w:val="00CA6299"/>
    <w:rsid w:val="00CA662D"/>
    <w:rsid w:val="00CA6DE2"/>
    <w:rsid w:val="00CA7A7B"/>
    <w:rsid w:val="00CA7CE3"/>
    <w:rsid w:val="00CB0AD1"/>
    <w:rsid w:val="00CB0D6A"/>
    <w:rsid w:val="00CB2BAA"/>
    <w:rsid w:val="00CB4655"/>
    <w:rsid w:val="00CB5735"/>
    <w:rsid w:val="00CB5946"/>
    <w:rsid w:val="00CB78C9"/>
    <w:rsid w:val="00CB7B20"/>
    <w:rsid w:val="00CC1BC9"/>
    <w:rsid w:val="00CC2FF3"/>
    <w:rsid w:val="00CC36D0"/>
    <w:rsid w:val="00CC5D8E"/>
    <w:rsid w:val="00CC5FD3"/>
    <w:rsid w:val="00CC602A"/>
    <w:rsid w:val="00CC6565"/>
    <w:rsid w:val="00CC6E77"/>
    <w:rsid w:val="00CC7904"/>
    <w:rsid w:val="00CD23C7"/>
    <w:rsid w:val="00CD3ABD"/>
    <w:rsid w:val="00CD603F"/>
    <w:rsid w:val="00CE00EE"/>
    <w:rsid w:val="00CE1E13"/>
    <w:rsid w:val="00CE26FA"/>
    <w:rsid w:val="00CE363E"/>
    <w:rsid w:val="00CE39EB"/>
    <w:rsid w:val="00CE4124"/>
    <w:rsid w:val="00CE4355"/>
    <w:rsid w:val="00CE43C9"/>
    <w:rsid w:val="00CE4A2A"/>
    <w:rsid w:val="00CE4ACD"/>
    <w:rsid w:val="00CE618C"/>
    <w:rsid w:val="00CE65BF"/>
    <w:rsid w:val="00CE7CCD"/>
    <w:rsid w:val="00CE7E20"/>
    <w:rsid w:val="00CE7F15"/>
    <w:rsid w:val="00CE7F2A"/>
    <w:rsid w:val="00CF1D0A"/>
    <w:rsid w:val="00CF1D49"/>
    <w:rsid w:val="00CF22B5"/>
    <w:rsid w:val="00CF3798"/>
    <w:rsid w:val="00CF3CB4"/>
    <w:rsid w:val="00CF7074"/>
    <w:rsid w:val="00CF7CCF"/>
    <w:rsid w:val="00D00260"/>
    <w:rsid w:val="00D01340"/>
    <w:rsid w:val="00D025DE"/>
    <w:rsid w:val="00D029D4"/>
    <w:rsid w:val="00D03435"/>
    <w:rsid w:val="00D03A74"/>
    <w:rsid w:val="00D04238"/>
    <w:rsid w:val="00D04746"/>
    <w:rsid w:val="00D048C7"/>
    <w:rsid w:val="00D07B42"/>
    <w:rsid w:val="00D102F3"/>
    <w:rsid w:val="00D103A3"/>
    <w:rsid w:val="00D10C57"/>
    <w:rsid w:val="00D1121A"/>
    <w:rsid w:val="00D1140A"/>
    <w:rsid w:val="00D12512"/>
    <w:rsid w:val="00D1397B"/>
    <w:rsid w:val="00D15DEC"/>
    <w:rsid w:val="00D16610"/>
    <w:rsid w:val="00D16FD8"/>
    <w:rsid w:val="00D172DA"/>
    <w:rsid w:val="00D17433"/>
    <w:rsid w:val="00D22078"/>
    <w:rsid w:val="00D22D64"/>
    <w:rsid w:val="00D241A1"/>
    <w:rsid w:val="00D24D1B"/>
    <w:rsid w:val="00D25652"/>
    <w:rsid w:val="00D25771"/>
    <w:rsid w:val="00D2675E"/>
    <w:rsid w:val="00D26924"/>
    <w:rsid w:val="00D27CF1"/>
    <w:rsid w:val="00D3051E"/>
    <w:rsid w:val="00D30542"/>
    <w:rsid w:val="00D30F9B"/>
    <w:rsid w:val="00D31281"/>
    <w:rsid w:val="00D3163B"/>
    <w:rsid w:val="00D3244A"/>
    <w:rsid w:val="00D3258C"/>
    <w:rsid w:val="00D3283B"/>
    <w:rsid w:val="00D33FB1"/>
    <w:rsid w:val="00D34155"/>
    <w:rsid w:val="00D343A9"/>
    <w:rsid w:val="00D34D1F"/>
    <w:rsid w:val="00D373C9"/>
    <w:rsid w:val="00D409F3"/>
    <w:rsid w:val="00D413D3"/>
    <w:rsid w:val="00D41658"/>
    <w:rsid w:val="00D41A0B"/>
    <w:rsid w:val="00D41D9E"/>
    <w:rsid w:val="00D42B48"/>
    <w:rsid w:val="00D43195"/>
    <w:rsid w:val="00D4368B"/>
    <w:rsid w:val="00D45299"/>
    <w:rsid w:val="00D45422"/>
    <w:rsid w:val="00D469A3"/>
    <w:rsid w:val="00D469D9"/>
    <w:rsid w:val="00D46A87"/>
    <w:rsid w:val="00D46C7F"/>
    <w:rsid w:val="00D47A1C"/>
    <w:rsid w:val="00D47D6C"/>
    <w:rsid w:val="00D503B3"/>
    <w:rsid w:val="00D506A6"/>
    <w:rsid w:val="00D50784"/>
    <w:rsid w:val="00D5160E"/>
    <w:rsid w:val="00D51CB9"/>
    <w:rsid w:val="00D524EB"/>
    <w:rsid w:val="00D53053"/>
    <w:rsid w:val="00D533C9"/>
    <w:rsid w:val="00D5564F"/>
    <w:rsid w:val="00D56C15"/>
    <w:rsid w:val="00D56ED1"/>
    <w:rsid w:val="00D5754B"/>
    <w:rsid w:val="00D5765F"/>
    <w:rsid w:val="00D5784E"/>
    <w:rsid w:val="00D57E0F"/>
    <w:rsid w:val="00D601A8"/>
    <w:rsid w:val="00D63C15"/>
    <w:rsid w:val="00D6518A"/>
    <w:rsid w:val="00D65BFF"/>
    <w:rsid w:val="00D65E4D"/>
    <w:rsid w:val="00D668F1"/>
    <w:rsid w:val="00D66E25"/>
    <w:rsid w:val="00D67726"/>
    <w:rsid w:val="00D67AF4"/>
    <w:rsid w:val="00D67C97"/>
    <w:rsid w:val="00D70C6F"/>
    <w:rsid w:val="00D72120"/>
    <w:rsid w:val="00D72455"/>
    <w:rsid w:val="00D72A63"/>
    <w:rsid w:val="00D74DC1"/>
    <w:rsid w:val="00D778DA"/>
    <w:rsid w:val="00D803BC"/>
    <w:rsid w:val="00D8214A"/>
    <w:rsid w:val="00D821BD"/>
    <w:rsid w:val="00D852F4"/>
    <w:rsid w:val="00D85395"/>
    <w:rsid w:val="00D8548A"/>
    <w:rsid w:val="00D85C18"/>
    <w:rsid w:val="00D86B0C"/>
    <w:rsid w:val="00D86F8F"/>
    <w:rsid w:val="00D8734B"/>
    <w:rsid w:val="00D876E7"/>
    <w:rsid w:val="00D905C2"/>
    <w:rsid w:val="00D91E15"/>
    <w:rsid w:val="00D92A05"/>
    <w:rsid w:val="00D93CBC"/>
    <w:rsid w:val="00D93FFD"/>
    <w:rsid w:val="00D94474"/>
    <w:rsid w:val="00D95D47"/>
    <w:rsid w:val="00D96800"/>
    <w:rsid w:val="00D974BB"/>
    <w:rsid w:val="00D977F6"/>
    <w:rsid w:val="00D97813"/>
    <w:rsid w:val="00DA0B17"/>
    <w:rsid w:val="00DA1ECA"/>
    <w:rsid w:val="00DA28EB"/>
    <w:rsid w:val="00DA3B5A"/>
    <w:rsid w:val="00DA4A4D"/>
    <w:rsid w:val="00DA5121"/>
    <w:rsid w:val="00DA5AAB"/>
    <w:rsid w:val="00DA5B44"/>
    <w:rsid w:val="00DB1135"/>
    <w:rsid w:val="00DB1AC7"/>
    <w:rsid w:val="00DB2A31"/>
    <w:rsid w:val="00DB3CA8"/>
    <w:rsid w:val="00DB3F38"/>
    <w:rsid w:val="00DB4605"/>
    <w:rsid w:val="00DB47A0"/>
    <w:rsid w:val="00DB4A2B"/>
    <w:rsid w:val="00DB4B6C"/>
    <w:rsid w:val="00DB4F05"/>
    <w:rsid w:val="00DB4FD9"/>
    <w:rsid w:val="00DB5FC3"/>
    <w:rsid w:val="00DB68CB"/>
    <w:rsid w:val="00DB6BA7"/>
    <w:rsid w:val="00DB7169"/>
    <w:rsid w:val="00DB71FB"/>
    <w:rsid w:val="00DB769E"/>
    <w:rsid w:val="00DC06D3"/>
    <w:rsid w:val="00DC162F"/>
    <w:rsid w:val="00DC1BCF"/>
    <w:rsid w:val="00DC203F"/>
    <w:rsid w:val="00DC4166"/>
    <w:rsid w:val="00DC505B"/>
    <w:rsid w:val="00DC6D68"/>
    <w:rsid w:val="00DC765C"/>
    <w:rsid w:val="00DD480D"/>
    <w:rsid w:val="00DD58E8"/>
    <w:rsid w:val="00DD73FB"/>
    <w:rsid w:val="00DE03EA"/>
    <w:rsid w:val="00DE0E59"/>
    <w:rsid w:val="00DE1275"/>
    <w:rsid w:val="00DE1DD9"/>
    <w:rsid w:val="00DE242F"/>
    <w:rsid w:val="00DE35A7"/>
    <w:rsid w:val="00DE37C8"/>
    <w:rsid w:val="00DE64A9"/>
    <w:rsid w:val="00DE6775"/>
    <w:rsid w:val="00DF1254"/>
    <w:rsid w:val="00DF2E64"/>
    <w:rsid w:val="00DF3BE8"/>
    <w:rsid w:val="00DF5634"/>
    <w:rsid w:val="00DF5B0D"/>
    <w:rsid w:val="00DF621F"/>
    <w:rsid w:val="00DF6510"/>
    <w:rsid w:val="00DF79C4"/>
    <w:rsid w:val="00E00319"/>
    <w:rsid w:val="00E01B9B"/>
    <w:rsid w:val="00E033DB"/>
    <w:rsid w:val="00E114DE"/>
    <w:rsid w:val="00E1255B"/>
    <w:rsid w:val="00E12B58"/>
    <w:rsid w:val="00E15434"/>
    <w:rsid w:val="00E15BAA"/>
    <w:rsid w:val="00E16CAF"/>
    <w:rsid w:val="00E1739B"/>
    <w:rsid w:val="00E23758"/>
    <w:rsid w:val="00E2488D"/>
    <w:rsid w:val="00E257DA"/>
    <w:rsid w:val="00E25D6A"/>
    <w:rsid w:val="00E2650F"/>
    <w:rsid w:val="00E310C6"/>
    <w:rsid w:val="00E311FC"/>
    <w:rsid w:val="00E323FE"/>
    <w:rsid w:val="00E33380"/>
    <w:rsid w:val="00E343A4"/>
    <w:rsid w:val="00E3560D"/>
    <w:rsid w:val="00E35F62"/>
    <w:rsid w:val="00E3611A"/>
    <w:rsid w:val="00E37BA8"/>
    <w:rsid w:val="00E41083"/>
    <w:rsid w:val="00E412B2"/>
    <w:rsid w:val="00E423C0"/>
    <w:rsid w:val="00E42B47"/>
    <w:rsid w:val="00E42CAE"/>
    <w:rsid w:val="00E42DBE"/>
    <w:rsid w:val="00E43B5F"/>
    <w:rsid w:val="00E44171"/>
    <w:rsid w:val="00E447F3"/>
    <w:rsid w:val="00E45B3A"/>
    <w:rsid w:val="00E45C07"/>
    <w:rsid w:val="00E45CFE"/>
    <w:rsid w:val="00E463FF"/>
    <w:rsid w:val="00E5180B"/>
    <w:rsid w:val="00E52E1C"/>
    <w:rsid w:val="00E53A57"/>
    <w:rsid w:val="00E5492B"/>
    <w:rsid w:val="00E55040"/>
    <w:rsid w:val="00E56A9D"/>
    <w:rsid w:val="00E57406"/>
    <w:rsid w:val="00E60AA7"/>
    <w:rsid w:val="00E62087"/>
    <w:rsid w:val="00E63160"/>
    <w:rsid w:val="00E65A87"/>
    <w:rsid w:val="00E666D7"/>
    <w:rsid w:val="00E7084E"/>
    <w:rsid w:val="00E71EB7"/>
    <w:rsid w:val="00E72258"/>
    <w:rsid w:val="00E7258A"/>
    <w:rsid w:val="00E72B10"/>
    <w:rsid w:val="00E73EBE"/>
    <w:rsid w:val="00E74179"/>
    <w:rsid w:val="00E759C6"/>
    <w:rsid w:val="00E76CE2"/>
    <w:rsid w:val="00E77AD3"/>
    <w:rsid w:val="00E77BCA"/>
    <w:rsid w:val="00E805FB"/>
    <w:rsid w:val="00E8508C"/>
    <w:rsid w:val="00E8622B"/>
    <w:rsid w:val="00E90F84"/>
    <w:rsid w:val="00E91C64"/>
    <w:rsid w:val="00E9234E"/>
    <w:rsid w:val="00E92BEF"/>
    <w:rsid w:val="00E930C6"/>
    <w:rsid w:val="00E96063"/>
    <w:rsid w:val="00E962CF"/>
    <w:rsid w:val="00E97B35"/>
    <w:rsid w:val="00EA0036"/>
    <w:rsid w:val="00EA006B"/>
    <w:rsid w:val="00EA1DDF"/>
    <w:rsid w:val="00EA2E44"/>
    <w:rsid w:val="00EA3C7D"/>
    <w:rsid w:val="00EA4251"/>
    <w:rsid w:val="00EA5216"/>
    <w:rsid w:val="00EA5F1D"/>
    <w:rsid w:val="00EA6327"/>
    <w:rsid w:val="00EA73C3"/>
    <w:rsid w:val="00EA7A95"/>
    <w:rsid w:val="00EB0853"/>
    <w:rsid w:val="00EB1A7E"/>
    <w:rsid w:val="00EB1BAB"/>
    <w:rsid w:val="00EB28F2"/>
    <w:rsid w:val="00EB327C"/>
    <w:rsid w:val="00EB3A0E"/>
    <w:rsid w:val="00EB429B"/>
    <w:rsid w:val="00EB462B"/>
    <w:rsid w:val="00EB4C4F"/>
    <w:rsid w:val="00EB4C97"/>
    <w:rsid w:val="00EB5FA6"/>
    <w:rsid w:val="00EB60F0"/>
    <w:rsid w:val="00EC23E4"/>
    <w:rsid w:val="00EC31E2"/>
    <w:rsid w:val="00EC38AD"/>
    <w:rsid w:val="00EC39FE"/>
    <w:rsid w:val="00EC3AD6"/>
    <w:rsid w:val="00EC51F8"/>
    <w:rsid w:val="00EC6334"/>
    <w:rsid w:val="00EC6983"/>
    <w:rsid w:val="00EC6E48"/>
    <w:rsid w:val="00ED1250"/>
    <w:rsid w:val="00ED1F4A"/>
    <w:rsid w:val="00ED2AF4"/>
    <w:rsid w:val="00ED499D"/>
    <w:rsid w:val="00EE075B"/>
    <w:rsid w:val="00EE0FBE"/>
    <w:rsid w:val="00EE1520"/>
    <w:rsid w:val="00EE3014"/>
    <w:rsid w:val="00EE3024"/>
    <w:rsid w:val="00EE306C"/>
    <w:rsid w:val="00EE3F15"/>
    <w:rsid w:val="00EE48EB"/>
    <w:rsid w:val="00EE5761"/>
    <w:rsid w:val="00EE59DC"/>
    <w:rsid w:val="00EE7338"/>
    <w:rsid w:val="00EF0FC5"/>
    <w:rsid w:val="00EF12A4"/>
    <w:rsid w:val="00EF1A55"/>
    <w:rsid w:val="00EF252D"/>
    <w:rsid w:val="00EF2636"/>
    <w:rsid w:val="00EF4CA5"/>
    <w:rsid w:val="00EF606E"/>
    <w:rsid w:val="00EF7C03"/>
    <w:rsid w:val="00F01002"/>
    <w:rsid w:val="00F014CF"/>
    <w:rsid w:val="00F017D7"/>
    <w:rsid w:val="00F022AD"/>
    <w:rsid w:val="00F02541"/>
    <w:rsid w:val="00F02E2F"/>
    <w:rsid w:val="00F03C19"/>
    <w:rsid w:val="00F03C76"/>
    <w:rsid w:val="00F05B36"/>
    <w:rsid w:val="00F05BF5"/>
    <w:rsid w:val="00F06C94"/>
    <w:rsid w:val="00F10648"/>
    <w:rsid w:val="00F10699"/>
    <w:rsid w:val="00F10FEA"/>
    <w:rsid w:val="00F110E0"/>
    <w:rsid w:val="00F11C4C"/>
    <w:rsid w:val="00F11FD6"/>
    <w:rsid w:val="00F122BA"/>
    <w:rsid w:val="00F1319A"/>
    <w:rsid w:val="00F135B1"/>
    <w:rsid w:val="00F14FE9"/>
    <w:rsid w:val="00F1595E"/>
    <w:rsid w:val="00F161A9"/>
    <w:rsid w:val="00F16992"/>
    <w:rsid w:val="00F169AF"/>
    <w:rsid w:val="00F16AB0"/>
    <w:rsid w:val="00F20E82"/>
    <w:rsid w:val="00F20FC2"/>
    <w:rsid w:val="00F21637"/>
    <w:rsid w:val="00F24DE5"/>
    <w:rsid w:val="00F25D3D"/>
    <w:rsid w:val="00F25DFA"/>
    <w:rsid w:val="00F26BB4"/>
    <w:rsid w:val="00F2777A"/>
    <w:rsid w:val="00F3071E"/>
    <w:rsid w:val="00F32B1C"/>
    <w:rsid w:val="00F32E5A"/>
    <w:rsid w:val="00F34A49"/>
    <w:rsid w:val="00F35650"/>
    <w:rsid w:val="00F36FEE"/>
    <w:rsid w:val="00F37595"/>
    <w:rsid w:val="00F40A65"/>
    <w:rsid w:val="00F4134E"/>
    <w:rsid w:val="00F45517"/>
    <w:rsid w:val="00F475BE"/>
    <w:rsid w:val="00F47996"/>
    <w:rsid w:val="00F52099"/>
    <w:rsid w:val="00F53150"/>
    <w:rsid w:val="00F5439D"/>
    <w:rsid w:val="00F54A40"/>
    <w:rsid w:val="00F550CD"/>
    <w:rsid w:val="00F5593C"/>
    <w:rsid w:val="00F561F2"/>
    <w:rsid w:val="00F562E6"/>
    <w:rsid w:val="00F56735"/>
    <w:rsid w:val="00F575C6"/>
    <w:rsid w:val="00F576A2"/>
    <w:rsid w:val="00F57764"/>
    <w:rsid w:val="00F607F6"/>
    <w:rsid w:val="00F6300F"/>
    <w:rsid w:val="00F631AB"/>
    <w:rsid w:val="00F63D22"/>
    <w:rsid w:val="00F65170"/>
    <w:rsid w:val="00F6554F"/>
    <w:rsid w:val="00F67296"/>
    <w:rsid w:val="00F67595"/>
    <w:rsid w:val="00F71009"/>
    <w:rsid w:val="00F722FA"/>
    <w:rsid w:val="00F732F1"/>
    <w:rsid w:val="00F74059"/>
    <w:rsid w:val="00F74E12"/>
    <w:rsid w:val="00F764F2"/>
    <w:rsid w:val="00F776A0"/>
    <w:rsid w:val="00F814D7"/>
    <w:rsid w:val="00F82280"/>
    <w:rsid w:val="00F85CDA"/>
    <w:rsid w:val="00F85D19"/>
    <w:rsid w:val="00F86C57"/>
    <w:rsid w:val="00F87219"/>
    <w:rsid w:val="00F87F6C"/>
    <w:rsid w:val="00F90E87"/>
    <w:rsid w:val="00F91ECF"/>
    <w:rsid w:val="00F92B79"/>
    <w:rsid w:val="00F935A5"/>
    <w:rsid w:val="00F93D99"/>
    <w:rsid w:val="00F94BC3"/>
    <w:rsid w:val="00F95023"/>
    <w:rsid w:val="00F952C2"/>
    <w:rsid w:val="00F971EA"/>
    <w:rsid w:val="00F97908"/>
    <w:rsid w:val="00F97EA1"/>
    <w:rsid w:val="00FA0C08"/>
    <w:rsid w:val="00FA0E91"/>
    <w:rsid w:val="00FA1008"/>
    <w:rsid w:val="00FA1C3B"/>
    <w:rsid w:val="00FA3FF7"/>
    <w:rsid w:val="00FA4011"/>
    <w:rsid w:val="00FA4CB9"/>
    <w:rsid w:val="00FA5989"/>
    <w:rsid w:val="00FA5DE4"/>
    <w:rsid w:val="00FA6AB5"/>
    <w:rsid w:val="00FA7819"/>
    <w:rsid w:val="00FA7EAA"/>
    <w:rsid w:val="00FB0F1C"/>
    <w:rsid w:val="00FB15B8"/>
    <w:rsid w:val="00FB218B"/>
    <w:rsid w:val="00FB2420"/>
    <w:rsid w:val="00FB246D"/>
    <w:rsid w:val="00FB27B5"/>
    <w:rsid w:val="00FB2A22"/>
    <w:rsid w:val="00FB2B6D"/>
    <w:rsid w:val="00FB4110"/>
    <w:rsid w:val="00FB4BCE"/>
    <w:rsid w:val="00FB5370"/>
    <w:rsid w:val="00FB56B6"/>
    <w:rsid w:val="00FB5A5C"/>
    <w:rsid w:val="00FB5E05"/>
    <w:rsid w:val="00FB70B4"/>
    <w:rsid w:val="00FB7214"/>
    <w:rsid w:val="00FB7372"/>
    <w:rsid w:val="00FB7898"/>
    <w:rsid w:val="00FC053F"/>
    <w:rsid w:val="00FC0BBF"/>
    <w:rsid w:val="00FC179F"/>
    <w:rsid w:val="00FC212F"/>
    <w:rsid w:val="00FC2AC1"/>
    <w:rsid w:val="00FC49B5"/>
    <w:rsid w:val="00FC74D0"/>
    <w:rsid w:val="00FC762F"/>
    <w:rsid w:val="00FD0205"/>
    <w:rsid w:val="00FD030D"/>
    <w:rsid w:val="00FD0CC7"/>
    <w:rsid w:val="00FD14DD"/>
    <w:rsid w:val="00FD25FD"/>
    <w:rsid w:val="00FD2775"/>
    <w:rsid w:val="00FD45D1"/>
    <w:rsid w:val="00FD5481"/>
    <w:rsid w:val="00FD5BBA"/>
    <w:rsid w:val="00FD6EE5"/>
    <w:rsid w:val="00FD7892"/>
    <w:rsid w:val="00FE1248"/>
    <w:rsid w:val="00FE206A"/>
    <w:rsid w:val="00FE36F9"/>
    <w:rsid w:val="00FE3712"/>
    <w:rsid w:val="00FE48B8"/>
    <w:rsid w:val="00FE60D8"/>
    <w:rsid w:val="00FE7807"/>
    <w:rsid w:val="00FE7D76"/>
    <w:rsid w:val="00FF0AF8"/>
    <w:rsid w:val="00FF0F47"/>
    <w:rsid w:val="00FF1A4F"/>
    <w:rsid w:val="00FF3CE1"/>
    <w:rsid w:val="00FF51AA"/>
    <w:rsid w:val="00FF631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C4890"/>
  <w15:docId w15:val="{A09FAC77-F604-46E8-B63F-CC7C863D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iPriority="0" w:unhideWhenUsed="1" w:qFormat="1"/>
    <w:lsdException w:name="List Bullet 5" w:semiHidden="1" w:uiPriority="0"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44171"/>
    <w:pPr>
      <w:spacing w:after="0" w:line="240" w:lineRule="auto"/>
    </w:pPr>
    <w:rPr>
      <w:rFonts w:ascii="Times New Roman" w:eastAsia="Times New Roman" w:hAnsi="Times New Roman" w:cs="Times New Roman"/>
      <w:sz w:val="24"/>
      <w:szCs w:val="24"/>
      <w:lang w:val="en-US"/>
    </w:rPr>
  </w:style>
  <w:style w:type="paragraph" w:styleId="Naslov1">
    <w:name w:val="heading 1"/>
    <w:aliases w:val="NASLOV,Heading 1 Char1 Char1,Heading 1 Char Char Char1,Heading 1 Char1 Char1 Char Char,Heading 1 Char Char Char1 Char Char,Heading 1 Char Char1,Heading 1 Char1 Char1 Char1,Heading 1 Char Char Char1 Char1"/>
    <w:basedOn w:val="Navaden"/>
    <w:next w:val="Navaden"/>
    <w:link w:val="Naslov1Znak"/>
    <w:uiPriority w:val="9"/>
    <w:qFormat/>
    <w:rsid w:val="00E44171"/>
    <w:pPr>
      <w:keepNext/>
      <w:numPr>
        <w:numId w:val="1"/>
      </w:numPr>
      <w:spacing w:after="240"/>
      <w:jc w:val="center"/>
      <w:outlineLvl w:val="0"/>
    </w:pPr>
    <w:rPr>
      <w:rFonts w:cs="Arial"/>
      <w:b/>
      <w:bCs/>
      <w:smallCaps/>
      <w:kern w:val="28"/>
      <w:szCs w:val="32"/>
    </w:rPr>
  </w:style>
  <w:style w:type="paragraph" w:styleId="Naslov2">
    <w:name w:val="heading 2"/>
    <w:basedOn w:val="Navaden"/>
    <w:next w:val="Navaden"/>
    <w:link w:val="Naslov2Znak"/>
    <w:uiPriority w:val="9"/>
    <w:qFormat/>
    <w:rsid w:val="00E44171"/>
    <w:pPr>
      <w:keepNext/>
      <w:numPr>
        <w:ilvl w:val="1"/>
        <w:numId w:val="1"/>
      </w:numPr>
      <w:spacing w:after="240"/>
      <w:jc w:val="center"/>
      <w:outlineLvl w:val="1"/>
    </w:pPr>
    <w:rPr>
      <w:rFonts w:cs="Arial"/>
      <w:b/>
      <w:bCs/>
      <w:iCs/>
      <w:szCs w:val="28"/>
    </w:rPr>
  </w:style>
  <w:style w:type="paragraph" w:styleId="Naslov3">
    <w:name w:val="heading 3"/>
    <w:basedOn w:val="Navaden"/>
    <w:next w:val="Navaden"/>
    <w:link w:val="Naslov3Znak"/>
    <w:uiPriority w:val="9"/>
    <w:unhideWhenUsed/>
    <w:qFormat/>
    <w:rsid w:val="001D11BA"/>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avaden"/>
    <w:next w:val="Navaden"/>
    <w:link w:val="Naslov4Znak"/>
    <w:uiPriority w:val="9"/>
    <w:unhideWhenUsed/>
    <w:qFormat/>
    <w:rsid w:val="00712D42"/>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unhideWhenUsed/>
    <w:qFormat/>
    <w:rsid w:val="008377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next w:val="Navaden"/>
    <w:link w:val="Naslov6Znak"/>
    <w:uiPriority w:val="9"/>
    <w:unhideWhenUsed/>
    <w:qFormat/>
    <w:rsid w:val="00712D42"/>
    <w:pPr>
      <w:keepNext/>
      <w:keepLines/>
      <w:spacing w:after="98"/>
      <w:ind w:left="10" w:hanging="10"/>
      <w:outlineLvl w:val="5"/>
    </w:pPr>
    <w:rPr>
      <w:rFonts w:ascii="Georgia" w:eastAsia="Georgia" w:hAnsi="Georgia" w:cs="Georgia"/>
      <w:color w:val="821A1A"/>
      <w:sz w:val="24"/>
      <w:lang w:eastAsia="sl-SI"/>
    </w:rPr>
  </w:style>
  <w:style w:type="paragraph" w:styleId="Naslov7">
    <w:name w:val="heading 7"/>
    <w:next w:val="Navaden"/>
    <w:link w:val="Naslov7Znak"/>
    <w:uiPriority w:val="9"/>
    <w:unhideWhenUsed/>
    <w:qFormat/>
    <w:rsid w:val="00712D42"/>
    <w:pPr>
      <w:keepNext/>
      <w:keepLines/>
      <w:spacing w:after="98"/>
      <w:ind w:left="10" w:hanging="10"/>
      <w:outlineLvl w:val="6"/>
    </w:pPr>
    <w:rPr>
      <w:rFonts w:ascii="Georgia" w:eastAsia="Georgia" w:hAnsi="Georgia" w:cs="Georgia"/>
      <w:color w:val="821A1A"/>
      <w:sz w:val="24"/>
      <w:lang w:eastAsia="sl-SI"/>
    </w:rPr>
  </w:style>
  <w:style w:type="paragraph" w:styleId="Naslov8">
    <w:name w:val="heading 8"/>
    <w:basedOn w:val="Navaden"/>
    <w:next w:val="Telobesedila"/>
    <w:link w:val="Naslov8Znak"/>
    <w:uiPriority w:val="9"/>
    <w:unhideWhenUsed/>
    <w:qFormat/>
    <w:rsid w:val="00FF3CE1"/>
    <w:pPr>
      <w:keepNext/>
      <w:spacing w:after="240"/>
      <w:outlineLvl w:val="7"/>
    </w:pPr>
    <w:rPr>
      <w:rFonts w:asciiTheme="majorHAnsi" w:eastAsiaTheme="majorEastAsia" w:hAnsiTheme="majorHAnsi" w:cstheme="majorBidi"/>
      <w:b/>
      <w:color w:val="000000" w:themeColor="text1"/>
      <w:sz w:val="20"/>
      <w:szCs w:val="21"/>
      <w:lang w:val="sl-SI"/>
    </w:rPr>
  </w:style>
  <w:style w:type="paragraph" w:styleId="Naslov9">
    <w:name w:val="heading 9"/>
    <w:basedOn w:val="Navaden"/>
    <w:next w:val="Telobesedila"/>
    <w:link w:val="Naslov9Znak"/>
    <w:uiPriority w:val="9"/>
    <w:semiHidden/>
    <w:unhideWhenUsed/>
    <w:qFormat/>
    <w:rsid w:val="00FF3CE1"/>
    <w:pPr>
      <w:keepNext/>
      <w:spacing w:after="240"/>
      <w:outlineLvl w:val="8"/>
    </w:pPr>
    <w:rPr>
      <w:rFonts w:asciiTheme="majorHAnsi" w:eastAsiaTheme="majorEastAsia" w:hAnsiTheme="majorHAnsi" w:cstheme="majorBidi"/>
      <w:i/>
      <w:iCs/>
      <w:color w:val="272727" w:themeColor="text1" w:themeTint="D8"/>
      <w:sz w:val="20"/>
      <w:szCs w:val="21"/>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1 Char1 Znak,Heading 1 Char Char Char1 Znak,Heading 1 Char1 Char1 Char Char Znak,Heading 1 Char Char Char1 Char Char Znak,Heading 1 Char Char1 Znak,Heading 1 Char1 Char1 Char1 Znak"/>
    <w:basedOn w:val="Privzetapisavaodstavka"/>
    <w:link w:val="Naslov1"/>
    <w:uiPriority w:val="9"/>
    <w:rsid w:val="00E44171"/>
    <w:rPr>
      <w:rFonts w:ascii="Times New Roman" w:eastAsia="Times New Roman" w:hAnsi="Times New Roman" w:cs="Arial"/>
      <w:b/>
      <w:bCs/>
      <w:smallCaps/>
      <w:kern w:val="28"/>
      <w:sz w:val="24"/>
      <w:szCs w:val="32"/>
      <w:lang w:val="en-US"/>
    </w:rPr>
  </w:style>
  <w:style w:type="character" w:customStyle="1" w:styleId="Naslov2Znak">
    <w:name w:val="Naslov 2 Znak"/>
    <w:basedOn w:val="Privzetapisavaodstavka"/>
    <w:link w:val="Naslov2"/>
    <w:uiPriority w:val="9"/>
    <w:rsid w:val="00E44171"/>
    <w:rPr>
      <w:rFonts w:ascii="Times New Roman" w:eastAsia="Times New Roman" w:hAnsi="Times New Roman" w:cs="Arial"/>
      <w:b/>
      <w:bCs/>
      <w:iCs/>
      <w:sz w:val="24"/>
      <w:szCs w:val="28"/>
      <w:lang w:val="en-US"/>
    </w:rPr>
  </w:style>
  <w:style w:type="paragraph" w:customStyle="1" w:styleId="ParagraphNumbering">
    <w:name w:val="Paragraph Numbering"/>
    <w:basedOn w:val="Navaden"/>
    <w:link w:val="ParagraphNumberingChar"/>
    <w:qFormat/>
    <w:rsid w:val="00E44171"/>
    <w:pPr>
      <w:numPr>
        <w:numId w:val="2"/>
      </w:numPr>
      <w:spacing w:after="240"/>
    </w:p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uiPriority w:val="99"/>
    <w:qFormat/>
    <w:rsid w:val="00E44171"/>
    <w:rPr>
      <w:vertAlign w:val="superscript"/>
    </w:rPr>
  </w:style>
  <w:style w:type="character" w:customStyle="1" w:styleId="ParagraphNumberingChar">
    <w:name w:val="Paragraph Numbering Char"/>
    <w:link w:val="ParagraphNumbering"/>
    <w:rsid w:val="00E44171"/>
    <w:rPr>
      <w:rFonts w:ascii="Times New Roman" w:eastAsia="Times New Roman" w:hAnsi="Times New Roman" w:cs="Times New Roman"/>
      <w:sz w:val="24"/>
      <w:szCs w:val="24"/>
      <w:lang w:val="en-US"/>
    </w:rPr>
  </w:style>
  <w:style w:type="character" w:styleId="Hiperpovezava">
    <w:name w:val="Hyperlink"/>
    <w:uiPriority w:val="99"/>
    <w:rsid w:val="00E44171"/>
    <w:rPr>
      <w:color w:val="0000FF"/>
      <w:u w:val="single"/>
    </w:rPr>
  </w:style>
  <w:style w:type="paragraph" w:styleId="Odstavekseznama">
    <w:name w:val="List Paragraph"/>
    <w:aliases w:val="K1,Table of contents numbered,Elenco num ARGEA,body,Odsek zoznamu2,naslov 1,Bullet 1,Bullet Points,Bullet layer,Colorful List - Accent 11,Dot pt,F5 List Paragraph,Indicator Text,Issue Action POC,List Paragraph Char Char Char,MAIN CONTEN"/>
    <w:basedOn w:val="Navaden"/>
    <w:link w:val="OdstavekseznamaZnak"/>
    <w:uiPriority w:val="34"/>
    <w:qFormat/>
    <w:rsid w:val="00E44171"/>
    <w:pPr>
      <w:ind w:left="720"/>
    </w:pPr>
    <w:rPr>
      <w:rFonts w:ascii="Calibri" w:eastAsia="Calibri" w:hAnsi="Calibri" w:cs="Calibri"/>
      <w:sz w:val="22"/>
      <w:szCs w:val="22"/>
    </w:rPr>
  </w:style>
  <w:style w:type="character" w:customStyle="1" w:styleId="OdstavekseznamaZnak">
    <w:name w:val="Odstavek seznama Znak"/>
    <w:aliases w:val="K1 Znak,Table of contents numbered Znak,Elenco num ARGEA Znak,body Znak,Odsek zoznamu2 Znak,naslov 1 Znak,Bullet 1 Znak,Bullet Points Znak,Bullet layer Znak,Colorful List - Accent 11 Znak,Dot pt Znak,F5 List Paragraph Znak"/>
    <w:link w:val="Odstavekseznama"/>
    <w:uiPriority w:val="34"/>
    <w:qFormat/>
    <w:locked/>
    <w:rsid w:val="00E44171"/>
    <w:rPr>
      <w:rFonts w:ascii="Calibri" w:eastAsia="Calibri" w:hAnsi="Calibri" w:cs="Calibri"/>
      <w:lang w:val="en-US"/>
    </w:rPr>
  </w:style>
  <w:style w:type="character" w:customStyle="1" w:styleId="hps">
    <w:name w:val="hps"/>
    <w:basedOn w:val="Privzetapisavaodstavka"/>
    <w:rsid w:val="00E44171"/>
  </w:style>
  <w:style w:type="paragraph" w:customStyle="1" w:styleId="Sprotnaopomba-besedilo1">
    <w:name w:val="Sprotna opomba - besedilo1"/>
    <w:basedOn w:val="Navaden"/>
    <w:rsid w:val="00E44171"/>
    <w:pPr>
      <w:tabs>
        <w:tab w:val="left" w:pos="1700"/>
        <w:tab w:val="left" w:pos="2041"/>
        <w:tab w:val="left" w:pos="2381"/>
      </w:tabs>
      <w:suppressAutoHyphens/>
      <w:autoSpaceDN w:val="0"/>
      <w:spacing w:after="120"/>
      <w:ind w:left="850" w:hanging="850"/>
      <w:jc w:val="both"/>
    </w:pPr>
    <w:rPr>
      <w:rFonts w:eastAsia="MS Mincho"/>
      <w:kern w:val="3"/>
      <w:sz w:val="20"/>
      <w:szCs w:val="20"/>
      <w:lang w:val="en-GB" w:eastAsia="zh-CN"/>
    </w:rPr>
  </w:style>
  <w:style w:type="table" w:styleId="Tabelamrea">
    <w:name w:val="Table Grid"/>
    <w:basedOn w:val="Navadnatabela"/>
    <w:uiPriority w:val="39"/>
    <w:rsid w:val="00E4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D11BA"/>
    <w:rPr>
      <w:rFonts w:asciiTheme="majorHAnsi" w:eastAsiaTheme="majorEastAsia" w:hAnsiTheme="majorHAnsi" w:cstheme="majorBidi"/>
      <w:color w:val="1F4D78" w:themeColor="accent1" w:themeShade="7F"/>
      <w:sz w:val="24"/>
      <w:szCs w:val="24"/>
      <w:lang w:val="en-US"/>
    </w:rPr>
  </w:style>
  <w:style w:type="character" w:styleId="Pripombasklic">
    <w:name w:val="annotation reference"/>
    <w:basedOn w:val="Privzetapisavaodstavka"/>
    <w:uiPriority w:val="99"/>
    <w:unhideWhenUsed/>
    <w:rsid w:val="00785C07"/>
    <w:rPr>
      <w:sz w:val="16"/>
      <w:szCs w:val="16"/>
    </w:rPr>
  </w:style>
  <w:style w:type="paragraph" w:styleId="Pripombabesedilo">
    <w:name w:val="annotation text"/>
    <w:basedOn w:val="Navaden"/>
    <w:link w:val="PripombabesediloZnak"/>
    <w:uiPriority w:val="99"/>
    <w:unhideWhenUsed/>
    <w:rsid w:val="00785C07"/>
    <w:pPr>
      <w:spacing w:after="200"/>
    </w:pPr>
    <w:rPr>
      <w:rFonts w:asciiTheme="minorHAnsi" w:eastAsiaTheme="minorHAnsi" w:hAnsiTheme="minorHAnsi" w:cstheme="minorBidi"/>
      <w:sz w:val="20"/>
      <w:szCs w:val="20"/>
      <w:lang w:val="sl-SI"/>
    </w:rPr>
  </w:style>
  <w:style w:type="character" w:customStyle="1" w:styleId="PripombabesediloZnak">
    <w:name w:val="Pripomba – besedilo Znak"/>
    <w:basedOn w:val="Privzetapisavaodstavka"/>
    <w:link w:val="Pripombabesedilo"/>
    <w:uiPriority w:val="99"/>
    <w:rsid w:val="00785C07"/>
    <w:rPr>
      <w:sz w:val="20"/>
      <w:szCs w:val="20"/>
    </w:rPr>
  </w:style>
  <w:style w:type="paragraph" w:styleId="Besedilooblaka">
    <w:name w:val="Balloon Text"/>
    <w:basedOn w:val="Navaden"/>
    <w:link w:val="BesedilooblakaZnak"/>
    <w:uiPriority w:val="99"/>
    <w:unhideWhenUsed/>
    <w:rsid w:val="00785C07"/>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785C07"/>
    <w:rPr>
      <w:rFonts w:ascii="Segoe UI" w:eastAsia="Times New Roman" w:hAnsi="Segoe UI" w:cs="Segoe UI"/>
      <w:sz w:val="18"/>
      <w:szCs w:val="18"/>
      <w:lang w:val="en-US"/>
    </w:rPr>
  </w:style>
  <w:style w:type="paragraph" w:customStyle="1" w:styleId="Default">
    <w:name w:val="Default"/>
    <w:rsid w:val="0083322E"/>
    <w:pPr>
      <w:autoSpaceDE w:val="0"/>
      <w:autoSpaceDN w:val="0"/>
      <w:adjustRightInd w:val="0"/>
      <w:spacing w:after="0" w:line="240" w:lineRule="auto"/>
    </w:pPr>
    <w:rPr>
      <w:rFonts w:ascii="Georgia" w:hAnsi="Georgia" w:cs="Georgia"/>
      <w:color w:val="000000"/>
      <w:sz w:val="24"/>
      <w:szCs w:val="24"/>
    </w:rPr>
  </w:style>
  <w:style w:type="paragraph" w:styleId="Telobesedila">
    <w:name w:val="Body Text"/>
    <w:basedOn w:val="Navaden"/>
    <w:link w:val="TelobesedilaZnak"/>
    <w:qFormat/>
    <w:rsid w:val="002A7DE3"/>
    <w:pPr>
      <w:suppressAutoHyphens/>
    </w:pPr>
    <w:rPr>
      <w:rFonts w:ascii="Tahoma" w:hAnsi="Tahoma"/>
      <w:color w:val="008000"/>
      <w:sz w:val="22"/>
      <w:szCs w:val="22"/>
      <w:lang w:eastAsia="ar-SA"/>
    </w:rPr>
  </w:style>
  <w:style w:type="character" w:customStyle="1" w:styleId="TelobesedilaZnak">
    <w:name w:val="Telo besedila Znak"/>
    <w:basedOn w:val="Privzetapisavaodstavka"/>
    <w:link w:val="Telobesedila"/>
    <w:uiPriority w:val="99"/>
    <w:rsid w:val="002A7DE3"/>
    <w:rPr>
      <w:rFonts w:ascii="Tahoma" w:eastAsia="Times New Roman" w:hAnsi="Tahoma" w:cs="Times New Roman"/>
      <w:color w:val="008000"/>
      <w:lang w:eastAsia="ar-SA"/>
    </w:rPr>
  </w:style>
  <w:style w:type="paragraph" w:customStyle="1" w:styleId="AOHead1">
    <w:name w:val="AOHead1"/>
    <w:basedOn w:val="Navaden"/>
    <w:next w:val="Navaden"/>
    <w:rsid w:val="002A7DE3"/>
    <w:pPr>
      <w:keepNext/>
      <w:numPr>
        <w:numId w:val="4"/>
      </w:numPr>
      <w:spacing w:before="240" w:line="260" w:lineRule="atLeast"/>
      <w:jc w:val="both"/>
      <w:outlineLvl w:val="0"/>
    </w:pPr>
    <w:rPr>
      <w:b/>
      <w:bCs/>
      <w:caps/>
      <w:snapToGrid w:val="0"/>
      <w:sz w:val="22"/>
      <w:szCs w:val="22"/>
      <w:lang w:val="hu-HU"/>
    </w:rPr>
  </w:style>
  <w:style w:type="paragraph" w:customStyle="1" w:styleId="AOHead2">
    <w:name w:val="AOHead2"/>
    <w:basedOn w:val="Navaden"/>
    <w:next w:val="Navaden"/>
    <w:rsid w:val="002A7DE3"/>
    <w:pPr>
      <w:keepNext/>
      <w:numPr>
        <w:ilvl w:val="1"/>
        <w:numId w:val="4"/>
      </w:numPr>
      <w:spacing w:before="240" w:line="260" w:lineRule="atLeast"/>
      <w:jc w:val="both"/>
      <w:outlineLvl w:val="1"/>
    </w:pPr>
    <w:rPr>
      <w:b/>
      <w:bCs/>
      <w:snapToGrid w:val="0"/>
      <w:sz w:val="22"/>
      <w:szCs w:val="22"/>
      <w:lang w:val="hu-HU"/>
    </w:rPr>
  </w:style>
  <w:style w:type="paragraph" w:customStyle="1" w:styleId="AOHead3">
    <w:name w:val="AOHead3"/>
    <w:basedOn w:val="Navaden"/>
    <w:next w:val="Navaden"/>
    <w:rsid w:val="002A7DE3"/>
    <w:pPr>
      <w:numPr>
        <w:ilvl w:val="2"/>
        <w:numId w:val="4"/>
      </w:numPr>
      <w:spacing w:before="240" w:line="260" w:lineRule="atLeast"/>
      <w:jc w:val="both"/>
      <w:outlineLvl w:val="2"/>
    </w:pPr>
    <w:rPr>
      <w:snapToGrid w:val="0"/>
      <w:sz w:val="22"/>
      <w:szCs w:val="22"/>
      <w:lang w:val="hu-HU"/>
    </w:rPr>
  </w:style>
  <w:style w:type="paragraph" w:customStyle="1" w:styleId="AOHead4">
    <w:name w:val="AOHead4"/>
    <w:basedOn w:val="Navaden"/>
    <w:next w:val="Navaden"/>
    <w:rsid w:val="002A7DE3"/>
    <w:pPr>
      <w:numPr>
        <w:ilvl w:val="3"/>
        <w:numId w:val="4"/>
      </w:numPr>
      <w:spacing w:before="240" w:line="260" w:lineRule="atLeast"/>
      <w:jc w:val="both"/>
      <w:outlineLvl w:val="3"/>
    </w:pPr>
    <w:rPr>
      <w:snapToGrid w:val="0"/>
      <w:sz w:val="22"/>
      <w:szCs w:val="22"/>
      <w:lang w:val="hu-HU"/>
    </w:rPr>
  </w:style>
  <w:style w:type="paragraph" w:customStyle="1" w:styleId="AOHead5">
    <w:name w:val="AOHead5"/>
    <w:basedOn w:val="Navaden"/>
    <w:next w:val="Navaden"/>
    <w:rsid w:val="002A7DE3"/>
    <w:pPr>
      <w:numPr>
        <w:ilvl w:val="4"/>
        <w:numId w:val="4"/>
      </w:numPr>
      <w:spacing w:before="240" w:line="260" w:lineRule="atLeast"/>
      <w:jc w:val="both"/>
      <w:outlineLvl w:val="4"/>
    </w:pPr>
    <w:rPr>
      <w:snapToGrid w:val="0"/>
      <w:sz w:val="22"/>
      <w:szCs w:val="22"/>
      <w:lang w:val="hu-HU"/>
    </w:rPr>
  </w:style>
  <w:style w:type="paragraph" w:customStyle="1" w:styleId="AOHead6">
    <w:name w:val="AOHead6"/>
    <w:basedOn w:val="Navaden"/>
    <w:next w:val="Navaden"/>
    <w:rsid w:val="002A7DE3"/>
    <w:pPr>
      <w:numPr>
        <w:ilvl w:val="5"/>
        <w:numId w:val="4"/>
      </w:numPr>
      <w:spacing w:before="240" w:line="260" w:lineRule="atLeast"/>
      <w:jc w:val="both"/>
      <w:outlineLvl w:val="5"/>
    </w:pPr>
    <w:rPr>
      <w:snapToGrid w:val="0"/>
      <w:sz w:val="22"/>
      <w:szCs w:val="22"/>
      <w:lang w:val="hu-HU"/>
    </w:rPr>
  </w:style>
  <w:style w:type="paragraph" w:styleId="NaslovTOC">
    <w:name w:val="TOC Heading"/>
    <w:basedOn w:val="Naslov1"/>
    <w:next w:val="Navaden"/>
    <w:uiPriority w:val="39"/>
    <w:unhideWhenUsed/>
    <w:qFormat/>
    <w:rsid w:val="0092767C"/>
    <w:pPr>
      <w:keepLines/>
      <w:numPr>
        <w:numId w:val="0"/>
      </w:numPr>
      <w:spacing w:before="240" w:after="0" w:line="259" w:lineRule="auto"/>
      <w:jc w:val="left"/>
      <w:outlineLvl w:val="9"/>
    </w:pPr>
    <w:rPr>
      <w:rFonts w:asciiTheme="majorHAnsi" w:eastAsiaTheme="majorEastAsia" w:hAnsiTheme="majorHAnsi" w:cstheme="majorBidi"/>
      <w:b w:val="0"/>
      <w:bCs w:val="0"/>
      <w:smallCaps w:val="0"/>
      <w:color w:val="2E74B5" w:themeColor="accent1" w:themeShade="BF"/>
      <w:kern w:val="0"/>
      <w:sz w:val="32"/>
      <w:lang w:val="sl-SI" w:eastAsia="sl-SI"/>
    </w:rPr>
  </w:style>
  <w:style w:type="paragraph" w:styleId="Kazalovsebine2">
    <w:name w:val="toc 2"/>
    <w:basedOn w:val="Navaden"/>
    <w:next w:val="Navaden"/>
    <w:autoRedefine/>
    <w:uiPriority w:val="39"/>
    <w:unhideWhenUsed/>
    <w:rsid w:val="002450FE"/>
    <w:pPr>
      <w:tabs>
        <w:tab w:val="left" w:pos="660"/>
        <w:tab w:val="right" w:leader="dot" w:pos="9062"/>
      </w:tabs>
      <w:spacing w:after="100"/>
      <w:ind w:left="220"/>
      <w:jc w:val="right"/>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92767C"/>
    <w:pPr>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BD4637"/>
    <w:pPr>
      <w:tabs>
        <w:tab w:val="right" w:leader="dot" w:pos="9062"/>
      </w:tabs>
      <w:spacing w:line="276" w:lineRule="auto"/>
      <w:ind w:left="440"/>
    </w:pPr>
    <w:rPr>
      <w:rFonts w:asciiTheme="minorHAnsi" w:eastAsiaTheme="minorEastAsia" w:hAnsiTheme="minorHAnsi"/>
      <w:sz w:val="22"/>
      <w:szCs w:val="22"/>
      <w:lang w:val="sl-SI" w:eastAsia="sl-SI"/>
    </w:rPr>
  </w:style>
  <w:style w:type="paragraph" w:customStyle="1" w:styleId="Golobesedilo1">
    <w:name w:val="Golo besedilo1"/>
    <w:basedOn w:val="Navaden"/>
    <w:rsid w:val="00B86025"/>
    <w:pPr>
      <w:suppressAutoHyphens/>
    </w:pPr>
    <w:rPr>
      <w:rFonts w:ascii="Courier New" w:hAnsi="Courier New"/>
      <w:sz w:val="20"/>
      <w:szCs w:val="20"/>
      <w:lang w:val="sl-SI" w:eastAsia="ar-SA"/>
    </w:rPr>
  </w:style>
  <w:style w:type="paragraph" w:customStyle="1" w:styleId="ZnakZnak1">
    <w:name w:val="Znak Znak1"/>
    <w:basedOn w:val="AOHead3"/>
    <w:next w:val="Navaden"/>
    <w:rsid w:val="00B86025"/>
    <w:pPr>
      <w:numPr>
        <w:numId w:val="3"/>
      </w:numPr>
    </w:pPr>
  </w:style>
  <w:style w:type="paragraph" w:styleId="Glava">
    <w:name w:val="header"/>
    <w:aliases w:val="APEK-4"/>
    <w:basedOn w:val="Navaden"/>
    <w:link w:val="GlavaZnak"/>
    <w:uiPriority w:val="99"/>
    <w:unhideWhenUsed/>
    <w:qFormat/>
    <w:rsid w:val="004427BA"/>
    <w:pPr>
      <w:tabs>
        <w:tab w:val="center" w:pos="4536"/>
        <w:tab w:val="right" w:pos="9072"/>
      </w:tabs>
    </w:pPr>
  </w:style>
  <w:style w:type="character" w:customStyle="1" w:styleId="GlavaZnak">
    <w:name w:val="Glava Znak"/>
    <w:aliases w:val="APEK-4 Znak"/>
    <w:basedOn w:val="Privzetapisavaodstavka"/>
    <w:link w:val="Glava"/>
    <w:uiPriority w:val="99"/>
    <w:rsid w:val="004427BA"/>
    <w:rPr>
      <w:rFonts w:ascii="Times New Roman" w:eastAsia="Times New Roman" w:hAnsi="Times New Roman" w:cs="Times New Roman"/>
      <w:sz w:val="24"/>
      <w:szCs w:val="24"/>
      <w:lang w:val="en-US"/>
    </w:rPr>
  </w:style>
  <w:style w:type="paragraph" w:styleId="Noga">
    <w:name w:val="footer"/>
    <w:aliases w:val="|| Footer"/>
    <w:basedOn w:val="Navaden"/>
    <w:link w:val="NogaZnak"/>
    <w:uiPriority w:val="99"/>
    <w:unhideWhenUsed/>
    <w:rsid w:val="004427BA"/>
    <w:pPr>
      <w:tabs>
        <w:tab w:val="center" w:pos="4536"/>
        <w:tab w:val="right" w:pos="9072"/>
      </w:tabs>
    </w:pPr>
  </w:style>
  <w:style w:type="character" w:customStyle="1" w:styleId="NogaZnak">
    <w:name w:val="Noga Znak"/>
    <w:aliases w:val="|| Footer Znak"/>
    <w:basedOn w:val="Privzetapisavaodstavka"/>
    <w:link w:val="Noga"/>
    <w:uiPriority w:val="99"/>
    <w:rsid w:val="004427BA"/>
    <w:rPr>
      <w:rFonts w:ascii="Times New Roman" w:eastAsia="Times New Roman" w:hAnsi="Times New Roman" w:cs="Times New Roman"/>
      <w:sz w:val="24"/>
      <w:szCs w:val="24"/>
      <w:lang w:val="en-US"/>
    </w:rPr>
  </w:style>
  <w:style w:type="paragraph" w:styleId="Zadevapripombe">
    <w:name w:val="annotation subject"/>
    <w:basedOn w:val="Pripombabesedilo"/>
    <w:next w:val="Pripombabesedilo"/>
    <w:link w:val="ZadevapripombeZnak"/>
    <w:uiPriority w:val="99"/>
    <w:unhideWhenUsed/>
    <w:rsid w:val="00FE7807"/>
    <w:pPr>
      <w:spacing w:after="0"/>
    </w:pPr>
    <w:rPr>
      <w:rFonts w:ascii="Times New Roman" w:eastAsia="Times New Roman" w:hAnsi="Times New Roman" w:cs="Times New Roman"/>
      <w:b/>
      <w:bCs/>
      <w:lang w:val="en-US"/>
    </w:rPr>
  </w:style>
  <w:style w:type="character" w:customStyle="1" w:styleId="ZadevapripombeZnak">
    <w:name w:val="Zadeva pripombe Znak"/>
    <w:basedOn w:val="PripombabesediloZnak"/>
    <w:link w:val="Zadevapripombe"/>
    <w:uiPriority w:val="99"/>
    <w:rsid w:val="00FE7807"/>
    <w:rPr>
      <w:rFonts w:ascii="Times New Roman" w:eastAsia="Times New Roman" w:hAnsi="Times New Roman" w:cs="Times New Roman"/>
      <w:b/>
      <w:bCs/>
      <w:sz w:val="20"/>
      <w:szCs w:val="20"/>
      <w:lang w:val="en-US"/>
    </w:rPr>
  </w:style>
  <w:style w:type="paragraph" w:styleId="Napis">
    <w:name w:val="caption"/>
    <w:aliases w:val="topic,c,topic1,topic2,topic3,3559Caption,topic4,c1,C1,Legend1,topic11,topic21,topic31,3559Caption1,Table,Légende italique,Figure Reference,Légende italique Char,kuvateksti Char,kuvateksti,Figure No,Figure-caption,CAPTION,t,Beschriftung Char2 Cha"/>
    <w:basedOn w:val="Navaden"/>
    <w:next w:val="Navaden"/>
    <w:link w:val="NapisZnak"/>
    <w:uiPriority w:val="35"/>
    <w:unhideWhenUsed/>
    <w:qFormat/>
    <w:rsid w:val="008327A8"/>
    <w:pPr>
      <w:spacing w:after="200"/>
    </w:pPr>
    <w:rPr>
      <w:b/>
      <w:bCs/>
      <w:color w:val="5B9BD5" w:themeColor="accent1"/>
      <w:sz w:val="18"/>
      <w:szCs w:val="18"/>
    </w:rPr>
  </w:style>
  <w:style w:type="paragraph" w:styleId="Revizija">
    <w:name w:val="Revision"/>
    <w:hidden/>
    <w:uiPriority w:val="99"/>
    <w:semiHidden/>
    <w:rsid w:val="00CD23C7"/>
    <w:pPr>
      <w:spacing w:after="0" w:line="240" w:lineRule="auto"/>
    </w:pPr>
    <w:rPr>
      <w:rFonts w:ascii="Times New Roman" w:eastAsia="Times New Roman" w:hAnsi="Times New Roman" w:cs="Times New Roman"/>
      <w:sz w:val="24"/>
      <w:szCs w:val="24"/>
      <w:lang w:val="en-US"/>
    </w:rPr>
  </w:style>
  <w:style w:type="paragraph" w:customStyle="1" w:styleId="tevilnatoka1">
    <w:name w:val="tevilnatoka1"/>
    <w:basedOn w:val="Navaden"/>
    <w:rsid w:val="005234C0"/>
    <w:pPr>
      <w:ind w:left="425" w:hanging="425"/>
      <w:jc w:val="both"/>
    </w:pPr>
    <w:rPr>
      <w:rFonts w:ascii="Arial" w:hAnsi="Arial" w:cs="Arial"/>
      <w:sz w:val="22"/>
      <w:szCs w:val="22"/>
      <w:lang w:val="sl-SI" w:eastAsia="sl-SI"/>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iPriority w:val="99"/>
    <w:unhideWhenUsed/>
    <w:qFormat/>
    <w:rsid w:val="000F04AE"/>
    <w:rPr>
      <w:sz w:val="20"/>
      <w:szCs w:val="20"/>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uiPriority w:val="99"/>
    <w:rsid w:val="000F04AE"/>
    <w:rPr>
      <w:rFonts w:ascii="Times New Roman" w:eastAsia="Times New Roman" w:hAnsi="Times New Roman" w:cs="Times New Roman"/>
      <w:sz w:val="20"/>
      <w:szCs w:val="20"/>
      <w:lang w:val="en-US"/>
    </w:rPr>
  </w:style>
  <w:style w:type="character" w:customStyle="1" w:styleId="Naslov5Znak">
    <w:name w:val="Naslov 5 Znak"/>
    <w:basedOn w:val="Privzetapisavaodstavka"/>
    <w:link w:val="Naslov5"/>
    <w:uiPriority w:val="9"/>
    <w:rsid w:val="008377F0"/>
    <w:rPr>
      <w:rFonts w:asciiTheme="majorHAnsi" w:eastAsiaTheme="majorEastAsia" w:hAnsiTheme="majorHAnsi" w:cstheme="majorBidi"/>
      <w:color w:val="2E74B5" w:themeColor="accent1" w:themeShade="BF"/>
      <w:sz w:val="24"/>
      <w:szCs w:val="24"/>
      <w:lang w:val="en-US"/>
    </w:rPr>
  </w:style>
  <w:style w:type="paragraph" w:customStyle="1" w:styleId="footnotedescription">
    <w:name w:val="footnote description"/>
    <w:next w:val="Navaden"/>
    <w:link w:val="footnotedescriptionChar"/>
    <w:hidden/>
    <w:rsid w:val="008377F0"/>
    <w:pPr>
      <w:spacing w:after="0"/>
    </w:pPr>
    <w:rPr>
      <w:rFonts w:ascii="Georgia" w:eastAsia="Georgia" w:hAnsi="Georgia" w:cs="Georgia"/>
      <w:color w:val="000000"/>
      <w:sz w:val="18"/>
      <w:lang w:eastAsia="sl-SI"/>
    </w:rPr>
  </w:style>
  <w:style w:type="character" w:customStyle="1" w:styleId="footnotedescriptionChar">
    <w:name w:val="footnote description Char"/>
    <w:link w:val="footnotedescription"/>
    <w:rsid w:val="008377F0"/>
    <w:rPr>
      <w:rFonts w:ascii="Georgia" w:eastAsia="Georgia" w:hAnsi="Georgia" w:cs="Georgia"/>
      <w:color w:val="000000"/>
      <w:sz w:val="18"/>
      <w:lang w:eastAsia="sl-SI"/>
    </w:rPr>
  </w:style>
  <w:style w:type="character" w:customStyle="1" w:styleId="footnotemark">
    <w:name w:val="footnote mark"/>
    <w:hidden/>
    <w:rsid w:val="008377F0"/>
    <w:rPr>
      <w:rFonts w:ascii="Georgia" w:eastAsia="Georgia" w:hAnsi="Georgia" w:cs="Georgia"/>
      <w:color w:val="000000"/>
      <w:sz w:val="16"/>
      <w:vertAlign w:val="superscript"/>
    </w:rPr>
  </w:style>
  <w:style w:type="table" w:customStyle="1" w:styleId="TableGrid">
    <w:name w:val="TableGrid"/>
    <w:rsid w:val="008377F0"/>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Naslov4Znak">
    <w:name w:val="Naslov 4 Znak"/>
    <w:basedOn w:val="Privzetapisavaodstavka"/>
    <w:link w:val="Naslov4"/>
    <w:uiPriority w:val="9"/>
    <w:rsid w:val="00712D42"/>
    <w:rPr>
      <w:rFonts w:asciiTheme="majorHAnsi" w:eastAsiaTheme="majorEastAsia" w:hAnsiTheme="majorHAnsi" w:cstheme="majorBidi"/>
      <w:i/>
      <w:iCs/>
      <w:color w:val="2E74B5" w:themeColor="accent1" w:themeShade="BF"/>
      <w:sz w:val="24"/>
      <w:szCs w:val="24"/>
      <w:lang w:val="en-US"/>
    </w:rPr>
  </w:style>
  <w:style w:type="character" w:customStyle="1" w:styleId="Naslov6Znak">
    <w:name w:val="Naslov 6 Znak"/>
    <w:basedOn w:val="Privzetapisavaodstavka"/>
    <w:link w:val="Naslov6"/>
    <w:uiPriority w:val="9"/>
    <w:rsid w:val="00712D42"/>
    <w:rPr>
      <w:rFonts w:ascii="Georgia" w:eastAsia="Georgia" w:hAnsi="Georgia" w:cs="Georgia"/>
      <w:color w:val="821A1A"/>
      <w:sz w:val="24"/>
      <w:lang w:eastAsia="sl-SI"/>
    </w:rPr>
  </w:style>
  <w:style w:type="character" w:customStyle="1" w:styleId="Naslov7Znak">
    <w:name w:val="Naslov 7 Znak"/>
    <w:basedOn w:val="Privzetapisavaodstavka"/>
    <w:link w:val="Naslov7"/>
    <w:uiPriority w:val="9"/>
    <w:rsid w:val="00712D42"/>
    <w:rPr>
      <w:rFonts w:ascii="Georgia" w:eastAsia="Georgia" w:hAnsi="Georgia" w:cs="Georgia"/>
      <w:color w:val="821A1A"/>
      <w:sz w:val="24"/>
      <w:lang w:eastAsia="sl-SI"/>
    </w:rPr>
  </w:style>
  <w:style w:type="numbering" w:customStyle="1" w:styleId="Brezseznama1">
    <w:name w:val="Brez seznama1"/>
    <w:next w:val="Brezseznama"/>
    <w:uiPriority w:val="99"/>
    <w:semiHidden/>
    <w:unhideWhenUsed/>
    <w:rsid w:val="00712D42"/>
  </w:style>
  <w:style w:type="paragraph" w:customStyle="1" w:styleId="ZnakZnak11">
    <w:name w:val="Znak Znak11"/>
    <w:basedOn w:val="AOHead3"/>
    <w:next w:val="Navaden"/>
    <w:rsid w:val="00497030"/>
    <w:pPr>
      <w:numPr>
        <w:ilvl w:val="0"/>
        <w:numId w:val="0"/>
      </w:numPr>
      <w:ind w:left="2160" w:hanging="360"/>
    </w:pPr>
  </w:style>
  <w:style w:type="paragraph" w:customStyle="1" w:styleId="Oddelek">
    <w:name w:val="Oddelek"/>
    <w:basedOn w:val="Navaden"/>
    <w:link w:val="OddelekZnak1"/>
    <w:qFormat/>
    <w:rsid w:val="00526383"/>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ascii="Arial" w:hAnsi="Arial"/>
      <w:b/>
      <w:sz w:val="22"/>
      <w:szCs w:val="22"/>
      <w:lang w:val="sl-SI" w:eastAsia="sl-SI"/>
    </w:rPr>
  </w:style>
  <w:style w:type="paragraph" w:customStyle="1" w:styleId="rkovnatokazaodstavkom">
    <w:name w:val="Črkovna točka_za odstavkom"/>
    <w:basedOn w:val="Navaden"/>
    <w:link w:val="rkovnatokazaodstavkomZnak"/>
    <w:qFormat/>
    <w:rsid w:val="007C46A2"/>
    <w:pPr>
      <w:numPr>
        <w:numId w:val="7"/>
      </w:numPr>
      <w:overflowPunct w:val="0"/>
      <w:autoSpaceDE w:val="0"/>
      <w:autoSpaceDN w:val="0"/>
      <w:adjustRightInd w:val="0"/>
      <w:spacing w:line="200" w:lineRule="exact"/>
      <w:jc w:val="both"/>
      <w:textAlignment w:val="baseline"/>
    </w:pPr>
    <w:rPr>
      <w:rFonts w:ascii="Arial" w:eastAsia="Calibri" w:hAnsi="Arial"/>
      <w:sz w:val="20"/>
      <w:szCs w:val="20"/>
      <w:lang w:val="sl-SI" w:eastAsia="sl-SI"/>
    </w:rPr>
  </w:style>
  <w:style w:type="paragraph" w:styleId="Navadensplet">
    <w:name w:val="Normal (Web)"/>
    <w:basedOn w:val="Navaden"/>
    <w:uiPriority w:val="99"/>
    <w:unhideWhenUsed/>
    <w:rsid w:val="00E45CFE"/>
    <w:pPr>
      <w:spacing w:before="100" w:beforeAutospacing="1" w:after="100" w:afterAutospacing="1"/>
    </w:pPr>
    <w:rPr>
      <w:rFonts w:ascii="Roboto" w:hAnsi="Roboto"/>
      <w:color w:val="333333"/>
      <w:lang w:val="sl-SI" w:eastAsia="sl-SI"/>
    </w:rPr>
  </w:style>
  <w:style w:type="paragraph" w:customStyle="1" w:styleId="slikasredina">
    <w:name w:val="slikasredina"/>
    <w:basedOn w:val="Navaden"/>
    <w:rsid w:val="00E45CFE"/>
    <w:pPr>
      <w:spacing w:before="300" w:after="300"/>
      <w:ind w:left="300" w:right="300"/>
      <w:jc w:val="center"/>
    </w:pPr>
    <w:rPr>
      <w:rFonts w:ascii="Roboto" w:hAnsi="Roboto"/>
      <w:color w:val="333333"/>
      <w:lang w:val="sl-SI" w:eastAsia="sl-SI"/>
    </w:rPr>
  </w:style>
  <w:style w:type="character" w:styleId="Poudarek">
    <w:name w:val="Emphasis"/>
    <w:basedOn w:val="Privzetapisavaodstavka"/>
    <w:uiPriority w:val="20"/>
    <w:qFormat/>
    <w:rsid w:val="00354C0C"/>
    <w:rPr>
      <w:rFonts w:ascii="inherit" w:hAnsi="inherit" w:hint="default"/>
      <w:i/>
      <w:iCs/>
      <w:bdr w:val="none" w:sz="0" w:space="0" w:color="auto" w:frame="1"/>
      <w:vertAlign w:val="baseline"/>
    </w:rPr>
  </w:style>
  <w:style w:type="paragraph" w:styleId="Oznaenseznam">
    <w:name w:val="List Bullet"/>
    <w:basedOn w:val="Navaden"/>
    <w:uiPriority w:val="99"/>
    <w:unhideWhenUsed/>
    <w:qFormat/>
    <w:rsid w:val="001C24E4"/>
    <w:pPr>
      <w:numPr>
        <w:ilvl w:val="5"/>
        <w:numId w:val="8"/>
      </w:numPr>
      <w:spacing w:before="60" w:after="120"/>
      <w:ind w:left="346"/>
      <w:jc w:val="both"/>
    </w:pPr>
    <w:rPr>
      <w:rFonts w:asciiTheme="minorHAnsi" w:eastAsiaTheme="minorHAnsi" w:hAnsiTheme="minorHAnsi" w:cstheme="minorBidi"/>
      <w:sz w:val="20"/>
      <w:szCs w:val="20"/>
      <w:lang w:val="sl-SI"/>
    </w:rPr>
  </w:style>
  <w:style w:type="paragraph" w:styleId="Oznaenseznam2">
    <w:name w:val="List Bullet 2"/>
    <w:basedOn w:val="Navaden"/>
    <w:unhideWhenUsed/>
    <w:qFormat/>
    <w:rsid w:val="001C24E4"/>
    <w:pPr>
      <w:numPr>
        <w:ilvl w:val="6"/>
        <w:numId w:val="8"/>
      </w:numPr>
      <w:spacing w:after="120"/>
      <w:ind w:left="692" w:hanging="346"/>
      <w:jc w:val="both"/>
    </w:pPr>
    <w:rPr>
      <w:rFonts w:asciiTheme="minorHAnsi" w:eastAsiaTheme="minorHAnsi" w:hAnsiTheme="minorHAnsi" w:cstheme="minorBidi"/>
      <w:sz w:val="20"/>
      <w:szCs w:val="20"/>
      <w:lang w:val="sl-SI"/>
    </w:rPr>
  </w:style>
  <w:style w:type="paragraph" w:styleId="Oznaenseznam3">
    <w:name w:val="List Bullet 3"/>
    <w:basedOn w:val="Navaden"/>
    <w:uiPriority w:val="99"/>
    <w:unhideWhenUsed/>
    <w:qFormat/>
    <w:rsid w:val="001C24E4"/>
    <w:pPr>
      <w:numPr>
        <w:ilvl w:val="7"/>
        <w:numId w:val="8"/>
      </w:numPr>
      <w:spacing w:after="120"/>
      <w:ind w:left="1038"/>
    </w:pPr>
    <w:rPr>
      <w:rFonts w:asciiTheme="minorHAnsi" w:eastAsiaTheme="minorHAnsi" w:hAnsiTheme="minorHAnsi" w:cstheme="minorBidi"/>
      <w:sz w:val="20"/>
      <w:szCs w:val="20"/>
      <w:lang w:val="sl-SI"/>
    </w:rPr>
  </w:style>
  <w:style w:type="paragraph" w:styleId="Oznaenseznam4">
    <w:name w:val="List Bullet 4"/>
    <w:basedOn w:val="Navaden"/>
    <w:unhideWhenUsed/>
    <w:qFormat/>
    <w:rsid w:val="001C24E4"/>
    <w:pPr>
      <w:numPr>
        <w:ilvl w:val="8"/>
        <w:numId w:val="8"/>
      </w:numPr>
      <w:spacing w:after="120"/>
    </w:pPr>
    <w:rPr>
      <w:rFonts w:asciiTheme="minorHAnsi" w:eastAsiaTheme="minorHAnsi" w:hAnsiTheme="minorHAnsi" w:cstheme="minorBidi"/>
      <w:sz w:val="20"/>
      <w:szCs w:val="20"/>
      <w:lang w:val="sl-SI"/>
    </w:rPr>
  </w:style>
  <w:style w:type="paragraph" w:styleId="Oznaenseznam5">
    <w:name w:val="List Bullet 5"/>
    <w:basedOn w:val="Navaden"/>
    <w:unhideWhenUsed/>
    <w:rsid w:val="001C24E4"/>
    <w:pPr>
      <w:numPr>
        <w:ilvl w:val="4"/>
        <w:numId w:val="8"/>
      </w:numPr>
      <w:spacing w:after="120"/>
    </w:pPr>
    <w:rPr>
      <w:rFonts w:asciiTheme="minorHAnsi" w:eastAsiaTheme="minorHAnsi" w:hAnsiTheme="minorHAnsi" w:cstheme="minorBidi"/>
      <w:sz w:val="20"/>
      <w:szCs w:val="20"/>
      <w:lang w:val="sl-SI"/>
    </w:rPr>
  </w:style>
  <w:style w:type="character" w:customStyle="1" w:styleId="NapisZnak">
    <w:name w:val="Napis Znak"/>
    <w:aliases w:val="topic Znak,c Znak,topic1 Znak,topic2 Znak,topic3 Znak,3559Caption Znak,topic4 Znak,c1 Znak,C1 Znak,Legend1 Znak,topic11 Znak,topic21 Znak,topic31 Znak,3559Caption1 Znak,Table Znak,Légende italique Znak,Figure Reference Znak,kuvateksti Znak"/>
    <w:link w:val="Napis"/>
    <w:uiPriority w:val="35"/>
    <w:rsid w:val="00FF3CE1"/>
    <w:rPr>
      <w:rFonts w:ascii="Times New Roman" w:eastAsia="Times New Roman" w:hAnsi="Times New Roman" w:cs="Times New Roman"/>
      <w:b/>
      <w:bCs/>
      <w:color w:val="5B9BD5" w:themeColor="accent1"/>
      <w:sz w:val="18"/>
      <w:szCs w:val="18"/>
      <w:lang w:val="en-US"/>
    </w:rPr>
  </w:style>
  <w:style w:type="paragraph" w:customStyle="1" w:styleId="Source">
    <w:name w:val="Source"/>
    <w:basedOn w:val="Telobesedila"/>
    <w:link w:val="SourceChar"/>
    <w:uiPriority w:val="99"/>
    <w:qFormat/>
    <w:rsid w:val="00FF3CE1"/>
    <w:pPr>
      <w:suppressAutoHyphens w:val="0"/>
      <w:spacing w:before="120" w:after="160"/>
      <w:jc w:val="both"/>
    </w:pPr>
    <w:rPr>
      <w:rFonts w:asciiTheme="minorHAnsi" w:eastAsiaTheme="minorHAnsi" w:hAnsiTheme="minorHAnsi" w:cstheme="minorBidi"/>
      <w:i/>
      <w:color w:val="auto"/>
      <w:sz w:val="18"/>
      <w:szCs w:val="20"/>
      <w:lang w:val="sl-SI" w:eastAsia="en-US"/>
    </w:rPr>
  </w:style>
  <w:style w:type="character" w:customStyle="1" w:styleId="SourceChar">
    <w:name w:val="Source Char"/>
    <w:link w:val="Source"/>
    <w:uiPriority w:val="99"/>
    <w:locked/>
    <w:rsid w:val="00FF3CE1"/>
    <w:rPr>
      <w:i/>
      <w:sz w:val="18"/>
      <w:szCs w:val="20"/>
    </w:rPr>
  </w:style>
  <w:style w:type="table" w:customStyle="1" w:styleId="PwCTableText">
    <w:name w:val="PwC Table Text"/>
    <w:basedOn w:val="Navadnatabela"/>
    <w:uiPriority w:val="99"/>
    <w:rsid w:val="00FF3CE1"/>
    <w:pPr>
      <w:spacing w:before="100" w:beforeAutospacing="1" w:after="100" w:afterAutospacing="1" w:line="240" w:lineRule="auto"/>
    </w:pPr>
    <w:rPr>
      <w:rFonts w:ascii="Georgia" w:hAnsi="Georgia"/>
      <w:sz w:val="18"/>
      <w:szCs w:val="20"/>
      <w:lang w:val="en-US"/>
    </w:rPr>
    <w:tblPr>
      <w:tblBorders>
        <w:insideH w:val="dotted" w:sz="4" w:space="0" w:color="5B9BD5"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44546A" w:themeColor="text2"/>
        <w:sz w:val="18"/>
      </w:rPr>
      <w:tblPr/>
      <w:tcPr>
        <w:tcBorders>
          <w:top w:val="single" w:sz="6" w:space="0" w:color="5B9BD5" w:themeColor="accent1"/>
          <w:left w:val="nil"/>
          <w:bottom w:val="single" w:sz="6" w:space="0" w:color="5B9BD5" w:themeColor="accent1"/>
          <w:right w:val="nil"/>
          <w:insideH w:val="nil"/>
          <w:insideV w:val="nil"/>
          <w:tl2br w:val="nil"/>
          <w:tr2bl w:val="nil"/>
        </w:tcBorders>
      </w:tcPr>
    </w:tblStylePr>
  </w:style>
  <w:style w:type="character" w:styleId="Krepko">
    <w:name w:val="Strong"/>
    <w:basedOn w:val="Privzetapisavaodstavka"/>
    <w:uiPriority w:val="22"/>
    <w:qFormat/>
    <w:rsid w:val="00FF3CE1"/>
    <w:rPr>
      <w:b/>
      <w:bCs/>
    </w:rPr>
  </w:style>
  <w:style w:type="paragraph" w:customStyle="1" w:styleId="AppendixHeading1">
    <w:name w:val="Appendix Heading 1"/>
    <w:basedOn w:val="Naslov1"/>
    <w:next w:val="AppendixHeading2"/>
    <w:rsid w:val="00FF3CE1"/>
    <w:pPr>
      <w:pageBreakBefore/>
      <w:numPr>
        <w:numId w:val="9"/>
      </w:numPr>
      <w:spacing w:after="480" w:line="0" w:lineRule="atLeast"/>
      <w:ind w:left="533"/>
      <w:jc w:val="left"/>
    </w:pPr>
    <w:rPr>
      <w:rFonts w:asciiTheme="majorHAnsi" w:eastAsiaTheme="majorEastAsia" w:hAnsiTheme="majorHAnsi" w:cstheme="majorBidi"/>
      <w:bCs w:val="0"/>
      <w:i/>
      <w:smallCaps w:val="0"/>
      <w:color w:val="000000" w:themeColor="text1"/>
      <w:kern w:val="0"/>
      <w:sz w:val="32"/>
      <w:lang w:val="sl-SI"/>
    </w:rPr>
  </w:style>
  <w:style w:type="paragraph" w:customStyle="1" w:styleId="AppendixHeading2">
    <w:name w:val="Appendix Heading 2"/>
    <w:basedOn w:val="AppendixHeading1"/>
    <w:next w:val="Telobesedila"/>
    <w:rsid w:val="00FF3CE1"/>
    <w:pPr>
      <w:pageBreakBefore w:val="0"/>
      <w:numPr>
        <w:ilvl w:val="1"/>
      </w:numPr>
      <w:spacing w:after="160"/>
      <w:ind w:left="612"/>
      <w:outlineLvl w:val="1"/>
    </w:pPr>
    <w:rPr>
      <w:color w:val="44546A" w:themeColor="text2"/>
      <w:sz w:val="28"/>
    </w:rPr>
  </w:style>
  <w:style w:type="character" w:customStyle="1" w:styleId="Naslov8Znak">
    <w:name w:val="Naslov 8 Znak"/>
    <w:basedOn w:val="Privzetapisavaodstavka"/>
    <w:link w:val="Naslov8"/>
    <w:uiPriority w:val="9"/>
    <w:rsid w:val="00FF3CE1"/>
    <w:rPr>
      <w:rFonts w:asciiTheme="majorHAnsi" w:eastAsiaTheme="majorEastAsia" w:hAnsiTheme="majorHAnsi" w:cstheme="majorBidi"/>
      <w:b/>
      <w:color w:val="000000" w:themeColor="text1"/>
      <w:sz w:val="20"/>
      <w:szCs w:val="21"/>
    </w:rPr>
  </w:style>
  <w:style w:type="character" w:customStyle="1" w:styleId="Naslov9Znak">
    <w:name w:val="Naslov 9 Znak"/>
    <w:basedOn w:val="Privzetapisavaodstavka"/>
    <w:link w:val="Naslov9"/>
    <w:uiPriority w:val="9"/>
    <w:semiHidden/>
    <w:rsid w:val="00FF3CE1"/>
    <w:rPr>
      <w:rFonts w:asciiTheme="majorHAnsi" w:eastAsiaTheme="majorEastAsia" w:hAnsiTheme="majorHAnsi" w:cstheme="majorBidi"/>
      <w:i/>
      <w:iCs/>
      <w:color w:val="272727" w:themeColor="text1" w:themeTint="D8"/>
      <w:sz w:val="20"/>
      <w:szCs w:val="21"/>
    </w:rPr>
  </w:style>
  <w:style w:type="paragraph" w:customStyle="1" w:styleId="Address">
    <w:name w:val="Address"/>
    <w:basedOn w:val="Navaden"/>
    <w:link w:val="AddressChar"/>
    <w:qFormat/>
    <w:rsid w:val="00FF3CE1"/>
    <w:pPr>
      <w:spacing w:line="200" w:lineRule="atLeast"/>
    </w:pPr>
    <w:rPr>
      <w:rFonts w:asciiTheme="minorHAnsi" w:eastAsiaTheme="minorHAnsi" w:hAnsiTheme="minorHAnsi" w:cstheme="minorBidi"/>
      <w:i/>
      <w:sz w:val="18"/>
      <w:szCs w:val="20"/>
      <w:lang w:val="sl-SI"/>
    </w:rPr>
  </w:style>
  <w:style w:type="character" w:customStyle="1" w:styleId="AddressChar">
    <w:name w:val="Address Char"/>
    <w:basedOn w:val="Privzetapisavaodstavka"/>
    <w:link w:val="Address"/>
    <w:locked/>
    <w:rsid w:val="00FF3CE1"/>
    <w:rPr>
      <w:i/>
      <w:sz w:val="18"/>
      <w:szCs w:val="20"/>
    </w:rPr>
  </w:style>
  <w:style w:type="paragraph" w:styleId="Blokbesedila">
    <w:name w:val="Block Text"/>
    <w:basedOn w:val="Telobesedila"/>
    <w:uiPriority w:val="99"/>
    <w:unhideWhenUsed/>
    <w:rsid w:val="00FF3CE1"/>
    <w:pPr>
      <w:framePr w:wrap="around" w:vAnchor="text" w:hAnchor="text" w:y="1"/>
      <w:pBdr>
        <w:top w:val="single" w:sz="2" w:space="10" w:color="000000" w:themeColor="text1" w:shadow="1"/>
        <w:left w:val="single" w:sz="2" w:space="10" w:color="000000" w:themeColor="text1" w:shadow="1"/>
        <w:bottom w:val="single" w:sz="2" w:space="10" w:color="000000" w:themeColor="text1" w:shadow="1"/>
        <w:right w:val="single" w:sz="2" w:space="10" w:color="000000" w:themeColor="text1" w:shadow="1"/>
      </w:pBdr>
      <w:suppressAutoHyphens w:val="0"/>
      <w:spacing w:after="160"/>
      <w:ind w:left="232" w:right="232"/>
      <w:jc w:val="both"/>
    </w:pPr>
    <w:rPr>
      <w:rFonts w:asciiTheme="minorHAnsi" w:eastAsiaTheme="minorEastAsia" w:hAnsiTheme="minorHAnsi" w:cstheme="minorBidi"/>
      <w:iCs/>
      <w:color w:val="000000" w:themeColor="text1"/>
      <w:szCs w:val="20"/>
      <w:lang w:val="sl-SI" w:eastAsia="en-US"/>
    </w:rPr>
  </w:style>
  <w:style w:type="paragraph" w:customStyle="1" w:styleId="BlockText3">
    <w:name w:val="Block Text 3"/>
    <w:basedOn w:val="Telobesedila"/>
    <w:rsid w:val="00FF3CE1"/>
    <w:pPr>
      <w:pBdr>
        <w:top w:val="single" w:sz="8" w:space="10" w:color="5B9BD5" w:themeColor="accent1"/>
        <w:left w:val="single" w:sz="8" w:space="10" w:color="5B9BD5" w:themeColor="accent1"/>
        <w:bottom w:val="single" w:sz="8" w:space="10" w:color="5B9BD5" w:themeColor="accent1"/>
        <w:right w:val="single" w:sz="8" w:space="10" w:color="5B9BD5" w:themeColor="accent1"/>
      </w:pBdr>
      <w:shd w:val="clear" w:color="auto" w:fill="5B9BD5" w:themeFill="accent1"/>
      <w:suppressAutoHyphens w:val="0"/>
      <w:spacing w:after="160"/>
      <w:ind w:left="230" w:right="230"/>
      <w:jc w:val="both"/>
    </w:pPr>
    <w:rPr>
      <w:rFonts w:asciiTheme="minorHAnsi" w:eastAsiaTheme="minorHAnsi" w:hAnsiTheme="minorHAnsi" w:cstheme="minorBidi"/>
      <w:b/>
      <w:i/>
      <w:color w:val="E7E6E6" w:themeColor="background2"/>
      <w:szCs w:val="20"/>
      <w:lang w:val="sl-SI" w:eastAsia="en-US"/>
    </w:rPr>
  </w:style>
  <w:style w:type="paragraph" w:customStyle="1" w:styleId="Callout">
    <w:name w:val="Callout"/>
    <w:basedOn w:val="Telobesedila"/>
    <w:next w:val="Telobesedila"/>
    <w:rsid w:val="00FF3CE1"/>
    <w:pPr>
      <w:framePr w:w="2102" w:hSpace="230" w:wrap="around" w:vAnchor="text" w:hAnchor="page" w:x="1023" w:y="203"/>
      <w:suppressAutoHyphens w:val="0"/>
      <w:spacing w:after="160"/>
      <w:jc w:val="both"/>
    </w:pPr>
    <w:rPr>
      <w:rFonts w:asciiTheme="minorHAnsi" w:eastAsiaTheme="minorHAnsi" w:hAnsiTheme="minorHAnsi" w:cstheme="minorBidi"/>
      <w:i/>
      <w:color w:val="44546A" w:themeColor="text2"/>
      <w:sz w:val="16"/>
      <w:szCs w:val="20"/>
      <w:lang w:val="sl-SI" w:eastAsia="en-US"/>
    </w:rPr>
  </w:style>
  <w:style w:type="paragraph" w:styleId="Datum">
    <w:name w:val="Date"/>
    <w:basedOn w:val="Navaden"/>
    <w:next w:val="Telobesedila"/>
    <w:link w:val="DatumZnak"/>
    <w:uiPriority w:val="99"/>
    <w:unhideWhenUsed/>
    <w:rsid w:val="00FF3CE1"/>
    <w:pPr>
      <w:spacing w:after="160" w:line="276" w:lineRule="auto"/>
      <w:ind w:left="2376"/>
    </w:pPr>
    <w:rPr>
      <w:rFonts w:asciiTheme="minorHAnsi" w:eastAsiaTheme="minorHAnsi" w:hAnsiTheme="minorHAnsi" w:cstheme="minorBidi"/>
      <w:sz w:val="28"/>
      <w:szCs w:val="20"/>
      <w:lang w:val="sl-SI"/>
    </w:rPr>
  </w:style>
  <w:style w:type="character" w:customStyle="1" w:styleId="DatumZnak">
    <w:name w:val="Datum Znak"/>
    <w:basedOn w:val="Privzetapisavaodstavka"/>
    <w:link w:val="Datum"/>
    <w:uiPriority w:val="99"/>
    <w:rsid w:val="00FF3CE1"/>
    <w:rPr>
      <w:sz w:val="28"/>
      <w:szCs w:val="20"/>
    </w:rPr>
  </w:style>
  <w:style w:type="paragraph" w:customStyle="1" w:styleId="Disclaimer">
    <w:name w:val="Disclaimer"/>
    <w:basedOn w:val="Telobesedila"/>
    <w:link w:val="DisclaimerChar"/>
    <w:qFormat/>
    <w:rsid w:val="00FF3CE1"/>
    <w:pPr>
      <w:suppressAutoHyphens w:val="0"/>
      <w:spacing w:line="140" w:lineRule="atLeast"/>
      <w:jc w:val="both"/>
    </w:pPr>
    <w:rPr>
      <w:rFonts w:asciiTheme="minorHAnsi" w:eastAsiaTheme="minorHAnsi" w:hAnsiTheme="minorHAnsi" w:cstheme="minorBidi"/>
      <w:color w:val="auto"/>
      <w:sz w:val="16"/>
      <w:szCs w:val="20"/>
      <w:lang w:val="sl-SI" w:eastAsia="en-US"/>
    </w:rPr>
  </w:style>
  <w:style w:type="character" w:customStyle="1" w:styleId="DisclaimerChar">
    <w:name w:val="Disclaimer Char"/>
    <w:basedOn w:val="Privzetapisavaodstavka"/>
    <w:link w:val="Disclaimer"/>
    <w:locked/>
    <w:rsid w:val="00FF3CE1"/>
    <w:rPr>
      <w:sz w:val="16"/>
      <w:szCs w:val="20"/>
    </w:rPr>
  </w:style>
  <w:style w:type="paragraph" w:customStyle="1" w:styleId="DividerHeader">
    <w:name w:val="Divider Header"/>
    <w:rsid w:val="00FF3CE1"/>
    <w:pPr>
      <w:spacing w:after="240" w:line="240" w:lineRule="atLeast"/>
    </w:pPr>
    <w:rPr>
      <w:rFonts w:asciiTheme="majorHAnsi" w:hAnsiTheme="majorHAnsi"/>
      <w:b/>
      <w:i/>
      <w:color w:val="000000" w:themeColor="text1"/>
      <w:sz w:val="64"/>
      <w:szCs w:val="20"/>
      <w:lang w:val="en-US"/>
    </w:rPr>
  </w:style>
  <w:style w:type="paragraph" w:customStyle="1" w:styleId="ExhibitHeading1">
    <w:name w:val="Exhibit Heading 1"/>
    <w:basedOn w:val="Telobesedila"/>
    <w:next w:val="Telobesedila"/>
    <w:qFormat/>
    <w:rsid w:val="00FF3CE1"/>
    <w:pPr>
      <w:keepNext/>
      <w:pageBreakBefore/>
      <w:numPr>
        <w:ilvl w:val="3"/>
        <w:numId w:val="13"/>
      </w:numPr>
      <w:suppressAutoHyphens w:val="0"/>
      <w:spacing w:after="480" w:line="0" w:lineRule="atLeast"/>
      <w:ind w:left="0" w:firstLine="0"/>
      <w:jc w:val="both"/>
      <w:outlineLvl w:val="0"/>
    </w:pPr>
    <w:rPr>
      <w:rFonts w:asciiTheme="majorHAnsi" w:eastAsiaTheme="minorHAnsi" w:hAnsiTheme="majorHAnsi" w:cstheme="minorBidi"/>
      <w:b/>
      <w:i/>
      <w:color w:val="auto"/>
      <w:sz w:val="48"/>
      <w:szCs w:val="20"/>
      <w:lang w:val="sl-SI" w:eastAsia="en-US"/>
    </w:rPr>
  </w:style>
  <w:style w:type="paragraph" w:customStyle="1" w:styleId="ExhibitHeading2">
    <w:name w:val="Exhibit Heading 2"/>
    <w:basedOn w:val="ExhibitHeading1"/>
    <w:next w:val="Telobesedila"/>
    <w:qFormat/>
    <w:rsid w:val="00FF3CE1"/>
    <w:pPr>
      <w:pageBreakBefore w:val="0"/>
      <w:numPr>
        <w:ilvl w:val="4"/>
      </w:numPr>
      <w:spacing w:after="160"/>
      <w:ind w:left="504" w:hanging="504"/>
      <w:outlineLvl w:val="1"/>
    </w:pPr>
    <w:rPr>
      <w:color w:val="44546A" w:themeColor="text2"/>
      <w:sz w:val="32"/>
    </w:rPr>
  </w:style>
  <w:style w:type="paragraph" w:customStyle="1" w:styleId="ExhibitHeading3">
    <w:name w:val="Exhibit Heading 3"/>
    <w:basedOn w:val="ExhibitHeading2"/>
    <w:next w:val="Telobesedila"/>
    <w:qFormat/>
    <w:rsid w:val="00FF3CE1"/>
    <w:pPr>
      <w:numPr>
        <w:ilvl w:val="2"/>
      </w:numPr>
      <w:ind w:left="648" w:hanging="648"/>
      <w:outlineLvl w:val="2"/>
    </w:pPr>
    <w:rPr>
      <w:sz w:val="28"/>
    </w:rPr>
  </w:style>
  <w:style w:type="paragraph" w:customStyle="1" w:styleId="ExhibitHeading4">
    <w:name w:val="Exhibit Heading 4"/>
    <w:basedOn w:val="ExhibitHeading3"/>
    <w:next w:val="Telobesedila"/>
    <w:qFormat/>
    <w:rsid w:val="00FF3CE1"/>
    <w:pPr>
      <w:numPr>
        <w:ilvl w:val="3"/>
        <w:numId w:val="5"/>
      </w:numPr>
      <w:ind w:left="792" w:hanging="792"/>
      <w:outlineLvl w:val="3"/>
    </w:pPr>
    <w:rPr>
      <w:b w:val="0"/>
    </w:rPr>
  </w:style>
  <w:style w:type="paragraph" w:customStyle="1" w:styleId="ExhibitHeading5">
    <w:name w:val="Exhibit Heading 5"/>
    <w:basedOn w:val="ExhibitHeading4"/>
    <w:next w:val="Telobesedila"/>
    <w:qFormat/>
    <w:rsid w:val="00FF3CE1"/>
    <w:pPr>
      <w:numPr>
        <w:ilvl w:val="4"/>
      </w:numPr>
      <w:ind w:left="864" w:hanging="864"/>
      <w:outlineLvl w:val="4"/>
    </w:pPr>
    <w:rPr>
      <w:sz w:val="24"/>
    </w:rPr>
  </w:style>
  <w:style w:type="character" w:styleId="SledenaHiperpovezava">
    <w:name w:val="FollowedHyperlink"/>
    <w:basedOn w:val="Privzetapisavaodstavka"/>
    <w:uiPriority w:val="99"/>
    <w:semiHidden/>
    <w:unhideWhenUsed/>
    <w:rsid w:val="00FF3CE1"/>
    <w:rPr>
      <w:color w:val="A8D08D" w:themeColor="accent6" w:themeTint="99"/>
      <w:u w:val="single"/>
    </w:rPr>
  </w:style>
  <w:style w:type="paragraph" w:customStyle="1" w:styleId="Guidance">
    <w:name w:val="Guidance"/>
    <w:basedOn w:val="Navaden"/>
    <w:link w:val="GuidanceChar"/>
    <w:uiPriority w:val="99"/>
    <w:qFormat/>
    <w:rsid w:val="00FF3CE1"/>
    <w:pPr>
      <w:spacing w:after="100" w:afterAutospacing="1" w:line="276" w:lineRule="auto"/>
    </w:pPr>
    <w:rPr>
      <w:rFonts w:ascii="Arial" w:eastAsiaTheme="minorHAnsi" w:hAnsi="Arial" w:cstheme="minorBidi"/>
      <w:color w:val="00A5FF"/>
      <w:sz w:val="16"/>
      <w:szCs w:val="20"/>
      <w:lang w:val="sl-SI"/>
    </w:rPr>
  </w:style>
  <w:style w:type="character" w:customStyle="1" w:styleId="GuidanceChar">
    <w:name w:val="Guidance Char"/>
    <w:basedOn w:val="Privzetapisavaodstavka"/>
    <w:link w:val="Guidance"/>
    <w:uiPriority w:val="99"/>
    <w:rsid w:val="00FF3CE1"/>
    <w:rPr>
      <w:rFonts w:ascii="Arial" w:hAnsi="Arial"/>
      <w:color w:val="00A5FF"/>
      <w:sz w:val="16"/>
      <w:szCs w:val="20"/>
    </w:rPr>
  </w:style>
  <w:style w:type="character" w:styleId="HTML-kratica">
    <w:name w:val="HTML Acronym"/>
    <w:basedOn w:val="Privzetapisavaodstavka"/>
    <w:uiPriority w:val="99"/>
    <w:semiHidden/>
    <w:unhideWhenUsed/>
    <w:rsid w:val="00FF3CE1"/>
    <w:rPr>
      <w:color w:val="000000" w:themeColor="text1"/>
    </w:rPr>
  </w:style>
  <w:style w:type="paragraph" w:styleId="Stvarnokazalo1">
    <w:name w:val="index 1"/>
    <w:basedOn w:val="Navaden"/>
    <w:next w:val="Navaden"/>
    <w:autoRedefine/>
    <w:uiPriority w:val="99"/>
    <w:unhideWhenUsed/>
    <w:rsid w:val="00FF3CE1"/>
    <w:pPr>
      <w:spacing w:after="120"/>
      <w:ind w:left="202" w:hanging="202"/>
    </w:pPr>
    <w:rPr>
      <w:rFonts w:asciiTheme="minorHAnsi" w:eastAsiaTheme="minorHAnsi" w:hAnsiTheme="minorHAnsi" w:cstheme="minorBidi"/>
      <w:sz w:val="20"/>
      <w:szCs w:val="20"/>
      <w:lang w:val="sl-SI"/>
    </w:rPr>
  </w:style>
  <w:style w:type="paragraph" w:styleId="Stvarnokazalo2">
    <w:name w:val="index 2"/>
    <w:basedOn w:val="Navaden"/>
    <w:next w:val="Navaden"/>
    <w:autoRedefine/>
    <w:uiPriority w:val="99"/>
    <w:unhideWhenUsed/>
    <w:rsid w:val="00FF3CE1"/>
    <w:pPr>
      <w:spacing w:after="120"/>
      <w:ind w:left="404" w:hanging="202"/>
    </w:pPr>
    <w:rPr>
      <w:rFonts w:asciiTheme="minorHAnsi" w:eastAsiaTheme="minorHAnsi" w:hAnsiTheme="minorHAnsi" w:cstheme="minorBidi"/>
      <w:sz w:val="20"/>
      <w:szCs w:val="20"/>
      <w:lang w:val="sl-SI"/>
    </w:rPr>
  </w:style>
  <w:style w:type="paragraph" w:styleId="Stvarnokazalo3">
    <w:name w:val="index 3"/>
    <w:basedOn w:val="Navaden"/>
    <w:next w:val="Navaden"/>
    <w:autoRedefine/>
    <w:uiPriority w:val="99"/>
    <w:unhideWhenUsed/>
    <w:rsid w:val="00FF3CE1"/>
    <w:pPr>
      <w:spacing w:after="120"/>
      <w:ind w:left="605" w:hanging="202"/>
    </w:pPr>
    <w:rPr>
      <w:rFonts w:asciiTheme="minorHAnsi" w:eastAsiaTheme="minorHAnsi" w:hAnsiTheme="minorHAnsi" w:cstheme="minorBidi"/>
      <w:sz w:val="20"/>
      <w:szCs w:val="20"/>
      <w:lang w:val="sl-SI"/>
    </w:rPr>
  </w:style>
  <w:style w:type="paragraph" w:styleId="Stvarnokazalo4">
    <w:name w:val="index 4"/>
    <w:basedOn w:val="Navaden"/>
    <w:next w:val="Navaden"/>
    <w:autoRedefine/>
    <w:uiPriority w:val="99"/>
    <w:unhideWhenUsed/>
    <w:rsid w:val="00FF3CE1"/>
    <w:pPr>
      <w:ind w:left="800" w:hanging="200"/>
    </w:pPr>
    <w:rPr>
      <w:rFonts w:asciiTheme="minorHAnsi" w:eastAsiaTheme="minorHAnsi" w:hAnsiTheme="minorHAnsi" w:cstheme="minorBidi"/>
      <w:sz w:val="20"/>
      <w:szCs w:val="20"/>
      <w:lang w:val="sl-SI"/>
    </w:rPr>
  </w:style>
  <w:style w:type="paragraph" w:styleId="Stvarnokazalo5">
    <w:name w:val="index 5"/>
    <w:basedOn w:val="Navaden"/>
    <w:next w:val="Navaden"/>
    <w:autoRedefine/>
    <w:uiPriority w:val="99"/>
    <w:unhideWhenUsed/>
    <w:rsid w:val="00FF3CE1"/>
    <w:pPr>
      <w:spacing w:after="120"/>
      <w:ind w:left="1008" w:hanging="202"/>
    </w:pPr>
    <w:rPr>
      <w:rFonts w:asciiTheme="minorHAnsi" w:eastAsiaTheme="minorHAnsi" w:hAnsiTheme="minorHAnsi" w:cstheme="minorBidi"/>
      <w:sz w:val="20"/>
      <w:szCs w:val="20"/>
      <w:lang w:val="sl-SI"/>
    </w:rPr>
  </w:style>
  <w:style w:type="paragraph" w:styleId="Stvarnokazalo6">
    <w:name w:val="index 6"/>
    <w:basedOn w:val="Navaden"/>
    <w:next w:val="Navaden"/>
    <w:autoRedefine/>
    <w:uiPriority w:val="99"/>
    <w:unhideWhenUsed/>
    <w:rsid w:val="00FF3CE1"/>
    <w:pPr>
      <w:spacing w:after="120"/>
      <w:ind w:left="1196" w:hanging="202"/>
    </w:pPr>
    <w:rPr>
      <w:rFonts w:asciiTheme="minorHAnsi" w:eastAsiaTheme="minorHAnsi" w:hAnsiTheme="minorHAnsi" w:cstheme="minorBidi"/>
      <w:sz w:val="20"/>
      <w:szCs w:val="20"/>
      <w:lang w:val="sl-SI"/>
    </w:rPr>
  </w:style>
  <w:style w:type="paragraph" w:styleId="Stvarnokazalo7">
    <w:name w:val="index 7"/>
    <w:basedOn w:val="Navaden"/>
    <w:next w:val="Navaden"/>
    <w:autoRedefine/>
    <w:uiPriority w:val="99"/>
    <w:unhideWhenUsed/>
    <w:rsid w:val="00FF3CE1"/>
    <w:pPr>
      <w:spacing w:after="120"/>
      <w:ind w:left="1397" w:hanging="202"/>
    </w:pPr>
    <w:rPr>
      <w:rFonts w:asciiTheme="minorHAnsi" w:eastAsiaTheme="minorHAnsi" w:hAnsiTheme="minorHAnsi" w:cstheme="minorBidi"/>
      <w:sz w:val="20"/>
      <w:szCs w:val="20"/>
      <w:lang w:val="sl-SI"/>
    </w:rPr>
  </w:style>
  <w:style w:type="paragraph" w:styleId="Stvarnokazalo8">
    <w:name w:val="index 8"/>
    <w:basedOn w:val="Navaden"/>
    <w:next w:val="Navaden"/>
    <w:autoRedefine/>
    <w:uiPriority w:val="99"/>
    <w:unhideWhenUsed/>
    <w:rsid w:val="00FF3CE1"/>
    <w:pPr>
      <w:spacing w:after="120"/>
      <w:ind w:left="1599" w:hanging="202"/>
    </w:pPr>
    <w:rPr>
      <w:rFonts w:asciiTheme="minorHAnsi" w:eastAsiaTheme="minorHAnsi" w:hAnsiTheme="minorHAnsi" w:cstheme="minorBidi"/>
      <w:sz w:val="20"/>
      <w:szCs w:val="20"/>
      <w:lang w:val="sl-SI"/>
    </w:rPr>
  </w:style>
  <w:style w:type="paragraph" w:styleId="Stvarnokazalo9">
    <w:name w:val="index 9"/>
    <w:basedOn w:val="Navaden"/>
    <w:next w:val="Navaden"/>
    <w:autoRedefine/>
    <w:uiPriority w:val="99"/>
    <w:unhideWhenUsed/>
    <w:rsid w:val="00FF3CE1"/>
    <w:pPr>
      <w:spacing w:after="120"/>
      <w:ind w:left="1800" w:hanging="202"/>
    </w:pPr>
    <w:rPr>
      <w:rFonts w:asciiTheme="minorHAnsi" w:eastAsiaTheme="minorHAnsi" w:hAnsiTheme="minorHAnsi" w:cstheme="minorBidi"/>
      <w:sz w:val="20"/>
      <w:szCs w:val="20"/>
      <w:lang w:val="sl-SI"/>
    </w:rPr>
  </w:style>
  <w:style w:type="paragraph" w:styleId="Stvarnokazalo-naslov">
    <w:name w:val="index heading"/>
    <w:basedOn w:val="Navaden"/>
    <w:next w:val="Stvarnokazalo1"/>
    <w:uiPriority w:val="99"/>
    <w:unhideWhenUsed/>
    <w:rsid w:val="00FF3CE1"/>
    <w:pPr>
      <w:spacing w:after="160"/>
    </w:pPr>
    <w:rPr>
      <w:rFonts w:asciiTheme="majorHAnsi" w:eastAsiaTheme="majorEastAsia" w:hAnsiTheme="majorHAnsi" w:cstheme="majorBidi"/>
      <w:b/>
      <w:bCs/>
      <w:sz w:val="20"/>
      <w:szCs w:val="20"/>
      <w:lang w:val="sl-SI"/>
    </w:rPr>
  </w:style>
  <w:style w:type="character" w:styleId="Intenzivenpoudarek">
    <w:name w:val="Intense Emphasis"/>
    <w:basedOn w:val="Privzetapisavaodstavka"/>
    <w:uiPriority w:val="21"/>
    <w:rsid w:val="00FF3CE1"/>
    <w:rPr>
      <w:i/>
      <w:iCs/>
      <w:color w:val="5B9BD5" w:themeColor="accent1"/>
    </w:rPr>
  </w:style>
  <w:style w:type="paragraph" w:customStyle="1" w:styleId="HeadingText">
    <w:name w:val="Heading Text"/>
    <w:basedOn w:val="Telobesedila"/>
    <w:next w:val="Telobesedila"/>
    <w:qFormat/>
    <w:rsid w:val="00FF3CE1"/>
    <w:pPr>
      <w:suppressAutoHyphens w:val="0"/>
      <w:spacing w:after="80"/>
      <w:jc w:val="both"/>
    </w:pPr>
    <w:rPr>
      <w:rFonts w:asciiTheme="minorHAnsi" w:eastAsiaTheme="minorHAnsi" w:hAnsiTheme="minorHAnsi" w:cstheme="minorBidi"/>
      <w:b/>
      <w:color w:val="44546A" w:themeColor="text2"/>
      <w:sz w:val="20"/>
      <w:szCs w:val="20"/>
      <w:lang w:val="sl-SI" w:eastAsia="en-US"/>
    </w:rPr>
  </w:style>
  <w:style w:type="character" w:styleId="Intenzivensklic">
    <w:name w:val="Intense Reference"/>
    <w:basedOn w:val="Privzetapisavaodstavka"/>
    <w:uiPriority w:val="32"/>
    <w:rsid w:val="00FF3CE1"/>
    <w:rPr>
      <w:b/>
      <w:bCs/>
      <w:smallCaps/>
      <w:color w:val="5B9BD5" w:themeColor="accent1"/>
      <w:spacing w:val="5"/>
    </w:rPr>
  </w:style>
  <w:style w:type="paragraph" w:styleId="Intenzivencitat">
    <w:name w:val="Intense Quote"/>
    <w:basedOn w:val="Navaden"/>
    <w:next w:val="Navaden"/>
    <w:link w:val="IntenzivencitatZnak"/>
    <w:uiPriority w:val="30"/>
    <w:rsid w:val="00FF3CE1"/>
    <w:pPr>
      <w:pBdr>
        <w:bottom w:val="single" w:sz="4" w:space="10" w:color="5B9BD5" w:themeColor="accent1"/>
      </w:pBdr>
      <w:spacing w:before="200" w:after="280" w:line="276" w:lineRule="auto"/>
      <w:ind w:left="936" w:right="936"/>
    </w:pPr>
    <w:rPr>
      <w:rFonts w:asciiTheme="minorHAnsi" w:eastAsiaTheme="minorHAnsi" w:hAnsiTheme="minorHAnsi" w:cstheme="minorBidi"/>
      <w:b/>
      <w:i/>
      <w:iCs/>
      <w:color w:val="5B9BD5" w:themeColor="accent1"/>
      <w:sz w:val="20"/>
      <w:szCs w:val="20"/>
      <w:lang w:val="sl-SI"/>
    </w:rPr>
  </w:style>
  <w:style w:type="character" w:customStyle="1" w:styleId="IntenzivencitatZnak">
    <w:name w:val="Intenziven citat Znak"/>
    <w:basedOn w:val="Privzetapisavaodstavka"/>
    <w:link w:val="Intenzivencitat"/>
    <w:uiPriority w:val="30"/>
    <w:rsid w:val="00FF3CE1"/>
    <w:rPr>
      <w:b/>
      <w:i/>
      <w:iCs/>
      <w:color w:val="5B9BD5" w:themeColor="accent1"/>
      <w:sz w:val="20"/>
      <w:szCs w:val="20"/>
    </w:rPr>
  </w:style>
  <w:style w:type="character" w:styleId="tevilkavrstice">
    <w:name w:val="line number"/>
    <w:basedOn w:val="Privzetapisavaodstavka"/>
    <w:uiPriority w:val="99"/>
    <w:unhideWhenUsed/>
    <w:rsid w:val="00FF3CE1"/>
  </w:style>
  <w:style w:type="paragraph" w:styleId="Seznam">
    <w:name w:val="List"/>
    <w:basedOn w:val="Navaden"/>
    <w:uiPriority w:val="99"/>
    <w:unhideWhenUsed/>
    <w:rsid w:val="00FF3CE1"/>
    <w:pPr>
      <w:spacing w:after="120"/>
      <w:ind w:left="346"/>
    </w:pPr>
    <w:rPr>
      <w:rFonts w:asciiTheme="minorHAnsi" w:eastAsiaTheme="minorHAnsi" w:hAnsiTheme="minorHAnsi" w:cstheme="minorBidi"/>
      <w:sz w:val="20"/>
      <w:szCs w:val="20"/>
      <w:lang w:val="sl-SI"/>
    </w:rPr>
  </w:style>
  <w:style w:type="paragraph" w:styleId="Seznam2">
    <w:name w:val="List 2"/>
    <w:basedOn w:val="Seznam"/>
    <w:uiPriority w:val="99"/>
    <w:unhideWhenUsed/>
    <w:rsid w:val="00FF3CE1"/>
    <w:pPr>
      <w:ind w:left="691"/>
    </w:pPr>
  </w:style>
  <w:style w:type="paragraph" w:styleId="Seznam4">
    <w:name w:val="List 4"/>
    <w:basedOn w:val="Seznam3"/>
    <w:uiPriority w:val="99"/>
    <w:unhideWhenUsed/>
    <w:rsid w:val="00FF3CE1"/>
    <w:pPr>
      <w:ind w:left="1382" w:firstLine="0"/>
    </w:pPr>
  </w:style>
  <w:style w:type="paragraph" w:styleId="Seznam3">
    <w:name w:val="List 3"/>
    <w:basedOn w:val="Seznam2"/>
    <w:uiPriority w:val="99"/>
    <w:unhideWhenUsed/>
    <w:rsid w:val="00FF3CE1"/>
    <w:pPr>
      <w:ind w:left="2232" w:hanging="1195"/>
    </w:pPr>
  </w:style>
  <w:style w:type="paragraph" w:styleId="Seznam5">
    <w:name w:val="List 5"/>
    <w:basedOn w:val="Navaden"/>
    <w:uiPriority w:val="99"/>
    <w:unhideWhenUsed/>
    <w:rsid w:val="00FF3CE1"/>
    <w:pPr>
      <w:spacing w:after="120"/>
      <w:ind w:left="1728"/>
    </w:pPr>
    <w:rPr>
      <w:rFonts w:asciiTheme="minorHAnsi" w:eastAsiaTheme="minorHAnsi" w:hAnsiTheme="minorHAnsi" w:cstheme="minorBidi"/>
      <w:sz w:val="20"/>
      <w:szCs w:val="20"/>
      <w:lang w:val="sl-SI"/>
    </w:rPr>
  </w:style>
  <w:style w:type="paragraph" w:customStyle="1" w:styleId="ListAlpha">
    <w:name w:val="List Alpha"/>
    <w:basedOn w:val="Navaden"/>
    <w:qFormat/>
    <w:rsid w:val="00FF3CE1"/>
    <w:pPr>
      <w:numPr>
        <w:ilvl w:val="4"/>
        <w:numId w:val="11"/>
      </w:numPr>
      <w:tabs>
        <w:tab w:val="clear" w:pos="1728"/>
        <w:tab w:val="num" w:pos="346"/>
      </w:tabs>
      <w:spacing w:after="120"/>
      <w:ind w:left="346"/>
    </w:pPr>
    <w:rPr>
      <w:rFonts w:asciiTheme="minorHAnsi" w:eastAsiaTheme="minorHAnsi" w:hAnsiTheme="minorHAnsi" w:cstheme="minorBidi"/>
      <w:sz w:val="20"/>
      <w:szCs w:val="20"/>
      <w:lang w:val="sl-SI"/>
    </w:rPr>
  </w:style>
  <w:style w:type="paragraph" w:customStyle="1" w:styleId="ListAlpha2">
    <w:name w:val="List Alpha 2"/>
    <w:basedOn w:val="ListAlpha"/>
    <w:qFormat/>
    <w:rsid w:val="00FF3CE1"/>
    <w:pPr>
      <w:numPr>
        <w:ilvl w:val="1"/>
      </w:numPr>
      <w:ind w:left="692" w:hanging="346"/>
    </w:pPr>
  </w:style>
  <w:style w:type="paragraph" w:customStyle="1" w:styleId="ListAlpha3">
    <w:name w:val="List Alpha 3"/>
    <w:basedOn w:val="ListAlpha"/>
    <w:qFormat/>
    <w:rsid w:val="00FF3CE1"/>
    <w:pPr>
      <w:numPr>
        <w:ilvl w:val="2"/>
      </w:numPr>
    </w:pPr>
  </w:style>
  <w:style w:type="paragraph" w:customStyle="1" w:styleId="ListAlpha4">
    <w:name w:val="List Alpha 4"/>
    <w:basedOn w:val="ListAlpha3"/>
    <w:qFormat/>
    <w:rsid w:val="00FF3CE1"/>
    <w:pPr>
      <w:numPr>
        <w:ilvl w:val="3"/>
      </w:numPr>
    </w:pPr>
  </w:style>
  <w:style w:type="paragraph" w:customStyle="1" w:styleId="ListAlpha5">
    <w:name w:val="List Alpha 5"/>
    <w:basedOn w:val="ListAlpha4"/>
    <w:rsid w:val="00FF3CE1"/>
    <w:pPr>
      <w:numPr>
        <w:ilvl w:val="4"/>
        <w:numId w:val="3"/>
      </w:numPr>
    </w:pPr>
  </w:style>
  <w:style w:type="paragraph" w:customStyle="1" w:styleId="ListBullet6">
    <w:name w:val="List Bullet 6"/>
    <w:basedOn w:val="Oznaenseznam5"/>
    <w:qFormat/>
    <w:rsid w:val="00FF3CE1"/>
    <w:pPr>
      <w:numPr>
        <w:ilvl w:val="0"/>
        <w:numId w:val="0"/>
      </w:numPr>
      <w:tabs>
        <w:tab w:val="num" w:pos="2074"/>
      </w:tabs>
      <w:ind w:left="2074" w:hanging="346"/>
    </w:pPr>
  </w:style>
  <w:style w:type="paragraph" w:customStyle="1" w:styleId="ListBullet7">
    <w:name w:val="List Bullet 7"/>
    <w:basedOn w:val="ListBullet6"/>
    <w:qFormat/>
    <w:rsid w:val="00FF3CE1"/>
    <w:pPr>
      <w:numPr>
        <w:ilvl w:val="6"/>
      </w:numPr>
      <w:tabs>
        <w:tab w:val="num" w:pos="2074"/>
      </w:tabs>
      <w:ind w:left="2074" w:hanging="346"/>
    </w:pPr>
  </w:style>
  <w:style w:type="paragraph" w:customStyle="1" w:styleId="ListBullet8">
    <w:name w:val="List Bullet 8"/>
    <w:basedOn w:val="ListBullet7"/>
    <w:qFormat/>
    <w:rsid w:val="00FF3CE1"/>
    <w:pPr>
      <w:numPr>
        <w:ilvl w:val="7"/>
      </w:numPr>
      <w:tabs>
        <w:tab w:val="num" w:pos="2074"/>
      </w:tabs>
      <w:ind w:left="2074" w:hanging="346"/>
    </w:pPr>
  </w:style>
  <w:style w:type="paragraph" w:customStyle="1" w:styleId="ListBullet9">
    <w:name w:val="List Bullet 9"/>
    <w:basedOn w:val="ListBullet8"/>
    <w:qFormat/>
    <w:rsid w:val="00FF3CE1"/>
    <w:pPr>
      <w:numPr>
        <w:ilvl w:val="8"/>
      </w:numPr>
      <w:tabs>
        <w:tab w:val="num" w:pos="2074"/>
      </w:tabs>
      <w:ind w:left="2074" w:hanging="346"/>
    </w:pPr>
  </w:style>
  <w:style w:type="paragraph" w:styleId="Otevilenseznam">
    <w:name w:val="List Number"/>
    <w:basedOn w:val="Navaden"/>
    <w:unhideWhenUsed/>
    <w:qFormat/>
    <w:rsid w:val="00FF3CE1"/>
    <w:pPr>
      <w:numPr>
        <w:numId w:val="18"/>
      </w:numPr>
      <w:spacing w:after="120"/>
    </w:pPr>
    <w:rPr>
      <w:rFonts w:asciiTheme="minorHAnsi" w:eastAsiaTheme="minorHAnsi" w:hAnsiTheme="minorHAnsi" w:cstheme="minorBidi"/>
      <w:sz w:val="20"/>
      <w:szCs w:val="20"/>
      <w:lang w:val="sl-SI"/>
    </w:rPr>
  </w:style>
  <w:style w:type="paragraph" w:styleId="Otevilenseznam2">
    <w:name w:val="List Number 2"/>
    <w:basedOn w:val="Otevilenseznam"/>
    <w:uiPriority w:val="13"/>
    <w:unhideWhenUsed/>
    <w:qFormat/>
    <w:rsid w:val="00FF3CE1"/>
    <w:pPr>
      <w:numPr>
        <w:ilvl w:val="1"/>
      </w:numPr>
      <w:tabs>
        <w:tab w:val="left" w:pos="792"/>
      </w:tabs>
    </w:pPr>
  </w:style>
  <w:style w:type="paragraph" w:styleId="Otevilenseznam3">
    <w:name w:val="List Number 3"/>
    <w:basedOn w:val="Otevilenseznam2"/>
    <w:uiPriority w:val="13"/>
    <w:unhideWhenUsed/>
    <w:qFormat/>
    <w:rsid w:val="00FF3CE1"/>
    <w:pPr>
      <w:numPr>
        <w:ilvl w:val="2"/>
      </w:numPr>
      <w:tabs>
        <w:tab w:val="clear" w:pos="792"/>
        <w:tab w:val="left" w:pos="1195"/>
      </w:tabs>
    </w:pPr>
  </w:style>
  <w:style w:type="paragraph" w:styleId="Otevilenseznam4">
    <w:name w:val="List Number 4"/>
    <w:basedOn w:val="Otevilenseznam3"/>
    <w:uiPriority w:val="13"/>
    <w:unhideWhenUsed/>
    <w:qFormat/>
    <w:rsid w:val="00FF3CE1"/>
    <w:pPr>
      <w:numPr>
        <w:ilvl w:val="3"/>
      </w:numPr>
      <w:tabs>
        <w:tab w:val="clear" w:pos="1195"/>
        <w:tab w:val="left" w:pos="1642"/>
      </w:tabs>
    </w:pPr>
  </w:style>
  <w:style w:type="paragraph" w:styleId="Otevilenseznam5">
    <w:name w:val="List Number 5"/>
    <w:basedOn w:val="Otevilenseznam4"/>
    <w:uiPriority w:val="13"/>
    <w:unhideWhenUsed/>
    <w:rsid w:val="00FF3CE1"/>
    <w:pPr>
      <w:numPr>
        <w:ilvl w:val="4"/>
      </w:numPr>
      <w:tabs>
        <w:tab w:val="clear" w:pos="1642"/>
        <w:tab w:val="left" w:pos="1987"/>
      </w:tabs>
    </w:pPr>
  </w:style>
  <w:style w:type="paragraph" w:styleId="Seznam-nadaljevanje">
    <w:name w:val="List Continue"/>
    <w:basedOn w:val="Navaden"/>
    <w:uiPriority w:val="99"/>
    <w:unhideWhenUsed/>
    <w:qFormat/>
    <w:rsid w:val="00FF3CE1"/>
    <w:pPr>
      <w:spacing w:after="120"/>
      <w:ind w:left="346"/>
    </w:pPr>
    <w:rPr>
      <w:rFonts w:asciiTheme="minorHAnsi" w:eastAsiaTheme="minorHAnsi" w:hAnsiTheme="minorHAnsi" w:cstheme="minorBidi"/>
      <w:sz w:val="20"/>
      <w:szCs w:val="20"/>
      <w:lang w:val="sl-SI"/>
    </w:rPr>
  </w:style>
  <w:style w:type="paragraph" w:styleId="Seznam-nadaljevanje2">
    <w:name w:val="List Continue 2"/>
    <w:basedOn w:val="Seznam-nadaljevanje"/>
    <w:uiPriority w:val="99"/>
    <w:unhideWhenUsed/>
    <w:qFormat/>
    <w:rsid w:val="00FF3CE1"/>
    <w:pPr>
      <w:ind w:left="691"/>
    </w:pPr>
  </w:style>
  <w:style w:type="paragraph" w:styleId="Seznam-nadaljevanje3">
    <w:name w:val="List Continue 3"/>
    <w:basedOn w:val="Otevilenseznam2"/>
    <w:uiPriority w:val="99"/>
    <w:unhideWhenUsed/>
    <w:qFormat/>
    <w:rsid w:val="00FF3CE1"/>
    <w:pPr>
      <w:numPr>
        <w:ilvl w:val="0"/>
        <w:numId w:val="0"/>
      </w:numPr>
      <w:ind w:left="1037"/>
    </w:pPr>
  </w:style>
  <w:style w:type="paragraph" w:styleId="Seznam-nadaljevanje4">
    <w:name w:val="List Continue 4"/>
    <w:basedOn w:val="Seznam-nadaljevanje3"/>
    <w:uiPriority w:val="99"/>
    <w:unhideWhenUsed/>
    <w:qFormat/>
    <w:rsid w:val="00FF3CE1"/>
    <w:pPr>
      <w:ind w:left="1382"/>
    </w:pPr>
  </w:style>
  <w:style w:type="paragraph" w:styleId="Seznam-nadaljevanje5">
    <w:name w:val="List Continue 5"/>
    <w:basedOn w:val="Seznam-nadaljevanje4"/>
    <w:uiPriority w:val="99"/>
    <w:unhideWhenUsed/>
    <w:rsid w:val="00FF3CE1"/>
    <w:pPr>
      <w:ind w:left="1728"/>
    </w:pPr>
  </w:style>
  <w:style w:type="paragraph" w:styleId="Makrobesedilo">
    <w:name w:val="macro"/>
    <w:link w:val="MakrobesediloZnak"/>
    <w:uiPriority w:val="99"/>
    <w:unhideWhenUsed/>
    <w:rsid w:val="00FF3CE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krobesediloZnak">
    <w:name w:val="Makro besedilo Znak"/>
    <w:basedOn w:val="Privzetapisavaodstavka"/>
    <w:link w:val="Makrobesedilo"/>
    <w:uiPriority w:val="99"/>
    <w:rsid w:val="00FF3CE1"/>
    <w:rPr>
      <w:rFonts w:ascii="Consolas" w:hAnsi="Consolas"/>
      <w:sz w:val="20"/>
      <w:szCs w:val="20"/>
      <w:lang w:val="en-US"/>
    </w:rPr>
  </w:style>
  <w:style w:type="paragraph" w:styleId="Glavasporoila">
    <w:name w:val="Message Header"/>
    <w:basedOn w:val="Navaden"/>
    <w:link w:val="GlavasporoilaZnak"/>
    <w:uiPriority w:val="99"/>
    <w:semiHidden/>
    <w:unhideWhenUsed/>
    <w:rsid w:val="00FF3CE1"/>
    <w:pPr>
      <w:pBdr>
        <w:top w:val="single" w:sz="6" w:space="1" w:color="auto"/>
        <w:left w:val="single" w:sz="6" w:space="1" w:color="auto"/>
        <w:bottom w:val="single" w:sz="6" w:space="1" w:color="auto"/>
        <w:right w:val="single" w:sz="6" w:space="1" w:color="auto"/>
      </w:pBdr>
      <w:shd w:val="pct20" w:color="auto" w:fill="auto"/>
      <w:ind w:left="1080" w:hanging="1080"/>
    </w:pPr>
    <w:rPr>
      <w:rFonts w:asciiTheme="minorHAnsi" w:eastAsiaTheme="majorEastAsia" w:hAnsiTheme="minorHAnsi" w:cstheme="majorBidi"/>
      <w:lang w:val="sl-SI"/>
    </w:rPr>
  </w:style>
  <w:style w:type="character" w:customStyle="1" w:styleId="GlavasporoilaZnak">
    <w:name w:val="Glava sporočila Znak"/>
    <w:basedOn w:val="Privzetapisavaodstavka"/>
    <w:link w:val="Glavasporoila"/>
    <w:uiPriority w:val="99"/>
    <w:semiHidden/>
    <w:rsid w:val="00FF3CE1"/>
    <w:rPr>
      <w:rFonts w:eastAsiaTheme="majorEastAsia" w:cstheme="majorBidi"/>
      <w:sz w:val="24"/>
      <w:szCs w:val="24"/>
      <w:shd w:val="pct20" w:color="auto" w:fill="auto"/>
    </w:rPr>
  </w:style>
  <w:style w:type="paragraph" w:customStyle="1" w:styleId="Non-numberedHeading1">
    <w:name w:val="Non-numbered Heading 1"/>
    <w:basedOn w:val="Subheading"/>
    <w:next w:val="Telobesedila"/>
    <w:qFormat/>
    <w:rsid w:val="00FF3CE1"/>
    <w:pPr>
      <w:pageBreakBefore/>
    </w:pPr>
    <w:rPr>
      <w:b/>
      <w:i/>
      <w:sz w:val="48"/>
    </w:rPr>
  </w:style>
  <w:style w:type="paragraph" w:customStyle="1" w:styleId="Subheading">
    <w:name w:val="Subheading"/>
    <w:basedOn w:val="Heading1wSubheading"/>
    <w:rsid w:val="00FF3CE1"/>
    <w:pPr>
      <w:pageBreakBefore w:val="0"/>
      <w:spacing w:after="480"/>
    </w:pPr>
    <w:rPr>
      <w:b w:val="0"/>
      <w:i w:val="0"/>
      <w:sz w:val="44"/>
    </w:rPr>
  </w:style>
  <w:style w:type="paragraph" w:customStyle="1" w:styleId="Heading1wSubheading">
    <w:name w:val="Heading 1 w/Subheading"/>
    <w:basedOn w:val="Naslov1"/>
    <w:next w:val="Subheading"/>
    <w:rsid w:val="00FF3CE1"/>
    <w:pPr>
      <w:pageBreakBefore/>
      <w:numPr>
        <w:numId w:val="0"/>
      </w:numPr>
      <w:spacing w:after="0" w:line="0" w:lineRule="atLeast"/>
      <w:jc w:val="left"/>
    </w:pPr>
    <w:rPr>
      <w:rFonts w:asciiTheme="majorHAnsi" w:eastAsiaTheme="majorEastAsia" w:hAnsiTheme="majorHAnsi" w:cstheme="majorBidi"/>
      <w:bCs w:val="0"/>
      <w:i/>
      <w:smallCaps w:val="0"/>
      <w:color w:val="000000" w:themeColor="text1"/>
      <w:kern w:val="0"/>
      <w:sz w:val="48"/>
      <w:lang w:val="sl-SI"/>
    </w:rPr>
  </w:style>
  <w:style w:type="paragraph" w:customStyle="1" w:styleId="Non-numberedHeading2">
    <w:name w:val="Non-numbered Heading 2"/>
    <w:basedOn w:val="Non-numberedHeading1"/>
    <w:next w:val="Telobesedila"/>
    <w:qFormat/>
    <w:rsid w:val="00FF3CE1"/>
    <w:pPr>
      <w:pageBreakBefore w:val="0"/>
      <w:spacing w:after="160"/>
      <w:outlineLvl w:val="1"/>
    </w:pPr>
    <w:rPr>
      <w:color w:val="44546A" w:themeColor="text2"/>
      <w:sz w:val="32"/>
    </w:rPr>
  </w:style>
  <w:style w:type="paragraph" w:customStyle="1" w:styleId="Non-numberedHeading3">
    <w:name w:val="Non-numbered Heading 3"/>
    <w:basedOn w:val="Naslov3"/>
    <w:next w:val="Telobesedila"/>
    <w:qFormat/>
    <w:rsid w:val="00FF3CE1"/>
    <w:pPr>
      <w:keepLines w:val="0"/>
      <w:spacing w:before="0" w:after="160" w:line="0" w:lineRule="atLeast"/>
    </w:pPr>
    <w:rPr>
      <w:b/>
      <w:i/>
      <w:color w:val="44546A" w:themeColor="text2"/>
      <w:sz w:val="28"/>
      <w:lang w:val="sl-SI"/>
    </w:rPr>
  </w:style>
  <w:style w:type="paragraph" w:customStyle="1" w:styleId="Non-numberedHeading4">
    <w:name w:val="Non-numbered Heading 4"/>
    <w:basedOn w:val="Non-numberedHeading3"/>
    <w:next w:val="Telobesedila"/>
    <w:qFormat/>
    <w:rsid w:val="00FF3CE1"/>
    <w:pPr>
      <w:outlineLvl w:val="3"/>
    </w:pPr>
    <w:rPr>
      <w:b w:val="0"/>
    </w:rPr>
  </w:style>
  <w:style w:type="paragraph" w:customStyle="1" w:styleId="Non-numberedHeading5">
    <w:name w:val="Non-numbered Heading 5"/>
    <w:basedOn w:val="Non-numberedHeading4"/>
    <w:next w:val="Telobesedila"/>
    <w:rsid w:val="00FF3CE1"/>
    <w:pPr>
      <w:outlineLvl w:val="4"/>
    </w:pPr>
    <w:rPr>
      <w:sz w:val="24"/>
    </w:rPr>
  </w:style>
  <w:style w:type="paragraph" w:customStyle="1" w:styleId="PwCAddress">
    <w:name w:val="PwC Address"/>
    <w:qFormat/>
    <w:rsid w:val="00FF3CE1"/>
    <w:pPr>
      <w:spacing w:after="0" w:line="200" w:lineRule="atLeast"/>
    </w:pPr>
    <w:rPr>
      <w:b/>
      <w:sz w:val="24"/>
      <w:szCs w:val="20"/>
      <w:lang w:val="en-US"/>
    </w:rPr>
  </w:style>
  <w:style w:type="paragraph" w:styleId="Citat">
    <w:name w:val="Quote"/>
    <w:basedOn w:val="Navaden"/>
    <w:next w:val="Navaden"/>
    <w:link w:val="CitatZnak"/>
    <w:uiPriority w:val="29"/>
    <w:rsid w:val="00FF3CE1"/>
    <w:pPr>
      <w:spacing w:after="160" w:line="276" w:lineRule="auto"/>
      <w:jc w:val="center"/>
    </w:pPr>
    <w:rPr>
      <w:rFonts w:asciiTheme="minorHAnsi" w:eastAsiaTheme="minorHAnsi" w:hAnsiTheme="minorHAnsi" w:cstheme="minorBidi"/>
      <w:i/>
      <w:iCs/>
      <w:color w:val="404040" w:themeColor="text1" w:themeTint="BF"/>
      <w:sz w:val="20"/>
      <w:szCs w:val="20"/>
      <w:lang w:val="sl-SI"/>
    </w:rPr>
  </w:style>
  <w:style w:type="character" w:customStyle="1" w:styleId="CitatZnak">
    <w:name w:val="Citat Znak"/>
    <w:basedOn w:val="Privzetapisavaodstavka"/>
    <w:link w:val="Citat"/>
    <w:uiPriority w:val="29"/>
    <w:rsid w:val="00FF3CE1"/>
    <w:rPr>
      <w:i/>
      <w:iCs/>
      <w:color w:val="404040" w:themeColor="text1" w:themeTint="BF"/>
      <w:sz w:val="20"/>
      <w:szCs w:val="20"/>
    </w:rPr>
  </w:style>
  <w:style w:type="paragraph" w:styleId="Podnaslov">
    <w:name w:val="Subtitle"/>
    <w:basedOn w:val="Navaden"/>
    <w:next w:val="Navaden"/>
    <w:link w:val="PodnaslovZnak"/>
    <w:uiPriority w:val="11"/>
    <w:rsid w:val="00FF3CE1"/>
    <w:pPr>
      <w:numPr>
        <w:ilvl w:val="1"/>
      </w:numPr>
      <w:spacing w:after="1200"/>
      <w:ind w:left="2376"/>
    </w:pPr>
    <w:rPr>
      <w:rFonts w:asciiTheme="majorHAnsi" w:eastAsiaTheme="minorEastAsia" w:hAnsiTheme="majorHAnsi" w:cstheme="minorBidi"/>
      <w:spacing w:val="15"/>
      <w:sz w:val="64"/>
      <w:szCs w:val="20"/>
      <w:lang w:val="sl-SI"/>
    </w:rPr>
  </w:style>
  <w:style w:type="character" w:customStyle="1" w:styleId="PodnaslovZnak">
    <w:name w:val="Podnaslov Znak"/>
    <w:basedOn w:val="Privzetapisavaodstavka"/>
    <w:link w:val="Podnaslov"/>
    <w:uiPriority w:val="11"/>
    <w:rsid w:val="00FF3CE1"/>
    <w:rPr>
      <w:rFonts w:asciiTheme="majorHAnsi" w:eastAsiaTheme="minorEastAsia" w:hAnsiTheme="majorHAnsi"/>
      <w:spacing w:val="15"/>
      <w:sz w:val="64"/>
      <w:szCs w:val="20"/>
    </w:rPr>
  </w:style>
  <w:style w:type="character" w:styleId="Neenpoudarek">
    <w:name w:val="Subtle Emphasis"/>
    <w:basedOn w:val="Privzetapisavaodstavka"/>
    <w:uiPriority w:val="19"/>
    <w:rsid w:val="00FF3CE1"/>
    <w:rPr>
      <w:i/>
      <w:iCs/>
      <w:color w:val="7F7F7F" w:themeColor="text1" w:themeTint="80"/>
    </w:rPr>
  </w:style>
  <w:style w:type="paragraph" w:styleId="Naslov">
    <w:name w:val="Title"/>
    <w:basedOn w:val="Navaden"/>
    <w:next w:val="Navaden"/>
    <w:link w:val="NaslovZnak"/>
    <w:uiPriority w:val="10"/>
    <w:qFormat/>
    <w:rsid w:val="00FF3CE1"/>
    <w:pPr>
      <w:ind w:left="2376"/>
      <w:contextualSpacing/>
    </w:pPr>
    <w:rPr>
      <w:rFonts w:asciiTheme="majorHAnsi" w:eastAsiaTheme="majorEastAsia" w:hAnsiTheme="majorHAnsi" w:cstheme="majorBidi"/>
      <w:b/>
      <w:i/>
      <w:spacing w:val="-10"/>
      <w:kern w:val="28"/>
      <w:sz w:val="64"/>
      <w:szCs w:val="56"/>
      <w:lang w:val="sl-SI"/>
    </w:rPr>
  </w:style>
  <w:style w:type="character" w:customStyle="1" w:styleId="NaslovZnak">
    <w:name w:val="Naslov Znak"/>
    <w:basedOn w:val="Privzetapisavaodstavka"/>
    <w:link w:val="Naslov"/>
    <w:uiPriority w:val="10"/>
    <w:rsid w:val="00FF3CE1"/>
    <w:rPr>
      <w:rFonts w:asciiTheme="majorHAnsi" w:eastAsiaTheme="majorEastAsia" w:hAnsiTheme="majorHAnsi" w:cstheme="majorBidi"/>
      <w:b/>
      <w:i/>
      <w:spacing w:val="-10"/>
      <w:kern w:val="28"/>
      <w:sz w:val="64"/>
      <w:szCs w:val="56"/>
    </w:rPr>
  </w:style>
  <w:style w:type="paragraph" w:styleId="Kazalovsebine4">
    <w:name w:val="toc 4"/>
    <w:basedOn w:val="Navaden"/>
    <w:next w:val="Navaden"/>
    <w:autoRedefine/>
    <w:uiPriority w:val="39"/>
    <w:unhideWhenUsed/>
    <w:rsid w:val="00FF3CE1"/>
    <w:pPr>
      <w:tabs>
        <w:tab w:val="right" w:leader="dot" w:pos="9360"/>
      </w:tabs>
      <w:spacing w:line="360" w:lineRule="auto"/>
      <w:ind w:left="1077"/>
    </w:pPr>
    <w:rPr>
      <w:rFonts w:asciiTheme="minorHAnsi" w:eastAsiaTheme="minorHAnsi" w:hAnsiTheme="minorHAnsi" w:cstheme="minorBidi"/>
      <w:sz w:val="20"/>
      <w:szCs w:val="20"/>
      <w:lang w:val="sl-SI"/>
    </w:rPr>
  </w:style>
  <w:style w:type="paragraph" w:styleId="Kazalovsebine5">
    <w:name w:val="toc 5"/>
    <w:basedOn w:val="Navaden"/>
    <w:next w:val="Navaden"/>
    <w:autoRedefine/>
    <w:uiPriority w:val="39"/>
    <w:unhideWhenUsed/>
    <w:rsid w:val="00FF3CE1"/>
    <w:pPr>
      <w:spacing w:before="120" w:after="120" w:line="240" w:lineRule="atLeast"/>
      <w:ind w:left="806"/>
    </w:pPr>
    <w:rPr>
      <w:rFonts w:asciiTheme="minorHAnsi" w:eastAsiaTheme="minorHAnsi" w:hAnsiTheme="minorHAnsi" w:cstheme="minorBidi"/>
      <w:sz w:val="20"/>
      <w:szCs w:val="20"/>
      <w:lang w:val="sl-SI"/>
    </w:rPr>
  </w:style>
  <w:style w:type="paragraph" w:customStyle="1" w:styleId="ListRoman">
    <w:name w:val="List Roman"/>
    <w:basedOn w:val="Telobesedila"/>
    <w:qFormat/>
    <w:rsid w:val="00FF3CE1"/>
    <w:pPr>
      <w:numPr>
        <w:numId w:val="12"/>
      </w:numPr>
      <w:suppressAutoHyphens w:val="0"/>
      <w:spacing w:after="120"/>
      <w:jc w:val="both"/>
    </w:pPr>
    <w:rPr>
      <w:rFonts w:asciiTheme="minorHAnsi" w:eastAsiaTheme="minorHAnsi" w:hAnsiTheme="minorHAnsi" w:cstheme="minorBidi"/>
      <w:color w:val="auto"/>
      <w:sz w:val="20"/>
      <w:szCs w:val="20"/>
      <w:lang w:val="sl-SI" w:eastAsia="en-US"/>
    </w:rPr>
  </w:style>
  <w:style w:type="paragraph" w:customStyle="1" w:styleId="ListRoman2">
    <w:name w:val="List Roman 2"/>
    <w:basedOn w:val="ListRoman"/>
    <w:qFormat/>
    <w:rsid w:val="00FF3CE1"/>
    <w:pPr>
      <w:numPr>
        <w:ilvl w:val="1"/>
      </w:numPr>
      <w:tabs>
        <w:tab w:val="left" w:pos="792"/>
      </w:tabs>
    </w:pPr>
  </w:style>
  <w:style w:type="paragraph" w:customStyle="1" w:styleId="ListRoman3">
    <w:name w:val="List Roman 3"/>
    <w:basedOn w:val="ListRoman2"/>
    <w:qFormat/>
    <w:rsid w:val="00FF3CE1"/>
    <w:pPr>
      <w:numPr>
        <w:ilvl w:val="2"/>
      </w:numPr>
      <w:tabs>
        <w:tab w:val="clear" w:pos="792"/>
        <w:tab w:val="left" w:pos="1195"/>
      </w:tabs>
    </w:pPr>
  </w:style>
  <w:style w:type="paragraph" w:customStyle="1" w:styleId="ListRoman4">
    <w:name w:val="List Roman 4"/>
    <w:basedOn w:val="ListRoman3"/>
    <w:qFormat/>
    <w:rsid w:val="00FF3CE1"/>
    <w:pPr>
      <w:numPr>
        <w:ilvl w:val="3"/>
      </w:numPr>
      <w:tabs>
        <w:tab w:val="clear" w:pos="1195"/>
        <w:tab w:val="left" w:pos="1584"/>
      </w:tabs>
    </w:pPr>
  </w:style>
  <w:style w:type="paragraph" w:customStyle="1" w:styleId="ListRoman5">
    <w:name w:val="List Roman 5"/>
    <w:basedOn w:val="ListRoman4"/>
    <w:qFormat/>
    <w:rsid w:val="00FF3CE1"/>
    <w:pPr>
      <w:numPr>
        <w:ilvl w:val="4"/>
      </w:numPr>
      <w:tabs>
        <w:tab w:val="clear" w:pos="1584"/>
        <w:tab w:val="left" w:pos="1987"/>
      </w:tabs>
    </w:pPr>
  </w:style>
  <w:style w:type="character" w:styleId="Besedilooznabemesta">
    <w:name w:val="Placeholder Text"/>
    <w:basedOn w:val="Privzetapisavaodstavka"/>
    <w:uiPriority w:val="99"/>
    <w:semiHidden/>
    <w:rsid w:val="00FF3CE1"/>
    <w:rPr>
      <w:color w:val="808080"/>
    </w:rPr>
  </w:style>
  <w:style w:type="table" w:customStyle="1" w:styleId="PwCTableofFigures">
    <w:name w:val="PwC Table of Figures"/>
    <w:basedOn w:val="PwCTableText"/>
    <w:uiPriority w:val="99"/>
    <w:rsid w:val="00FF3CE1"/>
    <w:pPr>
      <w:spacing w:after="0"/>
      <w:jc w:val="right"/>
    </w:pPr>
    <w:rPr>
      <w:rFonts w:ascii="Arial" w:hAnsi="Arial"/>
    </w:rPr>
    <w:tblPr/>
    <w:tblStylePr w:type="firstRow">
      <w:pPr>
        <w:jc w:val="right"/>
      </w:pPr>
      <w:rPr>
        <w:rFonts w:asciiTheme="majorHAnsi" w:hAnsiTheme="majorHAnsi"/>
        <w:b/>
        <w:color w:val="44546A" w:themeColor="text2"/>
        <w:sz w:val="18"/>
      </w:rPr>
      <w:tblPr/>
      <w:tcPr>
        <w:tcBorders>
          <w:top w:val="single" w:sz="6" w:space="0" w:color="5B9BD5" w:themeColor="accent1"/>
          <w:left w:val="nil"/>
          <w:bottom w:val="single" w:sz="6" w:space="0" w:color="5B9BD5" w:themeColor="accent1"/>
          <w:right w:val="nil"/>
          <w:insideH w:val="nil"/>
          <w:insideV w:val="nil"/>
          <w:tl2br w:val="nil"/>
          <w:tr2bl w:val="nil"/>
        </w:tcBorders>
      </w:tcPr>
    </w:tblStylePr>
  </w:style>
  <w:style w:type="table" w:customStyle="1" w:styleId="Style1">
    <w:name w:val="Style1"/>
    <w:basedOn w:val="PwCTableText"/>
    <w:uiPriority w:val="99"/>
    <w:rsid w:val="00FF3CE1"/>
    <w:pPr>
      <w:spacing w:after="0"/>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pPr>
        <w:jc w:val="left"/>
      </w:pPr>
      <w:rPr>
        <w:rFonts w:asciiTheme="majorHAnsi" w:hAnsiTheme="majorHAnsi"/>
        <w:b/>
        <w:color w:val="44546A" w:themeColor="text2"/>
        <w:sz w:val="18"/>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single" w:sz="4" w:space="0" w:color="5B9BD5" w:themeColor="accent1"/>
          <w:tl2br w:val="nil"/>
          <w:tr2bl w:val="nil"/>
        </w:tcBorders>
      </w:tcPr>
    </w:tblStylePr>
  </w:style>
  <w:style w:type="table" w:customStyle="1" w:styleId="SmartTextListTable">
    <w:name w:val="Smart Text List Table"/>
    <w:basedOn w:val="PwCTableText"/>
    <w:uiPriority w:val="99"/>
    <w:rsid w:val="00FF3CE1"/>
    <w:pPr>
      <w:spacing w:after="0"/>
    </w:pPr>
    <w:tblPr/>
    <w:tblStylePr w:type="firstRow">
      <w:pPr>
        <w:jc w:val="left"/>
      </w:pPr>
      <w:rPr>
        <w:rFonts w:asciiTheme="majorHAnsi" w:hAnsiTheme="majorHAnsi"/>
        <w:b/>
        <w:color w:val="44546A" w:themeColor="text2"/>
        <w:sz w:val="18"/>
      </w:rPr>
      <w:tblPr/>
      <w:tcPr>
        <w:tcBorders>
          <w:top w:val="nil"/>
          <w:left w:val="nil"/>
          <w:bottom w:val="single" w:sz="6" w:space="0" w:color="5B9BD5" w:themeColor="accent1"/>
          <w:right w:val="nil"/>
          <w:insideH w:val="nil"/>
          <w:insideV w:val="nil"/>
          <w:tl2br w:val="nil"/>
          <w:tr2bl w:val="nil"/>
        </w:tcBorders>
      </w:tcPr>
    </w:tblStylePr>
  </w:style>
  <w:style w:type="table" w:customStyle="1" w:styleId="SmartBasicTable">
    <w:name w:val="Smart Basic Table"/>
    <w:basedOn w:val="PwCTableText"/>
    <w:uiPriority w:val="99"/>
    <w:rsid w:val="00FF3CE1"/>
    <w:pPr>
      <w:spacing w:after="0"/>
    </w:pPr>
    <w:tblPr/>
    <w:tblStylePr w:type="firstRow">
      <w:pPr>
        <w:jc w:val="left"/>
      </w:pPr>
      <w:rPr>
        <w:rFonts w:asciiTheme="majorHAnsi" w:hAnsiTheme="majorHAnsi"/>
        <w:b/>
        <w:color w:val="44546A" w:themeColor="text2"/>
        <w:sz w:val="18"/>
      </w:rPr>
      <w:tblPr/>
      <w:tcPr>
        <w:tcBorders>
          <w:top w:val="nil"/>
          <w:left w:val="nil"/>
          <w:bottom w:val="nil"/>
          <w:right w:val="nil"/>
          <w:insideH w:val="nil"/>
          <w:insideV w:val="nil"/>
          <w:tl2br w:val="nil"/>
          <w:tr2bl w:val="nil"/>
        </w:tcBorders>
      </w:tcPr>
    </w:tblStylePr>
    <w:tblStylePr w:type="firstCol">
      <w:rPr>
        <w:i/>
      </w:rPr>
    </w:tblStylePr>
  </w:style>
  <w:style w:type="paragraph" w:styleId="Telobesedila-zamik">
    <w:name w:val="Body Text Indent"/>
    <w:basedOn w:val="Navaden"/>
    <w:link w:val="Telobesedila-zamikZnak"/>
    <w:unhideWhenUsed/>
    <w:rsid w:val="00FF3CE1"/>
    <w:pPr>
      <w:spacing w:after="120"/>
      <w:ind w:left="360"/>
    </w:pPr>
    <w:rPr>
      <w:rFonts w:asciiTheme="minorHAnsi" w:eastAsiaTheme="minorHAnsi" w:hAnsiTheme="minorHAnsi" w:cstheme="minorBidi"/>
      <w:sz w:val="20"/>
      <w:szCs w:val="20"/>
      <w:lang w:val="sl-SI"/>
    </w:rPr>
  </w:style>
  <w:style w:type="character" w:customStyle="1" w:styleId="Telobesedila-zamikZnak">
    <w:name w:val="Telo besedila - zamik Znak"/>
    <w:basedOn w:val="Privzetapisavaodstavka"/>
    <w:link w:val="Telobesedila-zamik"/>
    <w:rsid w:val="00FF3CE1"/>
    <w:rPr>
      <w:sz w:val="20"/>
      <w:szCs w:val="20"/>
    </w:rPr>
  </w:style>
  <w:style w:type="character" w:styleId="Naslovknjige">
    <w:name w:val="Book Title"/>
    <w:basedOn w:val="Privzetapisavaodstavka"/>
    <w:uiPriority w:val="33"/>
    <w:rsid w:val="00FF3CE1"/>
    <w:rPr>
      <w:b/>
      <w:bCs/>
      <w:i/>
      <w:iCs/>
      <w:spacing w:val="5"/>
    </w:rPr>
  </w:style>
  <w:style w:type="paragraph" w:styleId="Brezrazmikov">
    <w:name w:val="No Spacing"/>
    <w:uiPriority w:val="1"/>
    <w:qFormat/>
    <w:rsid w:val="00FF3CE1"/>
    <w:pPr>
      <w:spacing w:after="0" w:line="240" w:lineRule="auto"/>
    </w:pPr>
    <w:rPr>
      <w:sz w:val="20"/>
      <w:szCs w:val="20"/>
      <w:lang w:val="en-US"/>
    </w:rPr>
  </w:style>
  <w:style w:type="character" w:styleId="Neensklic">
    <w:name w:val="Subtle Reference"/>
    <w:basedOn w:val="Privzetapisavaodstavka"/>
    <w:uiPriority w:val="31"/>
    <w:rsid w:val="00FF3CE1"/>
    <w:rPr>
      <w:smallCaps/>
      <w:color w:val="5A5A5A" w:themeColor="text1" w:themeTint="A5"/>
    </w:rPr>
  </w:style>
  <w:style w:type="paragraph" w:customStyle="1" w:styleId="AppendixHeading3">
    <w:name w:val="Appendix Heading 3"/>
    <w:basedOn w:val="AppendixHeading2"/>
    <w:next w:val="Telobesedila"/>
    <w:rsid w:val="00FF3CE1"/>
    <w:pPr>
      <w:numPr>
        <w:ilvl w:val="0"/>
        <w:numId w:val="0"/>
      </w:numPr>
      <w:outlineLvl w:val="2"/>
    </w:pPr>
    <w:rPr>
      <w:sz w:val="24"/>
    </w:rPr>
  </w:style>
  <w:style w:type="paragraph" w:customStyle="1" w:styleId="AppendixHeading4">
    <w:name w:val="Appendix Heading 4"/>
    <w:basedOn w:val="AppendixHeading3"/>
    <w:next w:val="Telobesedila"/>
    <w:rsid w:val="00FF3CE1"/>
    <w:pPr>
      <w:numPr>
        <w:ilvl w:val="3"/>
      </w:numPr>
      <w:outlineLvl w:val="3"/>
    </w:pPr>
    <w:rPr>
      <w:b w:val="0"/>
    </w:rPr>
  </w:style>
  <w:style w:type="paragraph" w:customStyle="1" w:styleId="AppendixHeading5">
    <w:name w:val="Appendix Heading 5"/>
    <w:basedOn w:val="AppendixHeading4"/>
    <w:next w:val="Telobesedila"/>
    <w:rsid w:val="00FF3CE1"/>
    <w:pPr>
      <w:numPr>
        <w:ilvl w:val="4"/>
      </w:numPr>
      <w:outlineLvl w:val="4"/>
    </w:pPr>
    <w:rPr>
      <w:b/>
      <w:color w:val="000000" w:themeColor="text1"/>
      <w:sz w:val="20"/>
      <w:u w:val="single"/>
    </w:rPr>
  </w:style>
  <w:style w:type="paragraph" w:styleId="Kazalovirov-naslov">
    <w:name w:val="toa heading"/>
    <w:basedOn w:val="Navaden"/>
    <w:next w:val="Navaden"/>
    <w:uiPriority w:val="99"/>
    <w:unhideWhenUsed/>
    <w:rsid w:val="00FF3CE1"/>
    <w:pPr>
      <w:spacing w:before="120" w:after="160"/>
    </w:pPr>
    <w:rPr>
      <w:rFonts w:asciiTheme="majorHAnsi" w:eastAsiaTheme="majorEastAsia" w:hAnsiTheme="majorHAnsi" w:cstheme="majorBidi"/>
      <w:b/>
      <w:bCs/>
      <w:lang w:val="sl-SI"/>
    </w:rPr>
  </w:style>
  <w:style w:type="paragraph" w:customStyle="1" w:styleId="BlockText2">
    <w:name w:val="Block Text 2"/>
    <w:basedOn w:val="Blokbesedila"/>
    <w:rsid w:val="00FF3CE1"/>
    <w:pPr>
      <w:framePr w:wrap="around"/>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C5C2C2" w:themeFill="background2" w:themeFillShade="D9"/>
    </w:pPr>
  </w:style>
  <w:style w:type="paragraph" w:customStyle="1" w:styleId="Non-numberedHeading1wSubheading">
    <w:name w:val="Non-numbered Heading 1 w/Subheading"/>
    <w:basedOn w:val="Non-numberedHeading1"/>
    <w:next w:val="Subheading"/>
    <w:rsid w:val="00FF3CE1"/>
    <w:pPr>
      <w:spacing w:after="0"/>
    </w:pPr>
  </w:style>
  <w:style w:type="paragraph" w:customStyle="1" w:styleId="AppendixHeading1wSubheading">
    <w:name w:val="Appendix Heading 1 w/Subheading"/>
    <w:basedOn w:val="AppendixHeading1"/>
    <w:next w:val="Subheading"/>
    <w:rsid w:val="00FF3CE1"/>
    <w:pPr>
      <w:numPr>
        <w:numId w:val="0"/>
      </w:numPr>
      <w:tabs>
        <w:tab w:val="num" w:pos="720"/>
      </w:tabs>
      <w:spacing w:after="0"/>
      <w:ind w:left="533" w:hanging="720"/>
    </w:pPr>
  </w:style>
  <w:style w:type="paragraph" w:customStyle="1" w:styleId="ExhibitHeading1wSubheading">
    <w:name w:val="Exhibit Heading 1 w/Subheading"/>
    <w:basedOn w:val="ExhibitHeading1"/>
    <w:next w:val="Subheading"/>
    <w:rsid w:val="00FF3CE1"/>
    <w:pPr>
      <w:spacing w:after="0"/>
    </w:pPr>
  </w:style>
  <w:style w:type="paragraph" w:customStyle="1" w:styleId="Attorneyworkproduct">
    <w:name w:val="Attorney work product"/>
    <w:rsid w:val="00FF3CE1"/>
    <w:pPr>
      <w:spacing w:after="200" w:line="240" w:lineRule="auto"/>
    </w:pPr>
    <w:rPr>
      <w:sz w:val="20"/>
      <w:lang w:val="en-US"/>
    </w:rPr>
  </w:style>
  <w:style w:type="paragraph" w:customStyle="1" w:styleId="Heading3new">
    <w:name w:val="Heading 3_new"/>
    <w:basedOn w:val="Naslov3"/>
    <w:next w:val="Telobesedila"/>
    <w:qFormat/>
    <w:rsid w:val="00FF3CE1"/>
    <w:pPr>
      <w:keepLines w:val="0"/>
      <w:numPr>
        <w:numId w:val="10"/>
      </w:numPr>
      <w:spacing w:before="0" w:after="160" w:line="0" w:lineRule="atLeast"/>
    </w:pPr>
    <w:rPr>
      <w:b/>
      <w:i/>
      <w:color w:val="44546A" w:themeColor="text2"/>
      <w:sz w:val="28"/>
      <w:lang w:val="sl-SI"/>
    </w:rPr>
  </w:style>
  <w:style w:type="paragraph" w:styleId="Kazaloslik">
    <w:name w:val="table of figures"/>
    <w:basedOn w:val="Navaden"/>
    <w:next w:val="Navaden"/>
    <w:uiPriority w:val="99"/>
    <w:unhideWhenUsed/>
    <w:rsid w:val="00FF3CE1"/>
    <w:rPr>
      <w:rFonts w:asciiTheme="minorHAnsi" w:eastAsiaTheme="minorHAnsi" w:hAnsiTheme="minorHAnsi" w:cstheme="minorBidi"/>
      <w:sz w:val="18"/>
      <w:szCs w:val="20"/>
      <w:lang w:val="sl-SI"/>
    </w:rPr>
  </w:style>
  <w:style w:type="table" w:customStyle="1" w:styleId="MediumGrid3-Accent11">
    <w:name w:val="Medium Grid 3 - Accent 11"/>
    <w:basedOn w:val="Navadnatabela"/>
    <w:next w:val="Srednjamrea3poudarek1"/>
    <w:uiPriority w:val="69"/>
    <w:rsid w:val="00FF3CE1"/>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rednjamrea3poudarek1">
    <w:name w:val="Medium Grid 3 Accent 1"/>
    <w:basedOn w:val="Navadnatabela"/>
    <w:uiPriority w:val="69"/>
    <w:rsid w:val="00FF3CE1"/>
    <w:pPr>
      <w:spacing w:after="0" w:line="240" w:lineRule="auto"/>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Konnaopomba-besedilo">
    <w:name w:val="endnote text"/>
    <w:basedOn w:val="Navaden"/>
    <w:link w:val="Konnaopomba-besediloZnak"/>
    <w:uiPriority w:val="99"/>
    <w:semiHidden/>
    <w:unhideWhenUsed/>
    <w:rsid w:val="00FF3CE1"/>
    <w:rPr>
      <w:rFonts w:asciiTheme="minorHAnsi" w:eastAsiaTheme="minorHAnsi" w:hAnsiTheme="minorHAnsi" w:cstheme="minorBidi"/>
      <w:sz w:val="20"/>
      <w:szCs w:val="20"/>
      <w:lang w:val="sl-SI"/>
    </w:rPr>
  </w:style>
  <w:style w:type="character" w:customStyle="1" w:styleId="Konnaopomba-besediloZnak">
    <w:name w:val="Končna opomba - besedilo Znak"/>
    <w:basedOn w:val="Privzetapisavaodstavka"/>
    <w:link w:val="Konnaopomba-besedilo"/>
    <w:uiPriority w:val="99"/>
    <w:semiHidden/>
    <w:rsid w:val="00FF3CE1"/>
    <w:rPr>
      <w:sz w:val="20"/>
      <w:szCs w:val="20"/>
    </w:rPr>
  </w:style>
  <w:style w:type="character" w:styleId="Konnaopomba-sklic">
    <w:name w:val="endnote reference"/>
    <w:basedOn w:val="Privzetapisavaodstavka"/>
    <w:uiPriority w:val="99"/>
    <w:unhideWhenUsed/>
    <w:rsid w:val="00FF3CE1"/>
    <w:rPr>
      <w:vertAlign w:val="superscript"/>
    </w:rPr>
  </w:style>
  <w:style w:type="character" w:customStyle="1" w:styleId="apple-converted-space">
    <w:name w:val="apple-converted-space"/>
    <w:basedOn w:val="Privzetapisavaodstavka"/>
    <w:rsid w:val="00FF3CE1"/>
  </w:style>
  <w:style w:type="character" w:customStyle="1" w:styleId="lexitem">
    <w:name w:val="lexitem"/>
    <w:basedOn w:val="Privzetapisavaodstavka"/>
    <w:rsid w:val="00FF3CE1"/>
  </w:style>
  <w:style w:type="paragraph" w:styleId="HTML-oblikovano">
    <w:name w:val="HTML Preformatted"/>
    <w:basedOn w:val="Navaden"/>
    <w:link w:val="HTML-oblikovanoZnak"/>
    <w:uiPriority w:val="99"/>
    <w:unhideWhenUsed/>
    <w:rsid w:val="00FF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FF3CE1"/>
    <w:rPr>
      <w:rFonts w:ascii="Courier New" w:eastAsia="Times New Roman" w:hAnsi="Courier New" w:cs="Courier New"/>
      <w:sz w:val="20"/>
      <w:szCs w:val="20"/>
      <w:lang w:eastAsia="sl-SI"/>
    </w:rPr>
  </w:style>
  <w:style w:type="character" w:customStyle="1" w:styleId="blue">
    <w:name w:val="blue"/>
    <w:basedOn w:val="Privzetapisavaodstavka"/>
    <w:rsid w:val="00FF3CE1"/>
  </w:style>
  <w:style w:type="character" w:customStyle="1" w:styleId="at1">
    <w:name w:val="a__t1"/>
    <w:basedOn w:val="Privzetapisavaodstavka"/>
    <w:rsid w:val="00FF3CE1"/>
  </w:style>
  <w:style w:type="table" w:styleId="Srednjesenenje2poudarek1">
    <w:name w:val="Medium Shading 2 Accent 1"/>
    <w:basedOn w:val="Navadnatabela"/>
    <w:uiPriority w:val="64"/>
    <w:rsid w:val="00FF3CE1"/>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otnotecall1">
    <w:name w:val="Footnote call1"/>
    <w:basedOn w:val="Privzetapisavaodstavka"/>
    <w:unhideWhenUsed/>
    <w:qFormat/>
    <w:rsid w:val="00FF3CE1"/>
    <w:rPr>
      <w:color w:val="000000"/>
      <w:vertAlign w:val="superscript"/>
    </w:rPr>
  </w:style>
  <w:style w:type="table" w:customStyle="1" w:styleId="Tabelatemnamrea5poudarek11">
    <w:name w:val="Tabela – temna mreža 5 (poudarek 1)1"/>
    <w:basedOn w:val="Navadnatabela"/>
    <w:uiPriority w:val="50"/>
    <w:rsid w:val="00FF3CE1"/>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BodyText">
    <w:name w:val="BodyText"/>
    <w:basedOn w:val="Navaden"/>
    <w:uiPriority w:val="99"/>
    <w:rsid w:val="00FF3CE1"/>
    <w:pPr>
      <w:widowControl w:val="0"/>
      <w:suppressAutoHyphens/>
      <w:autoSpaceDE w:val="0"/>
      <w:autoSpaceDN w:val="0"/>
      <w:adjustRightInd w:val="0"/>
      <w:spacing w:after="160" w:line="240" w:lineRule="atLeast"/>
      <w:ind w:firstLine="12"/>
      <w:jc w:val="both"/>
    </w:pPr>
    <w:rPr>
      <w:rFonts w:ascii="Calibri" w:eastAsiaTheme="minorEastAsia" w:hAnsi="Calibri" w:cs="Calibri"/>
      <w:color w:val="000000"/>
      <w:sz w:val="22"/>
      <w:szCs w:val="22"/>
      <w:u w:color="000000"/>
      <w:lang w:val="sl-SI" w:eastAsia="en-GB"/>
    </w:rPr>
  </w:style>
  <w:style w:type="table" w:customStyle="1" w:styleId="MediumGrid3-Accent112">
    <w:name w:val="Medium Grid 3 - Accent 112"/>
    <w:basedOn w:val="Navadnatabela"/>
    <w:uiPriority w:val="69"/>
    <w:rsid w:val="00FF3CE1"/>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Heading2Char1">
    <w:name w:val="Heading 2 Char1"/>
    <w:basedOn w:val="Privzetapisavaodstavka"/>
    <w:rsid w:val="00FF3CE1"/>
    <w:rPr>
      <w:rFonts w:ascii="Futura Lt BT" w:eastAsiaTheme="majorEastAsia" w:hAnsi="Futura Lt BT" w:cstheme="majorBidi"/>
      <w:b/>
      <w:color w:val="333399"/>
      <w:sz w:val="26"/>
      <w:szCs w:val="26"/>
    </w:rPr>
  </w:style>
  <w:style w:type="table" w:customStyle="1" w:styleId="Tabelamrea4poudarek21">
    <w:name w:val="Tabela – mreža 4 (poudarek 2)1"/>
    <w:basedOn w:val="Navadnatabela"/>
    <w:uiPriority w:val="49"/>
    <w:rsid w:val="00FF3CE1"/>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Numbered">
    <w:name w:val="Normal Numbered"/>
    <w:basedOn w:val="Navaden"/>
    <w:link w:val="NormalNumberedChar"/>
    <w:rsid w:val="00FF3CE1"/>
    <w:pPr>
      <w:numPr>
        <w:numId w:val="15"/>
      </w:numPr>
      <w:spacing w:before="60" w:after="60" w:line="276" w:lineRule="auto"/>
      <w:ind w:left="714" w:hanging="357"/>
      <w:jc w:val="both"/>
    </w:pPr>
    <w:rPr>
      <w:rFonts w:ascii="Futura Lt BT" w:eastAsia="PMingLiU" w:hAnsi="Futura Lt BT"/>
      <w:sz w:val="22"/>
      <w:szCs w:val="20"/>
      <w:lang w:val="sl-SI"/>
    </w:rPr>
  </w:style>
  <w:style w:type="character" w:customStyle="1" w:styleId="NormalNumberedChar">
    <w:name w:val="Normal Numbered Char"/>
    <w:basedOn w:val="Privzetapisavaodstavka"/>
    <w:link w:val="NormalNumbered"/>
    <w:rsid w:val="00FF3CE1"/>
    <w:rPr>
      <w:rFonts w:ascii="Futura Lt BT" w:eastAsia="PMingLiU" w:hAnsi="Futura Lt BT" w:cs="Times New Roman"/>
      <w:szCs w:val="20"/>
    </w:rPr>
  </w:style>
  <w:style w:type="paragraph" w:customStyle="1" w:styleId="NormalBulleted2">
    <w:name w:val="Normal Bulleted 2"/>
    <w:basedOn w:val="Navaden"/>
    <w:link w:val="NormalBulleted2Char"/>
    <w:qFormat/>
    <w:rsid w:val="00FF3CE1"/>
    <w:pPr>
      <w:keepNext/>
      <w:numPr>
        <w:numId w:val="14"/>
      </w:numPr>
      <w:tabs>
        <w:tab w:val="left" w:pos="1066"/>
      </w:tabs>
      <w:spacing w:line="276" w:lineRule="auto"/>
      <w:ind w:left="1066" w:hanging="357"/>
      <w:jc w:val="both"/>
    </w:pPr>
    <w:rPr>
      <w:rFonts w:ascii="Futura Lt BT" w:eastAsia="PMingLiU" w:hAnsi="Futura Lt BT"/>
      <w:sz w:val="22"/>
      <w:szCs w:val="20"/>
      <w:lang w:val="sl-SI" w:eastAsia="en-GB"/>
    </w:rPr>
  </w:style>
  <w:style w:type="character" w:customStyle="1" w:styleId="NormalBulleted2Char">
    <w:name w:val="Normal Bulleted 2 Char"/>
    <w:link w:val="NormalBulleted2"/>
    <w:rsid w:val="00FF3CE1"/>
    <w:rPr>
      <w:rFonts w:ascii="Futura Lt BT" w:eastAsia="PMingLiU" w:hAnsi="Futura Lt BT" w:cs="Times New Roman"/>
      <w:szCs w:val="20"/>
      <w:lang w:eastAsia="en-GB"/>
    </w:rPr>
  </w:style>
  <w:style w:type="table" w:customStyle="1" w:styleId="TableGrid1">
    <w:name w:val="Table Grid1"/>
    <w:basedOn w:val="Navadnatabela"/>
    <w:next w:val="Tabelamrea"/>
    <w:uiPriority w:val="59"/>
    <w:rsid w:val="00FF3CE1"/>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ed">
    <w:name w:val="Normal Bulleted"/>
    <w:basedOn w:val="Navaden"/>
    <w:link w:val="NormalBulletedChar"/>
    <w:qFormat/>
    <w:rsid w:val="00FF3CE1"/>
    <w:pPr>
      <w:numPr>
        <w:numId w:val="16"/>
      </w:numPr>
      <w:spacing w:line="276" w:lineRule="auto"/>
      <w:contextualSpacing/>
      <w:jc w:val="both"/>
    </w:pPr>
    <w:rPr>
      <w:rFonts w:ascii="Futura Lt BT" w:eastAsia="PMingLiU" w:hAnsi="Futura Lt BT"/>
      <w:sz w:val="22"/>
      <w:szCs w:val="20"/>
      <w:lang w:val="sl-SI" w:eastAsia="en-GB"/>
    </w:rPr>
  </w:style>
  <w:style w:type="character" w:customStyle="1" w:styleId="NormalBulletedChar">
    <w:name w:val="Normal Bulleted Char"/>
    <w:link w:val="NormalBulleted"/>
    <w:rsid w:val="00FF3CE1"/>
    <w:rPr>
      <w:rFonts w:ascii="Futura Lt BT" w:eastAsia="PMingLiU" w:hAnsi="Futura Lt BT" w:cs="Times New Roman"/>
      <w:szCs w:val="20"/>
      <w:lang w:eastAsia="en-GB"/>
    </w:rPr>
  </w:style>
  <w:style w:type="character" w:customStyle="1" w:styleId="left">
    <w:name w:val="left"/>
    <w:basedOn w:val="Privzetapisavaodstavka"/>
    <w:rsid w:val="00FF3CE1"/>
  </w:style>
  <w:style w:type="table" w:customStyle="1" w:styleId="TableGrid3">
    <w:name w:val="Table Grid3"/>
    <w:basedOn w:val="Navadnatabela"/>
    <w:next w:val="Tabelamrea"/>
    <w:uiPriority w:val="59"/>
    <w:rsid w:val="00FF3CE1"/>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FF3CE1"/>
    <w:pPr>
      <w:spacing w:after="0" w:line="240" w:lineRule="auto"/>
    </w:pPr>
    <w:rPr>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Uvodnipozdrav">
    <w:name w:val="Salutation"/>
    <w:basedOn w:val="Navaden"/>
    <w:next w:val="Navaden"/>
    <w:link w:val="UvodnipozdravZnak"/>
    <w:uiPriority w:val="99"/>
    <w:unhideWhenUsed/>
    <w:rsid w:val="00FF3CE1"/>
    <w:pPr>
      <w:spacing w:after="160"/>
    </w:pPr>
    <w:rPr>
      <w:rFonts w:asciiTheme="minorHAnsi" w:eastAsiaTheme="minorHAnsi" w:hAnsiTheme="minorHAnsi" w:cstheme="minorBidi"/>
      <w:sz w:val="20"/>
      <w:szCs w:val="20"/>
      <w:lang w:val="sl-SI"/>
    </w:rPr>
  </w:style>
  <w:style w:type="character" w:customStyle="1" w:styleId="UvodnipozdravZnak">
    <w:name w:val="Uvodni pozdrav Znak"/>
    <w:basedOn w:val="Privzetapisavaodstavka"/>
    <w:link w:val="Uvodnipozdrav"/>
    <w:uiPriority w:val="99"/>
    <w:rsid w:val="00FF3CE1"/>
    <w:rPr>
      <w:sz w:val="20"/>
      <w:szCs w:val="20"/>
    </w:rPr>
  </w:style>
  <w:style w:type="table" w:customStyle="1" w:styleId="TableGrid2">
    <w:name w:val="Table Grid2"/>
    <w:basedOn w:val="Navadnatabela"/>
    <w:next w:val="Tabelamrea"/>
    <w:uiPriority w:val="39"/>
    <w:rsid w:val="00FF3CE1"/>
    <w:pPr>
      <w:spacing w:after="0" w:line="240" w:lineRule="auto"/>
    </w:pPr>
    <w:rPr>
      <w:rFonts w:ascii="Georgia" w:hAnsi="Georg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1">
    <w:name w:val="PwC Table Text1"/>
    <w:basedOn w:val="Navadnatabela"/>
    <w:uiPriority w:val="99"/>
    <w:rsid w:val="00FF3CE1"/>
    <w:pPr>
      <w:spacing w:before="100" w:beforeAutospacing="1" w:after="100" w:afterAutospacing="1" w:line="240" w:lineRule="auto"/>
    </w:pPr>
    <w:rPr>
      <w:rFonts w:ascii="Georgia" w:hAnsi="Georgia"/>
      <w:sz w:val="18"/>
      <w:szCs w:val="20"/>
      <w:lang w:val="en-US"/>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Arial Black" w:hAnsi="Arial Black"/>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paragraph" w:styleId="Podpis">
    <w:name w:val="Signature"/>
    <w:basedOn w:val="Navaden"/>
    <w:link w:val="PodpisZnak"/>
    <w:uiPriority w:val="99"/>
    <w:unhideWhenUsed/>
    <w:rsid w:val="00FF3CE1"/>
    <w:pPr>
      <w:ind w:left="4252"/>
    </w:pPr>
    <w:rPr>
      <w:rFonts w:asciiTheme="minorHAnsi" w:eastAsiaTheme="minorHAnsi" w:hAnsiTheme="minorHAnsi" w:cstheme="minorBidi"/>
      <w:sz w:val="20"/>
      <w:szCs w:val="20"/>
      <w:lang w:val="sl-SI"/>
    </w:rPr>
  </w:style>
  <w:style w:type="character" w:customStyle="1" w:styleId="PodpisZnak">
    <w:name w:val="Podpis Znak"/>
    <w:basedOn w:val="Privzetapisavaodstavka"/>
    <w:link w:val="Podpis"/>
    <w:uiPriority w:val="99"/>
    <w:rsid w:val="00FF3CE1"/>
    <w:rPr>
      <w:sz w:val="20"/>
      <w:szCs w:val="20"/>
    </w:rPr>
  </w:style>
  <w:style w:type="paragraph" w:styleId="Opomba-naslov">
    <w:name w:val="Note Heading"/>
    <w:basedOn w:val="Navaden"/>
    <w:next w:val="Navaden"/>
    <w:link w:val="Opomba-naslovZnak"/>
    <w:uiPriority w:val="99"/>
    <w:unhideWhenUsed/>
    <w:rsid w:val="00FF3CE1"/>
    <w:pPr>
      <w:spacing w:after="160"/>
    </w:pPr>
    <w:rPr>
      <w:rFonts w:asciiTheme="minorHAnsi" w:eastAsiaTheme="minorHAnsi" w:hAnsiTheme="minorHAnsi" w:cstheme="minorBidi"/>
      <w:sz w:val="16"/>
      <w:szCs w:val="20"/>
      <w:lang w:val="sl-SI"/>
    </w:rPr>
  </w:style>
  <w:style w:type="character" w:customStyle="1" w:styleId="Opomba-naslovZnak">
    <w:name w:val="Opomba - naslov Znak"/>
    <w:basedOn w:val="Privzetapisavaodstavka"/>
    <w:link w:val="Opomba-naslov"/>
    <w:uiPriority w:val="99"/>
    <w:rsid w:val="00FF3CE1"/>
    <w:rPr>
      <w:sz w:val="16"/>
      <w:szCs w:val="20"/>
    </w:rPr>
  </w:style>
  <w:style w:type="paragraph" w:styleId="Kazalovsebine6">
    <w:name w:val="toc 6"/>
    <w:basedOn w:val="Navaden"/>
    <w:next w:val="Navaden"/>
    <w:autoRedefine/>
    <w:uiPriority w:val="39"/>
    <w:unhideWhenUsed/>
    <w:rsid w:val="00FF3CE1"/>
    <w:pPr>
      <w:spacing w:after="100" w:line="259" w:lineRule="auto"/>
      <w:ind w:left="1100"/>
    </w:pPr>
    <w:rPr>
      <w:rFonts w:asciiTheme="minorHAnsi" w:eastAsiaTheme="minorEastAsia" w:hAnsiTheme="minorHAnsi" w:cstheme="minorBidi"/>
      <w:sz w:val="22"/>
      <w:szCs w:val="22"/>
      <w:lang w:val="sl-SI" w:eastAsia="sl-SI"/>
    </w:rPr>
  </w:style>
  <w:style w:type="paragraph" w:styleId="Kazalovsebine7">
    <w:name w:val="toc 7"/>
    <w:basedOn w:val="Navaden"/>
    <w:next w:val="Navaden"/>
    <w:autoRedefine/>
    <w:uiPriority w:val="39"/>
    <w:unhideWhenUsed/>
    <w:rsid w:val="00FF3CE1"/>
    <w:pPr>
      <w:spacing w:after="100" w:line="259" w:lineRule="auto"/>
      <w:ind w:left="1320"/>
    </w:pPr>
    <w:rPr>
      <w:rFonts w:asciiTheme="minorHAnsi" w:eastAsiaTheme="minorEastAsia" w:hAnsiTheme="minorHAnsi" w:cstheme="minorBidi"/>
      <w:sz w:val="22"/>
      <w:szCs w:val="22"/>
      <w:lang w:val="sl-SI" w:eastAsia="sl-SI"/>
    </w:rPr>
  </w:style>
  <w:style w:type="paragraph" w:styleId="Kazalovsebine8">
    <w:name w:val="toc 8"/>
    <w:basedOn w:val="Navaden"/>
    <w:next w:val="Navaden"/>
    <w:autoRedefine/>
    <w:uiPriority w:val="39"/>
    <w:unhideWhenUsed/>
    <w:rsid w:val="00FF3CE1"/>
    <w:pPr>
      <w:spacing w:after="100" w:line="259" w:lineRule="auto"/>
      <w:ind w:left="1540"/>
    </w:pPr>
    <w:rPr>
      <w:rFonts w:asciiTheme="minorHAnsi" w:eastAsiaTheme="minorEastAsia" w:hAnsiTheme="minorHAnsi" w:cstheme="minorBidi"/>
      <w:sz w:val="22"/>
      <w:szCs w:val="22"/>
      <w:lang w:val="sl-SI" w:eastAsia="sl-SI"/>
    </w:rPr>
  </w:style>
  <w:style w:type="paragraph" w:styleId="Kazalovsebine9">
    <w:name w:val="toc 9"/>
    <w:basedOn w:val="Navaden"/>
    <w:next w:val="Navaden"/>
    <w:autoRedefine/>
    <w:uiPriority w:val="39"/>
    <w:unhideWhenUsed/>
    <w:rsid w:val="00FF3CE1"/>
    <w:pPr>
      <w:spacing w:after="100" w:line="259" w:lineRule="auto"/>
      <w:ind w:left="1760"/>
    </w:pPr>
    <w:rPr>
      <w:rFonts w:asciiTheme="minorHAnsi" w:eastAsiaTheme="minorEastAsia" w:hAnsiTheme="minorHAnsi" w:cstheme="minorBidi"/>
      <w:sz w:val="22"/>
      <w:szCs w:val="22"/>
      <w:lang w:val="sl-SI" w:eastAsia="sl-SI"/>
    </w:rPr>
  </w:style>
  <w:style w:type="table" w:customStyle="1" w:styleId="TableGrid4">
    <w:name w:val="Table Grid4"/>
    <w:basedOn w:val="Navadnatabela"/>
    <w:next w:val="Tabelamrea"/>
    <w:uiPriority w:val="39"/>
    <w:rsid w:val="00FF3CE1"/>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Navadnatabela"/>
    <w:uiPriority w:val="69"/>
    <w:rsid w:val="00FF3CE1"/>
    <w:pPr>
      <w:spacing w:after="0" w:line="240" w:lineRule="auto"/>
    </w:pPr>
    <w:rPr>
      <w:lang w:val="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B5B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21A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21A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21A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21A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6C6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6C6C"/>
      </w:tcPr>
    </w:tblStylePr>
  </w:style>
  <w:style w:type="paragraph" w:customStyle="1" w:styleId="ListNumberLevel2">
    <w:name w:val="List Number (Level 2)"/>
    <w:basedOn w:val="Navaden"/>
    <w:rsid w:val="00FF3CE1"/>
    <w:pPr>
      <w:tabs>
        <w:tab w:val="num" w:pos="1417"/>
      </w:tabs>
      <w:spacing w:after="240"/>
      <w:ind w:left="1417" w:hanging="708"/>
      <w:jc w:val="both"/>
    </w:pPr>
    <w:rPr>
      <w:szCs w:val="20"/>
      <w:lang w:val="sl-SI"/>
    </w:rPr>
  </w:style>
  <w:style w:type="paragraph" w:customStyle="1" w:styleId="ListNumberLevel3">
    <w:name w:val="List Number (Level 3)"/>
    <w:basedOn w:val="Navaden"/>
    <w:rsid w:val="00FF3CE1"/>
    <w:pPr>
      <w:tabs>
        <w:tab w:val="num" w:pos="2126"/>
      </w:tabs>
      <w:spacing w:after="240"/>
      <w:ind w:left="2126" w:hanging="709"/>
      <w:jc w:val="both"/>
    </w:pPr>
    <w:rPr>
      <w:szCs w:val="20"/>
      <w:lang w:val="sl-SI"/>
    </w:rPr>
  </w:style>
  <w:style w:type="paragraph" w:customStyle="1" w:styleId="ListNumberLevel4">
    <w:name w:val="List Number (Level 4)"/>
    <w:basedOn w:val="Navaden"/>
    <w:rsid w:val="00FF3CE1"/>
    <w:pPr>
      <w:tabs>
        <w:tab w:val="num" w:pos="2835"/>
      </w:tabs>
      <w:spacing w:after="240"/>
      <w:ind w:left="2835" w:hanging="709"/>
      <w:jc w:val="both"/>
    </w:pPr>
    <w:rPr>
      <w:szCs w:val="20"/>
      <w:lang w:val="sl-SI"/>
    </w:rPr>
  </w:style>
  <w:style w:type="paragraph" w:customStyle="1" w:styleId="ListRoman6">
    <w:name w:val="List Roman 6"/>
    <w:basedOn w:val="ListRoman5"/>
    <w:qFormat/>
    <w:rsid w:val="00FF3CE1"/>
    <w:pPr>
      <w:numPr>
        <w:ilvl w:val="0"/>
        <w:numId w:val="0"/>
      </w:numPr>
      <w:tabs>
        <w:tab w:val="clear" w:pos="1987"/>
        <w:tab w:val="num" w:pos="2381"/>
      </w:tabs>
      <w:spacing w:before="60" w:after="60"/>
      <w:ind w:left="2382" w:hanging="397"/>
    </w:pPr>
    <w:rPr>
      <w:rFonts w:eastAsiaTheme="minorEastAsia"/>
      <w:szCs w:val="22"/>
      <w:lang w:val="en-US"/>
    </w:rPr>
  </w:style>
  <w:style w:type="paragraph" w:customStyle="1" w:styleId="ListRoman7">
    <w:name w:val="List Roman 7"/>
    <w:basedOn w:val="ListRoman6"/>
    <w:qFormat/>
    <w:rsid w:val="00FF3CE1"/>
    <w:pPr>
      <w:tabs>
        <w:tab w:val="clear" w:pos="2381"/>
        <w:tab w:val="num" w:pos="2778"/>
      </w:tabs>
      <w:ind w:left="2779"/>
    </w:pPr>
  </w:style>
  <w:style w:type="paragraph" w:customStyle="1" w:styleId="ListRoman8">
    <w:name w:val="List Roman 8"/>
    <w:basedOn w:val="ListRoman7"/>
    <w:qFormat/>
    <w:rsid w:val="00FF3CE1"/>
    <w:pPr>
      <w:tabs>
        <w:tab w:val="clear" w:pos="2778"/>
        <w:tab w:val="num" w:pos="3175"/>
      </w:tabs>
      <w:ind w:left="3176"/>
    </w:pPr>
  </w:style>
  <w:style w:type="paragraph" w:customStyle="1" w:styleId="ListRoman9">
    <w:name w:val="List Roman 9"/>
    <w:basedOn w:val="ListRoman8"/>
    <w:qFormat/>
    <w:rsid w:val="00FF3CE1"/>
    <w:pPr>
      <w:tabs>
        <w:tab w:val="clear" w:pos="3175"/>
        <w:tab w:val="num" w:pos="3572"/>
      </w:tabs>
      <w:ind w:left="3573"/>
    </w:pPr>
  </w:style>
  <w:style w:type="table" w:styleId="Srednjesenenje1poudarek1">
    <w:name w:val="Medium Shading 1 Accent 1"/>
    <w:basedOn w:val="Navadnatabela"/>
    <w:uiPriority w:val="63"/>
    <w:rsid w:val="00FF3CE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footnote">
    <w:name w:val="footnote"/>
    <w:autoRedefine/>
    <w:rsid w:val="00FF3CE1"/>
    <w:pPr>
      <w:spacing w:after="0" w:line="240" w:lineRule="auto"/>
      <w:ind w:left="284" w:hanging="284"/>
    </w:pPr>
    <w:rPr>
      <w:rFonts w:ascii="Arial" w:eastAsia="Calibri" w:hAnsi="Arial" w:cs="Arial"/>
      <w:sz w:val="14"/>
      <w:szCs w:val="18"/>
      <w:lang w:val="en-US" w:eastAsia="en-GB"/>
    </w:rPr>
  </w:style>
  <w:style w:type="numbering" w:styleId="lenOdsek">
    <w:name w:val="Outline List 3"/>
    <w:basedOn w:val="Brezseznama"/>
    <w:rsid w:val="00FF3CE1"/>
    <w:pPr>
      <w:numPr>
        <w:numId w:val="17"/>
      </w:numPr>
    </w:pPr>
  </w:style>
  <w:style w:type="table" w:customStyle="1" w:styleId="Tabelasvetlamrea1">
    <w:name w:val="Tabela – svetla mreža1"/>
    <w:basedOn w:val="Navadnatabela"/>
    <w:uiPriority w:val="40"/>
    <w:rsid w:val="00FF3CE1"/>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lobesedila2">
    <w:name w:val="Body Text 2"/>
    <w:basedOn w:val="Navaden"/>
    <w:link w:val="Telobesedila2Znak"/>
    <w:uiPriority w:val="99"/>
    <w:unhideWhenUsed/>
    <w:rsid w:val="00FF3CE1"/>
    <w:pPr>
      <w:spacing w:after="120" w:line="480" w:lineRule="auto"/>
    </w:pPr>
    <w:rPr>
      <w:rFonts w:asciiTheme="minorHAnsi" w:eastAsiaTheme="minorHAnsi" w:hAnsiTheme="minorHAnsi" w:cstheme="minorBidi"/>
      <w:sz w:val="20"/>
      <w:szCs w:val="20"/>
      <w:lang w:val="sl-SI"/>
    </w:rPr>
  </w:style>
  <w:style w:type="character" w:customStyle="1" w:styleId="Telobesedila2Znak">
    <w:name w:val="Telo besedila 2 Znak"/>
    <w:basedOn w:val="Privzetapisavaodstavka"/>
    <w:link w:val="Telobesedila2"/>
    <w:uiPriority w:val="99"/>
    <w:rsid w:val="00FF3CE1"/>
    <w:rPr>
      <w:sz w:val="20"/>
      <w:szCs w:val="20"/>
    </w:rPr>
  </w:style>
  <w:style w:type="table" w:customStyle="1" w:styleId="GridTable5Dark-Accent11">
    <w:name w:val="Grid Table 5 Dark - Accent 11"/>
    <w:basedOn w:val="Navadnatabela"/>
    <w:uiPriority w:val="50"/>
    <w:rsid w:val="00FF3CE1"/>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MediumShading2-Accent11">
    <w:name w:val="Medium Shading 2 - Accent 11"/>
    <w:basedOn w:val="Navadnatabela"/>
    <w:uiPriority w:val="64"/>
    <w:rsid w:val="00FF3CE1"/>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21">
    <w:name w:val="Grid Table 4 - Accent 21"/>
    <w:basedOn w:val="Navadnatabela"/>
    <w:uiPriority w:val="49"/>
    <w:rsid w:val="00FF3CE1"/>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Navadnatabela"/>
    <w:uiPriority w:val="49"/>
    <w:rsid w:val="00FF3CE1"/>
    <w:pPr>
      <w:spacing w:after="0" w:line="240" w:lineRule="auto"/>
    </w:pPr>
    <w:rPr>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MediumShading1-Accent11">
    <w:name w:val="Medium Shading 1 - Accent 11"/>
    <w:basedOn w:val="Navadnatabela"/>
    <w:uiPriority w:val="63"/>
    <w:rsid w:val="00FF3CE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GridLight1">
    <w:name w:val="Table Grid Light1"/>
    <w:basedOn w:val="Navadnatabela"/>
    <w:uiPriority w:val="40"/>
    <w:rsid w:val="00FF3CE1"/>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Privzetapisavaodstavka"/>
    <w:rsid w:val="00FF3CE1"/>
  </w:style>
  <w:style w:type="paragraph" w:customStyle="1" w:styleId="odstavek1">
    <w:name w:val="odstavek1"/>
    <w:basedOn w:val="Navaden"/>
    <w:rsid w:val="00D524EB"/>
    <w:pPr>
      <w:spacing w:before="240"/>
      <w:ind w:firstLine="1021"/>
      <w:jc w:val="both"/>
    </w:pPr>
    <w:rPr>
      <w:rFonts w:ascii="Arial" w:hAnsi="Arial" w:cs="Arial"/>
      <w:sz w:val="22"/>
      <w:szCs w:val="22"/>
      <w:lang w:val="sl-SI" w:eastAsia="sl-SI"/>
    </w:rPr>
  </w:style>
  <w:style w:type="paragraph" w:customStyle="1" w:styleId="alineazaodstavkom1">
    <w:name w:val="alineazaodstavkom1"/>
    <w:basedOn w:val="Navaden"/>
    <w:uiPriority w:val="99"/>
    <w:rsid w:val="00D524EB"/>
    <w:pPr>
      <w:ind w:left="425" w:hanging="425"/>
      <w:jc w:val="both"/>
    </w:pPr>
    <w:rPr>
      <w:rFonts w:ascii="Arial" w:hAnsi="Arial" w:cs="Arial"/>
      <w:sz w:val="22"/>
      <w:szCs w:val="22"/>
      <w:lang w:val="sl-SI" w:eastAsia="sl-SI"/>
    </w:rPr>
  </w:style>
  <w:style w:type="paragraph" w:customStyle="1" w:styleId="rkovnatokazaodstavkom1">
    <w:name w:val="rkovnatokazaodstavkom1"/>
    <w:basedOn w:val="Navaden"/>
    <w:rsid w:val="000A7CA0"/>
    <w:pPr>
      <w:ind w:left="425" w:hanging="425"/>
      <w:jc w:val="both"/>
    </w:pPr>
    <w:rPr>
      <w:rFonts w:ascii="Arial" w:hAnsi="Arial" w:cs="Arial"/>
      <w:sz w:val="22"/>
      <w:szCs w:val="22"/>
      <w:lang w:val="sl-SI" w:eastAsia="sl-SI"/>
    </w:rPr>
  </w:style>
  <w:style w:type="paragraph" w:customStyle="1" w:styleId="normal2">
    <w:name w:val="normal2"/>
    <w:basedOn w:val="Navaden"/>
    <w:rsid w:val="00C03402"/>
    <w:pPr>
      <w:spacing w:before="120" w:line="312" w:lineRule="atLeast"/>
      <w:jc w:val="both"/>
    </w:pPr>
    <w:rPr>
      <w:lang w:val="sl-SI" w:eastAsia="sl-SI"/>
    </w:rPr>
  </w:style>
  <w:style w:type="paragraph" w:customStyle="1" w:styleId="podpisi">
    <w:name w:val="podpisi"/>
    <w:basedOn w:val="Navaden"/>
    <w:qFormat/>
    <w:rsid w:val="004D434D"/>
    <w:pPr>
      <w:tabs>
        <w:tab w:val="left" w:pos="3402"/>
      </w:tabs>
      <w:spacing w:line="260" w:lineRule="exact"/>
    </w:pPr>
    <w:rPr>
      <w:rFonts w:ascii="Arial" w:hAnsi="Arial"/>
      <w:sz w:val="20"/>
      <w:lang w:val="it-IT"/>
    </w:rPr>
  </w:style>
  <w:style w:type="paragraph" w:customStyle="1" w:styleId="Naslovpredpisa">
    <w:name w:val="Naslov_predpisa"/>
    <w:basedOn w:val="Navaden"/>
    <w:link w:val="NaslovpredpisaZnak"/>
    <w:qFormat/>
    <w:rsid w:val="004D434D"/>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lang w:val="sl-SI" w:eastAsia="sl-SI"/>
    </w:rPr>
  </w:style>
  <w:style w:type="character" w:customStyle="1" w:styleId="NaslovpredpisaZnak">
    <w:name w:val="Naslov_predpisa Znak"/>
    <w:link w:val="Naslovpredpisa"/>
    <w:rsid w:val="004D434D"/>
    <w:rPr>
      <w:rFonts w:ascii="Arial" w:eastAsia="Times New Roman" w:hAnsi="Arial" w:cs="Arial"/>
      <w:b/>
      <w:lang w:eastAsia="sl-SI"/>
    </w:rPr>
  </w:style>
  <w:style w:type="paragraph" w:customStyle="1" w:styleId="Poglavje">
    <w:name w:val="Poglavje"/>
    <w:basedOn w:val="Navaden"/>
    <w:qFormat/>
    <w:rsid w:val="004D434D"/>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val="sl-SI" w:eastAsia="sl-SI"/>
    </w:rPr>
  </w:style>
  <w:style w:type="paragraph" w:customStyle="1" w:styleId="Neotevilenodstavek">
    <w:name w:val="Neoštevilčen odstavek"/>
    <w:basedOn w:val="Navaden"/>
    <w:link w:val="NeotevilenodstavekZnak"/>
    <w:qFormat/>
    <w:rsid w:val="004D434D"/>
    <w:pPr>
      <w:overflowPunct w:val="0"/>
      <w:autoSpaceDE w:val="0"/>
      <w:autoSpaceDN w:val="0"/>
      <w:adjustRightInd w:val="0"/>
      <w:spacing w:before="60" w:after="60" w:line="200" w:lineRule="exact"/>
      <w:jc w:val="both"/>
      <w:textAlignment w:val="baseline"/>
    </w:pPr>
    <w:rPr>
      <w:rFonts w:ascii="Arial" w:hAnsi="Arial" w:cs="Arial"/>
      <w:sz w:val="22"/>
      <w:szCs w:val="22"/>
      <w:lang w:val="sl-SI" w:eastAsia="sl-SI"/>
    </w:rPr>
  </w:style>
  <w:style w:type="character" w:customStyle="1" w:styleId="NeotevilenodstavekZnak">
    <w:name w:val="Neoštevilčen odstavek Znak"/>
    <w:link w:val="Neotevilenodstavek"/>
    <w:rsid w:val="004D434D"/>
    <w:rPr>
      <w:rFonts w:ascii="Arial" w:eastAsia="Times New Roman" w:hAnsi="Arial" w:cs="Arial"/>
      <w:lang w:eastAsia="sl-SI"/>
    </w:rPr>
  </w:style>
  <w:style w:type="character" w:customStyle="1" w:styleId="OddelekZnak1">
    <w:name w:val="Oddelek Znak1"/>
    <w:link w:val="Oddelek"/>
    <w:rsid w:val="004D434D"/>
    <w:rPr>
      <w:rFonts w:ascii="Arial" w:eastAsia="Times New Roman" w:hAnsi="Arial" w:cs="Times New Roman"/>
      <w:b/>
      <w:lang w:eastAsia="sl-SI"/>
    </w:rPr>
  </w:style>
  <w:style w:type="paragraph" w:customStyle="1" w:styleId="Odstavekseznama1">
    <w:name w:val="Odstavek seznama1"/>
    <w:basedOn w:val="Navaden"/>
    <w:qFormat/>
    <w:rsid w:val="004D434D"/>
    <w:pPr>
      <w:ind w:left="720"/>
      <w:contextualSpacing/>
    </w:pPr>
    <w:rPr>
      <w:lang w:val="sl-SI" w:eastAsia="sl-SI"/>
    </w:rPr>
  </w:style>
  <w:style w:type="paragraph" w:customStyle="1" w:styleId="datumtevilka">
    <w:name w:val="datum številka"/>
    <w:basedOn w:val="Navaden"/>
    <w:qFormat/>
    <w:rsid w:val="004D434D"/>
    <w:pPr>
      <w:tabs>
        <w:tab w:val="left" w:pos="1701"/>
      </w:tabs>
      <w:spacing w:line="260" w:lineRule="atLeast"/>
    </w:pPr>
    <w:rPr>
      <w:rFonts w:ascii="Arial" w:hAnsi="Arial" w:cs="Arial"/>
      <w:sz w:val="20"/>
      <w:szCs w:val="20"/>
      <w:lang w:val="sl-SI" w:eastAsia="sl-SI"/>
    </w:rPr>
  </w:style>
  <w:style w:type="paragraph" w:customStyle="1" w:styleId="alineazaodstavkom0">
    <w:name w:val="alineazaodstavkom"/>
    <w:basedOn w:val="Navaden"/>
    <w:rsid w:val="004C6BDE"/>
    <w:pPr>
      <w:spacing w:before="100" w:beforeAutospacing="1" w:after="100" w:afterAutospacing="1"/>
    </w:pPr>
    <w:rPr>
      <w:lang w:val="sl-SI" w:eastAsia="sl-SI"/>
    </w:rPr>
  </w:style>
  <w:style w:type="character" w:styleId="HTMLpisalnistroj">
    <w:name w:val="HTML Typewriter"/>
    <w:basedOn w:val="Privzetapisavaodstavka"/>
    <w:uiPriority w:val="99"/>
    <w:semiHidden/>
    <w:unhideWhenUsed/>
    <w:rsid w:val="004C6BDE"/>
    <w:rPr>
      <w:rFonts w:ascii="Courier New" w:eastAsiaTheme="minorHAnsi" w:hAnsi="Courier New" w:cs="Courier New" w:hint="default"/>
      <w:sz w:val="20"/>
      <w:szCs w:val="20"/>
    </w:rPr>
  </w:style>
  <w:style w:type="paragraph" w:customStyle="1" w:styleId="doc-ti2">
    <w:name w:val="doc-ti2"/>
    <w:basedOn w:val="Navaden"/>
    <w:rsid w:val="004C6BDE"/>
    <w:pPr>
      <w:spacing w:before="240" w:after="120" w:line="312" w:lineRule="atLeast"/>
      <w:jc w:val="center"/>
    </w:pPr>
    <w:rPr>
      <w:b/>
      <w:bCs/>
      <w:lang w:val="sl-SI" w:eastAsia="sl-SI"/>
    </w:rPr>
  </w:style>
  <w:style w:type="paragraph" w:customStyle="1" w:styleId="CM1">
    <w:name w:val="CM1"/>
    <w:basedOn w:val="Default"/>
    <w:next w:val="Default"/>
    <w:uiPriority w:val="99"/>
    <w:rsid w:val="00F94BC3"/>
    <w:rPr>
      <w:rFonts w:ascii="EUAlbertina" w:hAnsi="EUAlbertina" w:cstheme="minorBidi"/>
      <w:color w:val="auto"/>
    </w:rPr>
  </w:style>
  <w:style w:type="paragraph" w:customStyle="1" w:styleId="CM3">
    <w:name w:val="CM3"/>
    <w:basedOn w:val="Default"/>
    <w:next w:val="Default"/>
    <w:uiPriority w:val="99"/>
    <w:rsid w:val="00F94BC3"/>
    <w:rPr>
      <w:rFonts w:ascii="EUAlbertina" w:hAnsi="EUAlbertina" w:cstheme="minorBidi"/>
      <w:color w:val="auto"/>
    </w:rPr>
  </w:style>
  <w:style w:type="paragraph" w:customStyle="1" w:styleId="graf">
    <w:name w:val="graf"/>
    <w:basedOn w:val="Navaden"/>
    <w:rsid w:val="00C57088"/>
    <w:pPr>
      <w:spacing w:before="100" w:beforeAutospacing="1" w:after="450"/>
    </w:pPr>
    <w:rPr>
      <w:lang w:val="sl-SI" w:eastAsia="sl-SI"/>
    </w:rPr>
  </w:style>
  <w:style w:type="paragraph" w:customStyle="1" w:styleId="len">
    <w:name w:val="Člen"/>
    <w:basedOn w:val="Navaden"/>
    <w:link w:val="lenZnak"/>
    <w:qFormat/>
    <w:rsid w:val="00B30E2A"/>
    <w:pPr>
      <w:suppressAutoHyphens/>
      <w:overflowPunct w:val="0"/>
      <w:autoSpaceDE w:val="0"/>
      <w:autoSpaceDN w:val="0"/>
      <w:adjustRightInd w:val="0"/>
      <w:spacing w:before="480"/>
      <w:jc w:val="center"/>
      <w:textAlignment w:val="baseline"/>
    </w:pPr>
    <w:rPr>
      <w:rFonts w:ascii="Arial" w:hAnsi="Arial"/>
      <w:b/>
      <w:sz w:val="22"/>
      <w:szCs w:val="22"/>
    </w:rPr>
  </w:style>
  <w:style w:type="character" w:customStyle="1" w:styleId="lenZnak">
    <w:name w:val="Člen Znak"/>
    <w:link w:val="len"/>
    <w:rsid w:val="00B30E2A"/>
    <w:rPr>
      <w:rFonts w:ascii="Arial" w:eastAsia="Times New Roman" w:hAnsi="Arial" w:cs="Times New Roman"/>
      <w:b/>
    </w:rPr>
  </w:style>
  <w:style w:type="paragraph" w:styleId="Zgradbadokumenta">
    <w:name w:val="Document Map"/>
    <w:basedOn w:val="Navaden"/>
    <w:link w:val="ZgradbadokumentaZnak"/>
    <w:rsid w:val="001A614E"/>
    <w:pPr>
      <w:spacing w:line="260" w:lineRule="atLeast"/>
    </w:pPr>
    <w:rPr>
      <w:rFonts w:ascii="Tahoma" w:hAnsi="Tahoma" w:cs="Tahoma"/>
      <w:sz w:val="16"/>
      <w:szCs w:val="16"/>
      <w:lang w:val="sl-SI"/>
    </w:rPr>
  </w:style>
  <w:style w:type="character" w:customStyle="1" w:styleId="ZgradbadokumentaZnak">
    <w:name w:val="Zgradba dokumenta Znak"/>
    <w:basedOn w:val="Privzetapisavaodstavka"/>
    <w:link w:val="Zgradbadokumenta"/>
    <w:rsid w:val="001A614E"/>
    <w:rPr>
      <w:rFonts w:ascii="Tahoma" w:eastAsia="Times New Roman" w:hAnsi="Tahoma" w:cs="Tahoma"/>
      <w:sz w:val="16"/>
      <w:szCs w:val="16"/>
    </w:rPr>
  </w:style>
  <w:style w:type="paragraph" w:customStyle="1" w:styleId="ZADEVA">
    <w:name w:val="ZADEVA"/>
    <w:basedOn w:val="Navaden"/>
    <w:qFormat/>
    <w:rsid w:val="001A614E"/>
    <w:pPr>
      <w:tabs>
        <w:tab w:val="left" w:pos="1701"/>
      </w:tabs>
      <w:spacing w:line="260" w:lineRule="atLeast"/>
      <w:ind w:left="1701" w:hanging="1701"/>
    </w:pPr>
    <w:rPr>
      <w:rFonts w:ascii="Arial" w:hAnsi="Arial"/>
      <w:b/>
      <w:sz w:val="20"/>
      <w:lang w:val="it-IT"/>
    </w:rPr>
  </w:style>
  <w:style w:type="character" w:customStyle="1" w:styleId="st1">
    <w:name w:val="st1"/>
    <w:basedOn w:val="Privzetapisavaodstavka"/>
    <w:rsid w:val="00F10FEA"/>
  </w:style>
  <w:style w:type="paragraph" w:customStyle="1" w:styleId="Vrstapredpisa">
    <w:name w:val="Vrsta predpisa"/>
    <w:basedOn w:val="Navaden"/>
    <w:link w:val="VrstapredpisaZnak"/>
    <w:qFormat/>
    <w:rsid w:val="004B70A9"/>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val="sl-SI" w:eastAsia="sl-SI"/>
    </w:rPr>
  </w:style>
  <w:style w:type="character" w:customStyle="1" w:styleId="VrstapredpisaZnak">
    <w:name w:val="Vrsta predpisa Znak"/>
    <w:link w:val="Vrstapredpisa"/>
    <w:rsid w:val="004B70A9"/>
    <w:rPr>
      <w:rFonts w:ascii="Arial" w:eastAsia="Times New Roman" w:hAnsi="Arial" w:cs="Arial"/>
      <w:b/>
      <w:bCs/>
      <w:color w:val="000000"/>
      <w:spacing w:val="40"/>
      <w:lang w:eastAsia="sl-SI"/>
    </w:rPr>
  </w:style>
  <w:style w:type="paragraph" w:customStyle="1" w:styleId="Alineazaodstavkom">
    <w:name w:val="Alinea za odstavkom"/>
    <w:basedOn w:val="Navaden"/>
    <w:link w:val="AlineazaodstavkomZnak"/>
    <w:qFormat/>
    <w:rsid w:val="004B70A9"/>
    <w:pPr>
      <w:numPr>
        <w:numId w:val="24"/>
      </w:numPr>
      <w:overflowPunct w:val="0"/>
      <w:autoSpaceDE w:val="0"/>
      <w:autoSpaceDN w:val="0"/>
      <w:adjustRightInd w:val="0"/>
      <w:spacing w:line="200" w:lineRule="exact"/>
      <w:ind w:left="709" w:hanging="284"/>
      <w:jc w:val="both"/>
      <w:textAlignment w:val="baseline"/>
    </w:pPr>
    <w:rPr>
      <w:rFonts w:ascii="Arial" w:hAnsi="Arial" w:cs="Arial"/>
      <w:sz w:val="22"/>
      <w:szCs w:val="22"/>
      <w:lang w:val="sl-SI" w:eastAsia="sl-SI"/>
    </w:rPr>
  </w:style>
  <w:style w:type="character" w:customStyle="1" w:styleId="AlineazaodstavkomZnak">
    <w:name w:val="Alinea za odstavkom Znak"/>
    <w:link w:val="Alineazaodstavkom"/>
    <w:rsid w:val="004B70A9"/>
    <w:rPr>
      <w:rFonts w:ascii="Arial" w:eastAsia="Times New Roman" w:hAnsi="Arial" w:cs="Arial"/>
      <w:lang w:eastAsia="sl-SI"/>
    </w:rPr>
  </w:style>
  <w:style w:type="character" w:styleId="tevilkastrani">
    <w:name w:val="page number"/>
    <w:rsid w:val="004B70A9"/>
  </w:style>
  <w:style w:type="paragraph" w:customStyle="1" w:styleId="Par-number1">
    <w:name w:val="Par-number 1."/>
    <w:basedOn w:val="Navaden"/>
    <w:next w:val="Navaden"/>
    <w:rsid w:val="004B70A9"/>
    <w:pPr>
      <w:widowControl w:val="0"/>
      <w:numPr>
        <w:numId w:val="22"/>
      </w:numPr>
      <w:spacing w:line="360" w:lineRule="auto"/>
    </w:pPr>
    <w:rPr>
      <w:szCs w:val="20"/>
      <w:lang w:val="sl-SI" w:eastAsia="fr-BE"/>
    </w:rPr>
  </w:style>
  <w:style w:type="paragraph" w:customStyle="1" w:styleId="Par-numberi">
    <w:name w:val="Par-number (i)"/>
    <w:basedOn w:val="Navaden"/>
    <w:next w:val="Navaden"/>
    <w:rsid w:val="004B70A9"/>
    <w:pPr>
      <w:widowControl w:val="0"/>
      <w:numPr>
        <w:numId w:val="23"/>
      </w:numPr>
      <w:tabs>
        <w:tab w:val="left" w:pos="567"/>
      </w:tabs>
      <w:spacing w:line="360" w:lineRule="auto"/>
    </w:pPr>
    <w:rPr>
      <w:szCs w:val="20"/>
      <w:lang w:val="sl-SI" w:eastAsia="fr-BE"/>
    </w:rPr>
  </w:style>
  <w:style w:type="paragraph" w:customStyle="1" w:styleId="Odstavek">
    <w:name w:val="Odstavek"/>
    <w:basedOn w:val="Navaden"/>
    <w:link w:val="OdstavekZnak"/>
    <w:qFormat/>
    <w:rsid w:val="004B70A9"/>
    <w:pPr>
      <w:overflowPunct w:val="0"/>
      <w:autoSpaceDE w:val="0"/>
      <w:autoSpaceDN w:val="0"/>
      <w:adjustRightInd w:val="0"/>
      <w:spacing w:before="240"/>
      <w:ind w:firstLine="1021"/>
      <w:jc w:val="both"/>
      <w:textAlignment w:val="baseline"/>
    </w:pPr>
    <w:rPr>
      <w:rFonts w:ascii="Arial" w:hAnsi="Arial" w:cs="Arial"/>
      <w:sz w:val="22"/>
      <w:szCs w:val="22"/>
      <w:lang w:val="sl-SI" w:eastAsia="sl-SI"/>
    </w:rPr>
  </w:style>
  <w:style w:type="character" w:customStyle="1" w:styleId="OdstavekZnak">
    <w:name w:val="Odstavek Znak"/>
    <w:link w:val="Odstavek"/>
    <w:rsid w:val="004B70A9"/>
    <w:rPr>
      <w:rFonts w:ascii="Arial" w:eastAsia="Times New Roman" w:hAnsi="Arial" w:cs="Arial"/>
      <w:lang w:eastAsia="sl-SI"/>
    </w:rPr>
  </w:style>
  <w:style w:type="paragraph" w:customStyle="1" w:styleId="Alineazatoko">
    <w:name w:val="Alinea za točko"/>
    <w:basedOn w:val="Navaden"/>
    <w:link w:val="AlineazatokoZnak"/>
    <w:qFormat/>
    <w:rsid w:val="004B70A9"/>
    <w:pPr>
      <w:overflowPunct w:val="0"/>
      <w:autoSpaceDE w:val="0"/>
      <w:autoSpaceDN w:val="0"/>
      <w:adjustRightInd w:val="0"/>
      <w:spacing w:line="200" w:lineRule="exact"/>
      <w:ind w:left="720" w:hanging="360"/>
      <w:jc w:val="both"/>
      <w:textAlignment w:val="baseline"/>
    </w:pPr>
    <w:rPr>
      <w:rFonts w:ascii="Arial" w:hAnsi="Arial" w:cs="Arial"/>
      <w:sz w:val="22"/>
      <w:szCs w:val="22"/>
      <w:lang w:val="sl-SI" w:eastAsia="sl-SI"/>
    </w:rPr>
  </w:style>
  <w:style w:type="character" w:customStyle="1" w:styleId="AlineazatokoZnak">
    <w:name w:val="Alinea za točko Znak"/>
    <w:link w:val="Alineazatoko"/>
    <w:rsid w:val="004B70A9"/>
    <w:rPr>
      <w:rFonts w:ascii="Arial" w:eastAsia="Times New Roman" w:hAnsi="Arial" w:cs="Arial"/>
      <w:lang w:eastAsia="sl-SI"/>
    </w:rPr>
  </w:style>
  <w:style w:type="character" w:customStyle="1" w:styleId="rkovnatokazaodstavkomZnak">
    <w:name w:val="Črkovna točka_za odstavkom Znak"/>
    <w:link w:val="rkovnatokazaodstavkom"/>
    <w:rsid w:val="004B70A9"/>
    <w:rPr>
      <w:rFonts w:ascii="Arial" w:eastAsia="Calibri" w:hAnsi="Arial" w:cs="Times New Roman"/>
      <w:sz w:val="20"/>
      <w:szCs w:val="20"/>
      <w:lang w:eastAsia="sl-SI"/>
    </w:rPr>
  </w:style>
  <w:style w:type="paragraph" w:customStyle="1" w:styleId="Odsek">
    <w:name w:val="Odsek"/>
    <w:basedOn w:val="Oddelek"/>
    <w:link w:val="OdsekZnak"/>
    <w:qFormat/>
    <w:rsid w:val="004B70A9"/>
    <w:pPr>
      <w:numPr>
        <w:numId w:val="21"/>
      </w:numPr>
      <w:ind w:left="0" w:firstLine="0"/>
    </w:pPr>
    <w:rPr>
      <w:rFonts w:cs="Arial"/>
    </w:rPr>
  </w:style>
  <w:style w:type="character" w:customStyle="1" w:styleId="OdsekZnak">
    <w:name w:val="Odsek Znak"/>
    <w:link w:val="Odsek"/>
    <w:rsid w:val="004B70A9"/>
    <w:rPr>
      <w:rFonts w:ascii="Arial" w:eastAsia="Times New Roman" w:hAnsi="Arial" w:cs="Arial"/>
      <w:b/>
      <w:lang w:eastAsia="sl-SI"/>
    </w:rPr>
  </w:style>
  <w:style w:type="paragraph" w:customStyle="1" w:styleId="lennaslov">
    <w:name w:val="Člen_naslov"/>
    <w:basedOn w:val="len"/>
    <w:qFormat/>
    <w:rsid w:val="004B70A9"/>
    <w:pPr>
      <w:spacing w:before="0"/>
    </w:pPr>
    <w:rPr>
      <w:rFonts w:cs="Arial"/>
      <w:lang w:val="sl-SI" w:eastAsia="sl-SI"/>
    </w:rPr>
  </w:style>
  <w:style w:type="paragraph" w:styleId="Telobesedila3">
    <w:name w:val="Body Text 3"/>
    <w:basedOn w:val="Navaden"/>
    <w:link w:val="Telobesedila3Znak"/>
    <w:rsid w:val="004B70A9"/>
    <w:pPr>
      <w:spacing w:after="120" w:line="260" w:lineRule="exact"/>
    </w:pPr>
    <w:rPr>
      <w:rFonts w:ascii="Arial" w:hAnsi="Arial"/>
      <w:sz w:val="16"/>
      <w:szCs w:val="16"/>
    </w:rPr>
  </w:style>
  <w:style w:type="character" w:customStyle="1" w:styleId="Telobesedila3Znak">
    <w:name w:val="Telo besedila 3 Znak"/>
    <w:basedOn w:val="Privzetapisavaodstavka"/>
    <w:link w:val="Telobesedila3"/>
    <w:rsid w:val="004B70A9"/>
    <w:rPr>
      <w:rFonts w:ascii="Arial" w:eastAsia="Times New Roman" w:hAnsi="Arial" w:cs="Times New Roman"/>
      <w:sz w:val="16"/>
      <w:szCs w:val="16"/>
      <w:lang w:val="en-US"/>
    </w:rPr>
  </w:style>
  <w:style w:type="paragraph" w:customStyle="1" w:styleId="besedilo">
    <w:name w:val="besedilo"/>
    <w:basedOn w:val="Navaden"/>
    <w:rsid w:val="004B70A9"/>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Cs w:val="20"/>
      <w:lang w:val="sl-SI"/>
    </w:rPr>
  </w:style>
  <w:style w:type="table" w:customStyle="1" w:styleId="Tabelamrea1">
    <w:name w:val="Tabela – mreža1"/>
    <w:basedOn w:val="Navadnatabela"/>
    <w:next w:val="Tabelamrea"/>
    <w:uiPriority w:val="39"/>
    <w:rsid w:val="004B7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nak">
    <w:name w:val="TEKST Znak"/>
    <w:link w:val="TEKST"/>
    <w:locked/>
    <w:rsid w:val="003808D4"/>
    <w:rPr>
      <w:rFonts w:ascii="Trebuchet MS" w:eastAsia="Times New Roman" w:hAnsi="Trebuchet MS" w:cs="Times New Roman"/>
      <w:lang w:eastAsia="sl-SI"/>
    </w:rPr>
  </w:style>
  <w:style w:type="paragraph" w:customStyle="1" w:styleId="TEKST">
    <w:name w:val="TEKST"/>
    <w:basedOn w:val="Navaden"/>
    <w:link w:val="TEKSTZnak"/>
    <w:rsid w:val="003808D4"/>
    <w:pPr>
      <w:spacing w:line="264" w:lineRule="auto"/>
      <w:jc w:val="both"/>
    </w:pPr>
    <w:rPr>
      <w:rFonts w:ascii="Trebuchet MS" w:hAnsi="Trebuchet MS"/>
      <w:sz w:val="22"/>
      <w:szCs w:val="22"/>
      <w:lang w:val="sl-SI" w:eastAsia="sl-SI"/>
    </w:rPr>
  </w:style>
  <w:style w:type="character" w:customStyle="1" w:styleId="Nerazreenaomemba1">
    <w:name w:val="Nerazrešena omemba1"/>
    <w:basedOn w:val="Privzetapisavaodstavka"/>
    <w:uiPriority w:val="99"/>
    <w:semiHidden/>
    <w:unhideWhenUsed/>
    <w:rsid w:val="002B14B4"/>
    <w:rPr>
      <w:color w:val="605E5C"/>
      <w:shd w:val="clear" w:color="auto" w:fill="E1DFDD"/>
    </w:rPr>
  </w:style>
  <w:style w:type="character" w:customStyle="1" w:styleId="cf01">
    <w:name w:val="cf01"/>
    <w:basedOn w:val="Privzetapisavaodstavka"/>
    <w:rsid w:val="00B807B1"/>
    <w:rPr>
      <w:rFonts w:ascii="Segoe UI" w:hAnsi="Segoe UI" w:cs="Segoe UI" w:hint="default"/>
      <w:sz w:val="18"/>
      <w:szCs w:val="18"/>
    </w:rPr>
  </w:style>
  <w:style w:type="paragraph" w:customStyle="1" w:styleId="pf0">
    <w:name w:val="pf0"/>
    <w:basedOn w:val="Navaden"/>
    <w:rsid w:val="009F56EA"/>
    <w:pPr>
      <w:spacing w:before="100" w:beforeAutospacing="1" w:after="100" w:afterAutospacing="1"/>
    </w:pPr>
    <w:rPr>
      <w:lang w:val="sl-SI" w:eastAsia="sl-SI"/>
    </w:rPr>
  </w:style>
  <w:style w:type="numbering" w:customStyle="1" w:styleId="Brezseznama2">
    <w:name w:val="Brez seznama2"/>
    <w:next w:val="Brezseznama"/>
    <w:uiPriority w:val="99"/>
    <w:semiHidden/>
    <w:unhideWhenUsed/>
    <w:rsid w:val="008F1B02"/>
  </w:style>
  <w:style w:type="table" w:customStyle="1" w:styleId="Tabelamrea2">
    <w:name w:val="Tabela – mreža2"/>
    <w:basedOn w:val="Navadnatabela"/>
    <w:next w:val="Tabelamrea"/>
    <w:uiPriority w:val="39"/>
    <w:rsid w:val="008F1B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basedOn w:val="Navaden"/>
    <w:link w:val="TabelaZnak"/>
    <w:qFormat/>
    <w:rsid w:val="008F1B02"/>
    <w:rPr>
      <w:rFonts w:ascii="Arial Nova" w:eastAsia="Calibri" w:hAnsi="Arial Nova"/>
      <w:kern w:val="2"/>
      <w:sz w:val="20"/>
      <w:szCs w:val="20"/>
      <w:lang w:val="sl-SI"/>
      <w14:ligatures w14:val="standardContextual"/>
    </w:rPr>
  </w:style>
  <w:style w:type="character" w:customStyle="1" w:styleId="TabelaZnak">
    <w:name w:val="Tabela Znak"/>
    <w:basedOn w:val="Privzetapisavaodstavka"/>
    <w:link w:val="Tabela"/>
    <w:rsid w:val="008F1B02"/>
    <w:rPr>
      <w:rFonts w:ascii="Arial Nova" w:eastAsia="Calibri" w:hAnsi="Arial Nova" w:cs="Times New Roman"/>
      <w:kern w:val="2"/>
      <w:sz w:val="20"/>
      <w:szCs w:val="20"/>
      <w14:ligatures w14:val="standardContextual"/>
    </w:rPr>
  </w:style>
  <w:style w:type="paragraph" w:customStyle="1" w:styleId="Noga1">
    <w:name w:val="Noga1"/>
    <w:basedOn w:val="Navaden"/>
    <w:link w:val="FooterZnak"/>
    <w:qFormat/>
    <w:rsid w:val="008F1B02"/>
    <w:pPr>
      <w:jc w:val="both"/>
    </w:pPr>
    <w:rPr>
      <w:rFonts w:ascii="Arial Nova" w:eastAsia="Calibri" w:hAnsi="Arial Nova"/>
      <w:kern w:val="2"/>
      <w:sz w:val="14"/>
      <w:szCs w:val="14"/>
      <w:lang w:val="sl-SI"/>
      <w14:ligatures w14:val="standardContextual"/>
    </w:rPr>
  </w:style>
  <w:style w:type="character" w:customStyle="1" w:styleId="FooterZnak">
    <w:name w:val="Footer Znak"/>
    <w:basedOn w:val="Privzetapisavaodstavka"/>
    <w:link w:val="Noga1"/>
    <w:rsid w:val="008F1B02"/>
    <w:rPr>
      <w:rFonts w:ascii="Arial Nova" w:eastAsia="Calibri" w:hAnsi="Arial Nova" w:cs="Times New Roman"/>
      <w:kern w:val="2"/>
      <w:sz w:val="14"/>
      <w:szCs w:val="14"/>
      <w14:ligatures w14:val="standardContextual"/>
    </w:rPr>
  </w:style>
  <w:style w:type="character" w:styleId="Nerazreenaomemba">
    <w:name w:val="Unresolved Mention"/>
    <w:basedOn w:val="Privzetapisavaodstavka"/>
    <w:uiPriority w:val="99"/>
    <w:semiHidden/>
    <w:unhideWhenUsed/>
    <w:rsid w:val="008F1B02"/>
    <w:rPr>
      <w:color w:val="605E5C"/>
      <w:shd w:val="clear" w:color="auto" w:fill="E1DFDD"/>
    </w:rPr>
  </w:style>
  <w:style w:type="character" w:customStyle="1" w:styleId="TelobesedilaZnak1">
    <w:name w:val="Telo besedila Znak1"/>
    <w:rsid w:val="008F1B02"/>
    <w:rPr>
      <w:rFonts w:ascii="Calibri" w:eastAsia="Times New Roman" w:hAnsi="Calibri" w:cs="Times New Roman"/>
      <w:b/>
      <w:bCs/>
      <w:kern w:val="0"/>
      <w:sz w:val="32"/>
      <w:szCs w:val="32"/>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098">
      <w:bodyDiv w:val="1"/>
      <w:marLeft w:val="0"/>
      <w:marRight w:val="0"/>
      <w:marTop w:val="0"/>
      <w:marBottom w:val="0"/>
      <w:divBdr>
        <w:top w:val="none" w:sz="0" w:space="0" w:color="auto"/>
        <w:left w:val="none" w:sz="0" w:space="0" w:color="auto"/>
        <w:bottom w:val="none" w:sz="0" w:space="0" w:color="auto"/>
        <w:right w:val="none" w:sz="0" w:space="0" w:color="auto"/>
      </w:divBdr>
      <w:divsChild>
        <w:div w:id="1773434885">
          <w:marLeft w:val="547"/>
          <w:marRight w:val="0"/>
          <w:marTop w:val="96"/>
          <w:marBottom w:val="0"/>
          <w:divBdr>
            <w:top w:val="none" w:sz="0" w:space="0" w:color="auto"/>
            <w:left w:val="none" w:sz="0" w:space="0" w:color="auto"/>
            <w:bottom w:val="none" w:sz="0" w:space="0" w:color="auto"/>
            <w:right w:val="none" w:sz="0" w:space="0" w:color="auto"/>
          </w:divBdr>
        </w:div>
        <w:div w:id="1802963072">
          <w:marLeft w:val="547"/>
          <w:marRight w:val="0"/>
          <w:marTop w:val="96"/>
          <w:marBottom w:val="0"/>
          <w:divBdr>
            <w:top w:val="none" w:sz="0" w:space="0" w:color="auto"/>
            <w:left w:val="none" w:sz="0" w:space="0" w:color="auto"/>
            <w:bottom w:val="none" w:sz="0" w:space="0" w:color="auto"/>
            <w:right w:val="none" w:sz="0" w:space="0" w:color="auto"/>
          </w:divBdr>
        </w:div>
      </w:divsChild>
    </w:div>
    <w:div w:id="88702016">
      <w:bodyDiv w:val="1"/>
      <w:marLeft w:val="0"/>
      <w:marRight w:val="0"/>
      <w:marTop w:val="0"/>
      <w:marBottom w:val="0"/>
      <w:divBdr>
        <w:top w:val="none" w:sz="0" w:space="0" w:color="auto"/>
        <w:left w:val="none" w:sz="0" w:space="0" w:color="auto"/>
        <w:bottom w:val="none" w:sz="0" w:space="0" w:color="auto"/>
        <w:right w:val="none" w:sz="0" w:space="0" w:color="auto"/>
      </w:divBdr>
      <w:divsChild>
        <w:div w:id="1699237844">
          <w:marLeft w:val="547"/>
          <w:marRight w:val="0"/>
          <w:marTop w:val="0"/>
          <w:marBottom w:val="0"/>
          <w:divBdr>
            <w:top w:val="none" w:sz="0" w:space="0" w:color="auto"/>
            <w:left w:val="none" w:sz="0" w:space="0" w:color="auto"/>
            <w:bottom w:val="none" w:sz="0" w:space="0" w:color="auto"/>
            <w:right w:val="none" w:sz="0" w:space="0" w:color="auto"/>
          </w:divBdr>
        </w:div>
      </w:divsChild>
    </w:div>
    <w:div w:id="10173148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241988084">
      <w:bodyDiv w:val="1"/>
      <w:marLeft w:val="0"/>
      <w:marRight w:val="0"/>
      <w:marTop w:val="0"/>
      <w:marBottom w:val="0"/>
      <w:divBdr>
        <w:top w:val="none" w:sz="0" w:space="0" w:color="auto"/>
        <w:left w:val="none" w:sz="0" w:space="0" w:color="auto"/>
        <w:bottom w:val="none" w:sz="0" w:space="0" w:color="auto"/>
        <w:right w:val="none" w:sz="0" w:space="0" w:color="auto"/>
      </w:divBdr>
      <w:divsChild>
        <w:div w:id="257567170">
          <w:marLeft w:val="0"/>
          <w:marRight w:val="0"/>
          <w:marTop w:val="0"/>
          <w:marBottom w:val="0"/>
          <w:divBdr>
            <w:top w:val="none" w:sz="0" w:space="0" w:color="auto"/>
            <w:left w:val="none" w:sz="0" w:space="0" w:color="auto"/>
            <w:bottom w:val="none" w:sz="0" w:space="0" w:color="auto"/>
            <w:right w:val="none" w:sz="0" w:space="0" w:color="auto"/>
          </w:divBdr>
          <w:divsChild>
            <w:div w:id="787088051">
              <w:marLeft w:val="0"/>
              <w:marRight w:val="0"/>
              <w:marTop w:val="100"/>
              <w:marBottom w:val="100"/>
              <w:divBdr>
                <w:top w:val="none" w:sz="0" w:space="0" w:color="auto"/>
                <w:left w:val="none" w:sz="0" w:space="0" w:color="auto"/>
                <w:bottom w:val="none" w:sz="0" w:space="0" w:color="auto"/>
                <w:right w:val="none" w:sz="0" w:space="0" w:color="auto"/>
              </w:divBdr>
              <w:divsChild>
                <w:div w:id="1510364320">
                  <w:marLeft w:val="0"/>
                  <w:marRight w:val="0"/>
                  <w:marTop w:val="0"/>
                  <w:marBottom w:val="0"/>
                  <w:divBdr>
                    <w:top w:val="none" w:sz="0" w:space="0" w:color="auto"/>
                    <w:left w:val="none" w:sz="0" w:space="0" w:color="auto"/>
                    <w:bottom w:val="none" w:sz="0" w:space="0" w:color="auto"/>
                    <w:right w:val="none" w:sz="0" w:space="0" w:color="auto"/>
                  </w:divBdr>
                  <w:divsChild>
                    <w:div w:id="246155837">
                      <w:marLeft w:val="0"/>
                      <w:marRight w:val="0"/>
                      <w:marTop w:val="0"/>
                      <w:marBottom w:val="0"/>
                      <w:divBdr>
                        <w:top w:val="none" w:sz="0" w:space="0" w:color="auto"/>
                        <w:left w:val="none" w:sz="0" w:space="0" w:color="auto"/>
                        <w:bottom w:val="none" w:sz="0" w:space="0" w:color="auto"/>
                        <w:right w:val="none" w:sz="0" w:space="0" w:color="auto"/>
                      </w:divBdr>
                      <w:divsChild>
                        <w:div w:id="1986625061">
                          <w:marLeft w:val="0"/>
                          <w:marRight w:val="0"/>
                          <w:marTop w:val="0"/>
                          <w:marBottom w:val="0"/>
                          <w:divBdr>
                            <w:top w:val="none" w:sz="0" w:space="0" w:color="auto"/>
                            <w:left w:val="none" w:sz="0" w:space="0" w:color="auto"/>
                            <w:bottom w:val="none" w:sz="0" w:space="0" w:color="auto"/>
                            <w:right w:val="none" w:sz="0" w:space="0" w:color="auto"/>
                          </w:divBdr>
                          <w:divsChild>
                            <w:div w:id="1883712605">
                              <w:marLeft w:val="0"/>
                              <w:marRight w:val="0"/>
                              <w:marTop w:val="0"/>
                              <w:marBottom w:val="0"/>
                              <w:divBdr>
                                <w:top w:val="none" w:sz="0" w:space="0" w:color="auto"/>
                                <w:left w:val="none" w:sz="0" w:space="0" w:color="auto"/>
                                <w:bottom w:val="none" w:sz="0" w:space="0" w:color="auto"/>
                                <w:right w:val="none" w:sz="0" w:space="0" w:color="auto"/>
                              </w:divBdr>
                              <w:divsChild>
                                <w:div w:id="1767577211">
                                  <w:marLeft w:val="0"/>
                                  <w:marRight w:val="0"/>
                                  <w:marTop w:val="0"/>
                                  <w:marBottom w:val="0"/>
                                  <w:divBdr>
                                    <w:top w:val="none" w:sz="0" w:space="0" w:color="auto"/>
                                    <w:left w:val="none" w:sz="0" w:space="0" w:color="auto"/>
                                    <w:bottom w:val="none" w:sz="0" w:space="0" w:color="auto"/>
                                    <w:right w:val="none" w:sz="0" w:space="0" w:color="auto"/>
                                  </w:divBdr>
                                  <w:divsChild>
                                    <w:div w:id="369569314">
                                      <w:marLeft w:val="0"/>
                                      <w:marRight w:val="0"/>
                                      <w:marTop w:val="0"/>
                                      <w:marBottom w:val="0"/>
                                      <w:divBdr>
                                        <w:top w:val="none" w:sz="0" w:space="0" w:color="auto"/>
                                        <w:left w:val="none" w:sz="0" w:space="0" w:color="auto"/>
                                        <w:bottom w:val="none" w:sz="0" w:space="0" w:color="auto"/>
                                        <w:right w:val="none" w:sz="0" w:space="0" w:color="auto"/>
                                      </w:divBdr>
                                      <w:divsChild>
                                        <w:div w:id="929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98364">
      <w:bodyDiv w:val="1"/>
      <w:marLeft w:val="0"/>
      <w:marRight w:val="0"/>
      <w:marTop w:val="0"/>
      <w:marBottom w:val="0"/>
      <w:divBdr>
        <w:top w:val="none" w:sz="0" w:space="0" w:color="auto"/>
        <w:left w:val="none" w:sz="0" w:space="0" w:color="auto"/>
        <w:bottom w:val="none" w:sz="0" w:space="0" w:color="auto"/>
        <w:right w:val="none" w:sz="0" w:space="0" w:color="auto"/>
      </w:divBdr>
      <w:divsChild>
        <w:div w:id="1554342606">
          <w:marLeft w:val="0"/>
          <w:marRight w:val="0"/>
          <w:marTop w:val="0"/>
          <w:marBottom w:val="0"/>
          <w:divBdr>
            <w:top w:val="none" w:sz="0" w:space="0" w:color="auto"/>
            <w:left w:val="none" w:sz="0" w:space="0" w:color="auto"/>
            <w:bottom w:val="none" w:sz="0" w:space="0" w:color="auto"/>
            <w:right w:val="none" w:sz="0" w:space="0" w:color="auto"/>
          </w:divBdr>
          <w:divsChild>
            <w:div w:id="86510792">
              <w:marLeft w:val="0"/>
              <w:marRight w:val="0"/>
              <w:marTop w:val="100"/>
              <w:marBottom w:val="100"/>
              <w:divBdr>
                <w:top w:val="none" w:sz="0" w:space="0" w:color="auto"/>
                <w:left w:val="none" w:sz="0" w:space="0" w:color="auto"/>
                <w:bottom w:val="none" w:sz="0" w:space="0" w:color="auto"/>
                <w:right w:val="none" w:sz="0" w:space="0" w:color="auto"/>
              </w:divBdr>
              <w:divsChild>
                <w:div w:id="1479299858">
                  <w:marLeft w:val="0"/>
                  <w:marRight w:val="0"/>
                  <w:marTop w:val="0"/>
                  <w:marBottom w:val="0"/>
                  <w:divBdr>
                    <w:top w:val="none" w:sz="0" w:space="0" w:color="auto"/>
                    <w:left w:val="none" w:sz="0" w:space="0" w:color="auto"/>
                    <w:bottom w:val="none" w:sz="0" w:space="0" w:color="auto"/>
                    <w:right w:val="none" w:sz="0" w:space="0" w:color="auto"/>
                  </w:divBdr>
                  <w:divsChild>
                    <w:div w:id="1748069346">
                      <w:marLeft w:val="0"/>
                      <w:marRight w:val="0"/>
                      <w:marTop w:val="0"/>
                      <w:marBottom w:val="0"/>
                      <w:divBdr>
                        <w:top w:val="none" w:sz="0" w:space="0" w:color="auto"/>
                        <w:left w:val="none" w:sz="0" w:space="0" w:color="auto"/>
                        <w:bottom w:val="none" w:sz="0" w:space="0" w:color="auto"/>
                        <w:right w:val="none" w:sz="0" w:space="0" w:color="auto"/>
                      </w:divBdr>
                      <w:divsChild>
                        <w:div w:id="1904368609">
                          <w:marLeft w:val="0"/>
                          <w:marRight w:val="0"/>
                          <w:marTop w:val="0"/>
                          <w:marBottom w:val="0"/>
                          <w:divBdr>
                            <w:top w:val="none" w:sz="0" w:space="0" w:color="auto"/>
                            <w:left w:val="none" w:sz="0" w:space="0" w:color="auto"/>
                            <w:bottom w:val="none" w:sz="0" w:space="0" w:color="auto"/>
                            <w:right w:val="none" w:sz="0" w:space="0" w:color="auto"/>
                          </w:divBdr>
                          <w:divsChild>
                            <w:div w:id="1026517266">
                              <w:marLeft w:val="0"/>
                              <w:marRight w:val="0"/>
                              <w:marTop w:val="0"/>
                              <w:marBottom w:val="0"/>
                              <w:divBdr>
                                <w:top w:val="none" w:sz="0" w:space="0" w:color="auto"/>
                                <w:left w:val="none" w:sz="0" w:space="0" w:color="auto"/>
                                <w:bottom w:val="none" w:sz="0" w:space="0" w:color="auto"/>
                                <w:right w:val="none" w:sz="0" w:space="0" w:color="auto"/>
                              </w:divBdr>
                              <w:divsChild>
                                <w:div w:id="966549832">
                                  <w:marLeft w:val="0"/>
                                  <w:marRight w:val="0"/>
                                  <w:marTop w:val="0"/>
                                  <w:marBottom w:val="0"/>
                                  <w:divBdr>
                                    <w:top w:val="none" w:sz="0" w:space="0" w:color="auto"/>
                                    <w:left w:val="none" w:sz="0" w:space="0" w:color="auto"/>
                                    <w:bottom w:val="none" w:sz="0" w:space="0" w:color="auto"/>
                                    <w:right w:val="none" w:sz="0" w:space="0" w:color="auto"/>
                                  </w:divBdr>
                                  <w:divsChild>
                                    <w:div w:id="2143034822">
                                      <w:marLeft w:val="0"/>
                                      <w:marRight w:val="0"/>
                                      <w:marTop w:val="0"/>
                                      <w:marBottom w:val="0"/>
                                      <w:divBdr>
                                        <w:top w:val="none" w:sz="0" w:space="0" w:color="auto"/>
                                        <w:left w:val="none" w:sz="0" w:space="0" w:color="auto"/>
                                        <w:bottom w:val="none" w:sz="0" w:space="0" w:color="auto"/>
                                        <w:right w:val="none" w:sz="0" w:space="0" w:color="auto"/>
                                      </w:divBdr>
                                      <w:divsChild>
                                        <w:div w:id="10128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176159">
      <w:bodyDiv w:val="1"/>
      <w:marLeft w:val="0"/>
      <w:marRight w:val="0"/>
      <w:marTop w:val="0"/>
      <w:marBottom w:val="0"/>
      <w:divBdr>
        <w:top w:val="none" w:sz="0" w:space="0" w:color="auto"/>
        <w:left w:val="none" w:sz="0" w:space="0" w:color="auto"/>
        <w:bottom w:val="none" w:sz="0" w:space="0" w:color="auto"/>
        <w:right w:val="none" w:sz="0" w:space="0" w:color="auto"/>
      </w:divBdr>
      <w:divsChild>
        <w:div w:id="865409643">
          <w:marLeft w:val="0"/>
          <w:marRight w:val="0"/>
          <w:marTop w:val="0"/>
          <w:marBottom w:val="0"/>
          <w:divBdr>
            <w:top w:val="none" w:sz="0" w:space="0" w:color="auto"/>
            <w:left w:val="none" w:sz="0" w:space="0" w:color="auto"/>
            <w:bottom w:val="none" w:sz="0" w:space="0" w:color="auto"/>
            <w:right w:val="none" w:sz="0" w:space="0" w:color="auto"/>
          </w:divBdr>
          <w:divsChild>
            <w:div w:id="1386565612">
              <w:marLeft w:val="0"/>
              <w:marRight w:val="0"/>
              <w:marTop w:val="100"/>
              <w:marBottom w:val="100"/>
              <w:divBdr>
                <w:top w:val="none" w:sz="0" w:space="0" w:color="auto"/>
                <w:left w:val="none" w:sz="0" w:space="0" w:color="auto"/>
                <w:bottom w:val="none" w:sz="0" w:space="0" w:color="auto"/>
                <w:right w:val="none" w:sz="0" w:space="0" w:color="auto"/>
              </w:divBdr>
              <w:divsChild>
                <w:div w:id="224999387">
                  <w:marLeft w:val="0"/>
                  <w:marRight w:val="0"/>
                  <w:marTop w:val="0"/>
                  <w:marBottom w:val="0"/>
                  <w:divBdr>
                    <w:top w:val="none" w:sz="0" w:space="0" w:color="auto"/>
                    <w:left w:val="none" w:sz="0" w:space="0" w:color="auto"/>
                    <w:bottom w:val="none" w:sz="0" w:space="0" w:color="auto"/>
                    <w:right w:val="none" w:sz="0" w:space="0" w:color="auto"/>
                  </w:divBdr>
                  <w:divsChild>
                    <w:div w:id="1432242121">
                      <w:marLeft w:val="0"/>
                      <w:marRight w:val="0"/>
                      <w:marTop w:val="0"/>
                      <w:marBottom w:val="0"/>
                      <w:divBdr>
                        <w:top w:val="none" w:sz="0" w:space="0" w:color="auto"/>
                        <w:left w:val="none" w:sz="0" w:space="0" w:color="auto"/>
                        <w:bottom w:val="none" w:sz="0" w:space="0" w:color="auto"/>
                        <w:right w:val="none" w:sz="0" w:space="0" w:color="auto"/>
                      </w:divBdr>
                      <w:divsChild>
                        <w:div w:id="1981380428">
                          <w:marLeft w:val="0"/>
                          <w:marRight w:val="0"/>
                          <w:marTop w:val="0"/>
                          <w:marBottom w:val="0"/>
                          <w:divBdr>
                            <w:top w:val="none" w:sz="0" w:space="0" w:color="auto"/>
                            <w:left w:val="none" w:sz="0" w:space="0" w:color="auto"/>
                            <w:bottom w:val="none" w:sz="0" w:space="0" w:color="auto"/>
                            <w:right w:val="none" w:sz="0" w:space="0" w:color="auto"/>
                          </w:divBdr>
                          <w:divsChild>
                            <w:div w:id="515312213">
                              <w:marLeft w:val="0"/>
                              <w:marRight w:val="0"/>
                              <w:marTop w:val="0"/>
                              <w:marBottom w:val="0"/>
                              <w:divBdr>
                                <w:top w:val="none" w:sz="0" w:space="0" w:color="auto"/>
                                <w:left w:val="none" w:sz="0" w:space="0" w:color="auto"/>
                                <w:bottom w:val="none" w:sz="0" w:space="0" w:color="auto"/>
                                <w:right w:val="none" w:sz="0" w:space="0" w:color="auto"/>
                              </w:divBdr>
                              <w:divsChild>
                                <w:div w:id="2062823415">
                                  <w:marLeft w:val="0"/>
                                  <w:marRight w:val="0"/>
                                  <w:marTop w:val="0"/>
                                  <w:marBottom w:val="0"/>
                                  <w:divBdr>
                                    <w:top w:val="none" w:sz="0" w:space="0" w:color="auto"/>
                                    <w:left w:val="none" w:sz="0" w:space="0" w:color="auto"/>
                                    <w:bottom w:val="none" w:sz="0" w:space="0" w:color="auto"/>
                                    <w:right w:val="none" w:sz="0" w:space="0" w:color="auto"/>
                                  </w:divBdr>
                                  <w:divsChild>
                                    <w:div w:id="938148524">
                                      <w:marLeft w:val="0"/>
                                      <w:marRight w:val="0"/>
                                      <w:marTop w:val="0"/>
                                      <w:marBottom w:val="0"/>
                                      <w:divBdr>
                                        <w:top w:val="none" w:sz="0" w:space="0" w:color="auto"/>
                                        <w:left w:val="none" w:sz="0" w:space="0" w:color="auto"/>
                                        <w:bottom w:val="none" w:sz="0" w:space="0" w:color="auto"/>
                                        <w:right w:val="none" w:sz="0" w:space="0" w:color="auto"/>
                                      </w:divBdr>
                                      <w:divsChild>
                                        <w:div w:id="10575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230544">
      <w:bodyDiv w:val="1"/>
      <w:marLeft w:val="0"/>
      <w:marRight w:val="0"/>
      <w:marTop w:val="0"/>
      <w:marBottom w:val="0"/>
      <w:divBdr>
        <w:top w:val="none" w:sz="0" w:space="0" w:color="auto"/>
        <w:left w:val="none" w:sz="0" w:space="0" w:color="auto"/>
        <w:bottom w:val="none" w:sz="0" w:space="0" w:color="auto"/>
        <w:right w:val="none" w:sz="0" w:space="0" w:color="auto"/>
      </w:divBdr>
    </w:div>
    <w:div w:id="555703783">
      <w:bodyDiv w:val="1"/>
      <w:marLeft w:val="0"/>
      <w:marRight w:val="0"/>
      <w:marTop w:val="0"/>
      <w:marBottom w:val="0"/>
      <w:divBdr>
        <w:top w:val="none" w:sz="0" w:space="0" w:color="auto"/>
        <w:left w:val="none" w:sz="0" w:space="0" w:color="auto"/>
        <w:bottom w:val="none" w:sz="0" w:space="0" w:color="auto"/>
        <w:right w:val="none" w:sz="0" w:space="0" w:color="auto"/>
      </w:divBdr>
    </w:div>
    <w:div w:id="792865020">
      <w:bodyDiv w:val="1"/>
      <w:marLeft w:val="0"/>
      <w:marRight w:val="0"/>
      <w:marTop w:val="0"/>
      <w:marBottom w:val="0"/>
      <w:divBdr>
        <w:top w:val="none" w:sz="0" w:space="0" w:color="auto"/>
        <w:left w:val="none" w:sz="0" w:space="0" w:color="auto"/>
        <w:bottom w:val="none" w:sz="0" w:space="0" w:color="auto"/>
        <w:right w:val="none" w:sz="0" w:space="0" w:color="auto"/>
      </w:divBdr>
    </w:div>
    <w:div w:id="802231397">
      <w:bodyDiv w:val="1"/>
      <w:marLeft w:val="0"/>
      <w:marRight w:val="0"/>
      <w:marTop w:val="0"/>
      <w:marBottom w:val="0"/>
      <w:divBdr>
        <w:top w:val="none" w:sz="0" w:space="0" w:color="auto"/>
        <w:left w:val="none" w:sz="0" w:space="0" w:color="auto"/>
        <w:bottom w:val="none" w:sz="0" w:space="0" w:color="auto"/>
        <w:right w:val="none" w:sz="0" w:space="0" w:color="auto"/>
      </w:divBdr>
    </w:div>
    <w:div w:id="831486457">
      <w:bodyDiv w:val="1"/>
      <w:marLeft w:val="0"/>
      <w:marRight w:val="0"/>
      <w:marTop w:val="0"/>
      <w:marBottom w:val="0"/>
      <w:divBdr>
        <w:top w:val="none" w:sz="0" w:space="0" w:color="auto"/>
        <w:left w:val="none" w:sz="0" w:space="0" w:color="auto"/>
        <w:bottom w:val="none" w:sz="0" w:space="0" w:color="auto"/>
        <w:right w:val="none" w:sz="0" w:space="0" w:color="auto"/>
      </w:divBdr>
    </w:div>
    <w:div w:id="888683875">
      <w:bodyDiv w:val="1"/>
      <w:marLeft w:val="0"/>
      <w:marRight w:val="0"/>
      <w:marTop w:val="0"/>
      <w:marBottom w:val="0"/>
      <w:divBdr>
        <w:top w:val="none" w:sz="0" w:space="0" w:color="auto"/>
        <w:left w:val="none" w:sz="0" w:space="0" w:color="auto"/>
        <w:bottom w:val="none" w:sz="0" w:space="0" w:color="auto"/>
        <w:right w:val="none" w:sz="0" w:space="0" w:color="auto"/>
      </w:divBdr>
    </w:div>
    <w:div w:id="1000816732">
      <w:bodyDiv w:val="1"/>
      <w:marLeft w:val="0"/>
      <w:marRight w:val="0"/>
      <w:marTop w:val="0"/>
      <w:marBottom w:val="0"/>
      <w:divBdr>
        <w:top w:val="none" w:sz="0" w:space="0" w:color="auto"/>
        <w:left w:val="none" w:sz="0" w:space="0" w:color="auto"/>
        <w:bottom w:val="none" w:sz="0" w:space="0" w:color="auto"/>
        <w:right w:val="none" w:sz="0" w:space="0" w:color="auto"/>
      </w:divBdr>
    </w:div>
    <w:div w:id="1009523734">
      <w:bodyDiv w:val="1"/>
      <w:marLeft w:val="0"/>
      <w:marRight w:val="0"/>
      <w:marTop w:val="0"/>
      <w:marBottom w:val="0"/>
      <w:divBdr>
        <w:top w:val="none" w:sz="0" w:space="0" w:color="auto"/>
        <w:left w:val="none" w:sz="0" w:space="0" w:color="auto"/>
        <w:bottom w:val="none" w:sz="0" w:space="0" w:color="auto"/>
        <w:right w:val="none" w:sz="0" w:space="0" w:color="auto"/>
      </w:divBdr>
      <w:divsChild>
        <w:div w:id="2074501058">
          <w:marLeft w:val="0"/>
          <w:marRight w:val="0"/>
          <w:marTop w:val="0"/>
          <w:marBottom w:val="0"/>
          <w:divBdr>
            <w:top w:val="none" w:sz="0" w:space="0" w:color="auto"/>
            <w:left w:val="none" w:sz="0" w:space="0" w:color="auto"/>
            <w:bottom w:val="none" w:sz="0" w:space="0" w:color="auto"/>
            <w:right w:val="none" w:sz="0" w:space="0" w:color="auto"/>
          </w:divBdr>
          <w:divsChild>
            <w:div w:id="262420300">
              <w:marLeft w:val="0"/>
              <w:marRight w:val="0"/>
              <w:marTop w:val="0"/>
              <w:marBottom w:val="0"/>
              <w:divBdr>
                <w:top w:val="none" w:sz="0" w:space="0" w:color="auto"/>
                <w:left w:val="none" w:sz="0" w:space="0" w:color="auto"/>
                <w:bottom w:val="none" w:sz="0" w:space="0" w:color="auto"/>
                <w:right w:val="none" w:sz="0" w:space="0" w:color="auto"/>
              </w:divBdr>
            </w:div>
            <w:div w:id="7769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30964">
      <w:bodyDiv w:val="1"/>
      <w:marLeft w:val="0"/>
      <w:marRight w:val="0"/>
      <w:marTop w:val="0"/>
      <w:marBottom w:val="0"/>
      <w:divBdr>
        <w:top w:val="none" w:sz="0" w:space="0" w:color="auto"/>
        <w:left w:val="none" w:sz="0" w:space="0" w:color="auto"/>
        <w:bottom w:val="none" w:sz="0" w:space="0" w:color="auto"/>
        <w:right w:val="none" w:sz="0" w:space="0" w:color="auto"/>
      </w:divBdr>
    </w:div>
    <w:div w:id="1095784764">
      <w:bodyDiv w:val="1"/>
      <w:marLeft w:val="0"/>
      <w:marRight w:val="0"/>
      <w:marTop w:val="0"/>
      <w:marBottom w:val="0"/>
      <w:divBdr>
        <w:top w:val="none" w:sz="0" w:space="0" w:color="auto"/>
        <w:left w:val="none" w:sz="0" w:space="0" w:color="auto"/>
        <w:bottom w:val="none" w:sz="0" w:space="0" w:color="auto"/>
        <w:right w:val="none" w:sz="0" w:space="0" w:color="auto"/>
      </w:divBdr>
    </w:div>
    <w:div w:id="1125273494">
      <w:bodyDiv w:val="1"/>
      <w:marLeft w:val="0"/>
      <w:marRight w:val="0"/>
      <w:marTop w:val="0"/>
      <w:marBottom w:val="0"/>
      <w:divBdr>
        <w:top w:val="none" w:sz="0" w:space="0" w:color="auto"/>
        <w:left w:val="none" w:sz="0" w:space="0" w:color="auto"/>
        <w:bottom w:val="none" w:sz="0" w:space="0" w:color="auto"/>
        <w:right w:val="none" w:sz="0" w:space="0" w:color="auto"/>
      </w:divBdr>
    </w:div>
    <w:div w:id="1199663523">
      <w:bodyDiv w:val="1"/>
      <w:marLeft w:val="0"/>
      <w:marRight w:val="0"/>
      <w:marTop w:val="0"/>
      <w:marBottom w:val="0"/>
      <w:divBdr>
        <w:top w:val="none" w:sz="0" w:space="0" w:color="auto"/>
        <w:left w:val="none" w:sz="0" w:space="0" w:color="auto"/>
        <w:bottom w:val="none" w:sz="0" w:space="0" w:color="auto"/>
        <w:right w:val="none" w:sz="0" w:space="0" w:color="auto"/>
      </w:divBdr>
      <w:divsChild>
        <w:div w:id="1096168153">
          <w:marLeft w:val="0"/>
          <w:marRight w:val="0"/>
          <w:marTop w:val="0"/>
          <w:marBottom w:val="0"/>
          <w:divBdr>
            <w:top w:val="none" w:sz="0" w:space="0" w:color="auto"/>
            <w:left w:val="none" w:sz="0" w:space="0" w:color="auto"/>
            <w:bottom w:val="none" w:sz="0" w:space="0" w:color="auto"/>
            <w:right w:val="none" w:sz="0" w:space="0" w:color="auto"/>
          </w:divBdr>
          <w:divsChild>
            <w:div w:id="1752703577">
              <w:marLeft w:val="0"/>
              <w:marRight w:val="0"/>
              <w:marTop w:val="100"/>
              <w:marBottom w:val="100"/>
              <w:divBdr>
                <w:top w:val="none" w:sz="0" w:space="0" w:color="auto"/>
                <w:left w:val="none" w:sz="0" w:space="0" w:color="auto"/>
                <w:bottom w:val="none" w:sz="0" w:space="0" w:color="auto"/>
                <w:right w:val="none" w:sz="0" w:space="0" w:color="auto"/>
              </w:divBdr>
              <w:divsChild>
                <w:div w:id="329649783">
                  <w:marLeft w:val="0"/>
                  <w:marRight w:val="0"/>
                  <w:marTop w:val="0"/>
                  <w:marBottom w:val="0"/>
                  <w:divBdr>
                    <w:top w:val="none" w:sz="0" w:space="0" w:color="auto"/>
                    <w:left w:val="none" w:sz="0" w:space="0" w:color="auto"/>
                    <w:bottom w:val="none" w:sz="0" w:space="0" w:color="auto"/>
                    <w:right w:val="none" w:sz="0" w:space="0" w:color="auto"/>
                  </w:divBdr>
                  <w:divsChild>
                    <w:div w:id="953564148">
                      <w:marLeft w:val="0"/>
                      <w:marRight w:val="0"/>
                      <w:marTop w:val="0"/>
                      <w:marBottom w:val="0"/>
                      <w:divBdr>
                        <w:top w:val="none" w:sz="0" w:space="0" w:color="auto"/>
                        <w:left w:val="none" w:sz="0" w:space="0" w:color="auto"/>
                        <w:bottom w:val="none" w:sz="0" w:space="0" w:color="auto"/>
                        <w:right w:val="none" w:sz="0" w:space="0" w:color="auto"/>
                      </w:divBdr>
                      <w:divsChild>
                        <w:div w:id="783421269">
                          <w:marLeft w:val="0"/>
                          <w:marRight w:val="0"/>
                          <w:marTop w:val="0"/>
                          <w:marBottom w:val="0"/>
                          <w:divBdr>
                            <w:top w:val="none" w:sz="0" w:space="0" w:color="auto"/>
                            <w:left w:val="none" w:sz="0" w:space="0" w:color="auto"/>
                            <w:bottom w:val="none" w:sz="0" w:space="0" w:color="auto"/>
                            <w:right w:val="none" w:sz="0" w:space="0" w:color="auto"/>
                          </w:divBdr>
                          <w:divsChild>
                            <w:div w:id="1049572687">
                              <w:marLeft w:val="0"/>
                              <w:marRight w:val="0"/>
                              <w:marTop w:val="0"/>
                              <w:marBottom w:val="0"/>
                              <w:divBdr>
                                <w:top w:val="none" w:sz="0" w:space="0" w:color="auto"/>
                                <w:left w:val="none" w:sz="0" w:space="0" w:color="auto"/>
                                <w:bottom w:val="none" w:sz="0" w:space="0" w:color="auto"/>
                                <w:right w:val="none" w:sz="0" w:space="0" w:color="auto"/>
                              </w:divBdr>
                              <w:divsChild>
                                <w:div w:id="1426534952">
                                  <w:marLeft w:val="0"/>
                                  <w:marRight w:val="0"/>
                                  <w:marTop w:val="0"/>
                                  <w:marBottom w:val="0"/>
                                  <w:divBdr>
                                    <w:top w:val="none" w:sz="0" w:space="0" w:color="auto"/>
                                    <w:left w:val="none" w:sz="0" w:space="0" w:color="auto"/>
                                    <w:bottom w:val="none" w:sz="0" w:space="0" w:color="auto"/>
                                    <w:right w:val="none" w:sz="0" w:space="0" w:color="auto"/>
                                  </w:divBdr>
                                  <w:divsChild>
                                    <w:div w:id="1173569302">
                                      <w:marLeft w:val="0"/>
                                      <w:marRight w:val="0"/>
                                      <w:marTop w:val="0"/>
                                      <w:marBottom w:val="0"/>
                                      <w:divBdr>
                                        <w:top w:val="none" w:sz="0" w:space="0" w:color="auto"/>
                                        <w:left w:val="none" w:sz="0" w:space="0" w:color="auto"/>
                                        <w:bottom w:val="none" w:sz="0" w:space="0" w:color="auto"/>
                                        <w:right w:val="none" w:sz="0" w:space="0" w:color="auto"/>
                                      </w:divBdr>
                                      <w:divsChild>
                                        <w:div w:id="18406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986245">
      <w:bodyDiv w:val="1"/>
      <w:marLeft w:val="0"/>
      <w:marRight w:val="0"/>
      <w:marTop w:val="0"/>
      <w:marBottom w:val="0"/>
      <w:divBdr>
        <w:top w:val="none" w:sz="0" w:space="0" w:color="auto"/>
        <w:left w:val="none" w:sz="0" w:space="0" w:color="auto"/>
        <w:bottom w:val="none" w:sz="0" w:space="0" w:color="auto"/>
        <w:right w:val="none" w:sz="0" w:space="0" w:color="auto"/>
      </w:divBdr>
      <w:divsChild>
        <w:div w:id="134492904">
          <w:marLeft w:val="547"/>
          <w:marRight w:val="0"/>
          <w:marTop w:val="96"/>
          <w:marBottom w:val="0"/>
          <w:divBdr>
            <w:top w:val="none" w:sz="0" w:space="0" w:color="auto"/>
            <w:left w:val="none" w:sz="0" w:space="0" w:color="auto"/>
            <w:bottom w:val="none" w:sz="0" w:space="0" w:color="auto"/>
            <w:right w:val="none" w:sz="0" w:space="0" w:color="auto"/>
          </w:divBdr>
        </w:div>
        <w:div w:id="435519222">
          <w:marLeft w:val="547"/>
          <w:marRight w:val="0"/>
          <w:marTop w:val="96"/>
          <w:marBottom w:val="0"/>
          <w:divBdr>
            <w:top w:val="none" w:sz="0" w:space="0" w:color="auto"/>
            <w:left w:val="none" w:sz="0" w:space="0" w:color="auto"/>
            <w:bottom w:val="none" w:sz="0" w:space="0" w:color="auto"/>
            <w:right w:val="none" w:sz="0" w:space="0" w:color="auto"/>
          </w:divBdr>
        </w:div>
        <w:div w:id="1197817143">
          <w:marLeft w:val="547"/>
          <w:marRight w:val="0"/>
          <w:marTop w:val="96"/>
          <w:marBottom w:val="0"/>
          <w:divBdr>
            <w:top w:val="none" w:sz="0" w:space="0" w:color="auto"/>
            <w:left w:val="none" w:sz="0" w:space="0" w:color="auto"/>
            <w:bottom w:val="none" w:sz="0" w:space="0" w:color="auto"/>
            <w:right w:val="none" w:sz="0" w:space="0" w:color="auto"/>
          </w:divBdr>
        </w:div>
        <w:div w:id="1440680062">
          <w:marLeft w:val="547"/>
          <w:marRight w:val="0"/>
          <w:marTop w:val="134"/>
          <w:marBottom w:val="0"/>
          <w:divBdr>
            <w:top w:val="none" w:sz="0" w:space="0" w:color="auto"/>
            <w:left w:val="none" w:sz="0" w:space="0" w:color="auto"/>
            <w:bottom w:val="none" w:sz="0" w:space="0" w:color="auto"/>
            <w:right w:val="none" w:sz="0" w:space="0" w:color="auto"/>
          </w:divBdr>
        </w:div>
      </w:divsChild>
    </w:div>
    <w:div w:id="1358656404">
      <w:bodyDiv w:val="1"/>
      <w:marLeft w:val="0"/>
      <w:marRight w:val="0"/>
      <w:marTop w:val="0"/>
      <w:marBottom w:val="0"/>
      <w:divBdr>
        <w:top w:val="none" w:sz="0" w:space="0" w:color="auto"/>
        <w:left w:val="none" w:sz="0" w:space="0" w:color="auto"/>
        <w:bottom w:val="none" w:sz="0" w:space="0" w:color="auto"/>
        <w:right w:val="none" w:sz="0" w:space="0" w:color="auto"/>
      </w:divBdr>
    </w:div>
    <w:div w:id="1370102352">
      <w:bodyDiv w:val="1"/>
      <w:marLeft w:val="0"/>
      <w:marRight w:val="0"/>
      <w:marTop w:val="0"/>
      <w:marBottom w:val="0"/>
      <w:divBdr>
        <w:top w:val="none" w:sz="0" w:space="0" w:color="auto"/>
        <w:left w:val="none" w:sz="0" w:space="0" w:color="auto"/>
        <w:bottom w:val="none" w:sz="0" w:space="0" w:color="auto"/>
        <w:right w:val="none" w:sz="0" w:space="0" w:color="auto"/>
      </w:divBdr>
      <w:divsChild>
        <w:div w:id="1610432235">
          <w:marLeft w:val="0"/>
          <w:marRight w:val="0"/>
          <w:marTop w:val="0"/>
          <w:marBottom w:val="0"/>
          <w:divBdr>
            <w:top w:val="none" w:sz="0" w:space="0" w:color="auto"/>
            <w:left w:val="none" w:sz="0" w:space="0" w:color="auto"/>
            <w:bottom w:val="none" w:sz="0" w:space="0" w:color="auto"/>
            <w:right w:val="none" w:sz="0" w:space="0" w:color="auto"/>
          </w:divBdr>
          <w:divsChild>
            <w:div w:id="609971864">
              <w:marLeft w:val="0"/>
              <w:marRight w:val="0"/>
              <w:marTop w:val="0"/>
              <w:marBottom w:val="300"/>
              <w:divBdr>
                <w:top w:val="none" w:sz="0" w:space="0" w:color="auto"/>
                <w:left w:val="none" w:sz="0" w:space="0" w:color="auto"/>
                <w:bottom w:val="none" w:sz="0" w:space="0" w:color="auto"/>
                <w:right w:val="none" w:sz="0" w:space="0" w:color="auto"/>
              </w:divBdr>
              <w:divsChild>
                <w:div w:id="1293167270">
                  <w:marLeft w:val="0"/>
                  <w:marRight w:val="0"/>
                  <w:marTop w:val="0"/>
                  <w:marBottom w:val="0"/>
                  <w:divBdr>
                    <w:top w:val="single" w:sz="6" w:space="4" w:color="C5C5C7"/>
                    <w:left w:val="single" w:sz="6" w:space="11" w:color="C5C5C7"/>
                    <w:bottom w:val="none" w:sz="0" w:space="0" w:color="auto"/>
                    <w:right w:val="single" w:sz="6" w:space="11" w:color="C5C5C7"/>
                  </w:divBdr>
                  <w:divsChild>
                    <w:div w:id="1633947217">
                      <w:marLeft w:val="0"/>
                      <w:marRight w:val="0"/>
                      <w:marTop w:val="0"/>
                      <w:marBottom w:val="0"/>
                      <w:divBdr>
                        <w:top w:val="none" w:sz="0" w:space="0" w:color="auto"/>
                        <w:left w:val="none" w:sz="0" w:space="0" w:color="auto"/>
                        <w:bottom w:val="none" w:sz="0" w:space="0" w:color="auto"/>
                        <w:right w:val="none" w:sz="0" w:space="0" w:color="auto"/>
                      </w:divBdr>
                      <w:divsChild>
                        <w:div w:id="1880311715">
                          <w:marLeft w:val="0"/>
                          <w:marRight w:val="0"/>
                          <w:marTop w:val="0"/>
                          <w:marBottom w:val="0"/>
                          <w:divBdr>
                            <w:top w:val="none" w:sz="0" w:space="0" w:color="auto"/>
                            <w:left w:val="none" w:sz="0" w:space="0" w:color="auto"/>
                            <w:bottom w:val="none" w:sz="0" w:space="0" w:color="auto"/>
                            <w:right w:val="none" w:sz="0" w:space="0" w:color="auto"/>
                          </w:divBdr>
                          <w:divsChild>
                            <w:div w:id="688332557">
                              <w:marLeft w:val="0"/>
                              <w:marRight w:val="0"/>
                              <w:marTop w:val="0"/>
                              <w:marBottom w:val="0"/>
                              <w:divBdr>
                                <w:top w:val="none" w:sz="0" w:space="0" w:color="auto"/>
                                <w:left w:val="none" w:sz="0" w:space="0" w:color="auto"/>
                                <w:bottom w:val="none" w:sz="0" w:space="0" w:color="auto"/>
                                <w:right w:val="none" w:sz="0" w:space="0" w:color="auto"/>
                              </w:divBdr>
                            </w:div>
                            <w:div w:id="799760525">
                              <w:marLeft w:val="0"/>
                              <w:marRight w:val="0"/>
                              <w:marTop w:val="0"/>
                              <w:marBottom w:val="0"/>
                              <w:divBdr>
                                <w:top w:val="none" w:sz="0" w:space="0" w:color="auto"/>
                                <w:left w:val="none" w:sz="0" w:space="0" w:color="auto"/>
                                <w:bottom w:val="none" w:sz="0" w:space="0" w:color="auto"/>
                                <w:right w:val="none" w:sz="0" w:space="0" w:color="auto"/>
                              </w:divBdr>
                            </w:div>
                            <w:div w:id="8936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81582">
      <w:bodyDiv w:val="1"/>
      <w:marLeft w:val="0"/>
      <w:marRight w:val="0"/>
      <w:marTop w:val="0"/>
      <w:marBottom w:val="0"/>
      <w:divBdr>
        <w:top w:val="none" w:sz="0" w:space="0" w:color="auto"/>
        <w:left w:val="none" w:sz="0" w:space="0" w:color="auto"/>
        <w:bottom w:val="none" w:sz="0" w:space="0" w:color="auto"/>
        <w:right w:val="none" w:sz="0" w:space="0" w:color="auto"/>
      </w:divBdr>
      <w:divsChild>
        <w:div w:id="115025937">
          <w:marLeft w:val="547"/>
          <w:marRight w:val="0"/>
          <w:marTop w:val="96"/>
          <w:marBottom w:val="0"/>
          <w:divBdr>
            <w:top w:val="none" w:sz="0" w:space="0" w:color="auto"/>
            <w:left w:val="none" w:sz="0" w:space="0" w:color="auto"/>
            <w:bottom w:val="none" w:sz="0" w:space="0" w:color="auto"/>
            <w:right w:val="none" w:sz="0" w:space="0" w:color="auto"/>
          </w:divBdr>
        </w:div>
        <w:div w:id="330257804">
          <w:marLeft w:val="547"/>
          <w:marRight w:val="0"/>
          <w:marTop w:val="96"/>
          <w:marBottom w:val="0"/>
          <w:divBdr>
            <w:top w:val="none" w:sz="0" w:space="0" w:color="auto"/>
            <w:left w:val="none" w:sz="0" w:space="0" w:color="auto"/>
            <w:bottom w:val="none" w:sz="0" w:space="0" w:color="auto"/>
            <w:right w:val="none" w:sz="0" w:space="0" w:color="auto"/>
          </w:divBdr>
        </w:div>
        <w:div w:id="1219318534">
          <w:marLeft w:val="547"/>
          <w:marRight w:val="0"/>
          <w:marTop w:val="96"/>
          <w:marBottom w:val="0"/>
          <w:divBdr>
            <w:top w:val="none" w:sz="0" w:space="0" w:color="auto"/>
            <w:left w:val="none" w:sz="0" w:space="0" w:color="auto"/>
            <w:bottom w:val="none" w:sz="0" w:space="0" w:color="auto"/>
            <w:right w:val="none" w:sz="0" w:space="0" w:color="auto"/>
          </w:divBdr>
        </w:div>
        <w:div w:id="1571966977">
          <w:marLeft w:val="547"/>
          <w:marRight w:val="0"/>
          <w:marTop w:val="96"/>
          <w:marBottom w:val="0"/>
          <w:divBdr>
            <w:top w:val="none" w:sz="0" w:space="0" w:color="auto"/>
            <w:left w:val="none" w:sz="0" w:space="0" w:color="auto"/>
            <w:bottom w:val="none" w:sz="0" w:space="0" w:color="auto"/>
            <w:right w:val="none" w:sz="0" w:space="0" w:color="auto"/>
          </w:divBdr>
        </w:div>
        <w:div w:id="2000428360">
          <w:marLeft w:val="547"/>
          <w:marRight w:val="0"/>
          <w:marTop w:val="96"/>
          <w:marBottom w:val="0"/>
          <w:divBdr>
            <w:top w:val="none" w:sz="0" w:space="0" w:color="auto"/>
            <w:left w:val="none" w:sz="0" w:space="0" w:color="auto"/>
            <w:bottom w:val="none" w:sz="0" w:space="0" w:color="auto"/>
            <w:right w:val="none" w:sz="0" w:space="0" w:color="auto"/>
          </w:divBdr>
        </w:div>
      </w:divsChild>
    </w:div>
    <w:div w:id="1521747522">
      <w:bodyDiv w:val="1"/>
      <w:marLeft w:val="0"/>
      <w:marRight w:val="0"/>
      <w:marTop w:val="0"/>
      <w:marBottom w:val="0"/>
      <w:divBdr>
        <w:top w:val="none" w:sz="0" w:space="0" w:color="auto"/>
        <w:left w:val="none" w:sz="0" w:space="0" w:color="auto"/>
        <w:bottom w:val="none" w:sz="0" w:space="0" w:color="auto"/>
        <w:right w:val="none" w:sz="0" w:space="0" w:color="auto"/>
      </w:divBdr>
      <w:divsChild>
        <w:div w:id="544566018">
          <w:marLeft w:val="547"/>
          <w:marRight w:val="0"/>
          <w:marTop w:val="0"/>
          <w:marBottom w:val="0"/>
          <w:divBdr>
            <w:top w:val="none" w:sz="0" w:space="0" w:color="auto"/>
            <w:left w:val="none" w:sz="0" w:space="0" w:color="auto"/>
            <w:bottom w:val="none" w:sz="0" w:space="0" w:color="auto"/>
            <w:right w:val="none" w:sz="0" w:space="0" w:color="auto"/>
          </w:divBdr>
        </w:div>
      </w:divsChild>
    </w:div>
    <w:div w:id="1625381601">
      <w:bodyDiv w:val="1"/>
      <w:marLeft w:val="0"/>
      <w:marRight w:val="0"/>
      <w:marTop w:val="0"/>
      <w:marBottom w:val="0"/>
      <w:divBdr>
        <w:top w:val="none" w:sz="0" w:space="0" w:color="auto"/>
        <w:left w:val="none" w:sz="0" w:space="0" w:color="auto"/>
        <w:bottom w:val="none" w:sz="0" w:space="0" w:color="auto"/>
        <w:right w:val="none" w:sz="0" w:space="0" w:color="auto"/>
      </w:divBdr>
    </w:div>
    <w:div w:id="1626931857">
      <w:bodyDiv w:val="1"/>
      <w:marLeft w:val="0"/>
      <w:marRight w:val="0"/>
      <w:marTop w:val="0"/>
      <w:marBottom w:val="0"/>
      <w:divBdr>
        <w:top w:val="none" w:sz="0" w:space="0" w:color="auto"/>
        <w:left w:val="none" w:sz="0" w:space="0" w:color="auto"/>
        <w:bottom w:val="none" w:sz="0" w:space="0" w:color="auto"/>
        <w:right w:val="none" w:sz="0" w:space="0" w:color="auto"/>
      </w:divBdr>
      <w:divsChild>
        <w:div w:id="1853034039">
          <w:marLeft w:val="0"/>
          <w:marRight w:val="0"/>
          <w:marTop w:val="0"/>
          <w:marBottom w:val="0"/>
          <w:divBdr>
            <w:top w:val="none" w:sz="0" w:space="0" w:color="auto"/>
            <w:left w:val="none" w:sz="0" w:space="0" w:color="auto"/>
            <w:bottom w:val="none" w:sz="0" w:space="0" w:color="auto"/>
            <w:right w:val="none" w:sz="0" w:space="0" w:color="auto"/>
          </w:divBdr>
          <w:divsChild>
            <w:div w:id="2113281312">
              <w:marLeft w:val="0"/>
              <w:marRight w:val="0"/>
              <w:marTop w:val="0"/>
              <w:marBottom w:val="0"/>
              <w:divBdr>
                <w:top w:val="none" w:sz="0" w:space="0" w:color="auto"/>
                <w:left w:val="none" w:sz="0" w:space="0" w:color="auto"/>
                <w:bottom w:val="none" w:sz="0" w:space="0" w:color="auto"/>
                <w:right w:val="none" w:sz="0" w:space="0" w:color="auto"/>
              </w:divBdr>
              <w:divsChild>
                <w:div w:id="1665666169">
                  <w:marLeft w:val="0"/>
                  <w:marRight w:val="0"/>
                  <w:marTop w:val="0"/>
                  <w:marBottom w:val="0"/>
                  <w:divBdr>
                    <w:top w:val="none" w:sz="0" w:space="0" w:color="auto"/>
                    <w:left w:val="none" w:sz="0" w:space="0" w:color="auto"/>
                    <w:bottom w:val="none" w:sz="0" w:space="0" w:color="auto"/>
                    <w:right w:val="none" w:sz="0" w:space="0" w:color="auto"/>
                  </w:divBdr>
                  <w:divsChild>
                    <w:div w:id="1827940838">
                      <w:marLeft w:val="0"/>
                      <w:marRight w:val="0"/>
                      <w:marTop w:val="0"/>
                      <w:marBottom w:val="0"/>
                      <w:divBdr>
                        <w:top w:val="none" w:sz="0" w:space="0" w:color="auto"/>
                        <w:left w:val="none" w:sz="0" w:space="0" w:color="auto"/>
                        <w:bottom w:val="none" w:sz="0" w:space="0" w:color="auto"/>
                        <w:right w:val="none" w:sz="0" w:space="0" w:color="auto"/>
                      </w:divBdr>
                      <w:divsChild>
                        <w:div w:id="895360130">
                          <w:marLeft w:val="0"/>
                          <w:marRight w:val="0"/>
                          <w:marTop w:val="0"/>
                          <w:marBottom w:val="0"/>
                          <w:divBdr>
                            <w:top w:val="none" w:sz="0" w:space="0" w:color="auto"/>
                            <w:left w:val="none" w:sz="0" w:space="0" w:color="auto"/>
                            <w:bottom w:val="none" w:sz="0" w:space="0" w:color="auto"/>
                            <w:right w:val="none" w:sz="0" w:space="0" w:color="auto"/>
                          </w:divBdr>
                        </w:div>
                        <w:div w:id="11064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6088">
      <w:bodyDiv w:val="1"/>
      <w:marLeft w:val="0"/>
      <w:marRight w:val="0"/>
      <w:marTop w:val="0"/>
      <w:marBottom w:val="0"/>
      <w:divBdr>
        <w:top w:val="none" w:sz="0" w:space="0" w:color="auto"/>
        <w:left w:val="none" w:sz="0" w:space="0" w:color="auto"/>
        <w:bottom w:val="none" w:sz="0" w:space="0" w:color="auto"/>
        <w:right w:val="none" w:sz="0" w:space="0" w:color="auto"/>
      </w:divBdr>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sChild>
        <w:div w:id="687174640">
          <w:marLeft w:val="0"/>
          <w:marRight w:val="0"/>
          <w:marTop w:val="0"/>
          <w:marBottom w:val="0"/>
          <w:divBdr>
            <w:top w:val="none" w:sz="0" w:space="0" w:color="auto"/>
            <w:left w:val="none" w:sz="0" w:space="0" w:color="auto"/>
            <w:bottom w:val="none" w:sz="0" w:space="0" w:color="auto"/>
            <w:right w:val="none" w:sz="0" w:space="0" w:color="auto"/>
          </w:divBdr>
          <w:divsChild>
            <w:div w:id="587887592">
              <w:marLeft w:val="0"/>
              <w:marRight w:val="0"/>
              <w:marTop w:val="0"/>
              <w:marBottom w:val="0"/>
              <w:divBdr>
                <w:top w:val="none" w:sz="0" w:space="0" w:color="auto"/>
                <w:left w:val="none" w:sz="0" w:space="0" w:color="auto"/>
                <w:bottom w:val="none" w:sz="0" w:space="0" w:color="auto"/>
                <w:right w:val="none" w:sz="0" w:space="0" w:color="auto"/>
              </w:divBdr>
              <w:divsChild>
                <w:div w:id="1256595019">
                  <w:marLeft w:val="0"/>
                  <w:marRight w:val="0"/>
                  <w:marTop w:val="0"/>
                  <w:marBottom w:val="0"/>
                  <w:divBdr>
                    <w:top w:val="dotted" w:sz="6" w:space="0" w:color="C0C0C0"/>
                    <w:left w:val="dotted" w:sz="6" w:space="0" w:color="C0C0C0"/>
                    <w:bottom w:val="dotted" w:sz="6" w:space="0" w:color="C0C0C0"/>
                    <w:right w:val="dotted" w:sz="6" w:space="0" w:color="C0C0C0"/>
                  </w:divBdr>
                </w:div>
              </w:divsChild>
            </w:div>
          </w:divsChild>
        </w:div>
      </w:divsChild>
    </w:div>
    <w:div w:id="1755780468">
      <w:bodyDiv w:val="1"/>
      <w:marLeft w:val="0"/>
      <w:marRight w:val="0"/>
      <w:marTop w:val="0"/>
      <w:marBottom w:val="0"/>
      <w:divBdr>
        <w:top w:val="none" w:sz="0" w:space="0" w:color="auto"/>
        <w:left w:val="none" w:sz="0" w:space="0" w:color="auto"/>
        <w:bottom w:val="none" w:sz="0" w:space="0" w:color="auto"/>
        <w:right w:val="none" w:sz="0" w:space="0" w:color="auto"/>
      </w:divBdr>
    </w:div>
    <w:div w:id="1769303272">
      <w:bodyDiv w:val="1"/>
      <w:marLeft w:val="0"/>
      <w:marRight w:val="0"/>
      <w:marTop w:val="0"/>
      <w:marBottom w:val="0"/>
      <w:divBdr>
        <w:top w:val="none" w:sz="0" w:space="0" w:color="auto"/>
        <w:left w:val="none" w:sz="0" w:space="0" w:color="auto"/>
        <w:bottom w:val="none" w:sz="0" w:space="0" w:color="auto"/>
        <w:right w:val="none" w:sz="0" w:space="0" w:color="auto"/>
      </w:divBdr>
    </w:div>
    <w:div w:id="1850172505">
      <w:bodyDiv w:val="1"/>
      <w:marLeft w:val="0"/>
      <w:marRight w:val="0"/>
      <w:marTop w:val="0"/>
      <w:marBottom w:val="0"/>
      <w:divBdr>
        <w:top w:val="none" w:sz="0" w:space="0" w:color="auto"/>
        <w:left w:val="none" w:sz="0" w:space="0" w:color="auto"/>
        <w:bottom w:val="none" w:sz="0" w:space="0" w:color="auto"/>
        <w:right w:val="none" w:sz="0" w:space="0" w:color="auto"/>
      </w:divBdr>
    </w:div>
    <w:div w:id="1889023916">
      <w:bodyDiv w:val="1"/>
      <w:marLeft w:val="0"/>
      <w:marRight w:val="0"/>
      <w:marTop w:val="0"/>
      <w:marBottom w:val="0"/>
      <w:divBdr>
        <w:top w:val="none" w:sz="0" w:space="0" w:color="auto"/>
        <w:left w:val="none" w:sz="0" w:space="0" w:color="auto"/>
        <w:bottom w:val="none" w:sz="0" w:space="0" w:color="auto"/>
        <w:right w:val="none" w:sz="0" w:space="0" w:color="auto"/>
      </w:divBdr>
    </w:div>
    <w:div w:id="1928921567">
      <w:bodyDiv w:val="1"/>
      <w:marLeft w:val="0"/>
      <w:marRight w:val="0"/>
      <w:marTop w:val="0"/>
      <w:marBottom w:val="0"/>
      <w:divBdr>
        <w:top w:val="none" w:sz="0" w:space="0" w:color="auto"/>
        <w:left w:val="none" w:sz="0" w:space="0" w:color="auto"/>
        <w:bottom w:val="none" w:sz="0" w:space="0" w:color="auto"/>
        <w:right w:val="none" w:sz="0" w:space="0" w:color="auto"/>
      </w:divBdr>
      <w:divsChild>
        <w:div w:id="487941461">
          <w:marLeft w:val="547"/>
          <w:marRight w:val="0"/>
          <w:marTop w:val="96"/>
          <w:marBottom w:val="0"/>
          <w:divBdr>
            <w:top w:val="none" w:sz="0" w:space="0" w:color="auto"/>
            <w:left w:val="none" w:sz="0" w:space="0" w:color="auto"/>
            <w:bottom w:val="none" w:sz="0" w:space="0" w:color="auto"/>
            <w:right w:val="none" w:sz="0" w:space="0" w:color="auto"/>
          </w:divBdr>
        </w:div>
        <w:div w:id="810169975">
          <w:marLeft w:val="547"/>
          <w:marRight w:val="0"/>
          <w:marTop w:val="96"/>
          <w:marBottom w:val="0"/>
          <w:divBdr>
            <w:top w:val="none" w:sz="0" w:space="0" w:color="auto"/>
            <w:left w:val="none" w:sz="0" w:space="0" w:color="auto"/>
            <w:bottom w:val="none" w:sz="0" w:space="0" w:color="auto"/>
            <w:right w:val="none" w:sz="0" w:space="0" w:color="auto"/>
          </w:divBdr>
        </w:div>
        <w:div w:id="1355155081">
          <w:marLeft w:val="547"/>
          <w:marRight w:val="0"/>
          <w:marTop w:val="96"/>
          <w:marBottom w:val="0"/>
          <w:divBdr>
            <w:top w:val="none" w:sz="0" w:space="0" w:color="auto"/>
            <w:left w:val="none" w:sz="0" w:space="0" w:color="auto"/>
            <w:bottom w:val="none" w:sz="0" w:space="0" w:color="auto"/>
            <w:right w:val="none" w:sz="0" w:space="0" w:color="auto"/>
          </w:divBdr>
        </w:div>
        <w:div w:id="1511750511">
          <w:marLeft w:val="547"/>
          <w:marRight w:val="0"/>
          <w:marTop w:val="96"/>
          <w:marBottom w:val="0"/>
          <w:divBdr>
            <w:top w:val="none" w:sz="0" w:space="0" w:color="auto"/>
            <w:left w:val="none" w:sz="0" w:space="0" w:color="auto"/>
            <w:bottom w:val="none" w:sz="0" w:space="0" w:color="auto"/>
            <w:right w:val="none" w:sz="0" w:space="0" w:color="auto"/>
          </w:divBdr>
        </w:div>
      </w:divsChild>
    </w:div>
    <w:div w:id="1948998011">
      <w:bodyDiv w:val="1"/>
      <w:marLeft w:val="0"/>
      <w:marRight w:val="0"/>
      <w:marTop w:val="0"/>
      <w:marBottom w:val="0"/>
      <w:divBdr>
        <w:top w:val="none" w:sz="0" w:space="0" w:color="auto"/>
        <w:left w:val="none" w:sz="0" w:space="0" w:color="auto"/>
        <w:bottom w:val="none" w:sz="0" w:space="0" w:color="auto"/>
        <w:right w:val="none" w:sz="0" w:space="0" w:color="auto"/>
      </w:divBdr>
    </w:div>
    <w:div w:id="2097364063">
      <w:bodyDiv w:val="1"/>
      <w:marLeft w:val="0"/>
      <w:marRight w:val="0"/>
      <w:marTop w:val="0"/>
      <w:marBottom w:val="0"/>
      <w:divBdr>
        <w:top w:val="none" w:sz="0" w:space="0" w:color="auto"/>
        <w:left w:val="none" w:sz="0" w:space="0" w:color="auto"/>
        <w:bottom w:val="none" w:sz="0" w:space="0" w:color="auto"/>
        <w:right w:val="none" w:sz="0" w:space="0" w:color="auto"/>
      </w:divBdr>
      <w:divsChild>
        <w:div w:id="168908642">
          <w:marLeft w:val="0"/>
          <w:marRight w:val="0"/>
          <w:marTop w:val="0"/>
          <w:marBottom w:val="0"/>
          <w:divBdr>
            <w:top w:val="none" w:sz="0" w:space="0" w:color="auto"/>
            <w:left w:val="none" w:sz="0" w:space="0" w:color="auto"/>
            <w:bottom w:val="none" w:sz="0" w:space="0" w:color="auto"/>
            <w:right w:val="none" w:sz="0" w:space="0" w:color="auto"/>
          </w:divBdr>
          <w:divsChild>
            <w:div w:id="145169437">
              <w:marLeft w:val="0"/>
              <w:marRight w:val="0"/>
              <w:marTop w:val="0"/>
              <w:marBottom w:val="0"/>
              <w:divBdr>
                <w:top w:val="none" w:sz="0" w:space="0" w:color="auto"/>
                <w:left w:val="none" w:sz="0" w:space="0" w:color="auto"/>
                <w:bottom w:val="none" w:sz="0" w:space="0" w:color="auto"/>
                <w:right w:val="none" w:sz="0" w:space="0" w:color="auto"/>
              </w:divBdr>
              <w:divsChild>
                <w:div w:id="1201013784">
                  <w:marLeft w:val="0"/>
                  <w:marRight w:val="0"/>
                  <w:marTop w:val="0"/>
                  <w:marBottom w:val="0"/>
                  <w:divBdr>
                    <w:top w:val="none" w:sz="0" w:space="0" w:color="auto"/>
                    <w:left w:val="none" w:sz="0" w:space="0" w:color="auto"/>
                    <w:bottom w:val="none" w:sz="0" w:space="0" w:color="auto"/>
                    <w:right w:val="none" w:sz="0" w:space="0" w:color="auto"/>
                  </w:divBdr>
                  <w:divsChild>
                    <w:div w:id="292954143">
                      <w:marLeft w:val="0"/>
                      <w:marRight w:val="0"/>
                      <w:marTop w:val="0"/>
                      <w:marBottom w:val="0"/>
                      <w:divBdr>
                        <w:top w:val="none" w:sz="0" w:space="0" w:color="auto"/>
                        <w:left w:val="none" w:sz="0" w:space="0" w:color="auto"/>
                        <w:bottom w:val="none" w:sz="0" w:space="0" w:color="auto"/>
                        <w:right w:val="none" w:sz="0" w:space="0" w:color="auto"/>
                      </w:divBdr>
                      <w:divsChild>
                        <w:div w:id="1431194056">
                          <w:marLeft w:val="0"/>
                          <w:marRight w:val="0"/>
                          <w:marTop w:val="105"/>
                          <w:marBottom w:val="300"/>
                          <w:divBdr>
                            <w:top w:val="none" w:sz="0" w:space="0" w:color="auto"/>
                            <w:left w:val="none" w:sz="0" w:space="0" w:color="auto"/>
                            <w:bottom w:val="single" w:sz="6" w:space="0" w:color="D3D4D4"/>
                            <w:right w:val="none" w:sz="0" w:space="0" w:color="auto"/>
                          </w:divBdr>
                          <w:divsChild>
                            <w:div w:id="4416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3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etition-policy.ec.europa.eu/state-aid/procedures/recovery-unlawful-aid_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ublications.europa.eu/resource/cellar/79c0ce87-f4dc-11e6-8a35-01aa75ed71a1.0016.01/DOC_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8011D6-61AE-4E6C-90E4-CE74BDDD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9055</Words>
  <Characters>51620</Characters>
  <Application>Microsoft Office Word</Application>
  <DocSecurity>0</DocSecurity>
  <Lines>430</Lines>
  <Paragraphs>121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Company>
  <LinksUpToDate>false</LinksUpToDate>
  <CharactersWithSpaces>60554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Marovt</dc:creator>
  <cp:lastModifiedBy>Ksenija Mavrič</cp:lastModifiedBy>
  <cp:revision>3</cp:revision>
  <cp:lastPrinted>2024-08-07T14:06:00Z</cp:lastPrinted>
  <dcterms:created xsi:type="dcterms:W3CDTF">2025-02-26T10:49:00Z</dcterms:created>
  <dcterms:modified xsi:type="dcterms:W3CDTF">2025-02-26T10:50:00Z</dcterms:modified>
</cp:coreProperties>
</file>