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1"/>
        <w:gridCol w:w="4648"/>
        <w:gridCol w:w="796"/>
        <w:gridCol w:w="2067"/>
      </w:tblGrid>
      <w:tr w:rsidR="00AC74FF" w:rsidRPr="00121129" w14:paraId="4F77A636" w14:textId="77777777" w:rsidTr="00C7470B">
        <w:trPr>
          <w:gridAfter w:val="2"/>
          <w:wAfter w:w="2863" w:type="dxa"/>
        </w:trPr>
        <w:tc>
          <w:tcPr>
            <w:tcW w:w="6209" w:type="dxa"/>
            <w:gridSpan w:val="2"/>
            <w:shd w:val="clear" w:color="auto" w:fill="auto"/>
          </w:tcPr>
          <w:p w14:paraId="21D04F1C" w14:textId="0E54CF26" w:rsidR="00AC74FF" w:rsidRPr="007C6EFE" w:rsidRDefault="00AC74FF" w:rsidP="00005776">
            <w:pPr>
              <w:overflowPunct w:val="0"/>
              <w:autoSpaceDE w:val="0"/>
              <w:autoSpaceDN w:val="0"/>
              <w:adjustRightInd w:val="0"/>
              <w:spacing w:line="260" w:lineRule="exact"/>
              <w:textAlignment w:val="baseline"/>
              <w:rPr>
                <w:rFonts w:cs="Arial"/>
                <w:szCs w:val="20"/>
                <w:lang w:val="sl-SI" w:eastAsia="sl-SI"/>
              </w:rPr>
            </w:pPr>
            <w:r w:rsidRPr="007C6EFE">
              <w:rPr>
                <w:rFonts w:cs="Arial"/>
                <w:szCs w:val="20"/>
                <w:lang w:val="sl-SI" w:eastAsia="sl-SI"/>
              </w:rPr>
              <w:t>Številka:</w:t>
            </w:r>
            <w:r w:rsidR="00C7470B">
              <w:t xml:space="preserve"> </w:t>
            </w:r>
            <w:r w:rsidR="00C7470B" w:rsidRPr="00C7470B">
              <w:rPr>
                <w:rFonts w:cs="Arial"/>
                <w:szCs w:val="20"/>
                <w:lang w:val="sl-SI" w:eastAsia="sl-SI"/>
              </w:rPr>
              <w:t>631-17/2025-3150</w:t>
            </w:r>
            <w:r w:rsidR="00C7470B">
              <w:rPr>
                <w:rFonts w:cs="Arial"/>
                <w:szCs w:val="20"/>
                <w:lang w:val="sl-SI" w:eastAsia="sl-SI"/>
              </w:rPr>
              <w:t xml:space="preserve">- </w:t>
            </w:r>
            <w:r w:rsidR="00054935">
              <w:rPr>
                <w:rFonts w:cs="Arial"/>
                <w:szCs w:val="20"/>
                <w:lang w:val="sl-SI" w:eastAsia="sl-SI"/>
              </w:rPr>
              <w:t>10</w:t>
            </w:r>
          </w:p>
        </w:tc>
      </w:tr>
      <w:tr w:rsidR="00AC74FF" w:rsidRPr="00121129" w14:paraId="2010D36C" w14:textId="77777777" w:rsidTr="00C7470B">
        <w:trPr>
          <w:gridAfter w:val="2"/>
          <w:wAfter w:w="2863" w:type="dxa"/>
        </w:trPr>
        <w:tc>
          <w:tcPr>
            <w:tcW w:w="6209" w:type="dxa"/>
            <w:gridSpan w:val="2"/>
            <w:shd w:val="clear" w:color="auto" w:fill="auto"/>
          </w:tcPr>
          <w:p w14:paraId="3C303292" w14:textId="30E03F8E" w:rsidR="00AC74FF" w:rsidRPr="007C6EFE" w:rsidRDefault="00AC74FF" w:rsidP="00005776">
            <w:pPr>
              <w:overflowPunct w:val="0"/>
              <w:autoSpaceDE w:val="0"/>
              <w:autoSpaceDN w:val="0"/>
              <w:adjustRightInd w:val="0"/>
              <w:spacing w:line="260" w:lineRule="exact"/>
              <w:textAlignment w:val="baseline"/>
              <w:rPr>
                <w:rFonts w:cs="Arial"/>
                <w:szCs w:val="20"/>
                <w:lang w:val="sl-SI" w:eastAsia="sl-SI"/>
              </w:rPr>
            </w:pPr>
            <w:r w:rsidRPr="007C6EFE">
              <w:rPr>
                <w:rFonts w:cs="Arial"/>
                <w:szCs w:val="20"/>
                <w:lang w:val="sl-SI" w:eastAsia="sl-SI"/>
              </w:rPr>
              <w:t>Ljubljana</w:t>
            </w:r>
            <w:r w:rsidRPr="001367D2">
              <w:rPr>
                <w:rFonts w:cs="Arial"/>
                <w:szCs w:val="20"/>
                <w:lang w:val="sl-SI" w:eastAsia="sl-SI"/>
              </w:rPr>
              <w:t>,</w:t>
            </w:r>
            <w:r w:rsidR="00C7470B">
              <w:rPr>
                <w:rFonts w:cs="Arial"/>
                <w:szCs w:val="20"/>
                <w:lang w:val="sl-SI" w:eastAsia="sl-SI"/>
              </w:rPr>
              <w:t xml:space="preserve"> </w:t>
            </w:r>
            <w:r w:rsidR="00054935">
              <w:rPr>
                <w:rFonts w:cs="Arial"/>
                <w:szCs w:val="20"/>
                <w:lang w:val="sl-SI" w:eastAsia="sl-SI"/>
              </w:rPr>
              <w:t>24.11.2025</w:t>
            </w:r>
          </w:p>
        </w:tc>
      </w:tr>
      <w:tr w:rsidR="00AC74FF" w:rsidRPr="00121129" w14:paraId="46DAFE02" w14:textId="77777777" w:rsidTr="001A3453">
        <w:trPr>
          <w:gridAfter w:val="2"/>
          <w:wAfter w:w="2863" w:type="dxa"/>
        </w:trPr>
        <w:tc>
          <w:tcPr>
            <w:tcW w:w="6209" w:type="dxa"/>
            <w:gridSpan w:val="2"/>
          </w:tcPr>
          <w:p w14:paraId="408B9B8B" w14:textId="77777777" w:rsidR="00AC74FF" w:rsidRPr="007C6EFE" w:rsidRDefault="00AC74FF" w:rsidP="00005776">
            <w:pPr>
              <w:overflowPunct w:val="0"/>
              <w:autoSpaceDE w:val="0"/>
              <w:autoSpaceDN w:val="0"/>
              <w:adjustRightInd w:val="0"/>
              <w:spacing w:line="260" w:lineRule="exact"/>
              <w:textAlignment w:val="baseline"/>
              <w:rPr>
                <w:rFonts w:cs="Arial"/>
                <w:szCs w:val="20"/>
                <w:lang w:val="sl-SI" w:eastAsia="sl-SI"/>
              </w:rPr>
            </w:pPr>
          </w:p>
        </w:tc>
      </w:tr>
      <w:tr w:rsidR="00AC74FF" w:rsidRPr="00121129" w14:paraId="5A2FFFC7" w14:textId="77777777" w:rsidTr="001A3453">
        <w:trPr>
          <w:gridAfter w:val="2"/>
          <w:wAfter w:w="2863" w:type="dxa"/>
        </w:trPr>
        <w:tc>
          <w:tcPr>
            <w:tcW w:w="6209" w:type="dxa"/>
            <w:gridSpan w:val="2"/>
          </w:tcPr>
          <w:p w14:paraId="5A4F7CC0" w14:textId="77777777" w:rsidR="00AC74FF" w:rsidRPr="007C6EFE" w:rsidRDefault="00AC74FF" w:rsidP="00005776">
            <w:pPr>
              <w:spacing w:line="260" w:lineRule="exact"/>
              <w:rPr>
                <w:rFonts w:cs="Arial"/>
                <w:szCs w:val="20"/>
                <w:lang w:val="sl-SI"/>
              </w:rPr>
            </w:pPr>
          </w:p>
          <w:p w14:paraId="3671AC6A" w14:textId="77777777" w:rsidR="00AC74FF" w:rsidRPr="007C6EFE" w:rsidRDefault="00AC74FF" w:rsidP="00005776">
            <w:pPr>
              <w:spacing w:line="260" w:lineRule="exact"/>
              <w:rPr>
                <w:rFonts w:cs="Arial"/>
                <w:szCs w:val="20"/>
                <w:lang w:val="sl-SI"/>
              </w:rPr>
            </w:pPr>
            <w:r w:rsidRPr="007C6EFE">
              <w:rPr>
                <w:rFonts w:cs="Arial"/>
                <w:szCs w:val="20"/>
                <w:lang w:val="sl-SI"/>
              </w:rPr>
              <w:t>GENERALNI SEKRETARIAT VLADE REPUBLIKE SLOVENIJE</w:t>
            </w:r>
          </w:p>
          <w:p w14:paraId="41F0301B" w14:textId="77777777" w:rsidR="00AC74FF" w:rsidRPr="007C6EFE" w:rsidRDefault="00043FBF" w:rsidP="00005776">
            <w:pPr>
              <w:spacing w:line="260" w:lineRule="exact"/>
              <w:rPr>
                <w:rFonts w:cs="Arial"/>
                <w:szCs w:val="20"/>
                <w:lang w:val="sl-SI"/>
              </w:rPr>
            </w:pPr>
            <w:hyperlink r:id="rId8" w:history="1">
              <w:r w:rsidR="00AC74FF" w:rsidRPr="007C6EFE">
                <w:rPr>
                  <w:color w:val="0000FF"/>
                  <w:szCs w:val="20"/>
                  <w:u w:val="single"/>
                  <w:lang w:val="sl-SI"/>
                </w:rPr>
                <w:t>Gp.gs@gov.si</w:t>
              </w:r>
            </w:hyperlink>
          </w:p>
          <w:p w14:paraId="36724E3B" w14:textId="77777777" w:rsidR="00AC74FF" w:rsidRPr="007C6EFE" w:rsidRDefault="00AC74FF" w:rsidP="00005776">
            <w:pPr>
              <w:spacing w:line="260" w:lineRule="exact"/>
              <w:rPr>
                <w:rFonts w:cs="Arial"/>
                <w:szCs w:val="20"/>
                <w:lang w:val="sl-SI"/>
              </w:rPr>
            </w:pPr>
          </w:p>
        </w:tc>
      </w:tr>
      <w:tr w:rsidR="00AC74FF" w:rsidRPr="0009078F" w14:paraId="52A193C5" w14:textId="77777777" w:rsidTr="001A3453">
        <w:tc>
          <w:tcPr>
            <w:tcW w:w="9072" w:type="dxa"/>
            <w:gridSpan w:val="4"/>
          </w:tcPr>
          <w:p w14:paraId="7E746708" w14:textId="7CFFFB48" w:rsidR="00AC74FF" w:rsidRPr="0075577C" w:rsidRDefault="00AC74FF" w:rsidP="00005776">
            <w:pPr>
              <w:suppressAutoHyphens/>
              <w:overflowPunct w:val="0"/>
              <w:autoSpaceDE w:val="0"/>
              <w:autoSpaceDN w:val="0"/>
              <w:adjustRightInd w:val="0"/>
              <w:spacing w:line="260" w:lineRule="exact"/>
              <w:jc w:val="both"/>
              <w:textAlignment w:val="baseline"/>
              <w:rPr>
                <w:rFonts w:cs="Arial"/>
                <w:b/>
                <w:szCs w:val="20"/>
                <w:lang w:val="sl-SI" w:eastAsia="sl-SI"/>
              </w:rPr>
            </w:pPr>
            <w:r w:rsidRPr="0075577C">
              <w:rPr>
                <w:rFonts w:cs="Arial"/>
                <w:b/>
                <w:szCs w:val="20"/>
                <w:lang w:val="sl-SI" w:eastAsia="sl-SI"/>
              </w:rPr>
              <w:t>ZADEVA: Uvrstitev novega projekta</w:t>
            </w:r>
            <w:r w:rsidR="00AF7908" w:rsidRPr="0075577C">
              <w:rPr>
                <w:rFonts w:cs="Arial"/>
                <w:b/>
                <w:szCs w:val="20"/>
                <w:lang w:val="sl-SI" w:eastAsia="sl-SI"/>
              </w:rPr>
              <w:t xml:space="preserve"> </w:t>
            </w:r>
            <w:r w:rsidR="00F90935" w:rsidRPr="0075577C">
              <w:rPr>
                <w:rFonts w:cs="Arial"/>
                <w:b/>
                <w:szCs w:val="20"/>
                <w:lang w:val="sl-SI" w:eastAsia="sl-SI"/>
              </w:rPr>
              <w:t>št</w:t>
            </w:r>
            <w:r w:rsidR="00AF7908" w:rsidRPr="000D0AF7">
              <w:rPr>
                <w:rFonts w:cs="Arial"/>
                <w:b/>
                <w:szCs w:val="20"/>
                <w:lang w:val="sl-SI" w:eastAsia="sl-SI"/>
              </w:rPr>
              <w:t xml:space="preserve">. </w:t>
            </w:r>
            <w:r w:rsidR="0075577C" w:rsidRPr="00C7470B">
              <w:rPr>
                <w:rFonts w:cs="Arial"/>
                <w:b/>
                <w:szCs w:val="20"/>
                <w:lang w:val="sl-SI" w:eastAsia="sl-SI"/>
              </w:rPr>
              <w:t>3150-25-0041</w:t>
            </w:r>
            <w:r w:rsidRPr="0075577C">
              <w:rPr>
                <w:rFonts w:cs="Arial"/>
                <w:b/>
                <w:szCs w:val="20"/>
                <w:lang w:val="sl-SI" w:eastAsia="sl-SI"/>
              </w:rPr>
              <w:t xml:space="preserve"> z nazivom </w:t>
            </w:r>
            <w:r w:rsidR="007D7D11" w:rsidRPr="0075577C">
              <w:rPr>
                <w:rFonts w:cs="Arial"/>
                <w:b/>
                <w:bCs/>
                <w:iCs/>
                <w:szCs w:val="20"/>
                <w:lang w:val="sl-SI" w:eastAsia="sl-SI"/>
              </w:rPr>
              <w:t>»</w:t>
            </w:r>
            <w:r w:rsidR="007D57FD" w:rsidRPr="0075577C">
              <w:rPr>
                <w:rFonts w:cs="Arial"/>
                <w:b/>
                <w:szCs w:val="20"/>
                <w:lang w:val="sl-SI" w:eastAsia="sl-SI"/>
              </w:rPr>
              <w:t>Evropska denarnica</w:t>
            </w:r>
            <w:r w:rsidR="0075577C" w:rsidRPr="0075577C">
              <w:rPr>
                <w:rFonts w:cs="Arial"/>
                <w:b/>
                <w:szCs w:val="20"/>
                <w:lang w:val="sl-SI" w:eastAsia="sl-SI"/>
              </w:rPr>
              <w:t xml:space="preserve"> -</w:t>
            </w:r>
            <w:r w:rsidR="003C20C3" w:rsidRPr="0075577C">
              <w:rPr>
                <w:rFonts w:cs="Arial"/>
                <w:b/>
                <w:szCs w:val="20"/>
                <w:lang w:val="sl-SI" w:eastAsia="sl-SI"/>
              </w:rPr>
              <w:t xml:space="preserve"> WE BUILD</w:t>
            </w:r>
            <w:r w:rsidR="007D7D11" w:rsidRPr="0075577C">
              <w:rPr>
                <w:rFonts w:cs="Arial"/>
                <w:b/>
                <w:szCs w:val="20"/>
                <w:lang w:val="sl-SI" w:eastAsia="sl-SI"/>
              </w:rPr>
              <w:t>«</w:t>
            </w:r>
            <w:r w:rsidR="007D7D11" w:rsidRPr="0075577C">
              <w:rPr>
                <w:rFonts w:cs="Arial"/>
                <w:iCs/>
                <w:szCs w:val="20"/>
                <w:lang w:val="sl-SI" w:eastAsia="sl-SI"/>
              </w:rPr>
              <w:t xml:space="preserve"> </w:t>
            </w:r>
            <w:r w:rsidRPr="0075577C">
              <w:rPr>
                <w:rFonts w:cs="Arial"/>
                <w:b/>
                <w:szCs w:val="20"/>
                <w:lang w:val="sl-SI" w:eastAsia="sl-SI"/>
              </w:rPr>
              <w:t xml:space="preserve">v veljavni </w:t>
            </w:r>
            <w:r w:rsidRPr="00C7470B">
              <w:rPr>
                <w:rFonts w:cs="Arial"/>
                <w:b/>
                <w:szCs w:val="20"/>
                <w:lang w:val="sl-SI" w:eastAsia="sl-SI"/>
              </w:rPr>
              <w:t xml:space="preserve">Načrt razvojnih programov </w:t>
            </w:r>
            <w:r w:rsidR="00E24829" w:rsidRPr="00C7470B">
              <w:rPr>
                <w:rFonts w:cs="Arial"/>
                <w:b/>
                <w:szCs w:val="20"/>
                <w:lang w:val="sl-SI" w:eastAsia="sl-SI"/>
              </w:rPr>
              <w:t>202</w:t>
            </w:r>
            <w:r w:rsidR="00F171F8" w:rsidRPr="00C7470B">
              <w:rPr>
                <w:rFonts w:cs="Arial"/>
                <w:b/>
                <w:szCs w:val="20"/>
                <w:lang w:val="sl-SI" w:eastAsia="sl-SI"/>
              </w:rPr>
              <w:t>5</w:t>
            </w:r>
            <w:r w:rsidR="00E24829" w:rsidRPr="00C7470B">
              <w:rPr>
                <w:rFonts w:cs="Arial"/>
                <w:b/>
                <w:szCs w:val="20"/>
                <w:lang w:val="sl-SI" w:eastAsia="sl-SI"/>
              </w:rPr>
              <w:t xml:space="preserve"> - 202</w:t>
            </w:r>
            <w:r w:rsidR="00F171F8" w:rsidRPr="00C7470B">
              <w:rPr>
                <w:rFonts w:cs="Arial"/>
                <w:b/>
                <w:szCs w:val="20"/>
                <w:lang w:val="sl-SI" w:eastAsia="sl-SI"/>
              </w:rPr>
              <w:t>8</w:t>
            </w:r>
            <w:r w:rsidRPr="0075577C">
              <w:rPr>
                <w:rFonts w:cs="Arial"/>
                <w:b/>
                <w:szCs w:val="20"/>
                <w:lang w:val="sl-SI" w:eastAsia="sl-SI"/>
              </w:rPr>
              <w:t xml:space="preserve"> – predlog za obravnavo </w:t>
            </w:r>
          </w:p>
        </w:tc>
      </w:tr>
      <w:tr w:rsidR="00AC74FF" w:rsidRPr="00121129" w14:paraId="196627D2" w14:textId="77777777" w:rsidTr="001A3453">
        <w:tc>
          <w:tcPr>
            <w:tcW w:w="9072" w:type="dxa"/>
            <w:gridSpan w:val="4"/>
          </w:tcPr>
          <w:p w14:paraId="1BAEBBC5" w14:textId="77777777" w:rsidR="00AC74FF" w:rsidRPr="007C6EFE" w:rsidRDefault="00AC74FF" w:rsidP="00005776">
            <w:pPr>
              <w:suppressAutoHyphens/>
              <w:overflowPunct w:val="0"/>
              <w:autoSpaceDE w:val="0"/>
              <w:autoSpaceDN w:val="0"/>
              <w:adjustRightInd w:val="0"/>
              <w:spacing w:line="260" w:lineRule="exact"/>
              <w:textAlignment w:val="baseline"/>
              <w:outlineLvl w:val="3"/>
              <w:rPr>
                <w:rFonts w:cs="Arial"/>
                <w:b/>
                <w:szCs w:val="20"/>
                <w:lang w:val="sl-SI" w:eastAsia="sl-SI"/>
              </w:rPr>
            </w:pPr>
            <w:r w:rsidRPr="007C6EFE">
              <w:rPr>
                <w:rFonts w:cs="Arial"/>
                <w:b/>
                <w:szCs w:val="20"/>
                <w:lang w:val="sl-SI" w:eastAsia="sl-SI"/>
              </w:rPr>
              <w:t>1. Predlog sklepov vlade:</w:t>
            </w:r>
          </w:p>
        </w:tc>
      </w:tr>
      <w:tr w:rsidR="00AC74FF" w:rsidRPr="00121129" w14:paraId="28D7AB19" w14:textId="77777777" w:rsidTr="001A3453">
        <w:tc>
          <w:tcPr>
            <w:tcW w:w="9072" w:type="dxa"/>
            <w:gridSpan w:val="4"/>
          </w:tcPr>
          <w:p w14:paraId="7F12600D" w14:textId="77777777" w:rsidR="00AC74FF" w:rsidRPr="007C6EFE" w:rsidRDefault="00AC74FF" w:rsidP="00005776">
            <w:pPr>
              <w:spacing w:line="240" w:lineRule="exact"/>
              <w:jc w:val="both"/>
              <w:rPr>
                <w:rFonts w:cs="Arial"/>
                <w:iCs/>
                <w:szCs w:val="20"/>
                <w:lang w:val="sl-SI" w:eastAsia="sl-SI"/>
              </w:rPr>
            </w:pPr>
          </w:p>
          <w:p w14:paraId="50E2F69B" w14:textId="77777777" w:rsidR="0075577C" w:rsidRPr="004E7A79" w:rsidRDefault="0075577C" w:rsidP="0075577C">
            <w:pPr>
              <w:spacing w:line="240" w:lineRule="exact"/>
              <w:jc w:val="both"/>
              <w:rPr>
                <w:rFonts w:cs="Arial"/>
                <w:lang w:val="sl-SI" w:eastAsia="sl-SI"/>
              </w:rPr>
            </w:pPr>
            <w:r w:rsidRPr="52C91A01">
              <w:rPr>
                <w:rFonts w:cs="Arial"/>
                <w:lang w:val="sl-SI" w:eastAsia="sl-SI"/>
              </w:rPr>
              <w:t xml:space="preserve">Na podlagi petega odstavka 31. člena Zakona o izvrševanju proračunov Republike Slovenije za leti 2025 in 2026 (Uradni list RS, št. </w:t>
            </w:r>
            <w:hyperlink r:id="rId9" w:history="1">
              <w:r w:rsidRPr="00823787">
                <w:rPr>
                  <w:rFonts w:cs="Arial"/>
                  <w:lang w:val="it-IT" w:eastAsia="sl-SI"/>
                </w:rPr>
                <w:t>104/24</w:t>
              </w:r>
            </w:hyperlink>
            <w:r w:rsidRPr="005C26B9">
              <w:rPr>
                <w:rFonts w:cs="Arial"/>
                <w:lang w:val="sl-SI" w:eastAsia="sl-SI"/>
              </w:rPr>
              <w:t xml:space="preserve">, </w:t>
            </w:r>
            <w:hyperlink r:id="rId10" w:history="1">
              <w:r w:rsidRPr="00823787">
                <w:rPr>
                  <w:rFonts w:cs="Arial"/>
                  <w:lang w:val="it-IT" w:eastAsia="sl-SI"/>
                </w:rPr>
                <w:t>17/25</w:t>
              </w:r>
            </w:hyperlink>
            <w:r w:rsidRPr="005C26B9">
              <w:rPr>
                <w:rFonts w:cs="Arial"/>
                <w:lang w:val="sl-SI" w:eastAsia="sl-SI"/>
              </w:rPr>
              <w:t xml:space="preserve"> – ZFO-1E in </w:t>
            </w:r>
            <w:hyperlink r:id="rId11" w:history="1">
              <w:r w:rsidRPr="00823787">
                <w:rPr>
                  <w:rFonts w:cs="Arial"/>
                  <w:lang w:val="it-IT" w:eastAsia="sl-SI"/>
                </w:rPr>
                <w:t>32/25</w:t>
              </w:r>
            </w:hyperlink>
            <w:r w:rsidRPr="005C26B9">
              <w:rPr>
                <w:rFonts w:cs="Arial"/>
                <w:lang w:val="sl-SI" w:eastAsia="sl-SI"/>
              </w:rPr>
              <w:t xml:space="preserve"> – ZJU-1</w:t>
            </w:r>
            <w:r w:rsidRPr="52C91A01">
              <w:rPr>
                <w:rFonts w:cs="Arial"/>
                <w:lang w:val="sl-SI" w:eastAsia="sl-SI"/>
              </w:rPr>
              <w:t>) je Vlada Republike Slovenije na ……..….. seji dne ………… sprejela naslednji</w:t>
            </w:r>
          </w:p>
          <w:p w14:paraId="1FA0AB5C" w14:textId="77777777" w:rsidR="00AC74FF" w:rsidRPr="007C6EFE" w:rsidRDefault="00AC74FF" w:rsidP="00005776">
            <w:pPr>
              <w:spacing w:line="240" w:lineRule="exact"/>
              <w:jc w:val="both"/>
              <w:rPr>
                <w:rFonts w:cs="Arial"/>
                <w:iCs/>
                <w:szCs w:val="20"/>
                <w:lang w:val="sl-SI" w:eastAsia="sl-SI"/>
              </w:rPr>
            </w:pPr>
          </w:p>
          <w:p w14:paraId="71DAA663" w14:textId="77777777" w:rsidR="00AC74FF" w:rsidRPr="007C6EFE" w:rsidRDefault="00AC74FF" w:rsidP="00005776">
            <w:pPr>
              <w:spacing w:line="240" w:lineRule="exact"/>
              <w:jc w:val="center"/>
              <w:rPr>
                <w:rFonts w:cs="Arial"/>
                <w:iCs/>
                <w:szCs w:val="20"/>
                <w:lang w:val="sl-SI" w:eastAsia="sl-SI"/>
              </w:rPr>
            </w:pPr>
            <w:r w:rsidRPr="007C6EFE">
              <w:rPr>
                <w:rFonts w:cs="Arial"/>
                <w:iCs/>
                <w:szCs w:val="20"/>
                <w:lang w:val="sl-SI" w:eastAsia="sl-SI"/>
              </w:rPr>
              <w:t>SKLEP</w:t>
            </w:r>
          </w:p>
          <w:p w14:paraId="6C2E061E" w14:textId="77777777" w:rsidR="00AC74FF" w:rsidRPr="007C6EFE" w:rsidRDefault="00AC74FF" w:rsidP="00005776">
            <w:pPr>
              <w:spacing w:line="240" w:lineRule="exact"/>
              <w:jc w:val="both"/>
              <w:rPr>
                <w:rFonts w:cs="Arial"/>
                <w:iCs/>
                <w:szCs w:val="20"/>
                <w:lang w:val="sl-SI" w:eastAsia="sl-SI"/>
              </w:rPr>
            </w:pPr>
          </w:p>
          <w:p w14:paraId="3CADAB4E" w14:textId="268895C8" w:rsidR="00AC74FF" w:rsidRPr="00267582" w:rsidRDefault="00AC74FF" w:rsidP="00267582">
            <w:pPr>
              <w:spacing w:after="240"/>
              <w:rPr>
                <w:rFonts w:ascii="Calibri" w:hAnsi="Calibri"/>
                <w:szCs w:val="22"/>
                <w:lang w:val="sl-SI"/>
              </w:rPr>
            </w:pPr>
            <w:bookmarkStart w:id="0" w:name="OLE_LINK1"/>
            <w:bookmarkStart w:id="1" w:name="OLE_LINK2"/>
            <w:r w:rsidRPr="007C6EFE">
              <w:rPr>
                <w:rFonts w:cs="Arial"/>
                <w:iCs/>
                <w:szCs w:val="20"/>
                <w:lang w:val="sl-SI" w:eastAsia="sl-SI"/>
              </w:rPr>
              <w:t xml:space="preserve">V veljavni </w:t>
            </w:r>
            <w:r w:rsidRPr="00F171F8">
              <w:rPr>
                <w:rFonts w:cs="Arial"/>
                <w:iCs/>
                <w:szCs w:val="20"/>
                <w:lang w:val="sl-SI" w:eastAsia="sl-SI"/>
              </w:rPr>
              <w:t xml:space="preserve">Načrt razvojnih programov </w:t>
            </w:r>
            <w:r w:rsidR="00E24829" w:rsidRPr="00F171F8">
              <w:rPr>
                <w:rFonts w:cs="Arial"/>
                <w:iCs/>
                <w:szCs w:val="20"/>
                <w:lang w:val="sl-SI" w:eastAsia="sl-SI"/>
              </w:rPr>
              <w:t>202</w:t>
            </w:r>
            <w:r w:rsidR="00F171F8" w:rsidRPr="00F171F8">
              <w:rPr>
                <w:rFonts w:cs="Arial"/>
                <w:iCs/>
                <w:szCs w:val="20"/>
                <w:lang w:val="sl-SI" w:eastAsia="sl-SI"/>
              </w:rPr>
              <w:t>5</w:t>
            </w:r>
            <w:r w:rsidR="00E24829" w:rsidRPr="00F171F8">
              <w:rPr>
                <w:rFonts w:cs="Arial"/>
                <w:iCs/>
                <w:szCs w:val="20"/>
                <w:lang w:val="sl-SI" w:eastAsia="sl-SI"/>
              </w:rPr>
              <w:t xml:space="preserve"> - 202</w:t>
            </w:r>
            <w:r w:rsidR="00F171F8" w:rsidRPr="00F171F8">
              <w:rPr>
                <w:rFonts w:cs="Arial"/>
                <w:iCs/>
                <w:szCs w:val="20"/>
                <w:lang w:val="sl-SI" w:eastAsia="sl-SI"/>
              </w:rPr>
              <w:t>8</w:t>
            </w:r>
            <w:r w:rsidRPr="007C6EFE">
              <w:rPr>
                <w:rFonts w:cs="Arial"/>
                <w:iCs/>
                <w:szCs w:val="20"/>
                <w:lang w:val="sl-SI" w:eastAsia="sl-SI"/>
              </w:rPr>
              <w:t xml:space="preserve"> se skladno s priloženo tabelo uvrsti nov projekt št. </w:t>
            </w:r>
            <w:r w:rsidR="0075577C" w:rsidRPr="00C7470B">
              <w:rPr>
                <w:rFonts w:cs="Arial"/>
                <w:iCs/>
                <w:szCs w:val="20"/>
                <w:lang w:val="sl-SI" w:eastAsia="sl-SI"/>
              </w:rPr>
              <w:t>3150-25-0041</w:t>
            </w:r>
            <w:r w:rsidR="00EC4210" w:rsidRPr="007C6EFE">
              <w:rPr>
                <w:rFonts w:cs="Arial"/>
                <w:iCs/>
                <w:szCs w:val="20"/>
                <w:lang w:val="sl-SI" w:eastAsia="sl-SI"/>
              </w:rPr>
              <w:t xml:space="preserve"> </w:t>
            </w:r>
            <w:r w:rsidRPr="007C6EFE">
              <w:rPr>
                <w:rFonts w:cs="Arial"/>
                <w:iCs/>
                <w:szCs w:val="20"/>
                <w:lang w:val="sl-SI" w:eastAsia="sl-SI"/>
              </w:rPr>
              <w:t>z nazivom »</w:t>
            </w:r>
            <w:r w:rsidR="00267582" w:rsidRPr="00C2263F">
              <w:rPr>
                <w:rFonts w:cs="Arial"/>
                <w:iCs/>
                <w:szCs w:val="20"/>
                <w:lang w:val="sl-SI" w:eastAsia="sl-SI"/>
              </w:rPr>
              <w:t>Evropska denarnica</w:t>
            </w:r>
            <w:r w:rsidR="0075577C">
              <w:rPr>
                <w:rFonts w:cs="Arial"/>
                <w:iCs/>
                <w:szCs w:val="20"/>
                <w:lang w:val="sl-SI" w:eastAsia="sl-SI"/>
              </w:rPr>
              <w:t xml:space="preserve"> -</w:t>
            </w:r>
            <w:r w:rsidR="00573432" w:rsidRPr="00C2263F">
              <w:rPr>
                <w:rFonts w:cs="Arial"/>
                <w:iCs/>
                <w:szCs w:val="20"/>
                <w:lang w:val="sl-SI" w:eastAsia="sl-SI"/>
              </w:rPr>
              <w:t xml:space="preserve"> WE BUILD</w:t>
            </w:r>
            <w:r w:rsidR="00AF7908" w:rsidRPr="00C2263F">
              <w:rPr>
                <w:rFonts w:cs="Arial"/>
                <w:iCs/>
                <w:szCs w:val="20"/>
                <w:lang w:val="sl-SI" w:eastAsia="sl-SI"/>
              </w:rPr>
              <w:t>«.</w:t>
            </w:r>
            <w:r w:rsidR="00AF7908" w:rsidRPr="007C6EFE">
              <w:rPr>
                <w:rFonts w:cs="Arial"/>
                <w:iCs/>
                <w:szCs w:val="20"/>
                <w:lang w:val="sl-SI" w:eastAsia="sl-SI"/>
              </w:rPr>
              <w:t xml:space="preserve"> </w:t>
            </w:r>
            <w:r w:rsidR="00E01ECA" w:rsidRPr="007C6EFE">
              <w:rPr>
                <w:rFonts w:cs="Arial"/>
                <w:bCs/>
                <w:szCs w:val="20"/>
                <w:lang w:val="sl-SI" w:eastAsia="sl-SI"/>
              </w:rPr>
              <w:t xml:space="preserve"> </w:t>
            </w:r>
          </w:p>
          <w:p w14:paraId="6D91934B" w14:textId="77777777" w:rsidR="00AC74FF" w:rsidRPr="007C6EFE" w:rsidRDefault="00AC74FF" w:rsidP="00005776">
            <w:pPr>
              <w:autoSpaceDE w:val="0"/>
              <w:autoSpaceDN w:val="0"/>
              <w:adjustRightInd w:val="0"/>
              <w:spacing w:line="240" w:lineRule="exact"/>
              <w:jc w:val="both"/>
              <w:rPr>
                <w:rFonts w:cs="Arial"/>
                <w:iCs/>
                <w:szCs w:val="20"/>
                <w:lang w:val="sl-SI" w:eastAsia="sl-SI"/>
              </w:rPr>
            </w:pPr>
          </w:p>
          <w:p w14:paraId="04CC9AC9" w14:textId="7D0EBF6D" w:rsidR="00AC74FF" w:rsidRPr="007C6EFE" w:rsidRDefault="00AC74FF" w:rsidP="00005776">
            <w:pPr>
              <w:autoSpaceDE w:val="0"/>
              <w:autoSpaceDN w:val="0"/>
              <w:adjustRightInd w:val="0"/>
              <w:spacing w:line="240" w:lineRule="auto"/>
              <w:jc w:val="both"/>
              <w:rPr>
                <w:rFonts w:cs="Arial"/>
                <w:iCs/>
                <w:szCs w:val="20"/>
                <w:lang w:val="sl-SI" w:eastAsia="sl-SI"/>
              </w:rPr>
            </w:pPr>
            <w:r w:rsidRPr="007C6EFE">
              <w:rPr>
                <w:rFonts w:cs="Arial"/>
                <w:iCs/>
                <w:szCs w:val="20"/>
                <w:lang w:val="sl-SI" w:eastAsia="sl-SI"/>
              </w:rPr>
              <w:t xml:space="preserve">                                                                                               </w:t>
            </w:r>
            <w:r w:rsidR="002522D7" w:rsidRPr="007C6EFE">
              <w:rPr>
                <w:rFonts w:cs="Arial"/>
                <w:iCs/>
                <w:szCs w:val="20"/>
                <w:lang w:val="sl-SI" w:eastAsia="sl-SI"/>
              </w:rPr>
              <w:t>Barbara Kolenko Helbl</w:t>
            </w:r>
          </w:p>
          <w:p w14:paraId="385AD248" w14:textId="42A4D246" w:rsidR="00AC74FF" w:rsidRPr="007C6EFE" w:rsidRDefault="00AC74FF" w:rsidP="00005776">
            <w:pPr>
              <w:autoSpaceDE w:val="0"/>
              <w:autoSpaceDN w:val="0"/>
              <w:adjustRightInd w:val="0"/>
              <w:spacing w:line="240" w:lineRule="auto"/>
              <w:jc w:val="both"/>
              <w:rPr>
                <w:rFonts w:cs="Arial"/>
                <w:iCs/>
                <w:szCs w:val="20"/>
                <w:lang w:val="sl-SI" w:eastAsia="sl-SI"/>
              </w:rPr>
            </w:pPr>
            <w:r w:rsidRPr="007C6EFE">
              <w:rPr>
                <w:rFonts w:cs="Arial"/>
                <w:iCs/>
                <w:szCs w:val="20"/>
                <w:lang w:val="sl-SI" w:eastAsia="sl-SI"/>
              </w:rPr>
              <w:t xml:space="preserve">                                                                                               generalna sekretar</w:t>
            </w:r>
            <w:r w:rsidR="0012220D" w:rsidRPr="007C6EFE">
              <w:rPr>
                <w:rFonts w:cs="Arial"/>
                <w:iCs/>
                <w:szCs w:val="20"/>
                <w:lang w:val="sl-SI" w:eastAsia="sl-SI"/>
              </w:rPr>
              <w:t>k</w:t>
            </w:r>
            <w:r w:rsidRPr="007C6EFE">
              <w:rPr>
                <w:rFonts w:cs="Arial"/>
                <w:iCs/>
                <w:szCs w:val="20"/>
                <w:lang w:val="sl-SI" w:eastAsia="sl-SI"/>
              </w:rPr>
              <w:t>a</w:t>
            </w:r>
          </w:p>
          <w:p w14:paraId="0F41F604" w14:textId="77777777" w:rsidR="00AC74FF" w:rsidRPr="007C6EFE" w:rsidRDefault="00AC74FF" w:rsidP="00005776">
            <w:pPr>
              <w:autoSpaceDE w:val="0"/>
              <w:autoSpaceDN w:val="0"/>
              <w:adjustRightInd w:val="0"/>
              <w:spacing w:line="240" w:lineRule="exact"/>
              <w:jc w:val="both"/>
              <w:rPr>
                <w:rFonts w:cs="Arial"/>
                <w:iCs/>
                <w:szCs w:val="20"/>
                <w:lang w:val="sl-SI" w:eastAsia="sl-SI"/>
              </w:rPr>
            </w:pPr>
          </w:p>
          <w:p w14:paraId="7087B378" w14:textId="77777777" w:rsidR="00AC74FF" w:rsidRPr="007C6EFE" w:rsidRDefault="00AC74FF" w:rsidP="00005776">
            <w:pPr>
              <w:autoSpaceDE w:val="0"/>
              <w:autoSpaceDN w:val="0"/>
              <w:adjustRightInd w:val="0"/>
              <w:spacing w:line="240" w:lineRule="exact"/>
              <w:jc w:val="both"/>
              <w:rPr>
                <w:rFonts w:cs="Arial"/>
                <w:iCs/>
                <w:szCs w:val="20"/>
                <w:lang w:val="sl-SI" w:eastAsia="sl-SI"/>
              </w:rPr>
            </w:pPr>
            <w:r w:rsidRPr="007C6EFE">
              <w:rPr>
                <w:rFonts w:cs="Arial"/>
                <w:iCs/>
                <w:szCs w:val="20"/>
                <w:lang w:val="sl-SI" w:eastAsia="sl-SI"/>
              </w:rPr>
              <w:t>Priloga: tabela (obrazec 3)</w:t>
            </w:r>
            <w:bookmarkEnd w:id="0"/>
            <w:bookmarkEnd w:id="1"/>
          </w:p>
          <w:p w14:paraId="20FCEF64" w14:textId="77777777" w:rsidR="00AC74FF" w:rsidRPr="007C6EFE" w:rsidRDefault="00AC74FF" w:rsidP="00005776">
            <w:pPr>
              <w:autoSpaceDE w:val="0"/>
              <w:autoSpaceDN w:val="0"/>
              <w:adjustRightInd w:val="0"/>
              <w:spacing w:line="240" w:lineRule="exact"/>
              <w:jc w:val="both"/>
              <w:rPr>
                <w:rFonts w:cs="Arial"/>
                <w:iCs/>
                <w:szCs w:val="20"/>
                <w:lang w:val="sl-SI" w:eastAsia="sl-SI"/>
              </w:rPr>
            </w:pPr>
          </w:p>
          <w:p w14:paraId="22789F47" w14:textId="77777777" w:rsidR="00AC74FF" w:rsidRPr="007C6EFE" w:rsidRDefault="00AC74FF" w:rsidP="00005776">
            <w:pPr>
              <w:spacing w:line="240" w:lineRule="atLeast"/>
              <w:ind w:left="540" w:right="-21" w:hanging="540"/>
              <w:jc w:val="both"/>
              <w:rPr>
                <w:rFonts w:cs="Arial"/>
                <w:iCs/>
                <w:szCs w:val="20"/>
                <w:lang w:val="sl-SI" w:eastAsia="sl-SI"/>
              </w:rPr>
            </w:pPr>
            <w:r w:rsidRPr="007C6EFE">
              <w:rPr>
                <w:rFonts w:cs="Arial"/>
                <w:iCs/>
                <w:szCs w:val="20"/>
                <w:lang w:val="sl-SI" w:eastAsia="sl-SI"/>
              </w:rPr>
              <w:t>Sklep prejmejo:</w:t>
            </w:r>
          </w:p>
          <w:p w14:paraId="6E3463FC" w14:textId="77777777" w:rsidR="0012220D" w:rsidRPr="007C6EFE" w:rsidRDefault="0012220D" w:rsidP="00005776">
            <w:pPr>
              <w:numPr>
                <w:ilvl w:val="0"/>
                <w:numId w:val="13"/>
              </w:numPr>
              <w:overflowPunct w:val="0"/>
              <w:autoSpaceDE w:val="0"/>
              <w:autoSpaceDN w:val="0"/>
              <w:adjustRightInd w:val="0"/>
              <w:spacing w:line="260" w:lineRule="exact"/>
              <w:jc w:val="both"/>
              <w:textAlignment w:val="baseline"/>
              <w:rPr>
                <w:rFonts w:cs="Arial"/>
                <w:iCs/>
                <w:szCs w:val="20"/>
                <w:lang w:val="sl-SI" w:eastAsia="sl-SI"/>
              </w:rPr>
            </w:pPr>
            <w:r w:rsidRPr="007C6EFE">
              <w:rPr>
                <w:rFonts w:cs="Arial"/>
                <w:iCs/>
                <w:szCs w:val="20"/>
                <w:lang w:val="sl-SI" w:eastAsia="sl-SI"/>
              </w:rPr>
              <w:t xml:space="preserve">Ministrstvo za digitalno preobrazbo </w:t>
            </w:r>
          </w:p>
          <w:p w14:paraId="2D3C8512" w14:textId="084C325A" w:rsidR="00AC74FF" w:rsidRPr="007C6EFE" w:rsidRDefault="00AC74FF" w:rsidP="00005776">
            <w:pPr>
              <w:numPr>
                <w:ilvl w:val="0"/>
                <w:numId w:val="13"/>
              </w:numPr>
              <w:overflowPunct w:val="0"/>
              <w:autoSpaceDE w:val="0"/>
              <w:autoSpaceDN w:val="0"/>
              <w:adjustRightInd w:val="0"/>
              <w:spacing w:line="260" w:lineRule="exact"/>
              <w:jc w:val="both"/>
              <w:textAlignment w:val="baseline"/>
              <w:rPr>
                <w:rFonts w:cs="Arial"/>
                <w:iCs/>
                <w:szCs w:val="20"/>
                <w:lang w:val="sl-SI" w:eastAsia="sl-SI"/>
              </w:rPr>
            </w:pPr>
            <w:r w:rsidRPr="007C6EFE">
              <w:rPr>
                <w:rFonts w:cs="Arial"/>
                <w:iCs/>
                <w:szCs w:val="20"/>
                <w:lang w:val="sl-SI" w:eastAsia="sl-SI"/>
              </w:rPr>
              <w:t>Ministrstvo za finance</w:t>
            </w:r>
          </w:p>
          <w:p w14:paraId="05C9C6AE" w14:textId="77777777" w:rsidR="00AC74FF" w:rsidRPr="007C6EFE" w:rsidRDefault="00AC74FF" w:rsidP="00005776">
            <w:pPr>
              <w:overflowPunct w:val="0"/>
              <w:autoSpaceDE w:val="0"/>
              <w:autoSpaceDN w:val="0"/>
              <w:adjustRightInd w:val="0"/>
              <w:spacing w:line="260" w:lineRule="exact"/>
              <w:ind w:left="360"/>
              <w:jc w:val="both"/>
              <w:textAlignment w:val="baseline"/>
              <w:rPr>
                <w:rFonts w:cs="Arial"/>
                <w:iCs/>
                <w:szCs w:val="20"/>
                <w:lang w:val="sl-SI" w:eastAsia="sl-SI"/>
              </w:rPr>
            </w:pPr>
          </w:p>
        </w:tc>
      </w:tr>
      <w:tr w:rsidR="00AC74FF" w:rsidRPr="00121129" w14:paraId="43B2690E" w14:textId="77777777" w:rsidTr="001A3453">
        <w:tc>
          <w:tcPr>
            <w:tcW w:w="9072" w:type="dxa"/>
            <w:gridSpan w:val="4"/>
          </w:tcPr>
          <w:p w14:paraId="74CBA629" w14:textId="1A9E43D0" w:rsidR="00AC74FF" w:rsidRPr="00121129" w:rsidRDefault="0030083A" w:rsidP="00005776">
            <w:pPr>
              <w:overflowPunct w:val="0"/>
              <w:autoSpaceDE w:val="0"/>
              <w:autoSpaceDN w:val="0"/>
              <w:adjustRightInd w:val="0"/>
              <w:spacing w:line="260" w:lineRule="exact"/>
              <w:jc w:val="both"/>
              <w:textAlignment w:val="baseline"/>
              <w:rPr>
                <w:rFonts w:cs="Arial"/>
                <w:b/>
                <w:iCs/>
                <w:szCs w:val="20"/>
                <w:lang w:val="sl-SI" w:eastAsia="sl-SI"/>
              </w:rPr>
            </w:pPr>
            <w:r>
              <w:rPr>
                <w:rFonts w:cs="Arial"/>
                <w:b/>
                <w:szCs w:val="20"/>
                <w:lang w:val="sl-SI" w:eastAsia="sl-SI"/>
              </w:rPr>
              <w:t xml:space="preserve">  </w:t>
            </w:r>
            <w:r w:rsidR="00AC74FF" w:rsidRPr="00121129">
              <w:rPr>
                <w:rFonts w:cs="Arial"/>
                <w:b/>
                <w:szCs w:val="20"/>
                <w:lang w:val="sl-SI" w:eastAsia="sl-SI"/>
              </w:rPr>
              <w:t>2. Predlog za obravnavo predloga zakona po nujnem ali skrajšanem postopku v državnem zboru z obrazložitvijo razlogov:</w:t>
            </w:r>
          </w:p>
        </w:tc>
      </w:tr>
      <w:tr w:rsidR="00AC74FF" w:rsidRPr="00121129" w14:paraId="5FB8D306" w14:textId="77777777" w:rsidTr="001A3453">
        <w:tc>
          <w:tcPr>
            <w:tcW w:w="9072" w:type="dxa"/>
            <w:gridSpan w:val="4"/>
          </w:tcPr>
          <w:p w14:paraId="2E752929" w14:textId="77777777" w:rsidR="00AC74FF" w:rsidRPr="00121129" w:rsidRDefault="00AC74FF" w:rsidP="00005776">
            <w:p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w:t>
            </w:r>
          </w:p>
        </w:tc>
      </w:tr>
      <w:tr w:rsidR="00AC74FF" w:rsidRPr="00823787" w14:paraId="040EE9DF" w14:textId="77777777" w:rsidTr="001A3453">
        <w:tc>
          <w:tcPr>
            <w:tcW w:w="9072" w:type="dxa"/>
            <w:gridSpan w:val="4"/>
          </w:tcPr>
          <w:p w14:paraId="7B2B59EB" w14:textId="77777777" w:rsidR="00AC74FF" w:rsidRDefault="00AC74FF" w:rsidP="00005776">
            <w:pPr>
              <w:overflowPunct w:val="0"/>
              <w:autoSpaceDE w:val="0"/>
              <w:autoSpaceDN w:val="0"/>
              <w:adjustRightInd w:val="0"/>
              <w:spacing w:line="260" w:lineRule="exact"/>
              <w:jc w:val="both"/>
              <w:textAlignment w:val="baseline"/>
              <w:rPr>
                <w:rFonts w:cs="Arial"/>
                <w:b/>
                <w:szCs w:val="20"/>
                <w:lang w:val="sl-SI" w:eastAsia="sl-SI"/>
              </w:rPr>
            </w:pPr>
            <w:r w:rsidRPr="0009078F">
              <w:rPr>
                <w:rFonts w:cs="Arial"/>
                <w:b/>
                <w:szCs w:val="20"/>
                <w:lang w:val="sl-SI" w:eastAsia="sl-SI"/>
              </w:rPr>
              <w:t>3.a Osebe, odgovorne za strokovno pripravo in usklajenost gradiva:</w:t>
            </w:r>
          </w:p>
          <w:p w14:paraId="17607382" w14:textId="77777777" w:rsidR="005B0FF6" w:rsidRDefault="005B0FF6" w:rsidP="00005776">
            <w:pPr>
              <w:overflowPunct w:val="0"/>
              <w:autoSpaceDE w:val="0"/>
              <w:autoSpaceDN w:val="0"/>
              <w:adjustRightInd w:val="0"/>
              <w:spacing w:line="260" w:lineRule="exact"/>
              <w:jc w:val="both"/>
              <w:textAlignment w:val="baseline"/>
              <w:rPr>
                <w:rFonts w:cs="Arial"/>
                <w:b/>
                <w:szCs w:val="20"/>
                <w:lang w:val="sl-SI" w:eastAsia="sl-SI"/>
              </w:rPr>
            </w:pPr>
          </w:p>
          <w:p w14:paraId="47E42B8C" w14:textId="5F7EA92F" w:rsidR="000835CE" w:rsidRPr="005B0FF6" w:rsidRDefault="00AE09F9" w:rsidP="005B0FF6">
            <w:pPr>
              <w:pStyle w:val="Odstavekseznama"/>
              <w:numPr>
                <w:ilvl w:val="0"/>
                <w:numId w:val="24"/>
              </w:numPr>
              <w:overflowPunct w:val="0"/>
              <w:autoSpaceDE w:val="0"/>
              <w:autoSpaceDN w:val="0"/>
              <w:adjustRightInd w:val="0"/>
              <w:spacing w:line="260" w:lineRule="exact"/>
              <w:jc w:val="both"/>
              <w:textAlignment w:val="baseline"/>
              <w:rPr>
                <w:lang w:val="sl-SI"/>
              </w:rPr>
            </w:pPr>
            <w:r w:rsidRPr="00AE09F9">
              <w:rPr>
                <w:lang w:val="sl-SI"/>
              </w:rPr>
              <w:t>mag. Ksenija Klampfer</w:t>
            </w:r>
            <w:r w:rsidR="000835CE" w:rsidRPr="005B0FF6">
              <w:rPr>
                <w:lang w:val="sl-SI"/>
              </w:rPr>
              <w:t xml:space="preserve">, ministrica, </w:t>
            </w:r>
          </w:p>
          <w:p w14:paraId="3AADA1AE" w14:textId="4176CAE4" w:rsidR="000835CE" w:rsidRPr="005B0FF6" w:rsidRDefault="000835CE" w:rsidP="005B0FF6">
            <w:pPr>
              <w:pStyle w:val="Odstavekseznama"/>
              <w:numPr>
                <w:ilvl w:val="0"/>
                <w:numId w:val="24"/>
              </w:numPr>
              <w:overflowPunct w:val="0"/>
              <w:autoSpaceDE w:val="0"/>
              <w:autoSpaceDN w:val="0"/>
              <w:adjustRightInd w:val="0"/>
              <w:spacing w:line="260" w:lineRule="exact"/>
              <w:jc w:val="both"/>
              <w:textAlignment w:val="baseline"/>
              <w:rPr>
                <w:rFonts w:cs="Arial"/>
                <w:bCs/>
                <w:szCs w:val="20"/>
                <w:lang w:val="sl-SI" w:eastAsia="sl-SI"/>
              </w:rPr>
            </w:pPr>
            <w:r w:rsidRPr="005B0FF6">
              <w:rPr>
                <w:rFonts w:cs="Arial"/>
                <w:bCs/>
                <w:szCs w:val="20"/>
                <w:lang w:val="sl-SI" w:eastAsia="sl-SI"/>
              </w:rPr>
              <w:t>Kristina Valenčič, generalna direktorica, Direktorat za razvoj digitalnih rešitev in podatkovno ekonomijo</w:t>
            </w:r>
            <w:r w:rsidR="001367D2">
              <w:rPr>
                <w:rFonts w:cs="Arial"/>
                <w:bCs/>
                <w:szCs w:val="20"/>
                <w:lang w:val="sl-SI" w:eastAsia="sl-SI"/>
              </w:rPr>
              <w:t>,</w:t>
            </w:r>
          </w:p>
          <w:p w14:paraId="4B5232B5" w14:textId="6D7AB175" w:rsidR="000835CE" w:rsidRPr="005B0FF6" w:rsidRDefault="000835CE" w:rsidP="005B0FF6">
            <w:pPr>
              <w:pStyle w:val="Odstavekseznama"/>
              <w:numPr>
                <w:ilvl w:val="0"/>
                <w:numId w:val="24"/>
              </w:numPr>
              <w:overflowPunct w:val="0"/>
              <w:autoSpaceDE w:val="0"/>
              <w:autoSpaceDN w:val="0"/>
              <w:adjustRightInd w:val="0"/>
              <w:spacing w:line="260" w:lineRule="exact"/>
              <w:jc w:val="both"/>
              <w:textAlignment w:val="baseline"/>
              <w:rPr>
                <w:rFonts w:cs="Arial"/>
                <w:bCs/>
                <w:szCs w:val="20"/>
                <w:lang w:val="sl-SI" w:eastAsia="sl-SI"/>
              </w:rPr>
            </w:pPr>
            <w:r w:rsidRPr="005B0FF6">
              <w:rPr>
                <w:rFonts w:cs="Arial"/>
                <w:bCs/>
                <w:szCs w:val="20"/>
                <w:lang w:val="sl-SI" w:eastAsia="sl-SI"/>
              </w:rPr>
              <w:t>dr. Alenka Žužek Nemec, sekretarka, Direktorat za razvoj digitalnih rešitev in podatkovno ekonomijo</w:t>
            </w:r>
            <w:r w:rsidR="001367D2">
              <w:rPr>
                <w:rFonts w:cs="Arial"/>
                <w:bCs/>
                <w:szCs w:val="20"/>
                <w:lang w:val="sl-SI" w:eastAsia="sl-SI"/>
              </w:rPr>
              <w:t>.</w:t>
            </w:r>
          </w:p>
          <w:p w14:paraId="508471CF" w14:textId="77777777" w:rsidR="000835CE" w:rsidRPr="0009078F" w:rsidRDefault="000835CE" w:rsidP="00005776">
            <w:pPr>
              <w:overflowPunct w:val="0"/>
              <w:autoSpaceDE w:val="0"/>
              <w:autoSpaceDN w:val="0"/>
              <w:adjustRightInd w:val="0"/>
              <w:spacing w:line="260" w:lineRule="exact"/>
              <w:jc w:val="both"/>
              <w:textAlignment w:val="baseline"/>
              <w:rPr>
                <w:rFonts w:cs="Arial"/>
                <w:b/>
                <w:iCs/>
                <w:szCs w:val="20"/>
                <w:lang w:val="sl-SI" w:eastAsia="sl-SI"/>
              </w:rPr>
            </w:pPr>
          </w:p>
        </w:tc>
      </w:tr>
      <w:tr w:rsidR="00AC74FF" w:rsidRPr="00823787" w14:paraId="59BA3DF9" w14:textId="77777777" w:rsidTr="001A3453">
        <w:tc>
          <w:tcPr>
            <w:tcW w:w="9072" w:type="dxa"/>
            <w:gridSpan w:val="4"/>
          </w:tcPr>
          <w:p w14:paraId="2782A32A" w14:textId="77777777" w:rsidR="00AC74FF" w:rsidRPr="00121129" w:rsidRDefault="00AC74FF" w:rsidP="00005776">
            <w:pPr>
              <w:overflowPunct w:val="0"/>
              <w:autoSpaceDE w:val="0"/>
              <w:autoSpaceDN w:val="0"/>
              <w:adjustRightInd w:val="0"/>
              <w:spacing w:line="260" w:lineRule="exact"/>
              <w:jc w:val="both"/>
              <w:textAlignment w:val="baseline"/>
              <w:rPr>
                <w:rFonts w:cs="Arial"/>
                <w:b/>
                <w:iCs/>
                <w:szCs w:val="20"/>
                <w:lang w:val="sl-SI" w:eastAsia="sl-SI"/>
              </w:rPr>
            </w:pPr>
            <w:r w:rsidRPr="00121129">
              <w:rPr>
                <w:rFonts w:cs="Arial"/>
                <w:b/>
                <w:iCs/>
                <w:szCs w:val="20"/>
                <w:lang w:val="sl-SI" w:eastAsia="sl-SI"/>
              </w:rPr>
              <w:t xml:space="preserve">3.b Zunanji strokovnjaki, ki so </w:t>
            </w:r>
            <w:r w:rsidRPr="00121129">
              <w:rPr>
                <w:rFonts w:cs="Arial"/>
                <w:b/>
                <w:szCs w:val="20"/>
                <w:lang w:val="sl-SI" w:eastAsia="sl-SI"/>
              </w:rPr>
              <w:t>sodelovali pri pripravi dela ali celotnega gradiva:</w:t>
            </w:r>
          </w:p>
        </w:tc>
      </w:tr>
      <w:tr w:rsidR="00AC74FF" w:rsidRPr="00121129" w14:paraId="683A0974" w14:textId="77777777" w:rsidTr="001A3453">
        <w:tc>
          <w:tcPr>
            <w:tcW w:w="9072" w:type="dxa"/>
            <w:gridSpan w:val="4"/>
          </w:tcPr>
          <w:p w14:paraId="58E870BE" w14:textId="77777777" w:rsidR="00AC74FF" w:rsidRPr="00121129" w:rsidRDefault="00AC74FF" w:rsidP="00005776">
            <w:p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w:t>
            </w:r>
          </w:p>
        </w:tc>
      </w:tr>
      <w:tr w:rsidR="00AC74FF" w:rsidRPr="00823787" w14:paraId="5B955BC5" w14:textId="77777777" w:rsidTr="001A3453">
        <w:tc>
          <w:tcPr>
            <w:tcW w:w="9072" w:type="dxa"/>
            <w:gridSpan w:val="4"/>
          </w:tcPr>
          <w:p w14:paraId="15899E94" w14:textId="77777777" w:rsidR="00AC74FF" w:rsidRPr="00121129" w:rsidRDefault="00AC74FF" w:rsidP="00005776">
            <w:pPr>
              <w:overflowPunct w:val="0"/>
              <w:autoSpaceDE w:val="0"/>
              <w:autoSpaceDN w:val="0"/>
              <w:adjustRightInd w:val="0"/>
              <w:spacing w:line="260" w:lineRule="exact"/>
              <w:jc w:val="both"/>
              <w:textAlignment w:val="baseline"/>
              <w:rPr>
                <w:rFonts w:cs="Arial"/>
                <w:b/>
                <w:iCs/>
                <w:szCs w:val="20"/>
                <w:lang w:val="sl-SI" w:eastAsia="sl-SI"/>
              </w:rPr>
            </w:pPr>
            <w:r w:rsidRPr="00121129">
              <w:rPr>
                <w:rFonts w:cs="Arial"/>
                <w:b/>
                <w:szCs w:val="20"/>
                <w:lang w:val="sl-SI" w:eastAsia="sl-SI"/>
              </w:rPr>
              <w:t>4. Predstavniki vlade, ki bodo sodelovali pri delu državnega zbora:</w:t>
            </w:r>
          </w:p>
        </w:tc>
      </w:tr>
      <w:tr w:rsidR="00AC74FF" w:rsidRPr="00823787" w14:paraId="58419898" w14:textId="77777777" w:rsidTr="001A3453">
        <w:tc>
          <w:tcPr>
            <w:tcW w:w="9072" w:type="dxa"/>
            <w:gridSpan w:val="4"/>
          </w:tcPr>
          <w:p w14:paraId="0BEE83C3" w14:textId="62472C55" w:rsidR="00AC74FF" w:rsidRPr="00121129" w:rsidRDefault="00AE09F9" w:rsidP="00005776">
            <w:pPr>
              <w:numPr>
                <w:ilvl w:val="0"/>
                <w:numId w:val="13"/>
              </w:numPr>
              <w:autoSpaceDE w:val="0"/>
              <w:autoSpaceDN w:val="0"/>
              <w:adjustRightInd w:val="0"/>
              <w:spacing w:line="240" w:lineRule="atLeast"/>
              <w:ind w:right="-468"/>
              <w:jc w:val="both"/>
              <w:rPr>
                <w:b/>
                <w:szCs w:val="20"/>
                <w:lang w:val="sl-SI"/>
              </w:rPr>
            </w:pPr>
            <w:r w:rsidRPr="00AE09F9">
              <w:rPr>
                <w:iCs/>
                <w:szCs w:val="20"/>
                <w:lang w:val="sl-SI"/>
              </w:rPr>
              <w:t>mag. Ksenija Klampfer</w:t>
            </w:r>
            <w:r w:rsidR="00AC74FF" w:rsidRPr="00121129">
              <w:rPr>
                <w:iCs/>
                <w:szCs w:val="20"/>
                <w:lang w:val="sl-SI"/>
              </w:rPr>
              <w:t>, minist</w:t>
            </w:r>
            <w:r w:rsidR="00856F57">
              <w:rPr>
                <w:iCs/>
                <w:szCs w:val="20"/>
                <w:lang w:val="sl-SI"/>
              </w:rPr>
              <w:t>rica</w:t>
            </w:r>
            <w:r w:rsidR="00AC74FF" w:rsidRPr="00121129">
              <w:rPr>
                <w:iCs/>
                <w:szCs w:val="20"/>
                <w:lang w:val="sl-SI"/>
              </w:rPr>
              <w:t xml:space="preserve"> </w:t>
            </w:r>
            <w:r w:rsidRPr="00AE09F9">
              <w:rPr>
                <w:rFonts w:cs="Arial"/>
                <w:iCs/>
                <w:szCs w:val="20"/>
                <w:lang w:val="sl-SI" w:eastAsia="sl-SI"/>
              </w:rPr>
              <w:t>Ministrstv</w:t>
            </w:r>
            <w:r>
              <w:rPr>
                <w:rFonts w:cs="Arial"/>
                <w:iCs/>
                <w:szCs w:val="20"/>
                <w:lang w:val="sl-SI" w:eastAsia="sl-SI"/>
              </w:rPr>
              <w:t>a</w:t>
            </w:r>
            <w:r w:rsidRPr="00AE09F9">
              <w:rPr>
                <w:rFonts w:cs="Arial"/>
                <w:iCs/>
                <w:szCs w:val="20"/>
                <w:lang w:val="sl-SI" w:eastAsia="sl-SI"/>
              </w:rPr>
              <w:t xml:space="preserve"> za digitalno preobrazbo</w:t>
            </w:r>
          </w:p>
        </w:tc>
      </w:tr>
      <w:tr w:rsidR="00AC74FF" w:rsidRPr="00121129" w14:paraId="63C3ED6B" w14:textId="77777777" w:rsidTr="001A3453">
        <w:tc>
          <w:tcPr>
            <w:tcW w:w="9072" w:type="dxa"/>
            <w:gridSpan w:val="4"/>
          </w:tcPr>
          <w:p w14:paraId="6787E75E" w14:textId="77777777" w:rsidR="00AC74FF" w:rsidRPr="00121129" w:rsidRDefault="00AC74FF" w:rsidP="00005776">
            <w:pPr>
              <w:suppressAutoHyphens/>
              <w:overflowPunct w:val="0"/>
              <w:autoSpaceDE w:val="0"/>
              <w:autoSpaceDN w:val="0"/>
              <w:adjustRightInd w:val="0"/>
              <w:spacing w:line="260" w:lineRule="exact"/>
              <w:textAlignment w:val="baseline"/>
              <w:outlineLvl w:val="3"/>
              <w:rPr>
                <w:rFonts w:cs="Arial"/>
                <w:b/>
                <w:szCs w:val="20"/>
                <w:highlight w:val="yellow"/>
                <w:lang w:val="sl-SI" w:eastAsia="sl-SI"/>
              </w:rPr>
            </w:pPr>
            <w:r w:rsidRPr="00121129">
              <w:rPr>
                <w:rFonts w:cs="Arial"/>
                <w:b/>
                <w:szCs w:val="20"/>
                <w:lang w:val="sl-SI" w:eastAsia="sl-SI"/>
              </w:rPr>
              <w:t>5. Kratek povzetek gradiva:</w:t>
            </w:r>
          </w:p>
        </w:tc>
      </w:tr>
      <w:tr w:rsidR="00AC74FF" w:rsidRPr="00823787" w14:paraId="6DA14B6E" w14:textId="77777777" w:rsidTr="001A3453">
        <w:tc>
          <w:tcPr>
            <w:tcW w:w="9072" w:type="dxa"/>
            <w:gridSpan w:val="4"/>
          </w:tcPr>
          <w:p w14:paraId="676ACBA1" w14:textId="2311107F" w:rsidR="0075577C" w:rsidRPr="00A55C6D" w:rsidRDefault="000835CE" w:rsidP="0075577C">
            <w:pPr>
              <w:pStyle w:val="Telobesedila"/>
              <w:spacing w:after="0"/>
              <w:jc w:val="both"/>
              <w:rPr>
                <w:rFonts w:cs="Arial"/>
              </w:rPr>
            </w:pPr>
            <w:r w:rsidRPr="00A55C6D">
              <w:rPr>
                <w:rFonts w:cs="Arial"/>
                <w:iCs/>
                <w:szCs w:val="20"/>
                <w:lang w:eastAsia="sl-SI"/>
              </w:rPr>
              <w:lastRenderedPageBreak/>
              <w:t xml:space="preserve">Predlagana sprememba veljavnega Načrta razvojnih programov </w:t>
            </w:r>
            <w:r w:rsidR="0075577C" w:rsidRPr="00A55C6D">
              <w:rPr>
                <w:rFonts w:cs="Arial"/>
                <w:iCs/>
                <w:szCs w:val="20"/>
                <w:lang w:eastAsia="sl-SI"/>
              </w:rPr>
              <w:t>2025-2028</w:t>
            </w:r>
            <w:r w:rsidRPr="00A55C6D">
              <w:rPr>
                <w:rFonts w:cs="Arial"/>
                <w:iCs/>
                <w:szCs w:val="20"/>
                <w:lang w:eastAsia="sl-SI"/>
              </w:rPr>
              <w:t xml:space="preserve"> je v skladu s petim odstavkom </w:t>
            </w:r>
            <w:r w:rsidR="0075577C" w:rsidRPr="00A55C6D">
              <w:rPr>
                <w:rFonts w:cs="Arial"/>
                <w:lang w:eastAsia="sl-SI"/>
              </w:rPr>
              <w:t xml:space="preserve">31. člena </w:t>
            </w:r>
            <w:r w:rsidR="0075577C" w:rsidRPr="00A55C6D">
              <w:rPr>
                <w:rFonts w:cs="Arial"/>
              </w:rPr>
              <w:t xml:space="preserve">Zakon o izvrševanju proračunov Republike Slovenije za leti 2025 in 2026 (Uradni list RS, št. </w:t>
            </w:r>
            <w:hyperlink r:id="rId12" w:history="1">
              <w:r w:rsidR="0075577C" w:rsidRPr="00A55C6D">
                <w:t>104/24</w:t>
              </w:r>
            </w:hyperlink>
            <w:r w:rsidR="0075577C" w:rsidRPr="00A55C6D">
              <w:rPr>
                <w:rFonts w:cs="Arial"/>
              </w:rPr>
              <w:t>, 17/25 – ZFO-1E in 32/25 – ZJU-1).</w:t>
            </w:r>
          </w:p>
          <w:p w14:paraId="06148D6D" w14:textId="4505527B" w:rsidR="000835CE" w:rsidRPr="00A55C6D" w:rsidRDefault="000835CE" w:rsidP="00F7196B">
            <w:pPr>
              <w:pStyle w:val="Telobesedila"/>
              <w:spacing w:after="0"/>
              <w:jc w:val="both"/>
              <w:rPr>
                <w:rFonts w:cs="Arial"/>
                <w:iCs/>
                <w:szCs w:val="20"/>
                <w:lang w:eastAsia="sl-SI"/>
              </w:rPr>
            </w:pPr>
            <w:r w:rsidRPr="00A55C6D">
              <w:rPr>
                <w:rFonts w:cs="Arial"/>
                <w:bCs/>
                <w:szCs w:val="20"/>
              </w:rPr>
              <w:t xml:space="preserve">V </w:t>
            </w:r>
            <w:r w:rsidRPr="00A55C6D">
              <w:rPr>
                <w:rFonts w:cs="Arial"/>
                <w:bCs/>
                <w:szCs w:val="20"/>
                <w:lang w:eastAsia="sl-SI"/>
              </w:rPr>
              <w:t xml:space="preserve">načrt razvojnih programov </w:t>
            </w:r>
            <w:r w:rsidR="0075577C" w:rsidRPr="00A55C6D">
              <w:rPr>
                <w:rFonts w:cs="Arial"/>
                <w:bCs/>
                <w:szCs w:val="20"/>
                <w:lang w:eastAsia="sl-SI"/>
              </w:rPr>
              <w:t xml:space="preserve">uvrščamo </w:t>
            </w:r>
            <w:r w:rsidRPr="00A55C6D">
              <w:rPr>
                <w:rFonts w:cs="Arial"/>
                <w:bCs/>
                <w:szCs w:val="20"/>
                <w:lang w:eastAsia="sl-SI"/>
              </w:rPr>
              <w:t>nov projekt z nazivom Evropska denarnica</w:t>
            </w:r>
            <w:r w:rsidR="0084394C" w:rsidRPr="00A55C6D">
              <w:rPr>
                <w:rFonts w:cs="Arial"/>
                <w:bCs/>
                <w:szCs w:val="20"/>
                <w:lang w:eastAsia="sl-SI"/>
              </w:rPr>
              <w:t xml:space="preserve"> -</w:t>
            </w:r>
            <w:r w:rsidR="00372DDD" w:rsidRPr="00A55C6D">
              <w:rPr>
                <w:rFonts w:cs="Arial"/>
                <w:bCs/>
                <w:szCs w:val="20"/>
                <w:lang w:eastAsia="sl-SI"/>
              </w:rPr>
              <w:t xml:space="preserve"> WE BUILD</w:t>
            </w:r>
            <w:r w:rsidRPr="00A55C6D">
              <w:rPr>
                <w:rFonts w:cs="Arial"/>
                <w:bCs/>
                <w:szCs w:val="20"/>
                <w:lang w:eastAsia="sl-SI"/>
              </w:rPr>
              <w:t xml:space="preserve">. </w:t>
            </w:r>
          </w:p>
          <w:p w14:paraId="42F4FE37" w14:textId="77777777" w:rsidR="000835CE" w:rsidRPr="00A55C6D" w:rsidRDefault="000835CE" w:rsidP="000835CE">
            <w:pPr>
              <w:tabs>
                <w:tab w:val="left" w:pos="2040"/>
              </w:tabs>
              <w:spacing w:line="260" w:lineRule="exact"/>
              <w:jc w:val="both"/>
              <w:rPr>
                <w:rFonts w:cs="Arial"/>
                <w:bCs/>
                <w:szCs w:val="20"/>
                <w:lang w:val="sl-SI" w:eastAsia="sl-SI"/>
              </w:rPr>
            </w:pPr>
          </w:p>
          <w:p w14:paraId="3C3FD83C" w14:textId="23D4F725" w:rsidR="00176D7B" w:rsidRPr="00A55C6D" w:rsidRDefault="000835CE" w:rsidP="0084394C">
            <w:pPr>
              <w:tabs>
                <w:tab w:val="left" w:pos="2040"/>
              </w:tabs>
              <w:spacing w:line="260" w:lineRule="exact"/>
              <w:jc w:val="both"/>
              <w:rPr>
                <w:rFonts w:cs="Arial"/>
                <w:bCs/>
                <w:szCs w:val="20"/>
                <w:lang w:val="sl-SI" w:eastAsia="sl-SI"/>
              </w:rPr>
            </w:pPr>
            <w:r w:rsidRPr="00A55C6D">
              <w:rPr>
                <w:rFonts w:cs="Arial"/>
                <w:bCs/>
                <w:szCs w:val="20"/>
                <w:lang w:val="sl-SI" w:eastAsia="sl-SI"/>
              </w:rPr>
              <w:t>Evropska komisija države spodbuja k pravočasni implementaciji EU Uredbe Evropskega parlamenta in Sveta o spremembi Uredbe (EU) št. 910/2014 v zvezi z vzpostavitvijo okvira za evropsko digitalno identiteto, ki je stopila v veljavo 20. maja 2024 tudi skozi pilotne projekte velikih razsežnosti. Ministrstvo za digitalno preobrazbo sodeluje v pilotnem</w:t>
            </w:r>
            <w:r w:rsidR="0084394C" w:rsidRPr="00A55C6D">
              <w:rPr>
                <w:rFonts w:cs="Arial"/>
                <w:bCs/>
                <w:szCs w:val="20"/>
                <w:lang w:val="sl-SI" w:eastAsia="sl-SI"/>
              </w:rPr>
              <w:t xml:space="preserve"> projektu </w:t>
            </w:r>
            <w:r w:rsidRPr="00A55C6D">
              <w:rPr>
                <w:rFonts w:cs="Arial"/>
                <w:bCs/>
                <w:szCs w:val="20"/>
                <w:lang w:val="sl-SI" w:eastAsia="sl-SI"/>
              </w:rPr>
              <w:t xml:space="preserve"> </w:t>
            </w:r>
            <w:proofErr w:type="spellStart"/>
            <w:r w:rsidR="0084394C" w:rsidRPr="00A55C6D">
              <w:rPr>
                <w:rFonts w:cs="Arial"/>
                <w:bCs/>
                <w:szCs w:val="20"/>
                <w:lang w:val="sl-SI" w:eastAsia="sl-SI"/>
              </w:rPr>
              <w:t>Wallet</w:t>
            </w:r>
            <w:proofErr w:type="spellEnd"/>
            <w:r w:rsidR="0084394C" w:rsidRPr="00A55C6D">
              <w:rPr>
                <w:rFonts w:cs="Arial"/>
                <w:bCs/>
                <w:szCs w:val="20"/>
                <w:lang w:val="sl-SI" w:eastAsia="sl-SI"/>
              </w:rPr>
              <w:t xml:space="preserve"> </w:t>
            </w:r>
            <w:proofErr w:type="spellStart"/>
            <w:r w:rsidR="0084394C" w:rsidRPr="00A55C6D">
              <w:rPr>
                <w:rFonts w:cs="Arial"/>
                <w:bCs/>
                <w:szCs w:val="20"/>
                <w:lang w:val="sl-SI" w:eastAsia="sl-SI"/>
              </w:rPr>
              <w:t>Ecosystem</w:t>
            </w:r>
            <w:proofErr w:type="spellEnd"/>
            <w:r w:rsidR="0084394C" w:rsidRPr="00A55C6D">
              <w:rPr>
                <w:rFonts w:cs="Arial"/>
                <w:bCs/>
                <w:szCs w:val="20"/>
                <w:lang w:val="sl-SI" w:eastAsia="sl-SI"/>
              </w:rPr>
              <w:t xml:space="preserve"> </w:t>
            </w:r>
            <w:proofErr w:type="spellStart"/>
            <w:r w:rsidR="0084394C" w:rsidRPr="00A55C6D">
              <w:rPr>
                <w:rFonts w:cs="Arial"/>
                <w:bCs/>
                <w:szCs w:val="20"/>
                <w:lang w:val="sl-SI" w:eastAsia="sl-SI"/>
              </w:rPr>
              <w:t>for</w:t>
            </w:r>
            <w:proofErr w:type="spellEnd"/>
            <w:r w:rsidR="0084394C" w:rsidRPr="00A55C6D">
              <w:rPr>
                <w:rFonts w:cs="Arial"/>
                <w:bCs/>
                <w:szCs w:val="20"/>
                <w:lang w:val="sl-SI" w:eastAsia="sl-SI"/>
              </w:rPr>
              <w:t xml:space="preserve"> Business </w:t>
            </w:r>
            <w:proofErr w:type="spellStart"/>
            <w:r w:rsidR="0084394C" w:rsidRPr="00A55C6D">
              <w:rPr>
                <w:rFonts w:cs="Arial"/>
                <w:bCs/>
                <w:szCs w:val="20"/>
                <w:lang w:val="sl-SI" w:eastAsia="sl-SI"/>
              </w:rPr>
              <w:t>and</w:t>
            </w:r>
            <w:proofErr w:type="spellEnd"/>
            <w:r w:rsidR="0084394C" w:rsidRPr="00A55C6D">
              <w:rPr>
                <w:rFonts w:cs="Arial"/>
                <w:bCs/>
                <w:szCs w:val="20"/>
                <w:lang w:val="sl-SI" w:eastAsia="sl-SI"/>
              </w:rPr>
              <w:t xml:space="preserve"> </w:t>
            </w:r>
            <w:proofErr w:type="spellStart"/>
            <w:r w:rsidR="0084394C" w:rsidRPr="00A55C6D">
              <w:rPr>
                <w:rFonts w:cs="Arial"/>
                <w:bCs/>
                <w:szCs w:val="20"/>
                <w:lang w:val="sl-SI" w:eastAsia="sl-SI"/>
              </w:rPr>
              <w:t>payments</w:t>
            </w:r>
            <w:proofErr w:type="spellEnd"/>
            <w:r w:rsidR="0084394C" w:rsidRPr="00A55C6D">
              <w:rPr>
                <w:rFonts w:cs="Arial"/>
                <w:bCs/>
                <w:szCs w:val="20"/>
                <w:lang w:val="sl-SI" w:eastAsia="sl-SI"/>
              </w:rPr>
              <w:t xml:space="preserve"> Use </w:t>
            </w:r>
            <w:proofErr w:type="spellStart"/>
            <w:r w:rsidR="0084394C" w:rsidRPr="00A55C6D">
              <w:rPr>
                <w:rFonts w:cs="Arial"/>
                <w:bCs/>
                <w:szCs w:val="20"/>
                <w:lang w:val="sl-SI" w:eastAsia="sl-SI"/>
              </w:rPr>
              <w:t>cases</w:t>
            </w:r>
            <w:proofErr w:type="spellEnd"/>
            <w:r w:rsidR="0084394C" w:rsidRPr="00A55C6D">
              <w:rPr>
                <w:rFonts w:cs="Arial"/>
                <w:bCs/>
                <w:szCs w:val="20"/>
                <w:lang w:val="sl-SI" w:eastAsia="sl-SI"/>
              </w:rPr>
              <w:t xml:space="preserve"> on </w:t>
            </w:r>
            <w:proofErr w:type="spellStart"/>
            <w:r w:rsidR="0084394C" w:rsidRPr="00A55C6D">
              <w:rPr>
                <w:rFonts w:cs="Arial"/>
                <w:bCs/>
                <w:szCs w:val="20"/>
                <w:lang w:val="sl-SI" w:eastAsia="sl-SI"/>
              </w:rPr>
              <w:t>Identification</w:t>
            </w:r>
            <w:proofErr w:type="spellEnd"/>
            <w:r w:rsidR="0084394C" w:rsidRPr="00A55C6D">
              <w:rPr>
                <w:rFonts w:cs="Arial"/>
                <w:bCs/>
                <w:szCs w:val="20"/>
                <w:lang w:val="sl-SI" w:eastAsia="sl-SI"/>
              </w:rPr>
              <w:t xml:space="preserve">, Legal </w:t>
            </w:r>
            <w:proofErr w:type="spellStart"/>
            <w:r w:rsidR="0084394C" w:rsidRPr="00A55C6D">
              <w:rPr>
                <w:rFonts w:cs="Arial"/>
                <w:bCs/>
                <w:szCs w:val="20"/>
                <w:lang w:val="sl-SI" w:eastAsia="sl-SI"/>
              </w:rPr>
              <w:t>representation</w:t>
            </w:r>
            <w:proofErr w:type="spellEnd"/>
            <w:r w:rsidR="0084394C" w:rsidRPr="00A55C6D">
              <w:rPr>
                <w:rFonts w:cs="Arial"/>
                <w:bCs/>
                <w:szCs w:val="20"/>
                <w:lang w:val="sl-SI" w:eastAsia="sl-SI"/>
              </w:rPr>
              <w:t xml:space="preserve"> </w:t>
            </w:r>
            <w:proofErr w:type="spellStart"/>
            <w:r w:rsidR="0084394C" w:rsidRPr="00A55C6D">
              <w:rPr>
                <w:rFonts w:cs="Arial"/>
                <w:bCs/>
                <w:szCs w:val="20"/>
                <w:lang w:val="sl-SI" w:eastAsia="sl-SI"/>
              </w:rPr>
              <w:t>and</w:t>
            </w:r>
            <w:proofErr w:type="spellEnd"/>
            <w:r w:rsidR="0084394C" w:rsidRPr="00A55C6D">
              <w:rPr>
                <w:rFonts w:cs="Arial"/>
                <w:bCs/>
                <w:szCs w:val="20"/>
                <w:lang w:val="sl-SI" w:eastAsia="sl-SI"/>
              </w:rPr>
              <w:t xml:space="preserve"> Data </w:t>
            </w:r>
            <w:proofErr w:type="spellStart"/>
            <w:r w:rsidR="0084394C" w:rsidRPr="00A55C6D">
              <w:rPr>
                <w:rFonts w:cs="Arial"/>
                <w:bCs/>
                <w:szCs w:val="20"/>
                <w:lang w:val="sl-SI" w:eastAsia="sl-SI"/>
              </w:rPr>
              <w:t>sharing</w:t>
            </w:r>
            <w:proofErr w:type="spellEnd"/>
            <w:r w:rsidR="0084394C" w:rsidRPr="00A55C6D">
              <w:rPr>
                <w:rFonts w:cs="Arial"/>
                <w:bCs/>
                <w:szCs w:val="20"/>
                <w:lang w:val="sl-SI" w:eastAsia="sl-SI"/>
              </w:rPr>
              <w:t xml:space="preserve">  (Ekosistem denarnic za poslovne in plačilne primere uporabe na področju identifikacije, pravne zastopanosti in delitve podatkov), krajše: </w:t>
            </w:r>
            <w:r w:rsidRPr="00A55C6D">
              <w:rPr>
                <w:rFonts w:cs="Arial"/>
                <w:bCs/>
                <w:szCs w:val="20"/>
                <w:lang w:val="sl-SI" w:eastAsia="sl-SI"/>
              </w:rPr>
              <w:t xml:space="preserve"> </w:t>
            </w:r>
            <w:r w:rsidR="0084394C" w:rsidRPr="00A55C6D">
              <w:rPr>
                <w:rFonts w:cs="Arial"/>
                <w:bCs/>
                <w:szCs w:val="20"/>
                <w:lang w:val="sl-SI" w:eastAsia="sl-SI"/>
              </w:rPr>
              <w:t>WE BUILD</w:t>
            </w:r>
            <w:r w:rsidRPr="00A55C6D">
              <w:rPr>
                <w:rFonts w:cs="Arial"/>
                <w:bCs/>
                <w:szCs w:val="20"/>
                <w:lang w:val="sl-SI" w:eastAsia="sl-SI"/>
              </w:rPr>
              <w:t>, v okviru katerega se načrtuje vzpostavitev pilotne evropske denarnice in testiranje njene uporabe.</w:t>
            </w:r>
            <w:r w:rsidR="00A62F4C" w:rsidRPr="00A55C6D">
              <w:rPr>
                <w:rFonts w:cs="Arial"/>
                <w:bCs/>
                <w:szCs w:val="20"/>
                <w:lang w:val="sl-SI" w:eastAsia="sl-SI"/>
              </w:rPr>
              <w:t xml:space="preserve"> Cilj projekta je zagotoviti medsebojno </w:t>
            </w:r>
            <w:proofErr w:type="spellStart"/>
            <w:r w:rsidR="00A62F4C" w:rsidRPr="00A55C6D">
              <w:rPr>
                <w:rFonts w:cs="Arial"/>
                <w:bCs/>
                <w:szCs w:val="20"/>
                <w:lang w:val="sl-SI" w:eastAsia="sl-SI"/>
              </w:rPr>
              <w:t>interoperabilno</w:t>
            </w:r>
            <w:proofErr w:type="spellEnd"/>
            <w:r w:rsidR="00A62F4C" w:rsidRPr="00A55C6D">
              <w:rPr>
                <w:rFonts w:cs="Arial"/>
                <w:bCs/>
                <w:szCs w:val="20"/>
                <w:lang w:val="sl-SI" w:eastAsia="sl-SI"/>
              </w:rPr>
              <w:t xml:space="preserve"> izvajanje vseh nacionalnih denarnic in preskusiti opredeljene primere uporabe, tako na spletu kot zunaj njega</w:t>
            </w:r>
            <w:r w:rsidRPr="00A55C6D">
              <w:rPr>
                <w:rFonts w:cs="Arial"/>
                <w:bCs/>
                <w:szCs w:val="20"/>
                <w:lang w:val="sl-SI" w:eastAsia="sl-SI"/>
              </w:rPr>
              <w:t xml:space="preserve"> </w:t>
            </w:r>
          </w:p>
          <w:p w14:paraId="564F5B71" w14:textId="77777777" w:rsidR="0003102F" w:rsidRPr="00A55C6D" w:rsidRDefault="0003102F" w:rsidP="0084394C">
            <w:pPr>
              <w:tabs>
                <w:tab w:val="left" w:pos="2040"/>
              </w:tabs>
              <w:spacing w:line="260" w:lineRule="exact"/>
              <w:jc w:val="both"/>
              <w:rPr>
                <w:rFonts w:cs="Arial"/>
                <w:bCs/>
                <w:szCs w:val="20"/>
                <w:lang w:val="sl-SI" w:eastAsia="sl-SI"/>
              </w:rPr>
            </w:pPr>
          </w:p>
          <w:p w14:paraId="144E0D25" w14:textId="6AF64968" w:rsidR="00A62F4C" w:rsidRPr="00A55C6D" w:rsidRDefault="000835CE" w:rsidP="000829D5">
            <w:pPr>
              <w:jc w:val="both"/>
              <w:rPr>
                <w:rFonts w:cs="Arial"/>
                <w:bCs/>
                <w:szCs w:val="20"/>
                <w:lang w:val="sl-SI" w:eastAsia="sl-SI"/>
              </w:rPr>
            </w:pPr>
            <w:r w:rsidRPr="00A55C6D">
              <w:rPr>
                <w:rFonts w:cs="Arial"/>
                <w:bCs/>
                <w:szCs w:val="20"/>
                <w:lang w:val="sl-SI" w:eastAsia="sl-SI"/>
              </w:rPr>
              <w:t xml:space="preserve">V projektu </w:t>
            </w:r>
            <w:r w:rsidR="0084394C" w:rsidRPr="00A55C6D">
              <w:rPr>
                <w:rFonts w:cs="Arial"/>
                <w:bCs/>
                <w:szCs w:val="20"/>
                <w:lang w:val="sl-SI" w:eastAsia="sl-SI"/>
              </w:rPr>
              <w:t xml:space="preserve">WE BUILD </w:t>
            </w:r>
            <w:r w:rsidRPr="00A55C6D">
              <w:rPr>
                <w:rFonts w:cs="Arial"/>
                <w:bCs/>
                <w:szCs w:val="20"/>
                <w:lang w:val="sl-SI" w:eastAsia="sl-SI"/>
              </w:rPr>
              <w:t xml:space="preserve">sodeluje </w:t>
            </w:r>
            <w:r w:rsidR="0003102F" w:rsidRPr="00A55C6D">
              <w:rPr>
                <w:rFonts w:cs="Arial"/>
                <w:bCs/>
                <w:szCs w:val="20"/>
                <w:lang w:val="sl-SI" w:eastAsia="sl-SI"/>
              </w:rPr>
              <w:t>že 180</w:t>
            </w:r>
            <w:r w:rsidRPr="00A55C6D">
              <w:rPr>
                <w:rFonts w:cs="Arial"/>
                <w:bCs/>
                <w:szCs w:val="20"/>
                <w:lang w:val="sl-SI" w:eastAsia="sl-SI"/>
              </w:rPr>
              <w:t xml:space="preserve"> partnerjev iz javnega in zasebnega sektorja iz </w:t>
            </w:r>
            <w:r w:rsidR="0084394C" w:rsidRPr="00A55C6D">
              <w:rPr>
                <w:rFonts w:cs="Arial"/>
                <w:bCs/>
                <w:szCs w:val="20"/>
                <w:lang w:val="sl-SI" w:eastAsia="sl-SI"/>
              </w:rPr>
              <w:t>2</w:t>
            </w:r>
            <w:r w:rsidR="0003102F" w:rsidRPr="00A55C6D">
              <w:rPr>
                <w:rFonts w:cs="Arial"/>
                <w:bCs/>
                <w:szCs w:val="20"/>
                <w:lang w:val="sl-SI" w:eastAsia="sl-SI"/>
              </w:rPr>
              <w:t>6</w:t>
            </w:r>
            <w:r w:rsidRPr="00A55C6D">
              <w:rPr>
                <w:rFonts w:cs="Arial"/>
                <w:bCs/>
                <w:szCs w:val="20"/>
                <w:lang w:val="sl-SI" w:eastAsia="sl-SI"/>
              </w:rPr>
              <w:t xml:space="preserve"> držav.</w:t>
            </w:r>
            <w:r w:rsidR="000829D5" w:rsidRPr="00A55C6D">
              <w:rPr>
                <w:rFonts w:cs="Arial"/>
                <w:bCs/>
                <w:szCs w:val="20"/>
                <w:lang w:val="sl-SI" w:eastAsia="sl-SI"/>
              </w:rPr>
              <w:t xml:space="preserve"> Vključenih je 13 nacionalnih poslovnih registrov, davčnih organov, bank in finančnih institucij, ponudnikov denarnic in ponudnikov kvalificiranih ponudnikov storitev, tehnoloških podjetij in malih in srednje velikih podjetij ter akademskih in raziskovalnih institucij. Ta struktura omogoča medsektorsko in čezmejno sodelovanje, s čimer se zagotavlja, da se tako tehnična infrastruktura kot usklajevanje politik obravnavata na koheziven in vključujoč način. Projekt je razdeljen na šest glavnih delovnih paketov, od katerih ima vsak svoj posebni poudarek. </w:t>
            </w:r>
            <w:r w:rsidR="00A62F4C" w:rsidRPr="00A55C6D">
              <w:rPr>
                <w:rFonts w:cs="Arial"/>
                <w:bCs/>
                <w:szCs w:val="20"/>
                <w:lang w:val="sl-SI" w:eastAsia="sl-SI"/>
              </w:rPr>
              <w:t xml:space="preserve">Prvi delovni sklop je za koordinacijo projekta, sklop 2 je za uporabo denarnic za poslovne subjekte. Ta se deli na dva dela, in sicer na del za 6 primerov uporabe za poslovno domene ter 3 na področje dobavnih verig. Sklop 3 je namenjen uporabi na 4 primerih na področju plačil. Sklop 4 se osredotoča na horizontalne podporne storitve, in sicer za </w:t>
            </w:r>
          </w:p>
          <w:p w14:paraId="0C57B40F" w14:textId="3ACC400E" w:rsidR="00A62F4C" w:rsidRPr="00A55C6D" w:rsidRDefault="00A62F4C" w:rsidP="000829D5">
            <w:pPr>
              <w:jc w:val="both"/>
              <w:rPr>
                <w:rFonts w:cs="Arial"/>
                <w:bCs/>
                <w:szCs w:val="20"/>
                <w:lang w:val="sl-SI" w:eastAsia="sl-SI"/>
              </w:rPr>
            </w:pPr>
            <w:r w:rsidRPr="00A55C6D">
              <w:rPr>
                <w:rFonts w:cs="Arial"/>
                <w:bCs/>
                <w:szCs w:val="20"/>
                <w:lang w:val="sl-SI" w:eastAsia="sl-SI"/>
              </w:rPr>
              <w:t>arhitekturo, semantiko, infrastrukturo registra zaupanja, kvalificiranih ponudnikov storitev zaupanja QTSP (vključno s podpisi), ponudnikov identifikacijskih podatkov za fizične in pravne osebe (PID + LPID), ponudnikov denarnic in testiranje.</w:t>
            </w:r>
          </w:p>
          <w:p w14:paraId="7F289312" w14:textId="77777777" w:rsidR="00A62F4C" w:rsidRPr="00A55C6D" w:rsidRDefault="00A62F4C" w:rsidP="000829D5">
            <w:pPr>
              <w:jc w:val="both"/>
              <w:rPr>
                <w:lang w:val="sl-SI"/>
              </w:rPr>
            </w:pPr>
          </w:p>
          <w:p w14:paraId="5502F45D" w14:textId="783A0256" w:rsidR="00A62F4C" w:rsidRPr="00A55C6D" w:rsidRDefault="00E22746" w:rsidP="000829D5">
            <w:pPr>
              <w:jc w:val="both"/>
              <w:rPr>
                <w:lang w:val="sl-SI"/>
              </w:rPr>
            </w:pPr>
            <w:r w:rsidRPr="00A55C6D">
              <w:rPr>
                <w:lang w:val="sl-SI"/>
              </w:rPr>
              <w:t>V projektu se v Sklopu 5 in 6 izvajajo tudi aktivnosti za promocijo in komunikacijo ter sodelovanju z drugimi deležniki izve</w:t>
            </w:r>
            <w:r w:rsidR="0075577C" w:rsidRPr="00A55C6D">
              <w:rPr>
                <w:lang w:val="sl-SI"/>
              </w:rPr>
              <w:t>n</w:t>
            </w:r>
            <w:r w:rsidRPr="00A55C6D">
              <w:rPr>
                <w:lang w:val="sl-SI"/>
              </w:rPr>
              <w:t xml:space="preserve"> projekta. </w:t>
            </w:r>
          </w:p>
          <w:p w14:paraId="1F009919" w14:textId="77777777" w:rsidR="00E22746" w:rsidRPr="00A55C6D" w:rsidRDefault="00E22746" w:rsidP="000829D5">
            <w:pPr>
              <w:jc w:val="both"/>
              <w:rPr>
                <w:lang w:val="sl-SI"/>
              </w:rPr>
            </w:pPr>
          </w:p>
          <w:p w14:paraId="0614736B" w14:textId="64788C49" w:rsidR="00E22746" w:rsidRPr="00A55C6D" w:rsidRDefault="00E22746" w:rsidP="00E22746">
            <w:pPr>
              <w:jc w:val="both"/>
              <w:rPr>
                <w:lang w:val="sl-SI"/>
              </w:rPr>
            </w:pPr>
            <w:r w:rsidRPr="00A55C6D">
              <w:rPr>
                <w:lang w:val="sl-SI"/>
              </w:rPr>
              <w:t>Ministrstvo za digitalno</w:t>
            </w:r>
            <w:r w:rsidR="0075577C" w:rsidRPr="00A55C6D">
              <w:rPr>
                <w:lang w:val="sl-SI"/>
              </w:rPr>
              <w:t xml:space="preserve"> preobrazbo</w:t>
            </w:r>
            <w:r w:rsidRPr="00A55C6D">
              <w:rPr>
                <w:lang w:val="sl-SI"/>
              </w:rPr>
              <w:t xml:space="preserve"> bo nadgradilo pilotno denarnico, ki je bila razvita v preteklem pilotnem projektu </w:t>
            </w:r>
            <w:proofErr w:type="spellStart"/>
            <w:r w:rsidRPr="00A55C6D">
              <w:rPr>
                <w:lang w:val="sl-SI"/>
              </w:rPr>
              <w:t>Potential</w:t>
            </w:r>
            <w:proofErr w:type="spellEnd"/>
            <w:r w:rsidRPr="00A55C6D">
              <w:rPr>
                <w:lang w:val="sl-SI"/>
              </w:rPr>
              <w:t xml:space="preserve"> in jo </w:t>
            </w:r>
            <w:r w:rsidR="0042117B" w:rsidRPr="00A55C6D">
              <w:rPr>
                <w:lang w:val="sl-SI"/>
              </w:rPr>
              <w:t xml:space="preserve">prilagodilo </w:t>
            </w:r>
            <w:r w:rsidRPr="00A55C6D">
              <w:rPr>
                <w:lang w:val="sl-SI"/>
              </w:rPr>
              <w:t xml:space="preserve">za potrebe uporabe denarnice za uporabo za fizične osebe, ki s pomočjo pooblastila zastopajo pravne osebe. Uporaba take denarnice </w:t>
            </w:r>
            <w:r w:rsidR="004A69D1" w:rsidRPr="00A55C6D">
              <w:rPr>
                <w:lang w:val="sl-SI"/>
              </w:rPr>
              <w:t xml:space="preserve">bo </w:t>
            </w:r>
            <w:r w:rsidRPr="00A55C6D">
              <w:rPr>
                <w:lang w:val="sl-SI"/>
              </w:rPr>
              <w:t xml:space="preserve">raziskala sinergije s sistemom za izmenjavo dokazil v skladu z načeli »samo enkrat« v skladu z EU Uredbo za vzpostavitev enotnega digitalnega portala (SDG). V projektu predvidevamo tudi sodelovanje na aktivnostih za podporo delovanju take denarnice, predvsem aktivnosti ponudnika denarnice, zagotavljanje identifikacijskih podatkov (PID/LPID) semantični vidik  dokazil oz. </w:t>
            </w:r>
            <w:proofErr w:type="spellStart"/>
            <w:r w:rsidRPr="00A55C6D">
              <w:rPr>
                <w:lang w:val="sl-SI"/>
              </w:rPr>
              <w:t>atestacij</w:t>
            </w:r>
            <w:proofErr w:type="spellEnd"/>
            <w:r w:rsidRPr="00A55C6D">
              <w:rPr>
                <w:lang w:val="sl-SI"/>
              </w:rPr>
              <w:t xml:space="preserve">. </w:t>
            </w:r>
          </w:p>
          <w:p w14:paraId="2172A1CD" w14:textId="77777777" w:rsidR="00E22746" w:rsidRPr="005C26B9" w:rsidRDefault="00E22746" w:rsidP="000829D5">
            <w:pPr>
              <w:jc w:val="both"/>
              <w:rPr>
                <w:lang w:val="sl-SI"/>
              </w:rPr>
            </w:pPr>
          </w:p>
          <w:p w14:paraId="0B7BC2F2" w14:textId="3E78FE41" w:rsidR="000835CE" w:rsidRPr="00A55C6D" w:rsidRDefault="000835CE" w:rsidP="000835CE">
            <w:pPr>
              <w:tabs>
                <w:tab w:val="left" w:pos="2040"/>
              </w:tabs>
              <w:spacing w:line="260" w:lineRule="exact"/>
              <w:jc w:val="both"/>
              <w:rPr>
                <w:rFonts w:cs="Arial"/>
                <w:bCs/>
                <w:szCs w:val="20"/>
                <w:lang w:val="sl-SI" w:eastAsia="sl-SI"/>
              </w:rPr>
            </w:pPr>
            <w:r w:rsidRPr="00A55C6D">
              <w:rPr>
                <w:rFonts w:cs="Arial"/>
                <w:bCs/>
                <w:szCs w:val="20"/>
                <w:lang w:val="sl-SI" w:eastAsia="sl-SI"/>
              </w:rPr>
              <w:t xml:space="preserve">Vrednost celotnega projekta </w:t>
            </w:r>
            <w:r w:rsidR="00A13767" w:rsidRPr="00A55C6D">
              <w:rPr>
                <w:rFonts w:cs="Arial"/>
                <w:bCs/>
                <w:szCs w:val="20"/>
                <w:lang w:val="sl-SI" w:eastAsia="sl-SI"/>
              </w:rPr>
              <w:t xml:space="preserve">za vse partnerje </w:t>
            </w:r>
            <w:r w:rsidRPr="00A55C6D">
              <w:rPr>
                <w:rFonts w:cs="Arial"/>
                <w:bCs/>
                <w:szCs w:val="20"/>
                <w:lang w:val="sl-SI" w:eastAsia="sl-SI"/>
              </w:rPr>
              <w:t xml:space="preserve">znaša </w:t>
            </w:r>
            <w:r w:rsidR="0030083A" w:rsidRPr="0030083A">
              <w:rPr>
                <w:lang w:val="sl-SI"/>
              </w:rPr>
              <w:t>26.857.767,93 EUR</w:t>
            </w:r>
            <w:r w:rsidRPr="00A55C6D">
              <w:rPr>
                <w:rFonts w:cs="Arial"/>
                <w:bCs/>
                <w:szCs w:val="20"/>
                <w:lang w:val="sl-SI" w:eastAsia="sl-SI"/>
              </w:rPr>
              <w:t xml:space="preserve"> </w:t>
            </w:r>
            <w:r w:rsidR="0030083A">
              <w:rPr>
                <w:rFonts w:cs="Arial"/>
                <w:bCs/>
                <w:szCs w:val="20"/>
                <w:lang w:val="sl-SI" w:eastAsia="sl-SI"/>
              </w:rPr>
              <w:t>(k</w:t>
            </w:r>
            <w:r w:rsidR="0030083A" w:rsidRPr="0030083A">
              <w:rPr>
                <w:rFonts w:cs="Arial"/>
                <w:bCs/>
                <w:szCs w:val="20"/>
                <w:lang w:val="sl-SI" w:eastAsia="sl-SI"/>
              </w:rPr>
              <w:t>er na projektu DDV ni upravičen strošek (GA, poglavje 6.3) je le-ta planiran na proračunski postavki slovenske udeležbe, zato se vrednost projekta ne ujema z vrednostjo projekta v GA</w:t>
            </w:r>
            <w:r w:rsidR="0030083A">
              <w:rPr>
                <w:rFonts w:cs="Arial"/>
                <w:bCs/>
                <w:szCs w:val="20"/>
                <w:lang w:val="sl-SI" w:eastAsia="sl-SI"/>
              </w:rPr>
              <w:t xml:space="preserve">). </w:t>
            </w:r>
            <w:r w:rsidRPr="00A55C6D">
              <w:rPr>
                <w:rFonts w:cs="Arial"/>
                <w:bCs/>
                <w:szCs w:val="20"/>
                <w:lang w:val="sl-SI" w:eastAsia="sl-SI"/>
              </w:rPr>
              <w:t xml:space="preserve">Evropska komisija bo k projektu prispevala </w:t>
            </w:r>
            <w:r w:rsidR="00AC479B" w:rsidRPr="00A55C6D">
              <w:rPr>
                <w:lang w:val="sl-SI"/>
              </w:rPr>
              <w:t>13.426.716,33</w:t>
            </w:r>
            <w:r w:rsidR="00A13767" w:rsidRPr="00A55C6D">
              <w:rPr>
                <w:lang w:val="sl-SI"/>
              </w:rPr>
              <w:t xml:space="preserve"> EUR</w:t>
            </w:r>
            <w:r w:rsidR="00B54A8F" w:rsidRPr="00A55C6D">
              <w:rPr>
                <w:rFonts w:cs="Arial"/>
                <w:bCs/>
                <w:szCs w:val="20"/>
                <w:lang w:val="sl-SI" w:eastAsia="sl-SI"/>
              </w:rPr>
              <w:t>, ostalo</w:t>
            </w:r>
            <w:r w:rsidRPr="00A55C6D">
              <w:rPr>
                <w:rFonts w:cs="Arial"/>
                <w:bCs/>
                <w:szCs w:val="20"/>
                <w:lang w:val="sl-SI" w:eastAsia="sl-SI"/>
              </w:rPr>
              <w:t xml:space="preserve"> pa prispevajo partnerji konzorcija</w:t>
            </w:r>
            <w:r w:rsidR="008A79EC" w:rsidRPr="00A55C6D">
              <w:rPr>
                <w:rFonts w:cs="Arial"/>
                <w:bCs/>
                <w:szCs w:val="20"/>
                <w:lang w:val="sl-SI" w:eastAsia="sl-SI"/>
              </w:rPr>
              <w:t xml:space="preserve"> (</w:t>
            </w:r>
            <w:r w:rsidR="004A69D1" w:rsidRPr="00A55C6D">
              <w:rPr>
                <w:rFonts w:cs="Arial"/>
                <w:bCs/>
                <w:szCs w:val="20"/>
                <w:lang w:val="sl-SI" w:eastAsia="sl-SI"/>
              </w:rPr>
              <w:t xml:space="preserve">skupno prek 180 </w:t>
            </w:r>
            <w:r w:rsidR="008A79EC" w:rsidRPr="00A55C6D">
              <w:rPr>
                <w:rFonts w:cs="Arial"/>
                <w:bCs/>
                <w:szCs w:val="20"/>
                <w:lang w:val="sl-SI" w:eastAsia="sl-SI"/>
              </w:rPr>
              <w:t>partnerjev)</w:t>
            </w:r>
            <w:r w:rsidR="00A13767" w:rsidRPr="00A55C6D">
              <w:rPr>
                <w:rFonts w:cs="Arial"/>
                <w:bCs/>
                <w:szCs w:val="20"/>
                <w:lang w:val="sl-SI" w:eastAsia="sl-SI"/>
              </w:rPr>
              <w:t>.</w:t>
            </w:r>
          </w:p>
          <w:p w14:paraId="12558A9C" w14:textId="2FD04313" w:rsidR="000835CE" w:rsidRPr="00A55C6D" w:rsidRDefault="000835CE" w:rsidP="000835CE">
            <w:pPr>
              <w:tabs>
                <w:tab w:val="left" w:pos="2040"/>
              </w:tabs>
              <w:spacing w:line="260" w:lineRule="exact"/>
              <w:jc w:val="both"/>
              <w:rPr>
                <w:rFonts w:cs="Arial"/>
                <w:bCs/>
                <w:szCs w:val="20"/>
                <w:lang w:val="sl-SI" w:eastAsia="sl-SI"/>
              </w:rPr>
            </w:pPr>
            <w:r w:rsidRPr="00A55C6D">
              <w:rPr>
                <w:rFonts w:cs="Arial"/>
                <w:bCs/>
                <w:szCs w:val="20"/>
                <w:lang w:val="sl-SI" w:eastAsia="sl-SI"/>
              </w:rPr>
              <w:t xml:space="preserve">Vrednost udeležbe </w:t>
            </w:r>
            <w:r w:rsidR="00A13767" w:rsidRPr="00A55C6D">
              <w:rPr>
                <w:rFonts w:cs="Arial"/>
                <w:bCs/>
                <w:szCs w:val="20"/>
                <w:lang w:val="sl-SI" w:eastAsia="sl-SI"/>
              </w:rPr>
              <w:t xml:space="preserve">za </w:t>
            </w:r>
            <w:r w:rsidRPr="00A55C6D">
              <w:rPr>
                <w:rFonts w:cs="Arial"/>
                <w:bCs/>
                <w:szCs w:val="20"/>
                <w:lang w:val="sl-SI" w:eastAsia="sl-SI"/>
              </w:rPr>
              <w:t>Ministrstvo za digitalno preobrazbo v projektu je</w:t>
            </w:r>
            <w:r w:rsidR="00594AB7" w:rsidRPr="00A55C6D">
              <w:rPr>
                <w:lang w:val="sl-SI"/>
              </w:rPr>
              <w:t xml:space="preserve"> 213.841,32 </w:t>
            </w:r>
            <w:r w:rsidRPr="00A55C6D">
              <w:rPr>
                <w:rFonts w:cs="Arial"/>
                <w:bCs/>
                <w:szCs w:val="20"/>
                <w:lang w:val="sl-SI" w:eastAsia="sl-SI"/>
              </w:rPr>
              <w:t xml:space="preserve">EUR, </w:t>
            </w:r>
            <w:r w:rsidR="00B54A8F" w:rsidRPr="00A55C6D">
              <w:rPr>
                <w:rFonts w:cs="Arial"/>
                <w:bCs/>
                <w:szCs w:val="20"/>
                <w:lang w:val="sl-SI" w:eastAsia="sl-SI"/>
              </w:rPr>
              <w:t xml:space="preserve">od tega bo EK zagotovila </w:t>
            </w:r>
            <w:r w:rsidR="00F22E86" w:rsidRPr="00A55C6D">
              <w:rPr>
                <w:lang w:val="sl-SI"/>
              </w:rPr>
              <w:t xml:space="preserve">104.753,00 </w:t>
            </w:r>
            <w:r w:rsidR="00B54A8F" w:rsidRPr="00A55C6D">
              <w:rPr>
                <w:lang w:val="sl-SI"/>
              </w:rPr>
              <w:t xml:space="preserve">EUR, ministrstvo pa </w:t>
            </w:r>
            <w:r w:rsidR="00AC479B" w:rsidRPr="00A55C6D">
              <w:rPr>
                <w:lang w:val="sl-SI"/>
              </w:rPr>
              <w:t xml:space="preserve">(104.753,00 </w:t>
            </w:r>
            <w:r w:rsidR="00B54A8F" w:rsidRPr="00A55C6D">
              <w:rPr>
                <w:lang w:val="sl-SI"/>
              </w:rPr>
              <w:t>EUR</w:t>
            </w:r>
            <w:r w:rsidR="00AC479B" w:rsidRPr="00A55C6D">
              <w:rPr>
                <w:lang w:val="sl-SI"/>
              </w:rPr>
              <w:t xml:space="preserve"> ter 4.335,32 EUR za DDV) 109.088,32 EUR</w:t>
            </w:r>
            <w:r w:rsidR="00B54A8F" w:rsidRPr="00A55C6D">
              <w:rPr>
                <w:lang w:val="sl-SI"/>
              </w:rPr>
              <w:t xml:space="preserve">. </w:t>
            </w:r>
          </w:p>
          <w:p w14:paraId="4504317C" w14:textId="438B198A" w:rsidR="0049255C" w:rsidRPr="00A55C6D" w:rsidRDefault="00823787" w:rsidP="008A79EC">
            <w:pPr>
              <w:tabs>
                <w:tab w:val="left" w:pos="2040"/>
              </w:tabs>
              <w:spacing w:line="260" w:lineRule="exact"/>
              <w:jc w:val="both"/>
              <w:rPr>
                <w:rFonts w:cs="Arial"/>
                <w:bCs/>
                <w:szCs w:val="20"/>
                <w:lang w:val="sl-SI" w:eastAsia="sl-SI"/>
              </w:rPr>
            </w:pPr>
            <w:r>
              <w:rPr>
                <w:rFonts w:cs="Arial"/>
                <w:bCs/>
                <w:szCs w:val="20"/>
                <w:lang w:val="sl-SI" w:eastAsia="sl-SI"/>
              </w:rPr>
              <w:t>Skladno s pogodbo o dodelitvi sredstev št.</w:t>
            </w:r>
            <w:r w:rsidR="008A79EC" w:rsidRPr="00A55C6D">
              <w:rPr>
                <w:rFonts w:cs="Arial"/>
                <w:bCs/>
                <w:szCs w:val="20"/>
                <w:lang w:val="sl-SI" w:eastAsia="sl-SI"/>
              </w:rPr>
              <w:t xml:space="preserve"> 101224751 — WE BUILD </w:t>
            </w:r>
            <w:r w:rsidR="000835CE" w:rsidRPr="00A55C6D">
              <w:rPr>
                <w:rFonts w:cs="Arial"/>
                <w:bCs/>
                <w:szCs w:val="20"/>
                <w:lang w:val="sl-SI" w:eastAsia="sl-SI"/>
              </w:rPr>
              <w:t xml:space="preserve">se je </w:t>
            </w:r>
            <w:r>
              <w:rPr>
                <w:rFonts w:cs="Arial"/>
                <w:bCs/>
                <w:szCs w:val="20"/>
                <w:lang w:val="sl-SI" w:eastAsia="sl-SI"/>
              </w:rPr>
              <w:t xml:space="preserve">projekt </w:t>
            </w:r>
            <w:r w:rsidR="000835CE" w:rsidRPr="00A55C6D">
              <w:rPr>
                <w:rFonts w:cs="Arial"/>
                <w:bCs/>
                <w:szCs w:val="20"/>
                <w:lang w:val="sl-SI" w:eastAsia="sl-SI"/>
              </w:rPr>
              <w:t xml:space="preserve">začel </w:t>
            </w:r>
            <w:r w:rsidR="008A79EC" w:rsidRPr="00A55C6D">
              <w:rPr>
                <w:rFonts w:cs="Arial"/>
                <w:bCs/>
                <w:szCs w:val="20"/>
                <w:lang w:val="sl-SI" w:eastAsia="sl-SI"/>
              </w:rPr>
              <w:t>izvajati 1.</w:t>
            </w:r>
            <w:r>
              <w:rPr>
                <w:rFonts w:cs="Arial"/>
                <w:bCs/>
                <w:szCs w:val="20"/>
                <w:lang w:val="sl-SI" w:eastAsia="sl-SI"/>
              </w:rPr>
              <w:t xml:space="preserve"> </w:t>
            </w:r>
            <w:r w:rsidR="008A79EC" w:rsidRPr="00A55C6D">
              <w:rPr>
                <w:rFonts w:cs="Arial"/>
                <w:bCs/>
                <w:szCs w:val="20"/>
                <w:lang w:val="sl-SI" w:eastAsia="sl-SI"/>
              </w:rPr>
              <w:t>8.</w:t>
            </w:r>
            <w:r>
              <w:rPr>
                <w:rFonts w:cs="Arial"/>
                <w:bCs/>
                <w:szCs w:val="20"/>
                <w:lang w:val="sl-SI" w:eastAsia="sl-SI"/>
              </w:rPr>
              <w:t xml:space="preserve"> </w:t>
            </w:r>
            <w:r w:rsidR="008A79EC" w:rsidRPr="00A55C6D">
              <w:rPr>
                <w:rFonts w:cs="Arial"/>
                <w:bCs/>
                <w:szCs w:val="20"/>
                <w:lang w:val="sl-SI" w:eastAsia="sl-SI"/>
              </w:rPr>
              <w:t>2025</w:t>
            </w:r>
            <w:r>
              <w:rPr>
                <w:rFonts w:cs="Arial"/>
                <w:bCs/>
                <w:szCs w:val="20"/>
                <w:lang w:val="sl-SI" w:eastAsia="sl-SI"/>
              </w:rPr>
              <w:t xml:space="preserve"> ter traja do</w:t>
            </w:r>
            <w:r w:rsidR="008C0EEA" w:rsidRPr="00A55C6D">
              <w:rPr>
                <w:rFonts w:cs="Arial"/>
                <w:bCs/>
                <w:szCs w:val="20"/>
                <w:lang w:val="sl-SI" w:eastAsia="sl-SI"/>
              </w:rPr>
              <w:t xml:space="preserve"> </w:t>
            </w:r>
            <w:r>
              <w:rPr>
                <w:rFonts w:cs="Arial"/>
                <w:bCs/>
                <w:szCs w:val="20"/>
                <w:lang w:val="sl-SI" w:eastAsia="sl-SI"/>
              </w:rPr>
              <w:t>31. 8</w:t>
            </w:r>
            <w:r w:rsidR="008C0EEA" w:rsidRPr="00A55C6D">
              <w:rPr>
                <w:rFonts w:cs="Arial"/>
                <w:bCs/>
                <w:szCs w:val="20"/>
                <w:lang w:val="sl-SI" w:eastAsia="sl-SI"/>
              </w:rPr>
              <w:t>.</w:t>
            </w:r>
            <w:r>
              <w:rPr>
                <w:rFonts w:cs="Arial"/>
                <w:bCs/>
                <w:szCs w:val="20"/>
                <w:lang w:val="sl-SI" w:eastAsia="sl-SI"/>
              </w:rPr>
              <w:t xml:space="preserve"> </w:t>
            </w:r>
            <w:r w:rsidR="008C0EEA" w:rsidRPr="00A55C6D">
              <w:rPr>
                <w:rFonts w:cs="Arial"/>
                <w:bCs/>
                <w:szCs w:val="20"/>
                <w:lang w:val="sl-SI" w:eastAsia="sl-SI"/>
              </w:rPr>
              <w:t xml:space="preserve">2027, zaključne aktivnosti pa </w:t>
            </w:r>
            <w:r>
              <w:rPr>
                <w:rFonts w:cs="Arial"/>
                <w:bCs/>
                <w:szCs w:val="20"/>
                <w:lang w:val="sl-SI" w:eastAsia="sl-SI"/>
              </w:rPr>
              <w:t>so načrtovane</w:t>
            </w:r>
            <w:r w:rsidR="008C0EEA" w:rsidRPr="00A55C6D">
              <w:rPr>
                <w:rFonts w:cs="Arial"/>
                <w:bCs/>
                <w:szCs w:val="20"/>
                <w:lang w:val="sl-SI" w:eastAsia="sl-SI"/>
              </w:rPr>
              <w:t xml:space="preserve"> do 31.12.2027</w:t>
            </w:r>
            <w:r w:rsidR="00B54A8F" w:rsidRPr="00A55C6D">
              <w:rPr>
                <w:rFonts w:cs="Arial"/>
                <w:bCs/>
                <w:szCs w:val="20"/>
                <w:lang w:val="sl-SI" w:eastAsia="sl-SI"/>
              </w:rPr>
              <w:t xml:space="preserve">. </w:t>
            </w:r>
          </w:p>
          <w:p w14:paraId="2692ED2B" w14:textId="1C276249" w:rsidR="008C0EEA" w:rsidRPr="00A55C6D" w:rsidRDefault="008C0EEA" w:rsidP="008C0EEA">
            <w:pPr>
              <w:tabs>
                <w:tab w:val="left" w:pos="2040"/>
              </w:tabs>
              <w:spacing w:line="260" w:lineRule="exact"/>
              <w:jc w:val="both"/>
              <w:rPr>
                <w:rFonts w:cs="Arial"/>
                <w:szCs w:val="20"/>
                <w:lang w:val="sl-SI"/>
              </w:rPr>
            </w:pPr>
          </w:p>
        </w:tc>
      </w:tr>
      <w:tr w:rsidR="00AC74FF" w:rsidRPr="00121129" w14:paraId="72E3640A" w14:textId="77777777" w:rsidTr="001A3453">
        <w:tc>
          <w:tcPr>
            <w:tcW w:w="9072" w:type="dxa"/>
            <w:gridSpan w:val="4"/>
          </w:tcPr>
          <w:p w14:paraId="5FD7BFBB" w14:textId="77777777" w:rsidR="00AC74FF" w:rsidRPr="00121129" w:rsidRDefault="00AC74FF" w:rsidP="00005776">
            <w:pPr>
              <w:suppressAutoHyphens/>
              <w:overflowPunct w:val="0"/>
              <w:autoSpaceDE w:val="0"/>
              <w:autoSpaceDN w:val="0"/>
              <w:adjustRightInd w:val="0"/>
              <w:spacing w:line="260" w:lineRule="exact"/>
              <w:textAlignment w:val="baseline"/>
              <w:outlineLvl w:val="3"/>
              <w:rPr>
                <w:rFonts w:cs="Arial"/>
                <w:b/>
                <w:szCs w:val="20"/>
                <w:lang w:val="sl-SI" w:eastAsia="sl-SI"/>
              </w:rPr>
            </w:pPr>
            <w:r w:rsidRPr="00121129">
              <w:rPr>
                <w:rFonts w:cs="Arial"/>
                <w:b/>
                <w:szCs w:val="20"/>
                <w:lang w:val="sl-SI" w:eastAsia="sl-SI"/>
              </w:rPr>
              <w:t>6. Presoja posledic za:</w:t>
            </w:r>
          </w:p>
        </w:tc>
      </w:tr>
      <w:tr w:rsidR="00AC74FF" w:rsidRPr="00121129" w14:paraId="02FDD7F7" w14:textId="77777777" w:rsidTr="001A3453">
        <w:tc>
          <w:tcPr>
            <w:tcW w:w="1561" w:type="dxa"/>
          </w:tcPr>
          <w:p w14:paraId="1881BE2F" w14:textId="77777777" w:rsidR="00AC74FF" w:rsidRPr="00121129" w:rsidRDefault="00AC74FF" w:rsidP="00005776">
            <w:pPr>
              <w:overflowPunct w:val="0"/>
              <w:autoSpaceDE w:val="0"/>
              <w:autoSpaceDN w:val="0"/>
              <w:adjustRightInd w:val="0"/>
              <w:spacing w:line="260" w:lineRule="exact"/>
              <w:ind w:left="360"/>
              <w:jc w:val="both"/>
              <w:textAlignment w:val="baseline"/>
              <w:rPr>
                <w:rFonts w:cs="Arial"/>
                <w:iCs/>
                <w:szCs w:val="20"/>
                <w:lang w:val="sl-SI" w:eastAsia="sl-SI"/>
              </w:rPr>
            </w:pPr>
            <w:r w:rsidRPr="00121129">
              <w:rPr>
                <w:rFonts w:cs="Arial"/>
                <w:iCs/>
                <w:szCs w:val="20"/>
                <w:lang w:val="sl-SI" w:eastAsia="sl-SI"/>
              </w:rPr>
              <w:lastRenderedPageBreak/>
              <w:t>a)</w:t>
            </w:r>
          </w:p>
        </w:tc>
        <w:tc>
          <w:tcPr>
            <w:tcW w:w="5444" w:type="dxa"/>
            <w:gridSpan w:val="2"/>
          </w:tcPr>
          <w:p w14:paraId="4469CFF0" w14:textId="77777777" w:rsidR="00AC74FF" w:rsidRPr="00121129" w:rsidRDefault="00AC74FF" w:rsidP="00005776">
            <w:pPr>
              <w:overflowPunct w:val="0"/>
              <w:autoSpaceDE w:val="0"/>
              <w:autoSpaceDN w:val="0"/>
              <w:adjustRightInd w:val="0"/>
              <w:spacing w:line="260" w:lineRule="exact"/>
              <w:jc w:val="both"/>
              <w:textAlignment w:val="baseline"/>
              <w:rPr>
                <w:rFonts w:cs="Arial"/>
                <w:szCs w:val="20"/>
                <w:lang w:val="sl-SI" w:eastAsia="sl-SI"/>
              </w:rPr>
            </w:pPr>
            <w:r w:rsidRPr="00121129">
              <w:rPr>
                <w:rFonts w:cs="Arial"/>
                <w:szCs w:val="20"/>
                <w:lang w:val="sl-SI" w:eastAsia="sl-SI"/>
              </w:rPr>
              <w:t>javnofinančna sredstva nad 40.000 EUR v tekočem in naslednjih treh letih</w:t>
            </w:r>
          </w:p>
        </w:tc>
        <w:tc>
          <w:tcPr>
            <w:tcW w:w="2067" w:type="dxa"/>
            <w:vAlign w:val="center"/>
          </w:tcPr>
          <w:p w14:paraId="2A5B133D" w14:textId="2F756EFF" w:rsidR="00AC74FF" w:rsidRPr="00E14593" w:rsidRDefault="00AC74FF" w:rsidP="00005776">
            <w:pPr>
              <w:overflowPunct w:val="0"/>
              <w:autoSpaceDE w:val="0"/>
              <w:autoSpaceDN w:val="0"/>
              <w:adjustRightInd w:val="0"/>
              <w:spacing w:line="260" w:lineRule="exact"/>
              <w:jc w:val="center"/>
              <w:textAlignment w:val="baseline"/>
              <w:rPr>
                <w:rFonts w:cs="Arial"/>
                <w:bCs/>
                <w:iCs/>
                <w:szCs w:val="20"/>
                <w:lang w:val="sl-SI" w:eastAsia="sl-SI"/>
              </w:rPr>
            </w:pPr>
            <w:r w:rsidRPr="00E14593">
              <w:rPr>
                <w:rFonts w:cs="Arial"/>
                <w:bCs/>
                <w:szCs w:val="20"/>
                <w:lang w:val="sl-SI" w:eastAsia="sl-SI"/>
              </w:rPr>
              <w:t>DA</w:t>
            </w:r>
          </w:p>
        </w:tc>
      </w:tr>
      <w:tr w:rsidR="00AC74FF" w:rsidRPr="00121129" w14:paraId="5ADF59CA" w14:textId="77777777" w:rsidTr="001A3453">
        <w:tc>
          <w:tcPr>
            <w:tcW w:w="1561" w:type="dxa"/>
          </w:tcPr>
          <w:p w14:paraId="5F52D92C" w14:textId="77777777" w:rsidR="00AC74FF" w:rsidRPr="00121129" w:rsidRDefault="00AC74FF" w:rsidP="00005776">
            <w:pPr>
              <w:overflowPunct w:val="0"/>
              <w:autoSpaceDE w:val="0"/>
              <w:autoSpaceDN w:val="0"/>
              <w:adjustRightInd w:val="0"/>
              <w:spacing w:line="260" w:lineRule="exact"/>
              <w:ind w:left="360"/>
              <w:jc w:val="both"/>
              <w:textAlignment w:val="baseline"/>
              <w:rPr>
                <w:rFonts w:cs="Arial"/>
                <w:iCs/>
                <w:szCs w:val="20"/>
                <w:lang w:val="sl-SI" w:eastAsia="sl-SI"/>
              </w:rPr>
            </w:pPr>
            <w:r w:rsidRPr="00121129">
              <w:rPr>
                <w:rFonts w:cs="Arial"/>
                <w:iCs/>
                <w:szCs w:val="20"/>
                <w:lang w:val="sl-SI" w:eastAsia="sl-SI"/>
              </w:rPr>
              <w:t>b)</w:t>
            </w:r>
          </w:p>
        </w:tc>
        <w:tc>
          <w:tcPr>
            <w:tcW w:w="5444" w:type="dxa"/>
            <w:gridSpan w:val="2"/>
          </w:tcPr>
          <w:p w14:paraId="086260E8" w14:textId="77777777" w:rsidR="00AC74FF" w:rsidRPr="00121129" w:rsidRDefault="00AC74FF" w:rsidP="00005776">
            <w:p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bCs/>
                <w:szCs w:val="20"/>
                <w:lang w:val="sl-SI" w:eastAsia="sl-SI"/>
              </w:rPr>
              <w:t>usklajenost slovenskega pravnega reda s pravnim redom Evropske unije</w:t>
            </w:r>
          </w:p>
        </w:tc>
        <w:tc>
          <w:tcPr>
            <w:tcW w:w="2067" w:type="dxa"/>
            <w:vAlign w:val="center"/>
          </w:tcPr>
          <w:p w14:paraId="412C4852" w14:textId="64665EBD" w:rsidR="00AC74FF" w:rsidRPr="00E14593" w:rsidRDefault="00AC74FF" w:rsidP="00005776">
            <w:pPr>
              <w:overflowPunct w:val="0"/>
              <w:autoSpaceDE w:val="0"/>
              <w:autoSpaceDN w:val="0"/>
              <w:adjustRightInd w:val="0"/>
              <w:spacing w:line="260" w:lineRule="exact"/>
              <w:jc w:val="center"/>
              <w:textAlignment w:val="baseline"/>
              <w:rPr>
                <w:rFonts w:cs="Arial"/>
                <w:iCs/>
                <w:szCs w:val="20"/>
                <w:lang w:val="sl-SI" w:eastAsia="sl-SI"/>
              </w:rPr>
            </w:pPr>
            <w:r w:rsidRPr="00E14593">
              <w:rPr>
                <w:rFonts w:cs="Arial"/>
                <w:szCs w:val="20"/>
                <w:lang w:val="sl-SI" w:eastAsia="sl-SI"/>
              </w:rPr>
              <w:t>NE</w:t>
            </w:r>
          </w:p>
        </w:tc>
      </w:tr>
      <w:tr w:rsidR="00AC74FF" w:rsidRPr="00121129" w14:paraId="696DD4E1" w14:textId="77777777" w:rsidTr="001A3453">
        <w:tc>
          <w:tcPr>
            <w:tcW w:w="1561" w:type="dxa"/>
          </w:tcPr>
          <w:p w14:paraId="458478B8" w14:textId="77777777" w:rsidR="00AC74FF" w:rsidRPr="00121129" w:rsidRDefault="00AC74FF" w:rsidP="00005776">
            <w:pPr>
              <w:overflowPunct w:val="0"/>
              <w:autoSpaceDE w:val="0"/>
              <w:autoSpaceDN w:val="0"/>
              <w:adjustRightInd w:val="0"/>
              <w:spacing w:line="260" w:lineRule="exact"/>
              <w:ind w:left="360"/>
              <w:jc w:val="both"/>
              <w:textAlignment w:val="baseline"/>
              <w:rPr>
                <w:rFonts w:cs="Arial"/>
                <w:iCs/>
                <w:szCs w:val="20"/>
                <w:lang w:val="sl-SI" w:eastAsia="sl-SI"/>
              </w:rPr>
            </w:pPr>
            <w:r w:rsidRPr="00121129">
              <w:rPr>
                <w:rFonts w:cs="Arial"/>
                <w:iCs/>
                <w:szCs w:val="20"/>
                <w:lang w:val="sl-SI" w:eastAsia="sl-SI"/>
              </w:rPr>
              <w:t>c)</w:t>
            </w:r>
          </w:p>
        </w:tc>
        <w:tc>
          <w:tcPr>
            <w:tcW w:w="5444" w:type="dxa"/>
            <w:gridSpan w:val="2"/>
          </w:tcPr>
          <w:p w14:paraId="0617F8A0" w14:textId="77777777" w:rsidR="00AC74FF" w:rsidRPr="00121129" w:rsidRDefault="00AC74FF" w:rsidP="00005776">
            <w:p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szCs w:val="20"/>
                <w:lang w:val="sl-SI" w:eastAsia="sl-SI"/>
              </w:rPr>
              <w:t>administrativne posledice</w:t>
            </w:r>
          </w:p>
        </w:tc>
        <w:tc>
          <w:tcPr>
            <w:tcW w:w="2067" w:type="dxa"/>
            <w:vAlign w:val="center"/>
          </w:tcPr>
          <w:p w14:paraId="60A9B411" w14:textId="74147E7C" w:rsidR="00AC74FF" w:rsidRPr="00E14593" w:rsidRDefault="00AC74FF" w:rsidP="00005776">
            <w:pPr>
              <w:overflowPunct w:val="0"/>
              <w:autoSpaceDE w:val="0"/>
              <w:autoSpaceDN w:val="0"/>
              <w:adjustRightInd w:val="0"/>
              <w:spacing w:line="260" w:lineRule="exact"/>
              <w:jc w:val="center"/>
              <w:textAlignment w:val="baseline"/>
              <w:rPr>
                <w:rFonts w:cs="Arial"/>
                <w:szCs w:val="20"/>
                <w:lang w:val="sl-SI" w:eastAsia="sl-SI"/>
              </w:rPr>
            </w:pPr>
            <w:r w:rsidRPr="00E14593">
              <w:rPr>
                <w:rFonts w:cs="Arial"/>
                <w:szCs w:val="20"/>
                <w:lang w:val="sl-SI" w:eastAsia="sl-SI"/>
              </w:rPr>
              <w:t>NE</w:t>
            </w:r>
          </w:p>
        </w:tc>
      </w:tr>
      <w:tr w:rsidR="00AC74FF" w:rsidRPr="00121129" w14:paraId="42D7D48B" w14:textId="77777777" w:rsidTr="001A3453">
        <w:tc>
          <w:tcPr>
            <w:tcW w:w="1561" w:type="dxa"/>
          </w:tcPr>
          <w:p w14:paraId="358C9A60" w14:textId="77777777" w:rsidR="00AC74FF" w:rsidRPr="00121129" w:rsidRDefault="00AC74FF" w:rsidP="00005776">
            <w:pPr>
              <w:overflowPunct w:val="0"/>
              <w:autoSpaceDE w:val="0"/>
              <w:autoSpaceDN w:val="0"/>
              <w:adjustRightInd w:val="0"/>
              <w:spacing w:line="260" w:lineRule="exact"/>
              <w:ind w:left="360"/>
              <w:jc w:val="both"/>
              <w:textAlignment w:val="baseline"/>
              <w:rPr>
                <w:rFonts w:cs="Arial"/>
                <w:iCs/>
                <w:szCs w:val="20"/>
                <w:lang w:val="sl-SI" w:eastAsia="sl-SI"/>
              </w:rPr>
            </w:pPr>
            <w:r w:rsidRPr="00121129">
              <w:rPr>
                <w:rFonts w:cs="Arial"/>
                <w:iCs/>
                <w:szCs w:val="20"/>
                <w:lang w:val="sl-SI" w:eastAsia="sl-SI"/>
              </w:rPr>
              <w:t>č)</w:t>
            </w:r>
          </w:p>
        </w:tc>
        <w:tc>
          <w:tcPr>
            <w:tcW w:w="5444" w:type="dxa"/>
            <w:gridSpan w:val="2"/>
          </w:tcPr>
          <w:p w14:paraId="6E0B1828" w14:textId="77777777" w:rsidR="00AC74FF" w:rsidRPr="00121129" w:rsidRDefault="00AC74FF" w:rsidP="00005776">
            <w:pPr>
              <w:overflowPunct w:val="0"/>
              <w:autoSpaceDE w:val="0"/>
              <w:autoSpaceDN w:val="0"/>
              <w:adjustRightInd w:val="0"/>
              <w:spacing w:line="260" w:lineRule="exact"/>
              <w:jc w:val="both"/>
              <w:textAlignment w:val="baseline"/>
              <w:rPr>
                <w:rFonts w:cs="Arial"/>
                <w:bCs/>
                <w:szCs w:val="20"/>
                <w:lang w:val="sl-SI" w:eastAsia="sl-SI"/>
              </w:rPr>
            </w:pPr>
            <w:r w:rsidRPr="00121129">
              <w:rPr>
                <w:rFonts w:cs="Arial"/>
                <w:szCs w:val="20"/>
                <w:lang w:val="sl-SI" w:eastAsia="sl-SI"/>
              </w:rPr>
              <w:t>gospodarstvo, zlasti</w:t>
            </w:r>
            <w:r w:rsidRPr="00121129">
              <w:rPr>
                <w:rFonts w:cs="Arial"/>
                <w:bCs/>
                <w:szCs w:val="20"/>
                <w:lang w:val="sl-SI" w:eastAsia="sl-SI"/>
              </w:rPr>
              <w:t xml:space="preserve"> mala in srednja podjetja ter konkurenčnost podjetij</w:t>
            </w:r>
          </w:p>
        </w:tc>
        <w:tc>
          <w:tcPr>
            <w:tcW w:w="2067" w:type="dxa"/>
            <w:vAlign w:val="center"/>
          </w:tcPr>
          <w:p w14:paraId="3AAABB14" w14:textId="23368DD0" w:rsidR="00AC74FF" w:rsidRPr="00E14593" w:rsidRDefault="00AC74FF" w:rsidP="00005776">
            <w:pPr>
              <w:overflowPunct w:val="0"/>
              <w:autoSpaceDE w:val="0"/>
              <w:autoSpaceDN w:val="0"/>
              <w:adjustRightInd w:val="0"/>
              <w:spacing w:line="260" w:lineRule="exact"/>
              <w:jc w:val="center"/>
              <w:textAlignment w:val="baseline"/>
              <w:rPr>
                <w:rFonts w:cs="Arial"/>
                <w:iCs/>
                <w:szCs w:val="20"/>
                <w:lang w:val="sl-SI" w:eastAsia="sl-SI"/>
              </w:rPr>
            </w:pPr>
            <w:r w:rsidRPr="00E14593">
              <w:rPr>
                <w:rFonts w:cs="Arial"/>
                <w:szCs w:val="20"/>
                <w:lang w:val="sl-SI" w:eastAsia="sl-SI"/>
              </w:rPr>
              <w:t>NE</w:t>
            </w:r>
          </w:p>
        </w:tc>
      </w:tr>
      <w:tr w:rsidR="00AC74FF" w:rsidRPr="00121129" w14:paraId="693010F0" w14:textId="77777777" w:rsidTr="001A3453">
        <w:tc>
          <w:tcPr>
            <w:tcW w:w="1561" w:type="dxa"/>
          </w:tcPr>
          <w:p w14:paraId="6D01B003" w14:textId="77777777" w:rsidR="00AC74FF" w:rsidRPr="00121129" w:rsidRDefault="00AC74FF" w:rsidP="00005776">
            <w:pPr>
              <w:overflowPunct w:val="0"/>
              <w:autoSpaceDE w:val="0"/>
              <w:autoSpaceDN w:val="0"/>
              <w:adjustRightInd w:val="0"/>
              <w:spacing w:line="260" w:lineRule="exact"/>
              <w:ind w:left="360"/>
              <w:jc w:val="both"/>
              <w:textAlignment w:val="baseline"/>
              <w:rPr>
                <w:rFonts w:cs="Arial"/>
                <w:iCs/>
                <w:szCs w:val="20"/>
                <w:lang w:val="sl-SI" w:eastAsia="sl-SI"/>
              </w:rPr>
            </w:pPr>
            <w:r w:rsidRPr="00121129">
              <w:rPr>
                <w:rFonts w:cs="Arial"/>
                <w:iCs/>
                <w:szCs w:val="20"/>
                <w:lang w:val="sl-SI" w:eastAsia="sl-SI"/>
              </w:rPr>
              <w:t>d)</w:t>
            </w:r>
          </w:p>
        </w:tc>
        <w:tc>
          <w:tcPr>
            <w:tcW w:w="5444" w:type="dxa"/>
            <w:gridSpan w:val="2"/>
          </w:tcPr>
          <w:p w14:paraId="74CA42EC" w14:textId="77777777" w:rsidR="00AC74FF" w:rsidRPr="00121129" w:rsidRDefault="00AC74FF" w:rsidP="00005776">
            <w:pPr>
              <w:overflowPunct w:val="0"/>
              <w:autoSpaceDE w:val="0"/>
              <w:autoSpaceDN w:val="0"/>
              <w:adjustRightInd w:val="0"/>
              <w:spacing w:line="260" w:lineRule="exact"/>
              <w:jc w:val="both"/>
              <w:textAlignment w:val="baseline"/>
              <w:rPr>
                <w:rFonts w:cs="Arial"/>
                <w:bCs/>
                <w:szCs w:val="20"/>
                <w:lang w:val="sl-SI" w:eastAsia="sl-SI"/>
              </w:rPr>
            </w:pPr>
            <w:r w:rsidRPr="00121129">
              <w:rPr>
                <w:rFonts w:cs="Arial"/>
                <w:bCs/>
                <w:szCs w:val="20"/>
                <w:lang w:val="sl-SI" w:eastAsia="sl-SI"/>
              </w:rPr>
              <w:t>okolje, vključno s prostorskimi in varstvenimi vidiki</w:t>
            </w:r>
          </w:p>
        </w:tc>
        <w:tc>
          <w:tcPr>
            <w:tcW w:w="2067" w:type="dxa"/>
            <w:vAlign w:val="center"/>
          </w:tcPr>
          <w:p w14:paraId="0E763DDD" w14:textId="63F46FB4" w:rsidR="00AC74FF" w:rsidRPr="00E14593" w:rsidRDefault="00AC74FF" w:rsidP="00005776">
            <w:pPr>
              <w:overflowPunct w:val="0"/>
              <w:autoSpaceDE w:val="0"/>
              <w:autoSpaceDN w:val="0"/>
              <w:adjustRightInd w:val="0"/>
              <w:spacing w:line="260" w:lineRule="exact"/>
              <w:jc w:val="center"/>
              <w:textAlignment w:val="baseline"/>
              <w:rPr>
                <w:rFonts w:cs="Arial"/>
                <w:iCs/>
                <w:szCs w:val="20"/>
                <w:lang w:val="sl-SI" w:eastAsia="sl-SI"/>
              </w:rPr>
            </w:pPr>
            <w:r w:rsidRPr="00E14593">
              <w:rPr>
                <w:rFonts w:cs="Arial"/>
                <w:szCs w:val="20"/>
                <w:lang w:val="sl-SI" w:eastAsia="sl-SI"/>
              </w:rPr>
              <w:t>NE</w:t>
            </w:r>
          </w:p>
        </w:tc>
      </w:tr>
      <w:tr w:rsidR="00AC74FF" w:rsidRPr="00121129" w14:paraId="7A4061FD" w14:textId="77777777" w:rsidTr="001A3453">
        <w:tc>
          <w:tcPr>
            <w:tcW w:w="1561" w:type="dxa"/>
          </w:tcPr>
          <w:p w14:paraId="7406B63A" w14:textId="77777777" w:rsidR="00AC74FF" w:rsidRPr="00121129" w:rsidRDefault="00AC74FF" w:rsidP="00005776">
            <w:pPr>
              <w:overflowPunct w:val="0"/>
              <w:autoSpaceDE w:val="0"/>
              <w:autoSpaceDN w:val="0"/>
              <w:adjustRightInd w:val="0"/>
              <w:spacing w:line="260" w:lineRule="exact"/>
              <w:ind w:left="360"/>
              <w:jc w:val="both"/>
              <w:textAlignment w:val="baseline"/>
              <w:rPr>
                <w:rFonts w:cs="Arial"/>
                <w:iCs/>
                <w:szCs w:val="20"/>
                <w:lang w:val="sl-SI" w:eastAsia="sl-SI"/>
              </w:rPr>
            </w:pPr>
            <w:r w:rsidRPr="00121129">
              <w:rPr>
                <w:rFonts w:cs="Arial"/>
                <w:iCs/>
                <w:szCs w:val="20"/>
                <w:lang w:val="sl-SI" w:eastAsia="sl-SI"/>
              </w:rPr>
              <w:t>e)</w:t>
            </w:r>
          </w:p>
        </w:tc>
        <w:tc>
          <w:tcPr>
            <w:tcW w:w="5444" w:type="dxa"/>
            <w:gridSpan w:val="2"/>
          </w:tcPr>
          <w:p w14:paraId="4089D69E" w14:textId="77777777" w:rsidR="00AC74FF" w:rsidRPr="00121129" w:rsidRDefault="00AC74FF" w:rsidP="00005776">
            <w:pPr>
              <w:overflowPunct w:val="0"/>
              <w:autoSpaceDE w:val="0"/>
              <w:autoSpaceDN w:val="0"/>
              <w:adjustRightInd w:val="0"/>
              <w:spacing w:line="260" w:lineRule="exact"/>
              <w:jc w:val="both"/>
              <w:textAlignment w:val="baseline"/>
              <w:rPr>
                <w:rFonts w:cs="Arial"/>
                <w:bCs/>
                <w:szCs w:val="20"/>
                <w:lang w:val="sl-SI" w:eastAsia="sl-SI"/>
              </w:rPr>
            </w:pPr>
            <w:r w:rsidRPr="00121129">
              <w:rPr>
                <w:rFonts w:cs="Arial"/>
                <w:bCs/>
                <w:szCs w:val="20"/>
                <w:lang w:val="sl-SI" w:eastAsia="sl-SI"/>
              </w:rPr>
              <w:t>socialno področje</w:t>
            </w:r>
          </w:p>
        </w:tc>
        <w:tc>
          <w:tcPr>
            <w:tcW w:w="2067" w:type="dxa"/>
            <w:vAlign w:val="center"/>
          </w:tcPr>
          <w:p w14:paraId="02FB3582" w14:textId="564FBF22" w:rsidR="00AC74FF" w:rsidRPr="00E14593" w:rsidRDefault="00AC74FF" w:rsidP="00005776">
            <w:pPr>
              <w:overflowPunct w:val="0"/>
              <w:autoSpaceDE w:val="0"/>
              <w:autoSpaceDN w:val="0"/>
              <w:adjustRightInd w:val="0"/>
              <w:spacing w:line="260" w:lineRule="exact"/>
              <w:jc w:val="center"/>
              <w:textAlignment w:val="baseline"/>
              <w:rPr>
                <w:rFonts w:cs="Arial"/>
                <w:iCs/>
                <w:szCs w:val="20"/>
                <w:lang w:val="sl-SI" w:eastAsia="sl-SI"/>
              </w:rPr>
            </w:pPr>
            <w:r w:rsidRPr="00E14593">
              <w:rPr>
                <w:rFonts w:cs="Arial"/>
                <w:szCs w:val="20"/>
                <w:lang w:val="sl-SI" w:eastAsia="sl-SI"/>
              </w:rPr>
              <w:t>NE</w:t>
            </w:r>
          </w:p>
        </w:tc>
      </w:tr>
      <w:tr w:rsidR="00AC74FF" w:rsidRPr="00121129" w14:paraId="1C1F8286" w14:textId="77777777" w:rsidTr="001A3453">
        <w:tc>
          <w:tcPr>
            <w:tcW w:w="1561" w:type="dxa"/>
            <w:tcBorders>
              <w:bottom w:val="single" w:sz="4" w:space="0" w:color="auto"/>
            </w:tcBorders>
          </w:tcPr>
          <w:p w14:paraId="12FC15BC" w14:textId="77777777" w:rsidR="00AC74FF" w:rsidRPr="00121129" w:rsidRDefault="00AC74FF" w:rsidP="00005776">
            <w:pPr>
              <w:overflowPunct w:val="0"/>
              <w:autoSpaceDE w:val="0"/>
              <w:autoSpaceDN w:val="0"/>
              <w:adjustRightInd w:val="0"/>
              <w:spacing w:line="260" w:lineRule="exact"/>
              <w:ind w:left="360"/>
              <w:jc w:val="both"/>
              <w:textAlignment w:val="baseline"/>
              <w:rPr>
                <w:rFonts w:cs="Arial"/>
                <w:iCs/>
                <w:szCs w:val="20"/>
                <w:lang w:val="sl-SI" w:eastAsia="sl-SI"/>
              </w:rPr>
            </w:pPr>
            <w:r w:rsidRPr="00121129">
              <w:rPr>
                <w:rFonts w:cs="Arial"/>
                <w:iCs/>
                <w:szCs w:val="20"/>
                <w:lang w:val="sl-SI" w:eastAsia="sl-SI"/>
              </w:rPr>
              <w:t>f)</w:t>
            </w:r>
          </w:p>
        </w:tc>
        <w:tc>
          <w:tcPr>
            <w:tcW w:w="5444" w:type="dxa"/>
            <w:gridSpan w:val="2"/>
            <w:tcBorders>
              <w:bottom w:val="single" w:sz="4" w:space="0" w:color="auto"/>
            </w:tcBorders>
          </w:tcPr>
          <w:p w14:paraId="6BDA8A36" w14:textId="77777777" w:rsidR="00AC74FF" w:rsidRPr="00121129" w:rsidRDefault="00AC74FF" w:rsidP="00005776">
            <w:pPr>
              <w:overflowPunct w:val="0"/>
              <w:autoSpaceDE w:val="0"/>
              <w:autoSpaceDN w:val="0"/>
              <w:adjustRightInd w:val="0"/>
              <w:spacing w:line="260" w:lineRule="exact"/>
              <w:jc w:val="both"/>
              <w:textAlignment w:val="baseline"/>
              <w:rPr>
                <w:rFonts w:cs="Arial"/>
                <w:bCs/>
                <w:szCs w:val="20"/>
                <w:lang w:val="sl-SI" w:eastAsia="sl-SI"/>
              </w:rPr>
            </w:pPr>
            <w:r w:rsidRPr="00121129">
              <w:rPr>
                <w:rFonts w:cs="Arial"/>
                <w:bCs/>
                <w:szCs w:val="20"/>
                <w:lang w:val="sl-SI" w:eastAsia="sl-SI"/>
              </w:rPr>
              <w:t>dokumente razvojnega načrtovanja:</w:t>
            </w:r>
          </w:p>
          <w:p w14:paraId="39F52D4F" w14:textId="77777777" w:rsidR="00AC74FF" w:rsidRPr="00121129" w:rsidRDefault="00AC74FF" w:rsidP="00005776">
            <w:pPr>
              <w:numPr>
                <w:ilvl w:val="0"/>
                <w:numId w:val="14"/>
              </w:numPr>
              <w:overflowPunct w:val="0"/>
              <w:autoSpaceDE w:val="0"/>
              <w:autoSpaceDN w:val="0"/>
              <w:adjustRightInd w:val="0"/>
              <w:spacing w:line="260" w:lineRule="exact"/>
              <w:jc w:val="both"/>
              <w:textAlignment w:val="baseline"/>
              <w:rPr>
                <w:rFonts w:cs="Arial"/>
                <w:bCs/>
                <w:szCs w:val="20"/>
                <w:lang w:val="sl-SI" w:eastAsia="sl-SI"/>
              </w:rPr>
            </w:pPr>
            <w:r w:rsidRPr="00121129">
              <w:rPr>
                <w:rFonts w:cs="Arial"/>
                <w:bCs/>
                <w:szCs w:val="20"/>
                <w:lang w:val="sl-SI" w:eastAsia="sl-SI"/>
              </w:rPr>
              <w:t>nacionalne dokumente razvojnega načrtovanja</w:t>
            </w:r>
          </w:p>
          <w:p w14:paraId="0DD7F490" w14:textId="77777777" w:rsidR="00AC74FF" w:rsidRPr="00121129" w:rsidRDefault="00AC74FF" w:rsidP="00005776">
            <w:pPr>
              <w:numPr>
                <w:ilvl w:val="0"/>
                <w:numId w:val="14"/>
              </w:numPr>
              <w:overflowPunct w:val="0"/>
              <w:autoSpaceDE w:val="0"/>
              <w:autoSpaceDN w:val="0"/>
              <w:adjustRightInd w:val="0"/>
              <w:spacing w:line="260" w:lineRule="exact"/>
              <w:jc w:val="both"/>
              <w:textAlignment w:val="baseline"/>
              <w:rPr>
                <w:rFonts w:cs="Arial"/>
                <w:bCs/>
                <w:szCs w:val="20"/>
                <w:lang w:val="sl-SI" w:eastAsia="sl-SI"/>
              </w:rPr>
            </w:pPr>
            <w:r w:rsidRPr="00121129">
              <w:rPr>
                <w:rFonts w:cs="Arial"/>
                <w:bCs/>
                <w:szCs w:val="20"/>
                <w:lang w:val="sl-SI" w:eastAsia="sl-SI"/>
              </w:rPr>
              <w:t>razvojne politike na ravni programov po strukturi razvojne klasifikacije programskega proračuna</w:t>
            </w:r>
          </w:p>
          <w:p w14:paraId="30CDE904" w14:textId="77777777" w:rsidR="00AC74FF" w:rsidRPr="00121129" w:rsidRDefault="00AC74FF" w:rsidP="00005776">
            <w:pPr>
              <w:numPr>
                <w:ilvl w:val="0"/>
                <w:numId w:val="14"/>
              </w:numPr>
              <w:overflowPunct w:val="0"/>
              <w:autoSpaceDE w:val="0"/>
              <w:autoSpaceDN w:val="0"/>
              <w:adjustRightInd w:val="0"/>
              <w:spacing w:line="260" w:lineRule="exact"/>
              <w:jc w:val="both"/>
              <w:textAlignment w:val="baseline"/>
              <w:rPr>
                <w:rFonts w:cs="Arial"/>
                <w:bCs/>
                <w:szCs w:val="20"/>
                <w:lang w:val="sl-SI" w:eastAsia="sl-SI"/>
              </w:rPr>
            </w:pPr>
            <w:r w:rsidRPr="00121129">
              <w:rPr>
                <w:rFonts w:cs="Arial"/>
                <w:bCs/>
                <w:szCs w:val="20"/>
                <w:lang w:val="sl-SI" w:eastAsia="sl-SI"/>
              </w:rPr>
              <w:t>razvojne dokumente Evropske unije in mednarodnih organizacij</w:t>
            </w:r>
          </w:p>
        </w:tc>
        <w:tc>
          <w:tcPr>
            <w:tcW w:w="2067" w:type="dxa"/>
            <w:tcBorders>
              <w:bottom w:val="single" w:sz="4" w:space="0" w:color="auto"/>
            </w:tcBorders>
            <w:vAlign w:val="center"/>
          </w:tcPr>
          <w:p w14:paraId="66711AD6" w14:textId="6EABE25A" w:rsidR="00AC74FF" w:rsidRPr="00E14593" w:rsidRDefault="00AC74FF" w:rsidP="00005776">
            <w:pPr>
              <w:overflowPunct w:val="0"/>
              <w:autoSpaceDE w:val="0"/>
              <w:autoSpaceDN w:val="0"/>
              <w:adjustRightInd w:val="0"/>
              <w:spacing w:line="260" w:lineRule="exact"/>
              <w:jc w:val="center"/>
              <w:textAlignment w:val="baseline"/>
              <w:rPr>
                <w:rFonts w:cs="Arial"/>
                <w:iCs/>
                <w:szCs w:val="20"/>
                <w:lang w:val="sl-SI" w:eastAsia="sl-SI"/>
              </w:rPr>
            </w:pPr>
            <w:r w:rsidRPr="00E14593">
              <w:rPr>
                <w:rFonts w:cs="Arial"/>
                <w:szCs w:val="20"/>
                <w:lang w:val="sl-SI" w:eastAsia="sl-SI"/>
              </w:rPr>
              <w:t>NE</w:t>
            </w:r>
          </w:p>
        </w:tc>
      </w:tr>
      <w:tr w:rsidR="00AC74FF" w:rsidRPr="00823787" w14:paraId="28E0B09B" w14:textId="77777777" w:rsidTr="00F7196B">
        <w:trPr>
          <w:trHeight w:val="562"/>
        </w:trPr>
        <w:tc>
          <w:tcPr>
            <w:tcW w:w="9072" w:type="dxa"/>
            <w:gridSpan w:val="4"/>
            <w:tcBorders>
              <w:top w:val="single" w:sz="4" w:space="0" w:color="auto"/>
              <w:left w:val="single" w:sz="4" w:space="0" w:color="auto"/>
              <w:bottom w:val="single" w:sz="4" w:space="0" w:color="auto"/>
              <w:right w:val="single" w:sz="4" w:space="0" w:color="auto"/>
            </w:tcBorders>
          </w:tcPr>
          <w:p w14:paraId="7FDF0F0A" w14:textId="77777777" w:rsidR="00AC74FF" w:rsidRPr="00121129" w:rsidRDefault="00AC74FF" w:rsidP="00005776">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121129">
              <w:rPr>
                <w:rFonts w:cs="Arial"/>
                <w:b/>
                <w:szCs w:val="20"/>
                <w:lang w:val="sl-SI" w:eastAsia="sl-SI"/>
              </w:rPr>
              <w:t>7.a Predstavitev ocene finančnih posledic nad 40.000 EUR:</w:t>
            </w:r>
          </w:p>
          <w:p w14:paraId="2B50F3F6" w14:textId="77777777" w:rsidR="00AC74FF" w:rsidRDefault="00AC74FF" w:rsidP="00005776">
            <w:pPr>
              <w:widowControl w:val="0"/>
              <w:suppressAutoHyphens/>
              <w:overflowPunct w:val="0"/>
              <w:autoSpaceDE w:val="0"/>
              <w:autoSpaceDN w:val="0"/>
              <w:adjustRightInd w:val="0"/>
              <w:spacing w:line="260" w:lineRule="exact"/>
              <w:textAlignment w:val="baseline"/>
              <w:outlineLvl w:val="3"/>
              <w:rPr>
                <w:rFonts w:cs="Arial"/>
                <w:szCs w:val="20"/>
                <w:lang w:val="sl-SI" w:eastAsia="sl-SI"/>
              </w:rPr>
            </w:pPr>
            <w:r w:rsidRPr="00121129">
              <w:rPr>
                <w:rFonts w:cs="Arial"/>
                <w:szCs w:val="20"/>
                <w:lang w:val="sl-SI" w:eastAsia="sl-SI"/>
              </w:rPr>
              <w:t>(Samo če izberete DA pod točko 6.a.)</w:t>
            </w:r>
          </w:p>
          <w:p w14:paraId="18F96B57" w14:textId="77777777" w:rsidR="00F7196B" w:rsidRDefault="00F7196B" w:rsidP="00005776">
            <w:pPr>
              <w:widowControl w:val="0"/>
              <w:suppressAutoHyphens/>
              <w:overflowPunct w:val="0"/>
              <w:autoSpaceDE w:val="0"/>
              <w:autoSpaceDN w:val="0"/>
              <w:adjustRightInd w:val="0"/>
              <w:spacing w:line="260" w:lineRule="exact"/>
              <w:textAlignment w:val="baseline"/>
              <w:outlineLvl w:val="3"/>
              <w:rPr>
                <w:rFonts w:cs="Arial"/>
                <w:szCs w:val="20"/>
                <w:lang w:val="sl-SI" w:eastAsia="sl-SI"/>
              </w:rPr>
            </w:pPr>
          </w:p>
          <w:p w14:paraId="121E84CE" w14:textId="1354DDD7" w:rsidR="00E71E22" w:rsidRPr="00E71E22" w:rsidRDefault="00F762BA" w:rsidP="005C26B9">
            <w:pPr>
              <w:tabs>
                <w:tab w:val="left" w:pos="2040"/>
              </w:tabs>
              <w:spacing w:line="260" w:lineRule="exact"/>
              <w:jc w:val="both"/>
              <w:rPr>
                <w:rFonts w:cs="Arial"/>
                <w:bCs/>
                <w:szCs w:val="20"/>
                <w:lang w:val="sl-SI" w:eastAsia="sl-SI"/>
              </w:rPr>
            </w:pPr>
            <w:r w:rsidRPr="00A55C6D">
              <w:rPr>
                <w:rFonts w:cs="Arial"/>
                <w:bCs/>
                <w:szCs w:val="20"/>
                <w:lang w:val="sl-SI" w:eastAsia="sl-SI"/>
              </w:rPr>
              <w:t xml:space="preserve">Vrednost celotnega projekta za vse partnerje znaša </w:t>
            </w:r>
            <w:r w:rsidRPr="0030083A">
              <w:rPr>
                <w:lang w:val="sl-SI"/>
              </w:rPr>
              <w:t>26.857.767,93 EUR</w:t>
            </w:r>
            <w:r w:rsidRPr="00A55C6D">
              <w:rPr>
                <w:rFonts w:cs="Arial"/>
                <w:bCs/>
                <w:szCs w:val="20"/>
                <w:lang w:val="sl-SI" w:eastAsia="sl-SI"/>
              </w:rPr>
              <w:t xml:space="preserve"> </w:t>
            </w:r>
            <w:r>
              <w:rPr>
                <w:rFonts w:cs="Arial"/>
                <w:bCs/>
                <w:szCs w:val="20"/>
                <w:lang w:val="sl-SI" w:eastAsia="sl-SI"/>
              </w:rPr>
              <w:t>(k</w:t>
            </w:r>
            <w:r w:rsidRPr="0030083A">
              <w:rPr>
                <w:rFonts w:cs="Arial"/>
                <w:bCs/>
                <w:szCs w:val="20"/>
                <w:lang w:val="sl-SI" w:eastAsia="sl-SI"/>
              </w:rPr>
              <w:t>er na projektu DDV ni upravičen strošek (GA, poglavje 6.3) je le-ta planiran na proračunski postavki slovenske udeležbe, zato se vrednost projekta ne ujema z vrednostjo projekta v GA</w:t>
            </w:r>
            <w:r>
              <w:rPr>
                <w:rFonts w:cs="Arial"/>
                <w:bCs/>
                <w:szCs w:val="20"/>
                <w:lang w:val="sl-SI" w:eastAsia="sl-SI"/>
              </w:rPr>
              <w:t>)</w:t>
            </w:r>
            <w:r w:rsidR="00E71E22" w:rsidRPr="00E71E22">
              <w:rPr>
                <w:rFonts w:cs="Arial"/>
                <w:bCs/>
                <w:szCs w:val="20"/>
                <w:lang w:val="sl-SI" w:eastAsia="sl-SI"/>
              </w:rPr>
              <w:t>. Evropska komisija bo k projektu prispevala 13.426.716,33 EUR, ostalo pa prispevajo partnerji konzorcija (94 partnerjev).</w:t>
            </w:r>
          </w:p>
          <w:p w14:paraId="3A5C57C0" w14:textId="54412141" w:rsidR="00605625" w:rsidRDefault="00E71E22" w:rsidP="005C26B9">
            <w:pPr>
              <w:tabs>
                <w:tab w:val="left" w:pos="2040"/>
              </w:tabs>
              <w:spacing w:line="260" w:lineRule="exact"/>
              <w:jc w:val="both"/>
              <w:rPr>
                <w:rFonts w:cs="Arial"/>
                <w:bCs/>
                <w:szCs w:val="20"/>
                <w:lang w:val="sl-SI" w:eastAsia="sl-SI"/>
              </w:rPr>
            </w:pPr>
            <w:r w:rsidRPr="00E71E22">
              <w:rPr>
                <w:rFonts w:cs="Arial"/>
                <w:bCs/>
                <w:szCs w:val="20"/>
                <w:lang w:val="sl-SI" w:eastAsia="sl-SI"/>
              </w:rPr>
              <w:t xml:space="preserve">Vrednost udeležbe za Ministrstvo za digitalno preobrazbo v projektu je 213.841,32 EUR, od tega bo EK zagotovila </w:t>
            </w:r>
            <w:r w:rsidR="00F22E86" w:rsidRPr="00F22E86">
              <w:rPr>
                <w:rFonts w:cs="Arial"/>
                <w:bCs/>
                <w:szCs w:val="20"/>
                <w:lang w:val="sl-SI" w:eastAsia="sl-SI"/>
              </w:rPr>
              <w:t xml:space="preserve">104.753,00 </w:t>
            </w:r>
            <w:r w:rsidRPr="00E71E22">
              <w:rPr>
                <w:rFonts w:cs="Arial"/>
                <w:bCs/>
                <w:szCs w:val="20"/>
                <w:lang w:val="sl-SI" w:eastAsia="sl-SI"/>
              </w:rPr>
              <w:t xml:space="preserve">EUR, ministrstvo pa (104.753,00 EUR ter 4.335,32 EUR za DDV) 109.088,32 EUR. </w:t>
            </w:r>
          </w:p>
          <w:p w14:paraId="0EE28153" w14:textId="77777777" w:rsidR="00E71E22" w:rsidRPr="00AC479B" w:rsidRDefault="00E71E22" w:rsidP="005C26B9">
            <w:pPr>
              <w:tabs>
                <w:tab w:val="left" w:pos="2040"/>
              </w:tabs>
              <w:spacing w:line="260" w:lineRule="exact"/>
              <w:jc w:val="both"/>
              <w:rPr>
                <w:rFonts w:cs="Arial"/>
                <w:bCs/>
                <w:szCs w:val="20"/>
                <w:lang w:val="sl-SI" w:eastAsia="sl-SI"/>
              </w:rPr>
            </w:pPr>
          </w:p>
          <w:p w14:paraId="24150B37" w14:textId="77777777" w:rsidR="00A55C6D" w:rsidRPr="005C26B9" w:rsidRDefault="00605625" w:rsidP="005C26B9">
            <w:pPr>
              <w:widowControl w:val="0"/>
              <w:suppressAutoHyphens/>
              <w:overflowPunct w:val="0"/>
              <w:autoSpaceDE w:val="0"/>
              <w:autoSpaceDN w:val="0"/>
              <w:adjustRightInd w:val="0"/>
              <w:spacing w:line="260" w:lineRule="exact"/>
              <w:jc w:val="both"/>
              <w:textAlignment w:val="baseline"/>
              <w:outlineLvl w:val="3"/>
              <w:rPr>
                <w:rFonts w:cs="Arial"/>
                <w:bCs/>
                <w:szCs w:val="20"/>
                <w:lang w:val="sl-SI" w:eastAsia="sl-SI"/>
              </w:rPr>
            </w:pPr>
            <w:r w:rsidRPr="005C26B9">
              <w:rPr>
                <w:rFonts w:cs="Arial"/>
                <w:bCs/>
                <w:szCs w:val="20"/>
                <w:lang w:val="sl-SI" w:eastAsia="sl-SI"/>
              </w:rPr>
              <w:t>Pravice porabe za izvedbo projekta se bodo</w:t>
            </w:r>
            <w:r w:rsidR="0075577C" w:rsidRPr="005C26B9">
              <w:rPr>
                <w:rFonts w:cs="Arial"/>
                <w:bCs/>
                <w:szCs w:val="20"/>
                <w:lang w:val="sl-SI" w:eastAsia="sl-SI"/>
              </w:rPr>
              <w:t xml:space="preserve"> </w:t>
            </w:r>
            <w:r w:rsidRPr="005C26B9">
              <w:rPr>
                <w:rFonts w:cs="Arial"/>
                <w:bCs/>
                <w:szCs w:val="20"/>
                <w:lang w:val="sl-SI" w:eastAsia="sl-SI"/>
              </w:rPr>
              <w:t>zagotovile</w:t>
            </w:r>
            <w:r w:rsidR="0075577C" w:rsidRPr="005C26B9">
              <w:rPr>
                <w:rFonts w:cs="Arial"/>
                <w:bCs/>
                <w:szCs w:val="20"/>
                <w:lang w:val="sl-SI" w:eastAsia="sl-SI"/>
              </w:rPr>
              <w:t xml:space="preserve"> s prerazporeditvijo sredstev</w:t>
            </w:r>
            <w:r w:rsidR="00C17ABF" w:rsidRPr="005C26B9">
              <w:rPr>
                <w:rFonts w:cs="Arial"/>
                <w:bCs/>
                <w:szCs w:val="20"/>
                <w:lang w:val="sl-SI" w:eastAsia="sl-SI"/>
              </w:rPr>
              <w:t xml:space="preserve">. Sredstva za izvajanje projekta za leto 2025 so zagotovljena na projektu 3150-25-0012 – Evropska denarnica, na proračunski postavki 230688 – Evropska denarnica </w:t>
            </w:r>
            <w:proofErr w:type="spellStart"/>
            <w:r w:rsidR="00C17ABF" w:rsidRPr="005C26B9">
              <w:rPr>
                <w:rFonts w:cs="Arial"/>
                <w:bCs/>
                <w:szCs w:val="20"/>
                <w:lang w:val="sl-SI" w:eastAsia="sl-SI"/>
              </w:rPr>
              <w:t>Potential</w:t>
            </w:r>
            <w:proofErr w:type="spellEnd"/>
            <w:r w:rsidR="00C17ABF" w:rsidRPr="005C26B9">
              <w:rPr>
                <w:rFonts w:cs="Arial"/>
                <w:bCs/>
                <w:szCs w:val="20"/>
                <w:lang w:val="sl-SI" w:eastAsia="sl-SI"/>
              </w:rPr>
              <w:t xml:space="preserve"> EU v višini 1.250</w:t>
            </w:r>
            <w:r w:rsidR="000D0AF7" w:rsidRPr="005C26B9">
              <w:rPr>
                <w:rFonts w:cs="Arial"/>
                <w:bCs/>
                <w:szCs w:val="20"/>
                <w:lang w:val="sl-SI" w:eastAsia="sl-SI"/>
              </w:rPr>
              <w:t>,00</w:t>
            </w:r>
            <w:r w:rsidR="00C17ABF" w:rsidRPr="005C26B9">
              <w:rPr>
                <w:rFonts w:cs="Arial"/>
                <w:bCs/>
                <w:szCs w:val="20"/>
                <w:lang w:val="sl-SI" w:eastAsia="sl-SI"/>
              </w:rPr>
              <w:t xml:space="preserve"> EUR ter na proračunski postavki 230689 Evropska denarnica </w:t>
            </w:r>
            <w:proofErr w:type="spellStart"/>
            <w:r w:rsidR="00C17ABF" w:rsidRPr="005C26B9">
              <w:rPr>
                <w:rFonts w:cs="Arial"/>
                <w:bCs/>
                <w:szCs w:val="20"/>
                <w:lang w:val="sl-SI" w:eastAsia="sl-SI"/>
              </w:rPr>
              <w:t>Potential</w:t>
            </w:r>
            <w:proofErr w:type="spellEnd"/>
            <w:r w:rsidR="00C17ABF" w:rsidRPr="005C26B9">
              <w:rPr>
                <w:rFonts w:cs="Arial"/>
                <w:bCs/>
                <w:szCs w:val="20"/>
                <w:lang w:val="sl-SI" w:eastAsia="sl-SI"/>
              </w:rPr>
              <w:t xml:space="preserve"> – slovenska udeležba v višini 1.800</w:t>
            </w:r>
            <w:r w:rsidR="000D0AF7" w:rsidRPr="005C26B9">
              <w:rPr>
                <w:rFonts w:cs="Arial"/>
                <w:bCs/>
                <w:szCs w:val="20"/>
                <w:lang w:val="sl-SI" w:eastAsia="sl-SI"/>
              </w:rPr>
              <w:t>,00</w:t>
            </w:r>
            <w:r w:rsidR="00C17ABF" w:rsidRPr="005C26B9">
              <w:rPr>
                <w:rFonts w:cs="Arial"/>
                <w:bCs/>
                <w:szCs w:val="20"/>
                <w:lang w:val="sl-SI" w:eastAsia="sl-SI"/>
              </w:rPr>
              <w:t xml:space="preserve"> EUR. </w:t>
            </w:r>
          </w:p>
          <w:p w14:paraId="6D7B28FF" w14:textId="3B64C637" w:rsidR="00AC74FF" w:rsidRPr="00121129" w:rsidRDefault="00B43428" w:rsidP="005C26B9">
            <w:pPr>
              <w:widowControl w:val="0"/>
              <w:suppressAutoHyphens/>
              <w:overflowPunct w:val="0"/>
              <w:autoSpaceDE w:val="0"/>
              <w:autoSpaceDN w:val="0"/>
              <w:adjustRightInd w:val="0"/>
              <w:spacing w:line="260" w:lineRule="exact"/>
              <w:jc w:val="both"/>
              <w:textAlignment w:val="baseline"/>
              <w:outlineLvl w:val="3"/>
              <w:rPr>
                <w:rFonts w:cs="Arial"/>
                <w:szCs w:val="20"/>
                <w:lang w:val="sl-SI" w:eastAsia="sl-SI"/>
              </w:rPr>
            </w:pPr>
            <w:r w:rsidRPr="005C26B9">
              <w:rPr>
                <w:rFonts w:cs="Arial"/>
                <w:bCs/>
                <w:szCs w:val="20"/>
                <w:lang w:val="sl-SI" w:eastAsia="sl-SI"/>
              </w:rPr>
              <w:t>Za leto 2026 in leto 2027 so sredstva zagotovljena na evidenčnem projektu 3150-23-0001 – Centralizirani in drugi programi EU 21-27 MDP, na proračunski postavki 231125 - EU 21 - 27 Centralizirani in drugi programi EU - slovenska udeležba</w:t>
            </w:r>
            <w:r w:rsidR="000D0AF7" w:rsidRPr="005C26B9">
              <w:rPr>
                <w:rFonts w:cs="Arial"/>
                <w:bCs/>
                <w:szCs w:val="20"/>
                <w:lang w:val="sl-SI" w:eastAsia="sl-SI"/>
              </w:rPr>
              <w:t xml:space="preserve"> </w:t>
            </w:r>
            <w:r w:rsidRPr="005C26B9">
              <w:rPr>
                <w:rFonts w:cs="Arial"/>
                <w:bCs/>
                <w:szCs w:val="20"/>
                <w:lang w:val="sl-SI" w:eastAsia="sl-SI"/>
              </w:rPr>
              <w:t>in na proračunski postavki 231124 – EU 21 – 27 Centralizirani in drugi programi EU.</w:t>
            </w:r>
            <w:r>
              <w:rPr>
                <w:rFonts w:cs="Arial"/>
                <w:szCs w:val="20"/>
                <w:highlight w:val="yellow"/>
                <w:lang w:val="sl-SI" w:eastAsia="sl-SI"/>
              </w:rPr>
              <w:t xml:space="preserve"> </w:t>
            </w:r>
          </w:p>
        </w:tc>
      </w:tr>
    </w:tbl>
    <w:p w14:paraId="063A90FE" w14:textId="77777777" w:rsidR="002522D7" w:rsidRDefault="002522D7" w:rsidP="00AC74FF">
      <w:pPr>
        <w:pStyle w:val="datumtevilka"/>
        <w:rPr>
          <w:b/>
          <w:lang w:val="sl-SI"/>
        </w:rPr>
      </w:pPr>
    </w:p>
    <w:tbl>
      <w:tblPr>
        <w:tblW w:w="905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06"/>
        <w:gridCol w:w="1021"/>
        <w:gridCol w:w="1701"/>
        <w:gridCol w:w="1930"/>
        <w:gridCol w:w="54"/>
        <w:gridCol w:w="2126"/>
      </w:tblGrid>
      <w:tr w:rsidR="001A3453" w:rsidRPr="00823787" w14:paraId="301BF223" w14:textId="798C12A0" w:rsidTr="001A3453">
        <w:trPr>
          <w:cantSplit/>
          <w:trHeight w:val="423"/>
        </w:trPr>
        <w:tc>
          <w:tcPr>
            <w:tcW w:w="905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81A0A" w14:textId="1BE6403D" w:rsidR="001A3453" w:rsidRPr="002522D7" w:rsidRDefault="001A3453" w:rsidP="002522D7">
            <w:pPr>
              <w:widowControl w:val="0"/>
              <w:tabs>
                <w:tab w:val="left" w:pos="360"/>
              </w:tabs>
              <w:spacing w:line="260" w:lineRule="exact"/>
              <w:jc w:val="center"/>
              <w:outlineLvl w:val="0"/>
              <w:rPr>
                <w:rFonts w:cs="Arial"/>
                <w:b/>
                <w:bCs/>
                <w:kern w:val="32"/>
                <w:szCs w:val="20"/>
                <w:lang w:val="sl-SI" w:eastAsia="sl-SI"/>
              </w:rPr>
            </w:pPr>
            <w:r w:rsidRPr="002522D7">
              <w:rPr>
                <w:rFonts w:cs="Arial"/>
                <w:b/>
                <w:bCs/>
                <w:kern w:val="32"/>
                <w:szCs w:val="20"/>
                <w:lang w:val="sl-SI" w:eastAsia="sl-SI"/>
              </w:rPr>
              <w:t>I. Ocena finančnih posledic, ki niso načrtovane v sprejetem proračunu</w:t>
            </w:r>
          </w:p>
        </w:tc>
      </w:tr>
      <w:tr w:rsidR="001A3453" w:rsidRPr="00823787" w14:paraId="09003AB4" w14:textId="3A58A2BB" w:rsidTr="001A3453">
        <w:trPr>
          <w:cantSplit/>
          <w:trHeight w:val="423"/>
        </w:trPr>
        <w:tc>
          <w:tcPr>
            <w:tcW w:w="2227" w:type="dxa"/>
            <w:gridSpan w:val="2"/>
            <w:tcBorders>
              <w:top w:val="single" w:sz="4" w:space="0" w:color="auto"/>
              <w:left w:val="single" w:sz="4" w:space="0" w:color="auto"/>
              <w:bottom w:val="single" w:sz="4" w:space="0" w:color="auto"/>
              <w:right w:val="single" w:sz="4" w:space="0" w:color="auto"/>
            </w:tcBorders>
            <w:vAlign w:val="center"/>
          </w:tcPr>
          <w:p w14:paraId="596FB531" w14:textId="77777777" w:rsidR="001A3453" w:rsidRPr="002522D7" w:rsidRDefault="001A3453" w:rsidP="002522D7">
            <w:pPr>
              <w:widowControl w:val="0"/>
              <w:tabs>
                <w:tab w:val="left" w:pos="360"/>
              </w:tabs>
              <w:spacing w:line="260" w:lineRule="exact"/>
              <w:jc w:val="center"/>
              <w:outlineLvl w:val="0"/>
              <w:rPr>
                <w:rFonts w:cs="Arial"/>
                <w:kern w:val="32"/>
                <w:szCs w:val="20"/>
                <w:lang w:val="sl-SI" w:eastAsia="sl-SI"/>
              </w:rPr>
            </w:pPr>
            <w:r w:rsidRPr="002522D7">
              <w:rPr>
                <w:rFonts w:cs="Arial"/>
                <w:kern w:val="32"/>
                <w:szCs w:val="20"/>
                <w:lang w:val="sl-SI" w:eastAsia="sl-SI"/>
              </w:rPr>
              <w:t xml:space="preserve">Predvideno povečanje (+) ali zmanjšanje (–) prihodkov državnega proračuna </w:t>
            </w:r>
          </w:p>
        </w:tc>
        <w:tc>
          <w:tcPr>
            <w:tcW w:w="1021" w:type="dxa"/>
            <w:tcBorders>
              <w:top w:val="single" w:sz="4" w:space="0" w:color="auto"/>
              <w:left w:val="single" w:sz="4" w:space="0" w:color="auto"/>
              <w:bottom w:val="single" w:sz="4" w:space="0" w:color="auto"/>
              <w:right w:val="single" w:sz="4" w:space="0" w:color="auto"/>
            </w:tcBorders>
            <w:vAlign w:val="center"/>
          </w:tcPr>
          <w:p w14:paraId="2D8700E1" w14:textId="77777777" w:rsidR="001A3453" w:rsidRPr="00121129" w:rsidRDefault="001A3453" w:rsidP="002522D7">
            <w:pPr>
              <w:widowControl w:val="0"/>
              <w:tabs>
                <w:tab w:val="left" w:pos="360"/>
              </w:tabs>
              <w:spacing w:line="260" w:lineRule="exact"/>
              <w:jc w:val="center"/>
              <w:outlineLvl w:val="0"/>
              <w:rPr>
                <w:rFonts w:cs="Arial"/>
                <w:kern w:val="32"/>
                <w:szCs w:val="20"/>
                <w:lang w:val="sl-SI" w:eastAsia="sl-SI"/>
              </w:rPr>
            </w:pPr>
          </w:p>
        </w:tc>
        <w:tc>
          <w:tcPr>
            <w:tcW w:w="1701" w:type="dxa"/>
            <w:tcBorders>
              <w:top w:val="single" w:sz="4" w:space="0" w:color="auto"/>
              <w:left w:val="single" w:sz="4" w:space="0" w:color="auto"/>
              <w:bottom w:val="single" w:sz="4" w:space="0" w:color="auto"/>
              <w:right w:val="single" w:sz="4" w:space="0" w:color="auto"/>
            </w:tcBorders>
            <w:vAlign w:val="center"/>
          </w:tcPr>
          <w:p w14:paraId="2F3976AE" w14:textId="77777777" w:rsidR="001A3453" w:rsidRPr="00121129" w:rsidRDefault="001A3453" w:rsidP="00005776">
            <w:pPr>
              <w:widowControl w:val="0"/>
              <w:tabs>
                <w:tab w:val="left" w:pos="360"/>
              </w:tabs>
              <w:spacing w:line="260" w:lineRule="exact"/>
              <w:jc w:val="center"/>
              <w:outlineLvl w:val="0"/>
              <w:rPr>
                <w:rFonts w:cs="Arial"/>
                <w:kern w:val="32"/>
                <w:szCs w:val="20"/>
                <w:lang w:val="sl-SI" w:eastAsia="sl-SI"/>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A8ABADD" w14:textId="77777777" w:rsidR="001A3453" w:rsidRPr="00121129" w:rsidRDefault="001A3453" w:rsidP="00005776">
            <w:pPr>
              <w:widowControl w:val="0"/>
              <w:tabs>
                <w:tab w:val="left" w:pos="360"/>
              </w:tabs>
              <w:spacing w:line="260" w:lineRule="exact"/>
              <w:jc w:val="center"/>
              <w:outlineLvl w:val="0"/>
              <w:rPr>
                <w:rFonts w:cs="Arial"/>
                <w:kern w:val="32"/>
                <w:szCs w:val="20"/>
                <w:highlight w:val="yellow"/>
                <w:lang w:val="sl-SI"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472F9F54" w14:textId="77777777" w:rsidR="001A3453" w:rsidRPr="00121129" w:rsidRDefault="001A3453" w:rsidP="00005776">
            <w:pPr>
              <w:widowControl w:val="0"/>
              <w:tabs>
                <w:tab w:val="left" w:pos="360"/>
              </w:tabs>
              <w:spacing w:line="260" w:lineRule="exact"/>
              <w:jc w:val="center"/>
              <w:outlineLvl w:val="0"/>
              <w:rPr>
                <w:rFonts w:cs="Arial"/>
                <w:kern w:val="32"/>
                <w:szCs w:val="20"/>
                <w:highlight w:val="yellow"/>
                <w:lang w:val="sl-SI" w:eastAsia="sl-SI"/>
              </w:rPr>
            </w:pPr>
          </w:p>
        </w:tc>
      </w:tr>
      <w:tr w:rsidR="001A3453" w:rsidRPr="00823787" w14:paraId="06CA8B46" w14:textId="24AB30FF" w:rsidTr="001A3453">
        <w:trPr>
          <w:cantSplit/>
          <w:trHeight w:val="423"/>
        </w:trPr>
        <w:tc>
          <w:tcPr>
            <w:tcW w:w="2227" w:type="dxa"/>
            <w:gridSpan w:val="2"/>
            <w:tcBorders>
              <w:top w:val="single" w:sz="4" w:space="0" w:color="auto"/>
              <w:left w:val="single" w:sz="4" w:space="0" w:color="auto"/>
              <w:bottom w:val="single" w:sz="4" w:space="0" w:color="auto"/>
              <w:right w:val="single" w:sz="4" w:space="0" w:color="auto"/>
            </w:tcBorders>
            <w:vAlign w:val="center"/>
          </w:tcPr>
          <w:p w14:paraId="68D8AF0E" w14:textId="77777777" w:rsidR="001A3453" w:rsidRPr="00121129" w:rsidRDefault="001A3453" w:rsidP="00005776">
            <w:pPr>
              <w:widowControl w:val="0"/>
              <w:spacing w:line="260" w:lineRule="exact"/>
              <w:rPr>
                <w:rFonts w:cs="Arial"/>
                <w:bCs/>
                <w:szCs w:val="20"/>
                <w:lang w:val="sl-SI"/>
              </w:rPr>
            </w:pPr>
            <w:r w:rsidRPr="00121129">
              <w:rPr>
                <w:rFonts w:cs="Arial"/>
                <w:bCs/>
                <w:szCs w:val="20"/>
                <w:lang w:val="sl-SI"/>
              </w:rPr>
              <w:t>Predvideno povečanje (+) ali zmanjšanje (</w:t>
            </w:r>
            <w:r w:rsidRPr="00121129">
              <w:rPr>
                <w:rFonts w:cs="Arial"/>
                <w:b/>
                <w:szCs w:val="20"/>
                <w:lang w:val="sl-SI"/>
              </w:rPr>
              <w:t>–</w:t>
            </w:r>
            <w:r w:rsidRPr="00121129">
              <w:rPr>
                <w:rFonts w:cs="Arial"/>
                <w:bCs/>
                <w:szCs w:val="20"/>
                <w:lang w:val="sl-SI"/>
              </w:rPr>
              <w:t xml:space="preserve">) prihodkov občinskih proračunov </w:t>
            </w:r>
          </w:p>
        </w:tc>
        <w:tc>
          <w:tcPr>
            <w:tcW w:w="1021" w:type="dxa"/>
            <w:tcBorders>
              <w:top w:val="single" w:sz="4" w:space="0" w:color="auto"/>
              <w:left w:val="single" w:sz="4" w:space="0" w:color="auto"/>
              <w:bottom w:val="single" w:sz="4" w:space="0" w:color="auto"/>
              <w:right w:val="single" w:sz="4" w:space="0" w:color="auto"/>
            </w:tcBorders>
            <w:vAlign w:val="center"/>
          </w:tcPr>
          <w:p w14:paraId="5BC0979B" w14:textId="77777777" w:rsidR="001A3453" w:rsidRPr="00121129" w:rsidRDefault="001A3453" w:rsidP="00005776">
            <w:pPr>
              <w:widowControl w:val="0"/>
              <w:tabs>
                <w:tab w:val="left" w:pos="360"/>
              </w:tabs>
              <w:spacing w:line="260" w:lineRule="exact"/>
              <w:jc w:val="center"/>
              <w:outlineLvl w:val="0"/>
              <w:rPr>
                <w:rFonts w:cs="Arial"/>
                <w:kern w:val="32"/>
                <w:szCs w:val="20"/>
                <w:lang w:val="sl-SI" w:eastAsia="sl-SI"/>
              </w:rPr>
            </w:pPr>
          </w:p>
        </w:tc>
        <w:tc>
          <w:tcPr>
            <w:tcW w:w="1701" w:type="dxa"/>
            <w:tcBorders>
              <w:top w:val="single" w:sz="4" w:space="0" w:color="auto"/>
              <w:left w:val="single" w:sz="4" w:space="0" w:color="auto"/>
              <w:bottom w:val="single" w:sz="4" w:space="0" w:color="auto"/>
              <w:right w:val="single" w:sz="4" w:space="0" w:color="auto"/>
            </w:tcBorders>
            <w:vAlign w:val="center"/>
          </w:tcPr>
          <w:p w14:paraId="06850841" w14:textId="77777777" w:rsidR="001A3453" w:rsidRPr="00121129" w:rsidRDefault="001A3453" w:rsidP="00005776">
            <w:pPr>
              <w:widowControl w:val="0"/>
              <w:tabs>
                <w:tab w:val="left" w:pos="360"/>
              </w:tabs>
              <w:spacing w:line="260" w:lineRule="exact"/>
              <w:jc w:val="center"/>
              <w:outlineLvl w:val="0"/>
              <w:rPr>
                <w:rFonts w:cs="Arial"/>
                <w:kern w:val="32"/>
                <w:szCs w:val="20"/>
                <w:lang w:val="sl-SI" w:eastAsia="sl-SI"/>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89A4B27" w14:textId="77777777" w:rsidR="001A3453" w:rsidRPr="00121129" w:rsidRDefault="001A3453" w:rsidP="00005776">
            <w:pPr>
              <w:widowControl w:val="0"/>
              <w:tabs>
                <w:tab w:val="left" w:pos="360"/>
              </w:tabs>
              <w:spacing w:line="260" w:lineRule="exact"/>
              <w:jc w:val="center"/>
              <w:outlineLvl w:val="0"/>
              <w:rPr>
                <w:rFonts w:cs="Arial"/>
                <w:kern w:val="32"/>
                <w:szCs w:val="20"/>
                <w:highlight w:val="yellow"/>
                <w:lang w:val="sl-SI"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1241F116" w14:textId="77777777" w:rsidR="001A3453" w:rsidRPr="00121129" w:rsidRDefault="001A3453" w:rsidP="00005776">
            <w:pPr>
              <w:widowControl w:val="0"/>
              <w:tabs>
                <w:tab w:val="left" w:pos="360"/>
              </w:tabs>
              <w:spacing w:line="260" w:lineRule="exact"/>
              <w:jc w:val="center"/>
              <w:outlineLvl w:val="0"/>
              <w:rPr>
                <w:rFonts w:cs="Arial"/>
                <w:kern w:val="32"/>
                <w:szCs w:val="20"/>
                <w:highlight w:val="yellow"/>
                <w:lang w:val="sl-SI" w:eastAsia="sl-SI"/>
              </w:rPr>
            </w:pPr>
          </w:p>
        </w:tc>
      </w:tr>
      <w:tr w:rsidR="001A3453" w:rsidRPr="00823787" w14:paraId="50C83D7E" w14:textId="097DCCB1" w:rsidTr="001A3453">
        <w:trPr>
          <w:cantSplit/>
          <w:trHeight w:val="423"/>
        </w:trPr>
        <w:tc>
          <w:tcPr>
            <w:tcW w:w="2227" w:type="dxa"/>
            <w:gridSpan w:val="2"/>
            <w:tcBorders>
              <w:top w:val="single" w:sz="4" w:space="0" w:color="auto"/>
              <w:left w:val="single" w:sz="4" w:space="0" w:color="auto"/>
              <w:bottom w:val="single" w:sz="4" w:space="0" w:color="auto"/>
              <w:right w:val="single" w:sz="4" w:space="0" w:color="auto"/>
            </w:tcBorders>
            <w:vAlign w:val="center"/>
          </w:tcPr>
          <w:p w14:paraId="234DAB56" w14:textId="77777777" w:rsidR="001A3453" w:rsidRPr="00121129" w:rsidRDefault="001A3453" w:rsidP="00005776">
            <w:pPr>
              <w:widowControl w:val="0"/>
              <w:spacing w:line="260" w:lineRule="exact"/>
              <w:rPr>
                <w:rFonts w:cs="Arial"/>
                <w:bCs/>
                <w:szCs w:val="20"/>
                <w:lang w:val="sl-SI"/>
              </w:rPr>
            </w:pPr>
            <w:r w:rsidRPr="00121129">
              <w:rPr>
                <w:rFonts w:cs="Arial"/>
                <w:bCs/>
                <w:szCs w:val="20"/>
                <w:lang w:val="sl-SI"/>
              </w:rPr>
              <w:t>Predvideno povečanje (+) ali zmanjšanje (</w:t>
            </w:r>
            <w:r w:rsidRPr="00121129">
              <w:rPr>
                <w:rFonts w:cs="Arial"/>
                <w:b/>
                <w:szCs w:val="20"/>
                <w:lang w:val="sl-SI"/>
              </w:rPr>
              <w:t>–</w:t>
            </w:r>
            <w:r w:rsidRPr="00121129">
              <w:rPr>
                <w:rFonts w:cs="Arial"/>
                <w:bCs/>
                <w:szCs w:val="20"/>
                <w:lang w:val="sl-SI"/>
              </w:rPr>
              <w:t xml:space="preserve">) odhodkov državnega proračuna </w:t>
            </w:r>
          </w:p>
        </w:tc>
        <w:tc>
          <w:tcPr>
            <w:tcW w:w="1021" w:type="dxa"/>
            <w:tcBorders>
              <w:top w:val="single" w:sz="4" w:space="0" w:color="auto"/>
              <w:left w:val="single" w:sz="4" w:space="0" w:color="auto"/>
              <w:bottom w:val="single" w:sz="4" w:space="0" w:color="auto"/>
              <w:right w:val="single" w:sz="4" w:space="0" w:color="auto"/>
            </w:tcBorders>
            <w:vAlign w:val="center"/>
          </w:tcPr>
          <w:p w14:paraId="75B2D0D7" w14:textId="77777777" w:rsidR="001A3453" w:rsidRPr="00121129" w:rsidRDefault="001A3453" w:rsidP="00005776">
            <w:pPr>
              <w:widowControl w:val="0"/>
              <w:spacing w:line="260" w:lineRule="exact"/>
              <w:jc w:val="center"/>
              <w:rPr>
                <w:rFonts w:cs="Arial"/>
                <w:szCs w:val="20"/>
                <w:lang w:val="sl-SI"/>
              </w:rPr>
            </w:pPr>
          </w:p>
        </w:tc>
        <w:tc>
          <w:tcPr>
            <w:tcW w:w="1701" w:type="dxa"/>
            <w:tcBorders>
              <w:top w:val="single" w:sz="4" w:space="0" w:color="auto"/>
              <w:left w:val="single" w:sz="4" w:space="0" w:color="auto"/>
              <w:bottom w:val="single" w:sz="4" w:space="0" w:color="auto"/>
              <w:right w:val="single" w:sz="4" w:space="0" w:color="auto"/>
            </w:tcBorders>
            <w:vAlign w:val="center"/>
          </w:tcPr>
          <w:p w14:paraId="6802B6B3" w14:textId="77777777" w:rsidR="001A3453" w:rsidRPr="00121129" w:rsidRDefault="001A3453" w:rsidP="00005776">
            <w:pPr>
              <w:widowControl w:val="0"/>
              <w:spacing w:line="260" w:lineRule="exact"/>
              <w:jc w:val="center"/>
              <w:rPr>
                <w:rFonts w:cs="Arial"/>
                <w:szCs w:val="20"/>
                <w:lang w:val="sl-SI"/>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B27CEC3" w14:textId="77777777" w:rsidR="001A3453" w:rsidRPr="00121129" w:rsidRDefault="001A3453" w:rsidP="00005776">
            <w:pPr>
              <w:widowControl w:val="0"/>
              <w:spacing w:line="260" w:lineRule="exact"/>
              <w:jc w:val="center"/>
              <w:rPr>
                <w:rFonts w:cs="Arial"/>
                <w:szCs w:val="20"/>
                <w:highlight w:val="yellow"/>
                <w:lang w:val="sl-SI"/>
              </w:rPr>
            </w:pPr>
          </w:p>
        </w:tc>
        <w:tc>
          <w:tcPr>
            <w:tcW w:w="2126" w:type="dxa"/>
            <w:tcBorders>
              <w:top w:val="single" w:sz="4" w:space="0" w:color="auto"/>
              <w:left w:val="single" w:sz="4" w:space="0" w:color="auto"/>
              <w:bottom w:val="single" w:sz="4" w:space="0" w:color="auto"/>
              <w:right w:val="single" w:sz="4" w:space="0" w:color="auto"/>
            </w:tcBorders>
            <w:vAlign w:val="center"/>
          </w:tcPr>
          <w:p w14:paraId="5133F198" w14:textId="77777777" w:rsidR="001A3453" w:rsidRPr="00121129" w:rsidRDefault="001A3453" w:rsidP="00005776">
            <w:pPr>
              <w:widowControl w:val="0"/>
              <w:spacing w:line="260" w:lineRule="exact"/>
              <w:jc w:val="center"/>
              <w:rPr>
                <w:rFonts w:cs="Arial"/>
                <w:szCs w:val="20"/>
                <w:highlight w:val="yellow"/>
                <w:lang w:val="sl-SI"/>
              </w:rPr>
            </w:pPr>
          </w:p>
        </w:tc>
      </w:tr>
      <w:tr w:rsidR="001A3453" w:rsidRPr="00823787" w14:paraId="7DD62B4E" w14:textId="52D13E7F" w:rsidTr="001A3453">
        <w:trPr>
          <w:cantSplit/>
          <w:trHeight w:val="623"/>
        </w:trPr>
        <w:tc>
          <w:tcPr>
            <w:tcW w:w="2227" w:type="dxa"/>
            <w:gridSpan w:val="2"/>
            <w:tcBorders>
              <w:top w:val="single" w:sz="4" w:space="0" w:color="auto"/>
              <w:left w:val="single" w:sz="4" w:space="0" w:color="auto"/>
              <w:bottom w:val="single" w:sz="4" w:space="0" w:color="auto"/>
              <w:right w:val="single" w:sz="4" w:space="0" w:color="auto"/>
            </w:tcBorders>
            <w:vAlign w:val="center"/>
          </w:tcPr>
          <w:p w14:paraId="2CEBEC7B" w14:textId="77777777" w:rsidR="001A3453" w:rsidRPr="00121129" w:rsidRDefault="001A3453" w:rsidP="00005776">
            <w:pPr>
              <w:widowControl w:val="0"/>
              <w:spacing w:line="260" w:lineRule="exact"/>
              <w:rPr>
                <w:rFonts w:cs="Arial"/>
                <w:bCs/>
                <w:szCs w:val="20"/>
                <w:lang w:val="sl-SI"/>
              </w:rPr>
            </w:pPr>
            <w:r w:rsidRPr="00121129">
              <w:rPr>
                <w:rFonts w:cs="Arial"/>
                <w:bCs/>
                <w:szCs w:val="20"/>
                <w:lang w:val="sl-SI"/>
              </w:rPr>
              <w:lastRenderedPageBreak/>
              <w:t>Predvideno povečanje (+) ali zmanjšanje (</w:t>
            </w:r>
            <w:r w:rsidRPr="00121129">
              <w:rPr>
                <w:rFonts w:cs="Arial"/>
                <w:b/>
                <w:szCs w:val="20"/>
                <w:lang w:val="sl-SI"/>
              </w:rPr>
              <w:t>–</w:t>
            </w:r>
            <w:r w:rsidRPr="00121129">
              <w:rPr>
                <w:rFonts w:cs="Arial"/>
                <w:bCs/>
                <w:szCs w:val="20"/>
                <w:lang w:val="sl-SI"/>
              </w:rPr>
              <w:t>) odhodkov občinskih proračunov</w:t>
            </w:r>
          </w:p>
        </w:tc>
        <w:tc>
          <w:tcPr>
            <w:tcW w:w="1021" w:type="dxa"/>
            <w:tcBorders>
              <w:top w:val="single" w:sz="4" w:space="0" w:color="auto"/>
              <w:left w:val="single" w:sz="4" w:space="0" w:color="auto"/>
              <w:bottom w:val="single" w:sz="4" w:space="0" w:color="auto"/>
              <w:right w:val="single" w:sz="4" w:space="0" w:color="auto"/>
            </w:tcBorders>
            <w:vAlign w:val="center"/>
          </w:tcPr>
          <w:p w14:paraId="71DBFF20" w14:textId="77777777" w:rsidR="001A3453" w:rsidRPr="00121129" w:rsidRDefault="001A3453" w:rsidP="00005776">
            <w:pPr>
              <w:widowControl w:val="0"/>
              <w:spacing w:line="260" w:lineRule="exact"/>
              <w:jc w:val="center"/>
              <w:rPr>
                <w:rFonts w:cs="Arial"/>
                <w:szCs w:val="20"/>
                <w:lang w:val="sl-SI"/>
              </w:rPr>
            </w:pPr>
          </w:p>
        </w:tc>
        <w:tc>
          <w:tcPr>
            <w:tcW w:w="1701" w:type="dxa"/>
            <w:tcBorders>
              <w:top w:val="single" w:sz="4" w:space="0" w:color="auto"/>
              <w:left w:val="single" w:sz="4" w:space="0" w:color="auto"/>
              <w:bottom w:val="single" w:sz="4" w:space="0" w:color="auto"/>
              <w:right w:val="single" w:sz="4" w:space="0" w:color="auto"/>
            </w:tcBorders>
            <w:vAlign w:val="center"/>
          </w:tcPr>
          <w:p w14:paraId="1FD763AA" w14:textId="77777777" w:rsidR="001A3453" w:rsidRPr="00121129" w:rsidRDefault="001A3453" w:rsidP="00005776">
            <w:pPr>
              <w:widowControl w:val="0"/>
              <w:spacing w:line="260" w:lineRule="exact"/>
              <w:jc w:val="center"/>
              <w:rPr>
                <w:rFonts w:cs="Arial"/>
                <w:szCs w:val="20"/>
                <w:lang w:val="sl-SI"/>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17401C" w14:textId="77777777" w:rsidR="001A3453" w:rsidRPr="00121129" w:rsidRDefault="001A3453" w:rsidP="00005776">
            <w:pPr>
              <w:widowControl w:val="0"/>
              <w:spacing w:line="260" w:lineRule="exact"/>
              <w:jc w:val="center"/>
              <w:rPr>
                <w:rFonts w:cs="Arial"/>
                <w:szCs w:val="20"/>
                <w:highlight w:val="yellow"/>
                <w:lang w:val="sl-SI"/>
              </w:rPr>
            </w:pPr>
          </w:p>
        </w:tc>
        <w:tc>
          <w:tcPr>
            <w:tcW w:w="2126" w:type="dxa"/>
            <w:tcBorders>
              <w:top w:val="single" w:sz="4" w:space="0" w:color="auto"/>
              <w:left w:val="single" w:sz="4" w:space="0" w:color="auto"/>
              <w:bottom w:val="single" w:sz="4" w:space="0" w:color="auto"/>
              <w:right w:val="single" w:sz="4" w:space="0" w:color="auto"/>
            </w:tcBorders>
            <w:vAlign w:val="center"/>
          </w:tcPr>
          <w:p w14:paraId="0803335D" w14:textId="77777777" w:rsidR="001A3453" w:rsidRPr="00121129" w:rsidRDefault="001A3453" w:rsidP="00005776">
            <w:pPr>
              <w:widowControl w:val="0"/>
              <w:spacing w:line="260" w:lineRule="exact"/>
              <w:jc w:val="center"/>
              <w:rPr>
                <w:rFonts w:cs="Arial"/>
                <w:szCs w:val="20"/>
                <w:highlight w:val="yellow"/>
                <w:lang w:val="sl-SI"/>
              </w:rPr>
            </w:pPr>
          </w:p>
        </w:tc>
      </w:tr>
      <w:tr w:rsidR="001A3453" w:rsidRPr="00823787" w14:paraId="0C051AF4" w14:textId="77C90A9F" w:rsidTr="001A3453">
        <w:trPr>
          <w:cantSplit/>
          <w:trHeight w:val="423"/>
        </w:trPr>
        <w:tc>
          <w:tcPr>
            <w:tcW w:w="2227" w:type="dxa"/>
            <w:gridSpan w:val="2"/>
            <w:tcBorders>
              <w:top w:val="single" w:sz="4" w:space="0" w:color="auto"/>
              <w:left w:val="single" w:sz="4" w:space="0" w:color="auto"/>
              <w:bottom w:val="single" w:sz="4" w:space="0" w:color="auto"/>
              <w:right w:val="single" w:sz="4" w:space="0" w:color="auto"/>
            </w:tcBorders>
            <w:vAlign w:val="center"/>
          </w:tcPr>
          <w:p w14:paraId="1C485C34" w14:textId="77777777" w:rsidR="001A3453" w:rsidRPr="00121129" w:rsidRDefault="001A3453" w:rsidP="00005776">
            <w:pPr>
              <w:widowControl w:val="0"/>
              <w:spacing w:line="260" w:lineRule="exact"/>
              <w:rPr>
                <w:rFonts w:cs="Arial"/>
                <w:bCs/>
                <w:szCs w:val="20"/>
                <w:lang w:val="sl-SI"/>
              </w:rPr>
            </w:pPr>
            <w:r w:rsidRPr="00121129">
              <w:rPr>
                <w:rFonts w:cs="Arial"/>
                <w:bCs/>
                <w:szCs w:val="20"/>
                <w:lang w:val="sl-SI"/>
              </w:rPr>
              <w:t>Predvideno povečanje (+) ali zmanjšanje (</w:t>
            </w:r>
            <w:r w:rsidRPr="00121129">
              <w:rPr>
                <w:rFonts w:cs="Arial"/>
                <w:b/>
                <w:szCs w:val="20"/>
                <w:lang w:val="sl-SI"/>
              </w:rPr>
              <w:t>–</w:t>
            </w:r>
            <w:r w:rsidRPr="00121129">
              <w:rPr>
                <w:rFonts w:cs="Arial"/>
                <w:bCs/>
                <w:szCs w:val="20"/>
                <w:lang w:val="sl-SI"/>
              </w:rPr>
              <w:t>) obveznosti za druga javnofinančna sredstva</w:t>
            </w:r>
          </w:p>
        </w:tc>
        <w:tc>
          <w:tcPr>
            <w:tcW w:w="1021" w:type="dxa"/>
            <w:tcBorders>
              <w:top w:val="single" w:sz="4" w:space="0" w:color="auto"/>
              <w:left w:val="single" w:sz="4" w:space="0" w:color="auto"/>
              <w:bottom w:val="single" w:sz="4" w:space="0" w:color="auto"/>
              <w:right w:val="single" w:sz="4" w:space="0" w:color="auto"/>
            </w:tcBorders>
            <w:vAlign w:val="center"/>
          </w:tcPr>
          <w:p w14:paraId="1F05FCF3" w14:textId="77777777" w:rsidR="001A3453" w:rsidRPr="00121129" w:rsidRDefault="001A3453" w:rsidP="00005776">
            <w:pPr>
              <w:widowControl w:val="0"/>
              <w:tabs>
                <w:tab w:val="left" w:pos="360"/>
              </w:tabs>
              <w:spacing w:line="260" w:lineRule="exact"/>
              <w:jc w:val="center"/>
              <w:outlineLvl w:val="0"/>
              <w:rPr>
                <w:rFonts w:cs="Arial"/>
                <w:kern w:val="32"/>
                <w:szCs w:val="20"/>
                <w:lang w:val="sl-SI" w:eastAsia="sl-SI"/>
              </w:rPr>
            </w:pPr>
          </w:p>
        </w:tc>
        <w:tc>
          <w:tcPr>
            <w:tcW w:w="1701" w:type="dxa"/>
            <w:tcBorders>
              <w:top w:val="single" w:sz="4" w:space="0" w:color="auto"/>
              <w:left w:val="single" w:sz="4" w:space="0" w:color="auto"/>
              <w:bottom w:val="single" w:sz="4" w:space="0" w:color="auto"/>
              <w:right w:val="single" w:sz="4" w:space="0" w:color="auto"/>
            </w:tcBorders>
            <w:vAlign w:val="center"/>
          </w:tcPr>
          <w:p w14:paraId="43C5C9BF" w14:textId="77777777" w:rsidR="001A3453" w:rsidRPr="00121129" w:rsidRDefault="001A3453" w:rsidP="00005776">
            <w:pPr>
              <w:widowControl w:val="0"/>
              <w:tabs>
                <w:tab w:val="left" w:pos="360"/>
              </w:tabs>
              <w:spacing w:line="260" w:lineRule="exact"/>
              <w:jc w:val="center"/>
              <w:outlineLvl w:val="0"/>
              <w:rPr>
                <w:rFonts w:cs="Arial"/>
                <w:kern w:val="32"/>
                <w:szCs w:val="20"/>
                <w:lang w:val="sl-SI" w:eastAsia="sl-SI"/>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5D98B91" w14:textId="77777777" w:rsidR="001A3453" w:rsidRPr="00121129" w:rsidRDefault="001A3453" w:rsidP="00005776">
            <w:pPr>
              <w:widowControl w:val="0"/>
              <w:tabs>
                <w:tab w:val="left" w:pos="360"/>
              </w:tabs>
              <w:spacing w:line="260" w:lineRule="exact"/>
              <w:jc w:val="center"/>
              <w:outlineLvl w:val="0"/>
              <w:rPr>
                <w:rFonts w:cs="Arial"/>
                <w:kern w:val="32"/>
                <w:szCs w:val="20"/>
                <w:highlight w:val="yellow"/>
                <w:lang w:val="sl-SI" w:eastAsia="sl-SI"/>
              </w:rPr>
            </w:pPr>
          </w:p>
        </w:tc>
        <w:tc>
          <w:tcPr>
            <w:tcW w:w="2126" w:type="dxa"/>
            <w:tcBorders>
              <w:top w:val="single" w:sz="4" w:space="0" w:color="auto"/>
              <w:left w:val="single" w:sz="4" w:space="0" w:color="auto"/>
              <w:bottom w:val="single" w:sz="4" w:space="0" w:color="auto"/>
              <w:right w:val="single" w:sz="4" w:space="0" w:color="auto"/>
            </w:tcBorders>
            <w:vAlign w:val="center"/>
          </w:tcPr>
          <w:p w14:paraId="55CBF1B9" w14:textId="77777777" w:rsidR="001A3453" w:rsidRPr="00121129" w:rsidRDefault="001A3453" w:rsidP="00005776">
            <w:pPr>
              <w:widowControl w:val="0"/>
              <w:tabs>
                <w:tab w:val="left" w:pos="360"/>
              </w:tabs>
              <w:spacing w:line="260" w:lineRule="exact"/>
              <w:jc w:val="center"/>
              <w:outlineLvl w:val="0"/>
              <w:rPr>
                <w:rFonts w:cs="Arial"/>
                <w:kern w:val="32"/>
                <w:szCs w:val="20"/>
                <w:highlight w:val="yellow"/>
                <w:lang w:val="sl-SI" w:eastAsia="sl-SI"/>
              </w:rPr>
            </w:pPr>
          </w:p>
        </w:tc>
      </w:tr>
      <w:tr w:rsidR="001A3453" w:rsidRPr="00823787" w14:paraId="68C371BA" w14:textId="5E5E93A1" w:rsidTr="001A3453">
        <w:trPr>
          <w:cantSplit/>
          <w:trHeight w:val="257"/>
        </w:trPr>
        <w:tc>
          <w:tcPr>
            <w:tcW w:w="9059"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E7C6D3" w14:textId="77777777" w:rsidR="001A3453" w:rsidRPr="002522D7" w:rsidRDefault="001A3453" w:rsidP="00005776">
            <w:pPr>
              <w:widowControl w:val="0"/>
              <w:tabs>
                <w:tab w:val="left" w:pos="360"/>
              </w:tabs>
              <w:spacing w:line="260" w:lineRule="exact"/>
              <w:jc w:val="center"/>
              <w:outlineLvl w:val="0"/>
              <w:rPr>
                <w:rFonts w:cs="Arial"/>
                <w:b/>
                <w:bCs/>
                <w:kern w:val="32"/>
                <w:szCs w:val="20"/>
                <w:lang w:val="sl-SI" w:eastAsia="sl-SI"/>
              </w:rPr>
            </w:pPr>
            <w:r w:rsidRPr="002522D7">
              <w:rPr>
                <w:rFonts w:cs="Arial"/>
                <w:b/>
                <w:bCs/>
                <w:kern w:val="32"/>
                <w:szCs w:val="20"/>
                <w:lang w:val="sl-SI" w:eastAsia="sl-SI"/>
              </w:rPr>
              <w:t>II. Finančne posledice za državni proračun</w:t>
            </w:r>
          </w:p>
        </w:tc>
      </w:tr>
      <w:tr w:rsidR="001A3453" w:rsidRPr="00823787" w14:paraId="652F1767" w14:textId="1112AFA6" w:rsidTr="001A3453">
        <w:trPr>
          <w:cantSplit/>
          <w:trHeight w:val="257"/>
        </w:trPr>
        <w:tc>
          <w:tcPr>
            <w:tcW w:w="9059"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CEEEE0C" w14:textId="77777777" w:rsidR="001A3453" w:rsidRPr="002522D7" w:rsidRDefault="001A3453" w:rsidP="00005776">
            <w:pPr>
              <w:widowControl w:val="0"/>
              <w:tabs>
                <w:tab w:val="left" w:pos="360"/>
              </w:tabs>
              <w:spacing w:line="260" w:lineRule="exact"/>
              <w:jc w:val="center"/>
              <w:outlineLvl w:val="0"/>
              <w:rPr>
                <w:rFonts w:cs="Arial"/>
                <w:b/>
                <w:bCs/>
                <w:kern w:val="32"/>
                <w:szCs w:val="20"/>
                <w:lang w:val="sl-SI" w:eastAsia="sl-SI"/>
              </w:rPr>
            </w:pPr>
            <w:proofErr w:type="spellStart"/>
            <w:r w:rsidRPr="002522D7">
              <w:rPr>
                <w:rFonts w:cs="Arial"/>
                <w:b/>
                <w:bCs/>
                <w:kern w:val="32"/>
                <w:szCs w:val="20"/>
                <w:lang w:val="sl-SI" w:eastAsia="sl-SI"/>
              </w:rPr>
              <w:t>II.a</w:t>
            </w:r>
            <w:proofErr w:type="spellEnd"/>
            <w:r w:rsidRPr="002522D7">
              <w:rPr>
                <w:rFonts w:cs="Arial"/>
                <w:b/>
                <w:bCs/>
                <w:kern w:val="32"/>
                <w:szCs w:val="20"/>
                <w:lang w:val="sl-SI" w:eastAsia="sl-SI"/>
              </w:rPr>
              <w:t xml:space="preserve"> Pravice porabe za izvedbo predlaganih rešitev so zagotovljene:</w:t>
            </w:r>
          </w:p>
        </w:tc>
      </w:tr>
      <w:tr w:rsidR="001A3453" w:rsidRPr="00121129" w14:paraId="59A80F49" w14:textId="5278762F" w:rsidTr="001A3453">
        <w:trPr>
          <w:cantSplit/>
          <w:trHeight w:val="100"/>
        </w:trPr>
        <w:tc>
          <w:tcPr>
            <w:tcW w:w="1121" w:type="dxa"/>
            <w:tcBorders>
              <w:top w:val="single" w:sz="4" w:space="0" w:color="auto"/>
              <w:left w:val="single" w:sz="4" w:space="0" w:color="auto"/>
              <w:bottom w:val="single" w:sz="4" w:space="0" w:color="auto"/>
              <w:right w:val="single" w:sz="4" w:space="0" w:color="auto"/>
            </w:tcBorders>
            <w:vAlign w:val="center"/>
          </w:tcPr>
          <w:p w14:paraId="5AA1AA7A" w14:textId="77777777" w:rsidR="001A3453" w:rsidRPr="00121129" w:rsidRDefault="001A3453" w:rsidP="00005776">
            <w:pPr>
              <w:widowControl w:val="0"/>
              <w:spacing w:line="260" w:lineRule="exact"/>
              <w:jc w:val="center"/>
              <w:rPr>
                <w:rFonts w:cs="Arial"/>
                <w:szCs w:val="20"/>
                <w:lang w:val="sl-SI"/>
              </w:rPr>
            </w:pPr>
            <w:r w:rsidRPr="00121129">
              <w:rPr>
                <w:rFonts w:cs="Arial"/>
                <w:szCs w:val="20"/>
                <w:lang w:val="sl-SI"/>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715DEEB" w14:textId="77777777" w:rsidR="001A3453" w:rsidRPr="00121129" w:rsidRDefault="001A3453" w:rsidP="00005776">
            <w:pPr>
              <w:widowControl w:val="0"/>
              <w:spacing w:line="260" w:lineRule="exact"/>
              <w:jc w:val="center"/>
              <w:rPr>
                <w:rFonts w:cs="Arial"/>
                <w:szCs w:val="20"/>
                <w:lang w:val="sl-SI"/>
              </w:rPr>
            </w:pPr>
            <w:r w:rsidRPr="00121129">
              <w:rPr>
                <w:rFonts w:cs="Arial"/>
                <w:szCs w:val="20"/>
                <w:lang w:val="sl-SI"/>
              </w:rPr>
              <w:t>Šifra in naziv ukrepa, projekta</w:t>
            </w:r>
          </w:p>
        </w:tc>
        <w:tc>
          <w:tcPr>
            <w:tcW w:w="1701" w:type="dxa"/>
            <w:tcBorders>
              <w:top w:val="single" w:sz="4" w:space="0" w:color="auto"/>
              <w:left w:val="single" w:sz="4" w:space="0" w:color="auto"/>
              <w:bottom w:val="single" w:sz="4" w:space="0" w:color="auto"/>
              <w:right w:val="single" w:sz="4" w:space="0" w:color="auto"/>
            </w:tcBorders>
            <w:vAlign w:val="center"/>
          </w:tcPr>
          <w:p w14:paraId="6D15939E" w14:textId="77777777" w:rsidR="001A3453" w:rsidRPr="00121129" w:rsidRDefault="001A3453" w:rsidP="00005776">
            <w:pPr>
              <w:widowControl w:val="0"/>
              <w:spacing w:line="260" w:lineRule="exact"/>
              <w:jc w:val="center"/>
              <w:rPr>
                <w:rFonts w:cs="Arial"/>
                <w:szCs w:val="20"/>
                <w:lang w:val="sl-SI"/>
              </w:rPr>
            </w:pPr>
            <w:r w:rsidRPr="00121129">
              <w:rPr>
                <w:rFonts w:cs="Arial"/>
                <w:szCs w:val="20"/>
                <w:lang w:val="sl-SI"/>
              </w:rPr>
              <w:t>Šifra in naziv proračunske postavke</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FCD01B7" w14:textId="77777777" w:rsidR="001A3453" w:rsidRPr="00121129" w:rsidRDefault="001A3453" w:rsidP="00005776">
            <w:pPr>
              <w:widowControl w:val="0"/>
              <w:spacing w:line="260" w:lineRule="exact"/>
              <w:jc w:val="center"/>
              <w:rPr>
                <w:rFonts w:cs="Arial"/>
                <w:szCs w:val="20"/>
                <w:lang w:val="sl-SI"/>
              </w:rPr>
            </w:pPr>
            <w:r w:rsidRPr="00121129">
              <w:rPr>
                <w:rFonts w:cs="Arial"/>
                <w:szCs w:val="20"/>
                <w:lang w:val="sl-SI"/>
              </w:rPr>
              <w:t>Znesek za tekoče leto (t)</w:t>
            </w:r>
          </w:p>
        </w:tc>
        <w:tc>
          <w:tcPr>
            <w:tcW w:w="2126" w:type="dxa"/>
            <w:tcBorders>
              <w:top w:val="single" w:sz="4" w:space="0" w:color="auto"/>
              <w:left w:val="single" w:sz="4" w:space="0" w:color="auto"/>
              <w:bottom w:val="single" w:sz="4" w:space="0" w:color="auto"/>
              <w:right w:val="single" w:sz="4" w:space="0" w:color="auto"/>
            </w:tcBorders>
            <w:vAlign w:val="center"/>
          </w:tcPr>
          <w:p w14:paraId="26C7CA49" w14:textId="77777777" w:rsidR="001A3453" w:rsidRPr="00121129" w:rsidRDefault="001A3453" w:rsidP="00005776">
            <w:pPr>
              <w:widowControl w:val="0"/>
              <w:spacing w:line="260" w:lineRule="exact"/>
              <w:jc w:val="center"/>
              <w:rPr>
                <w:rFonts w:cs="Arial"/>
                <w:szCs w:val="20"/>
                <w:lang w:val="sl-SI"/>
              </w:rPr>
            </w:pPr>
            <w:r w:rsidRPr="00121129">
              <w:rPr>
                <w:rFonts w:cs="Arial"/>
                <w:szCs w:val="20"/>
                <w:lang w:val="sl-SI"/>
              </w:rPr>
              <w:t>Znesek za t + 1</w:t>
            </w:r>
          </w:p>
        </w:tc>
      </w:tr>
      <w:tr w:rsidR="001A3453" w:rsidRPr="00D135E0" w14:paraId="40AA1ECA" w14:textId="2291F30A" w:rsidTr="001A3453">
        <w:trPr>
          <w:cantSplit/>
          <w:trHeight w:val="1266"/>
        </w:trPr>
        <w:tc>
          <w:tcPr>
            <w:tcW w:w="1121" w:type="dxa"/>
            <w:tcBorders>
              <w:top w:val="single" w:sz="4" w:space="0" w:color="auto"/>
              <w:left w:val="single" w:sz="4" w:space="0" w:color="auto"/>
              <w:bottom w:val="single" w:sz="4" w:space="0" w:color="auto"/>
              <w:right w:val="single" w:sz="4" w:space="0" w:color="auto"/>
            </w:tcBorders>
            <w:vAlign w:val="center"/>
          </w:tcPr>
          <w:p w14:paraId="1F5F4946" w14:textId="2F7A323D" w:rsidR="001A3453" w:rsidRPr="00D135E0" w:rsidRDefault="006572D0" w:rsidP="00005776">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M</w:t>
            </w:r>
            <w:r w:rsidR="001A3453" w:rsidRPr="00D135E0">
              <w:rPr>
                <w:rFonts w:cs="Arial"/>
                <w:kern w:val="32"/>
                <w:szCs w:val="20"/>
                <w:lang w:val="sl-SI" w:eastAsia="sl-SI"/>
              </w:rPr>
              <w:t>DP</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9486AB9" w14:textId="0BB3B4EC" w:rsidR="000835CE" w:rsidRPr="00C7470B" w:rsidRDefault="00B43428" w:rsidP="006B74EB">
            <w:pPr>
              <w:widowControl w:val="0"/>
              <w:tabs>
                <w:tab w:val="left" w:pos="360"/>
              </w:tabs>
              <w:spacing w:line="260" w:lineRule="exact"/>
              <w:jc w:val="center"/>
              <w:outlineLvl w:val="0"/>
              <w:rPr>
                <w:rFonts w:cs="Arial"/>
                <w:kern w:val="32"/>
                <w:szCs w:val="20"/>
                <w:lang w:val="it-IT" w:eastAsia="sl-SI"/>
              </w:rPr>
            </w:pPr>
            <w:r w:rsidRPr="00C7470B">
              <w:rPr>
                <w:rFonts w:cs="Arial"/>
                <w:kern w:val="32"/>
                <w:szCs w:val="20"/>
                <w:lang w:val="it-IT" w:eastAsia="sl-SI"/>
              </w:rPr>
              <w:t xml:space="preserve">3150-25-0041 – </w:t>
            </w:r>
            <w:proofErr w:type="spellStart"/>
            <w:r w:rsidRPr="00C7470B">
              <w:rPr>
                <w:rFonts w:cs="Arial"/>
                <w:kern w:val="32"/>
                <w:szCs w:val="20"/>
                <w:lang w:val="it-IT" w:eastAsia="sl-SI"/>
              </w:rPr>
              <w:t>Evropska</w:t>
            </w:r>
            <w:proofErr w:type="spellEnd"/>
            <w:r w:rsidRPr="00C7470B">
              <w:rPr>
                <w:rFonts w:cs="Arial"/>
                <w:kern w:val="32"/>
                <w:szCs w:val="20"/>
                <w:lang w:val="it-IT" w:eastAsia="sl-SI"/>
              </w:rPr>
              <w:t xml:space="preserve"> </w:t>
            </w:r>
            <w:proofErr w:type="spellStart"/>
            <w:r w:rsidRPr="00C7470B">
              <w:rPr>
                <w:rFonts w:cs="Arial"/>
                <w:kern w:val="32"/>
                <w:szCs w:val="20"/>
                <w:lang w:val="it-IT" w:eastAsia="sl-SI"/>
              </w:rPr>
              <w:t>denarnica</w:t>
            </w:r>
            <w:proofErr w:type="spellEnd"/>
            <w:r w:rsidRPr="00C7470B">
              <w:rPr>
                <w:rFonts w:cs="Arial"/>
                <w:kern w:val="32"/>
                <w:szCs w:val="20"/>
                <w:lang w:val="it-IT" w:eastAsia="sl-SI"/>
              </w:rPr>
              <w:t xml:space="preserve"> – </w:t>
            </w:r>
            <w:proofErr w:type="spellStart"/>
            <w:r w:rsidRPr="00C7470B">
              <w:rPr>
                <w:rFonts w:cs="Arial"/>
                <w:kern w:val="32"/>
                <w:szCs w:val="20"/>
                <w:lang w:val="it-IT" w:eastAsia="sl-SI"/>
              </w:rPr>
              <w:t>We</w:t>
            </w:r>
            <w:proofErr w:type="spellEnd"/>
            <w:r w:rsidRPr="00C7470B">
              <w:rPr>
                <w:rFonts w:cs="Arial"/>
                <w:kern w:val="32"/>
                <w:szCs w:val="20"/>
                <w:lang w:val="it-IT" w:eastAsia="sl-SI"/>
              </w:rPr>
              <w:t xml:space="preserve"> Build </w:t>
            </w:r>
          </w:p>
        </w:tc>
        <w:tc>
          <w:tcPr>
            <w:tcW w:w="1701" w:type="dxa"/>
            <w:tcBorders>
              <w:top w:val="single" w:sz="4" w:space="0" w:color="auto"/>
              <w:left w:val="single" w:sz="4" w:space="0" w:color="auto"/>
              <w:bottom w:val="single" w:sz="4" w:space="0" w:color="auto"/>
              <w:right w:val="single" w:sz="4" w:space="0" w:color="auto"/>
            </w:tcBorders>
            <w:vAlign w:val="center"/>
          </w:tcPr>
          <w:p w14:paraId="4A331EA3" w14:textId="52AD69C3" w:rsidR="001A3453" w:rsidRPr="00C7470B" w:rsidRDefault="00B43428" w:rsidP="00005776">
            <w:pPr>
              <w:widowControl w:val="0"/>
              <w:tabs>
                <w:tab w:val="left" w:pos="360"/>
              </w:tabs>
              <w:spacing w:line="260" w:lineRule="exact"/>
              <w:jc w:val="center"/>
              <w:outlineLvl w:val="0"/>
              <w:rPr>
                <w:rFonts w:cs="Arial"/>
                <w:kern w:val="32"/>
                <w:szCs w:val="20"/>
                <w:lang w:eastAsia="sl-SI"/>
              </w:rPr>
            </w:pPr>
            <w:r w:rsidRPr="00C7470B">
              <w:rPr>
                <w:rFonts w:cs="Arial"/>
                <w:kern w:val="32"/>
                <w:szCs w:val="20"/>
                <w:lang w:eastAsia="sl-SI"/>
              </w:rPr>
              <w:t xml:space="preserve">251290 </w:t>
            </w:r>
            <w:r w:rsidR="000D18A7" w:rsidRPr="00C7470B">
              <w:rPr>
                <w:rFonts w:cs="Arial"/>
                <w:kern w:val="32"/>
                <w:szCs w:val="20"/>
                <w:lang w:eastAsia="sl-SI"/>
              </w:rPr>
              <w:t xml:space="preserve">– </w:t>
            </w:r>
            <w:proofErr w:type="spellStart"/>
            <w:r w:rsidR="000D18A7" w:rsidRPr="00C7470B">
              <w:rPr>
                <w:rFonts w:cs="Arial"/>
                <w:kern w:val="32"/>
                <w:szCs w:val="20"/>
                <w:lang w:eastAsia="sl-SI"/>
              </w:rPr>
              <w:t>Evropska</w:t>
            </w:r>
            <w:proofErr w:type="spellEnd"/>
            <w:r w:rsidR="000D18A7" w:rsidRPr="00C7470B">
              <w:rPr>
                <w:rFonts w:cs="Arial"/>
                <w:kern w:val="32"/>
                <w:szCs w:val="20"/>
                <w:lang w:eastAsia="sl-SI"/>
              </w:rPr>
              <w:t xml:space="preserve"> </w:t>
            </w:r>
            <w:proofErr w:type="spellStart"/>
            <w:r w:rsidR="000D18A7" w:rsidRPr="00C7470B">
              <w:rPr>
                <w:rFonts w:cs="Arial"/>
                <w:kern w:val="32"/>
                <w:szCs w:val="20"/>
                <w:lang w:eastAsia="sl-SI"/>
              </w:rPr>
              <w:t>denarnica</w:t>
            </w:r>
            <w:proofErr w:type="spellEnd"/>
            <w:r>
              <w:rPr>
                <w:rFonts w:cs="Arial"/>
                <w:kern w:val="32"/>
                <w:szCs w:val="20"/>
                <w:lang w:eastAsia="sl-SI"/>
              </w:rPr>
              <w:t xml:space="preserve"> – We Build </w:t>
            </w:r>
            <w:r w:rsidR="000D18A7" w:rsidRPr="00C7470B">
              <w:rPr>
                <w:rFonts w:cs="Arial"/>
                <w:kern w:val="32"/>
                <w:szCs w:val="20"/>
                <w:lang w:eastAsia="sl-SI"/>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62B2E7B" w14:textId="59B39E1A" w:rsidR="001A3453" w:rsidRPr="00F7196B" w:rsidRDefault="000556E3" w:rsidP="00005776">
            <w:pPr>
              <w:widowControl w:val="0"/>
              <w:tabs>
                <w:tab w:val="left" w:pos="360"/>
              </w:tabs>
              <w:spacing w:line="260" w:lineRule="exact"/>
              <w:jc w:val="center"/>
              <w:outlineLvl w:val="0"/>
              <w:rPr>
                <w:rFonts w:cs="Arial"/>
                <w:kern w:val="32"/>
                <w:szCs w:val="20"/>
                <w:lang w:val="sl-SI" w:eastAsia="sl-SI"/>
              </w:rPr>
            </w:pPr>
            <w:r w:rsidRPr="00F7196B">
              <w:rPr>
                <w:rFonts w:cs="Arial"/>
                <w:kern w:val="32"/>
                <w:szCs w:val="20"/>
                <w:lang w:val="sl-SI" w:eastAsia="sl-SI"/>
              </w:rPr>
              <w:t>0,00</w:t>
            </w:r>
          </w:p>
        </w:tc>
        <w:tc>
          <w:tcPr>
            <w:tcW w:w="2126" w:type="dxa"/>
            <w:tcBorders>
              <w:top w:val="single" w:sz="4" w:space="0" w:color="auto"/>
              <w:left w:val="single" w:sz="4" w:space="0" w:color="auto"/>
              <w:bottom w:val="single" w:sz="4" w:space="0" w:color="auto"/>
              <w:right w:val="single" w:sz="4" w:space="0" w:color="auto"/>
            </w:tcBorders>
            <w:vAlign w:val="center"/>
          </w:tcPr>
          <w:p w14:paraId="61A2E14D" w14:textId="18F3424C" w:rsidR="001A3453" w:rsidRPr="000835CE" w:rsidRDefault="000556E3" w:rsidP="00005776">
            <w:pPr>
              <w:widowControl w:val="0"/>
              <w:tabs>
                <w:tab w:val="left" w:pos="360"/>
              </w:tabs>
              <w:spacing w:line="260" w:lineRule="exact"/>
              <w:jc w:val="center"/>
              <w:outlineLvl w:val="0"/>
              <w:rPr>
                <w:rFonts w:cs="Arial"/>
                <w:kern w:val="32"/>
                <w:szCs w:val="20"/>
                <w:lang w:val="sl-SI" w:eastAsia="sl-SI"/>
              </w:rPr>
            </w:pPr>
            <w:r w:rsidRPr="000835CE">
              <w:rPr>
                <w:rFonts w:cs="Arial"/>
                <w:kern w:val="32"/>
                <w:szCs w:val="20"/>
                <w:lang w:val="sl-SI" w:eastAsia="sl-SI"/>
              </w:rPr>
              <w:t>0,00</w:t>
            </w:r>
          </w:p>
        </w:tc>
      </w:tr>
      <w:tr w:rsidR="000556E3" w:rsidRPr="00D135E0" w14:paraId="5E956A9C" w14:textId="77777777" w:rsidTr="001A3453">
        <w:trPr>
          <w:cantSplit/>
          <w:trHeight w:val="1266"/>
        </w:trPr>
        <w:tc>
          <w:tcPr>
            <w:tcW w:w="1121" w:type="dxa"/>
            <w:tcBorders>
              <w:top w:val="single" w:sz="4" w:space="0" w:color="auto"/>
              <w:left w:val="single" w:sz="4" w:space="0" w:color="auto"/>
              <w:bottom w:val="single" w:sz="4" w:space="0" w:color="auto"/>
              <w:right w:val="single" w:sz="4" w:space="0" w:color="auto"/>
            </w:tcBorders>
            <w:vAlign w:val="center"/>
          </w:tcPr>
          <w:p w14:paraId="0001A603" w14:textId="4A37863F" w:rsidR="000556E3" w:rsidRDefault="000556E3"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MDP</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4A7B9C" w14:textId="61BF5281" w:rsidR="000835CE" w:rsidRPr="00C7470B" w:rsidRDefault="00B43428" w:rsidP="000556E3">
            <w:pPr>
              <w:widowControl w:val="0"/>
              <w:tabs>
                <w:tab w:val="left" w:pos="360"/>
              </w:tabs>
              <w:spacing w:line="260" w:lineRule="exact"/>
              <w:jc w:val="center"/>
              <w:outlineLvl w:val="0"/>
              <w:rPr>
                <w:rFonts w:cs="Arial"/>
                <w:kern w:val="32"/>
                <w:szCs w:val="20"/>
                <w:lang w:val="it-IT" w:eastAsia="sl-SI"/>
              </w:rPr>
            </w:pPr>
            <w:r w:rsidRPr="00C7470B">
              <w:rPr>
                <w:rFonts w:cs="Arial"/>
                <w:kern w:val="32"/>
                <w:szCs w:val="20"/>
                <w:lang w:val="it-IT" w:eastAsia="sl-SI"/>
              </w:rPr>
              <w:t xml:space="preserve">3150-25-0041 – </w:t>
            </w:r>
            <w:proofErr w:type="spellStart"/>
            <w:r w:rsidRPr="00C7470B">
              <w:rPr>
                <w:rFonts w:cs="Arial"/>
                <w:kern w:val="32"/>
                <w:szCs w:val="20"/>
                <w:lang w:val="it-IT" w:eastAsia="sl-SI"/>
              </w:rPr>
              <w:t>Evropska</w:t>
            </w:r>
            <w:proofErr w:type="spellEnd"/>
            <w:r w:rsidRPr="00C7470B">
              <w:rPr>
                <w:rFonts w:cs="Arial"/>
                <w:kern w:val="32"/>
                <w:szCs w:val="20"/>
                <w:lang w:val="it-IT" w:eastAsia="sl-SI"/>
              </w:rPr>
              <w:t xml:space="preserve"> </w:t>
            </w:r>
            <w:proofErr w:type="spellStart"/>
            <w:r w:rsidRPr="00C7470B">
              <w:rPr>
                <w:rFonts w:cs="Arial"/>
                <w:kern w:val="32"/>
                <w:szCs w:val="20"/>
                <w:lang w:val="it-IT" w:eastAsia="sl-SI"/>
              </w:rPr>
              <w:t>denarnica</w:t>
            </w:r>
            <w:proofErr w:type="spellEnd"/>
            <w:r w:rsidRPr="00C7470B">
              <w:rPr>
                <w:rFonts w:cs="Arial"/>
                <w:kern w:val="32"/>
                <w:szCs w:val="20"/>
                <w:lang w:val="it-IT" w:eastAsia="sl-SI"/>
              </w:rPr>
              <w:t xml:space="preserve"> – </w:t>
            </w:r>
            <w:proofErr w:type="spellStart"/>
            <w:r w:rsidRPr="00C7470B">
              <w:rPr>
                <w:rFonts w:cs="Arial"/>
                <w:kern w:val="32"/>
                <w:szCs w:val="20"/>
                <w:lang w:val="it-IT" w:eastAsia="sl-SI"/>
              </w:rPr>
              <w:t>We</w:t>
            </w:r>
            <w:proofErr w:type="spellEnd"/>
            <w:r w:rsidRPr="00C7470B">
              <w:rPr>
                <w:rFonts w:cs="Arial"/>
                <w:kern w:val="32"/>
                <w:szCs w:val="20"/>
                <w:lang w:val="it-IT" w:eastAsia="sl-SI"/>
              </w:rPr>
              <w:t xml:space="preserve"> Build </w:t>
            </w:r>
          </w:p>
        </w:tc>
        <w:tc>
          <w:tcPr>
            <w:tcW w:w="1701" w:type="dxa"/>
            <w:tcBorders>
              <w:top w:val="single" w:sz="4" w:space="0" w:color="auto"/>
              <w:left w:val="single" w:sz="4" w:space="0" w:color="auto"/>
              <w:bottom w:val="single" w:sz="4" w:space="0" w:color="auto"/>
              <w:right w:val="single" w:sz="4" w:space="0" w:color="auto"/>
            </w:tcBorders>
            <w:vAlign w:val="center"/>
          </w:tcPr>
          <w:p w14:paraId="7674E430" w14:textId="3720E2E1" w:rsidR="000556E3" w:rsidRPr="00C7470B" w:rsidRDefault="00B43428" w:rsidP="000556E3">
            <w:pPr>
              <w:widowControl w:val="0"/>
              <w:tabs>
                <w:tab w:val="left" w:pos="360"/>
              </w:tabs>
              <w:spacing w:line="260" w:lineRule="exact"/>
              <w:jc w:val="center"/>
              <w:outlineLvl w:val="0"/>
              <w:rPr>
                <w:rFonts w:cs="Arial"/>
                <w:kern w:val="32"/>
                <w:szCs w:val="20"/>
                <w:lang w:eastAsia="sl-SI"/>
              </w:rPr>
            </w:pPr>
            <w:r w:rsidRPr="00C7470B">
              <w:rPr>
                <w:rFonts w:cs="Arial"/>
                <w:kern w:val="32"/>
                <w:szCs w:val="20"/>
                <w:lang w:eastAsia="sl-SI"/>
              </w:rPr>
              <w:t>251291</w:t>
            </w:r>
            <w:r w:rsidR="000556E3" w:rsidRPr="00C7470B">
              <w:rPr>
                <w:rFonts w:cs="Arial"/>
                <w:kern w:val="32"/>
                <w:szCs w:val="20"/>
                <w:lang w:eastAsia="sl-SI"/>
              </w:rPr>
              <w:t xml:space="preserve"> – </w:t>
            </w:r>
            <w:proofErr w:type="spellStart"/>
            <w:r w:rsidR="000556E3" w:rsidRPr="00C7470B">
              <w:rPr>
                <w:rFonts w:cs="Arial"/>
                <w:kern w:val="32"/>
                <w:szCs w:val="20"/>
                <w:lang w:eastAsia="sl-SI"/>
              </w:rPr>
              <w:t>Evropska</w:t>
            </w:r>
            <w:proofErr w:type="spellEnd"/>
            <w:r w:rsidR="000556E3" w:rsidRPr="00C7470B">
              <w:rPr>
                <w:rFonts w:cs="Arial"/>
                <w:kern w:val="32"/>
                <w:szCs w:val="20"/>
                <w:lang w:eastAsia="sl-SI"/>
              </w:rPr>
              <w:t xml:space="preserve"> </w:t>
            </w:r>
            <w:proofErr w:type="spellStart"/>
            <w:r w:rsidR="000556E3" w:rsidRPr="00C7470B">
              <w:rPr>
                <w:rFonts w:cs="Arial"/>
                <w:kern w:val="32"/>
                <w:szCs w:val="20"/>
                <w:lang w:eastAsia="sl-SI"/>
              </w:rPr>
              <w:t>denarnica</w:t>
            </w:r>
            <w:proofErr w:type="spellEnd"/>
            <w:r w:rsidR="000556E3" w:rsidRPr="00C7470B">
              <w:rPr>
                <w:rFonts w:cs="Arial"/>
                <w:kern w:val="32"/>
                <w:szCs w:val="20"/>
                <w:lang w:eastAsia="sl-SI"/>
              </w:rPr>
              <w:t xml:space="preserve"> </w:t>
            </w:r>
            <w:r w:rsidR="000D0AF7">
              <w:rPr>
                <w:rFonts w:cs="Arial"/>
                <w:kern w:val="32"/>
                <w:szCs w:val="20"/>
                <w:lang w:eastAsia="sl-SI"/>
              </w:rPr>
              <w:t xml:space="preserve">We Build - </w:t>
            </w:r>
            <w:r w:rsidRPr="00C7470B">
              <w:rPr>
                <w:rFonts w:cs="Arial"/>
                <w:kern w:val="32"/>
                <w:szCs w:val="20"/>
                <w:lang w:eastAsia="sl-SI"/>
              </w:rPr>
              <w:t>SLO</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D630F4D" w14:textId="1239E073" w:rsidR="000556E3" w:rsidRPr="00F7196B" w:rsidRDefault="000556E3" w:rsidP="000556E3">
            <w:pPr>
              <w:widowControl w:val="0"/>
              <w:tabs>
                <w:tab w:val="left" w:pos="360"/>
              </w:tabs>
              <w:spacing w:line="260" w:lineRule="exact"/>
              <w:jc w:val="center"/>
              <w:outlineLvl w:val="0"/>
              <w:rPr>
                <w:rFonts w:cs="Arial"/>
                <w:kern w:val="32"/>
                <w:szCs w:val="20"/>
                <w:lang w:val="sl-SI" w:eastAsia="sl-SI"/>
              </w:rPr>
            </w:pPr>
            <w:r w:rsidRPr="00F7196B">
              <w:rPr>
                <w:rFonts w:cs="Arial"/>
                <w:kern w:val="32"/>
                <w:szCs w:val="20"/>
                <w:lang w:val="sl-SI" w:eastAsia="sl-SI"/>
              </w:rPr>
              <w:t>0,00</w:t>
            </w:r>
          </w:p>
        </w:tc>
        <w:tc>
          <w:tcPr>
            <w:tcW w:w="2126" w:type="dxa"/>
            <w:tcBorders>
              <w:top w:val="single" w:sz="4" w:space="0" w:color="auto"/>
              <w:left w:val="single" w:sz="4" w:space="0" w:color="auto"/>
              <w:bottom w:val="single" w:sz="4" w:space="0" w:color="auto"/>
              <w:right w:val="single" w:sz="4" w:space="0" w:color="auto"/>
            </w:tcBorders>
            <w:vAlign w:val="center"/>
          </w:tcPr>
          <w:p w14:paraId="5C4F0591" w14:textId="3F54ABAF" w:rsidR="000556E3" w:rsidRPr="000835CE" w:rsidRDefault="000556E3" w:rsidP="000556E3">
            <w:pPr>
              <w:widowControl w:val="0"/>
              <w:tabs>
                <w:tab w:val="left" w:pos="360"/>
              </w:tabs>
              <w:spacing w:line="260" w:lineRule="exact"/>
              <w:jc w:val="center"/>
              <w:outlineLvl w:val="0"/>
              <w:rPr>
                <w:rFonts w:cs="Arial"/>
                <w:kern w:val="32"/>
                <w:szCs w:val="20"/>
                <w:lang w:val="sl-SI" w:eastAsia="sl-SI"/>
              </w:rPr>
            </w:pPr>
            <w:r w:rsidRPr="000835CE">
              <w:rPr>
                <w:rFonts w:cs="Arial"/>
                <w:kern w:val="32"/>
                <w:szCs w:val="20"/>
                <w:lang w:val="sl-SI" w:eastAsia="sl-SI"/>
              </w:rPr>
              <w:t>0,00</w:t>
            </w:r>
          </w:p>
        </w:tc>
      </w:tr>
      <w:tr w:rsidR="000556E3" w:rsidRPr="00F04E2E" w14:paraId="68A5CCFB" w14:textId="3F14BB76" w:rsidTr="001A3453">
        <w:trPr>
          <w:cantSplit/>
          <w:trHeight w:val="95"/>
        </w:trPr>
        <w:tc>
          <w:tcPr>
            <w:tcW w:w="4949" w:type="dxa"/>
            <w:gridSpan w:val="4"/>
            <w:tcBorders>
              <w:top w:val="single" w:sz="4" w:space="0" w:color="auto"/>
              <w:left w:val="single" w:sz="4" w:space="0" w:color="auto"/>
              <w:bottom w:val="single" w:sz="4" w:space="0" w:color="auto"/>
              <w:right w:val="single" w:sz="4" w:space="0" w:color="auto"/>
            </w:tcBorders>
            <w:vAlign w:val="center"/>
          </w:tcPr>
          <w:p w14:paraId="755DD18B" w14:textId="77777777" w:rsidR="000556E3" w:rsidRPr="00F04E2E" w:rsidRDefault="000556E3" w:rsidP="000556E3">
            <w:pPr>
              <w:widowControl w:val="0"/>
              <w:tabs>
                <w:tab w:val="left" w:pos="360"/>
              </w:tabs>
              <w:spacing w:line="260" w:lineRule="exact"/>
              <w:jc w:val="center"/>
              <w:outlineLvl w:val="0"/>
              <w:rPr>
                <w:rFonts w:cs="Arial"/>
                <w:b/>
                <w:bCs/>
                <w:kern w:val="32"/>
                <w:szCs w:val="20"/>
                <w:lang w:val="sl-SI" w:eastAsia="sl-SI"/>
              </w:rPr>
            </w:pPr>
            <w:r w:rsidRPr="00F04E2E">
              <w:rPr>
                <w:rFonts w:cs="Arial"/>
                <w:b/>
                <w:bCs/>
                <w:kern w:val="32"/>
                <w:szCs w:val="20"/>
                <w:lang w:val="sl-SI" w:eastAsia="sl-SI"/>
              </w:rPr>
              <w:t>SKUPAJ</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B3CAAB2" w14:textId="1ED0F000" w:rsidR="000556E3" w:rsidRPr="00F7196B" w:rsidRDefault="0049255C" w:rsidP="000556E3">
            <w:pPr>
              <w:widowControl w:val="0"/>
              <w:tabs>
                <w:tab w:val="left" w:pos="360"/>
              </w:tabs>
              <w:spacing w:line="260" w:lineRule="exact"/>
              <w:jc w:val="center"/>
              <w:outlineLvl w:val="0"/>
              <w:rPr>
                <w:rFonts w:cs="Arial"/>
                <w:kern w:val="32"/>
                <w:szCs w:val="20"/>
                <w:lang w:val="sl-SI" w:eastAsia="sl-SI"/>
              </w:rPr>
            </w:pPr>
            <w:r w:rsidRPr="00F7196B">
              <w:rPr>
                <w:rFonts w:cs="Arial"/>
                <w:kern w:val="32"/>
                <w:szCs w:val="20"/>
                <w:lang w:val="sl-SI" w:eastAsia="sl-SI"/>
              </w:rPr>
              <w:t>0,00</w:t>
            </w:r>
          </w:p>
        </w:tc>
        <w:tc>
          <w:tcPr>
            <w:tcW w:w="2126" w:type="dxa"/>
            <w:tcBorders>
              <w:top w:val="single" w:sz="4" w:space="0" w:color="auto"/>
              <w:left w:val="single" w:sz="4" w:space="0" w:color="auto"/>
              <w:bottom w:val="single" w:sz="4" w:space="0" w:color="auto"/>
              <w:right w:val="single" w:sz="4" w:space="0" w:color="auto"/>
            </w:tcBorders>
            <w:vAlign w:val="center"/>
          </w:tcPr>
          <w:p w14:paraId="516D4967" w14:textId="7159C229" w:rsidR="000556E3" w:rsidRPr="00F7196B" w:rsidRDefault="0049255C" w:rsidP="000556E3">
            <w:pPr>
              <w:widowControl w:val="0"/>
              <w:tabs>
                <w:tab w:val="left" w:pos="360"/>
              </w:tabs>
              <w:spacing w:line="260" w:lineRule="exact"/>
              <w:jc w:val="center"/>
              <w:outlineLvl w:val="0"/>
              <w:rPr>
                <w:rFonts w:cs="Arial"/>
                <w:kern w:val="32"/>
                <w:szCs w:val="20"/>
                <w:lang w:val="sl-SI" w:eastAsia="sl-SI"/>
              </w:rPr>
            </w:pPr>
            <w:r w:rsidRPr="00F7196B">
              <w:rPr>
                <w:rFonts w:cs="Arial"/>
                <w:kern w:val="32"/>
                <w:szCs w:val="20"/>
                <w:lang w:val="sl-SI" w:eastAsia="sl-SI"/>
              </w:rPr>
              <w:t>0,00</w:t>
            </w:r>
          </w:p>
        </w:tc>
      </w:tr>
      <w:tr w:rsidR="000556E3" w:rsidRPr="00F04E2E" w14:paraId="39BBB171" w14:textId="77777777" w:rsidTr="00AF7908">
        <w:trPr>
          <w:cantSplit/>
          <w:trHeight w:val="95"/>
        </w:trPr>
        <w:tc>
          <w:tcPr>
            <w:tcW w:w="9059"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CB850B" w14:textId="0F86C4D8" w:rsidR="000556E3" w:rsidRPr="00F04E2E" w:rsidRDefault="000556E3" w:rsidP="000556E3">
            <w:pPr>
              <w:widowControl w:val="0"/>
              <w:tabs>
                <w:tab w:val="left" w:pos="360"/>
              </w:tabs>
              <w:spacing w:line="260" w:lineRule="exact"/>
              <w:jc w:val="center"/>
              <w:outlineLvl w:val="0"/>
              <w:rPr>
                <w:rFonts w:cs="Arial"/>
                <w:b/>
                <w:bCs/>
                <w:kern w:val="32"/>
                <w:szCs w:val="20"/>
                <w:lang w:val="sl-SI" w:eastAsia="sl-SI"/>
              </w:rPr>
            </w:pPr>
            <w:proofErr w:type="spellStart"/>
            <w:r w:rsidRPr="00AF7908">
              <w:rPr>
                <w:rFonts w:cs="Arial"/>
                <w:b/>
                <w:bCs/>
                <w:kern w:val="32"/>
                <w:szCs w:val="20"/>
                <w:lang w:val="sl-SI" w:eastAsia="sl-SI"/>
              </w:rPr>
              <w:t>II.b</w:t>
            </w:r>
            <w:proofErr w:type="spellEnd"/>
            <w:r w:rsidRPr="00AF7908">
              <w:rPr>
                <w:rFonts w:cs="Arial"/>
                <w:b/>
                <w:bCs/>
                <w:kern w:val="32"/>
                <w:szCs w:val="20"/>
                <w:lang w:val="sl-SI" w:eastAsia="sl-SI"/>
              </w:rPr>
              <w:t xml:space="preserve"> Manjkajoče pravice porabe bodo zagotovljene s prerazporeditvijo:</w:t>
            </w:r>
          </w:p>
        </w:tc>
      </w:tr>
      <w:tr w:rsidR="000556E3" w:rsidRPr="00D135E0" w14:paraId="27665343" w14:textId="163FE1D8" w:rsidTr="001A3453">
        <w:trPr>
          <w:cantSplit/>
          <w:trHeight w:val="100"/>
        </w:trPr>
        <w:tc>
          <w:tcPr>
            <w:tcW w:w="1121" w:type="dxa"/>
            <w:tcBorders>
              <w:top w:val="single" w:sz="4" w:space="0" w:color="auto"/>
              <w:left w:val="single" w:sz="4" w:space="0" w:color="auto"/>
              <w:bottom w:val="single" w:sz="4" w:space="0" w:color="auto"/>
              <w:right w:val="single" w:sz="4" w:space="0" w:color="auto"/>
            </w:tcBorders>
            <w:vAlign w:val="center"/>
          </w:tcPr>
          <w:p w14:paraId="4AE27F71" w14:textId="77777777" w:rsidR="000556E3" w:rsidRPr="00D135E0" w:rsidRDefault="000556E3" w:rsidP="000556E3">
            <w:pPr>
              <w:widowControl w:val="0"/>
              <w:spacing w:line="260" w:lineRule="exact"/>
              <w:jc w:val="center"/>
              <w:rPr>
                <w:rFonts w:cs="Arial"/>
                <w:szCs w:val="20"/>
                <w:lang w:val="sl-SI"/>
              </w:rPr>
            </w:pPr>
            <w:r w:rsidRPr="00D135E0">
              <w:rPr>
                <w:rFonts w:cs="Arial"/>
                <w:szCs w:val="20"/>
                <w:lang w:val="sl-SI"/>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E3FF34E" w14:textId="77777777" w:rsidR="000556E3" w:rsidRPr="00D135E0" w:rsidRDefault="000556E3" w:rsidP="000556E3">
            <w:pPr>
              <w:widowControl w:val="0"/>
              <w:spacing w:line="260" w:lineRule="exact"/>
              <w:jc w:val="center"/>
              <w:rPr>
                <w:rFonts w:cs="Arial"/>
                <w:szCs w:val="20"/>
                <w:lang w:val="sl-SI"/>
              </w:rPr>
            </w:pPr>
            <w:r w:rsidRPr="00D135E0">
              <w:rPr>
                <w:rFonts w:cs="Arial"/>
                <w:szCs w:val="20"/>
                <w:lang w:val="sl-SI"/>
              </w:rPr>
              <w:t>Šifra in naziv ukrepa, projekta</w:t>
            </w:r>
          </w:p>
        </w:tc>
        <w:tc>
          <w:tcPr>
            <w:tcW w:w="1701" w:type="dxa"/>
            <w:tcBorders>
              <w:top w:val="single" w:sz="4" w:space="0" w:color="auto"/>
              <w:left w:val="single" w:sz="4" w:space="0" w:color="auto"/>
              <w:bottom w:val="single" w:sz="4" w:space="0" w:color="auto"/>
              <w:right w:val="single" w:sz="4" w:space="0" w:color="auto"/>
            </w:tcBorders>
            <w:vAlign w:val="center"/>
          </w:tcPr>
          <w:p w14:paraId="2665EEB3" w14:textId="77777777" w:rsidR="000556E3" w:rsidRPr="00D135E0" w:rsidRDefault="000556E3" w:rsidP="000556E3">
            <w:pPr>
              <w:widowControl w:val="0"/>
              <w:spacing w:line="260" w:lineRule="exact"/>
              <w:jc w:val="center"/>
              <w:rPr>
                <w:rFonts w:cs="Arial"/>
                <w:szCs w:val="20"/>
                <w:lang w:val="sl-SI"/>
              </w:rPr>
            </w:pPr>
            <w:r w:rsidRPr="00D135E0">
              <w:rPr>
                <w:rFonts w:cs="Arial"/>
                <w:szCs w:val="20"/>
                <w:lang w:val="sl-SI"/>
              </w:rPr>
              <w:t xml:space="preserve">Šifra in naziv proračunske postavke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F830A24" w14:textId="77777777" w:rsidR="000556E3" w:rsidRPr="00D135E0" w:rsidRDefault="000556E3" w:rsidP="000556E3">
            <w:pPr>
              <w:widowControl w:val="0"/>
              <w:spacing w:line="260" w:lineRule="exact"/>
              <w:jc w:val="center"/>
              <w:rPr>
                <w:rFonts w:cs="Arial"/>
                <w:szCs w:val="20"/>
                <w:lang w:val="sl-SI"/>
              </w:rPr>
            </w:pPr>
            <w:r w:rsidRPr="00D135E0">
              <w:rPr>
                <w:rFonts w:cs="Arial"/>
                <w:szCs w:val="20"/>
                <w:lang w:val="sl-SI"/>
              </w:rPr>
              <w:t>Znesek za tekoče leto (t)</w:t>
            </w:r>
          </w:p>
        </w:tc>
        <w:tc>
          <w:tcPr>
            <w:tcW w:w="2126" w:type="dxa"/>
            <w:tcBorders>
              <w:top w:val="single" w:sz="4" w:space="0" w:color="auto"/>
              <w:left w:val="single" w:sz="4" w:space="0" w:color="auto"/>
              <w:bottom w:val="single" w:sz="4" w:space="0" w:color="auto"/>
              <w:right w:val="single" w:sz="4" w:space="0" w:color="auto"/>
            </w:tcBorders>
            <w:vAlign w:val="center"/>
          </w:tcPr>
          <w:p w14:paraId="5128DAFF" w14:textId="77777777" w:rsidR="000556E3" w:rsidRPr="00D135E0" w:rsidRDefault="000556E3" w:rsidP="000556E3">
            <w:pPr>
              <w:widowControl w:val="0"/>
              <w:spacing w:line="260" w:lineRule="exact"/>
              <w:jc w:val="center"/>
              <w:rPr>
                <w:rFonts w:cs="Arial"/>
                <w:szCs w:val="20"/>
                <w:lang w:val="sl-SI"/>
              </w:rPr>
            </w:pPr>
            <w:r w:rsidRPr="00D135E0">
              <w:rPr>
                <w:rFonts w:cs="Arial"/>
                <w:szCs w:val="20"/>
                <w:lang w:val="sl-SI"/>
              </w:rPr>
              <w:t xml:space="preserve">Znesek za t + 1 </w:t>
            </w:r>
          </w:p>
        </w:tc>
      </w:tr>
      <w:tr w:rsidR="00F171F8" w:rsidRPr="00213496" w14:paraId="0E5CC8C3" w14:textId="2C2FA204" w:rsidTr="001A3453">
        <w:trPr>
          <w:cantSplit/>
          <w:trHeight w:val="1150"/>
        </w:trPr>
        <w:tc>
          <w:tcPr>
            <w:tcW w:w="1121" w:type="dxa"/>
            <w:tcBorders>
              <w:top w:val="single" w:sz="4" w:space="0" w:color="auto"/>
              <w:left w:val="single" w:sz="4" w:space="0" w:color="auto"/>
              <w:bottom w:val="single" w:sz="4" w:space="0" w:color="auto"/>
              <w:right w:val="single" w:sz="4" w:space="0" w:color="auto"/>
            </w:tcBorders>
            <w:vAlign w:val="center"/>
          </w:tcPr>
          <w:p w14:paraId="1B94F707" w14:textId="603DE618" w:rsidR="00F171F8" w:rsidRPr="00D135E0" w:rsidRDefault="00F171F8" w:rsidP="00F171F8">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MDP</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DEDF2F4" w14:textId="77777777" w:rsidR="00F171F8" w:rsidRPr="00C7470B" w:rsidRDefault="00F171F8" w:rsidP="00F171F8">
            <w:pPr>
              <w:widowControl w:val="0"/>
              <w:tabs>
                <w:tab w:val="left" w:pos="360"/>
              </w:tabs>
              <w:spacing w:line="260" w:lineRule="exact"/>
              <w:jc w:val="center"/>
              <w:outlineLvl w:val="0"/>
              <w:rPr>
                <w:rFonts w:cs="Arial"/>
                <w:kern w:val="32"/>
                <w:szCs w:val="20"/>
                <w:lang w:val="it-IT" w:eastAsia="sl-SI"/>
              </w:rPr>
            </w:pPr>
            <w:r w:rsidRPr="00C7470B">
              <w:rPr>
                <w:rFonts w:cs="Arial"/>
                <w:kern w:val="32"/>
                <w:szCs w:val="20"/>
                <w:lang w:val="it-IT" w:eastAsia="sl-SI"/>
              </w:rPr>
              <w:t xml:space="preserve">3150-24-0012 </w:t>
            </w:r>
          </w:p>
          <w:p w14:paraId="3CD5782C" w14:textId="5C8E6377" w:rsidR="00F171F8" w:rsidRPr="00C7470B" w:rsidRDefault="00F171F8" w:rsidP="00F171F8">
            <w:pPr>
              <w:widowControl w:val="0"/>
              <w:tabs>
                <w:tab w:val="left" w:pos="360"/>
              </w:tabs>
              <w:spacing w:line="260" w:lineRule="exact"/>
              <w:jc w:val="center"/>
              <w:outlineLvl w:val="0"/>
              <w:rPr>
                <w:rFonts w:cs="Arial"/>
                <w:kern w:val="32"/>
                <w:szCs w:val="20"/>
                <w:lang w:val="it-IT" w:eastAsia="sl-SI"/>
              </w:rPr>
            </w:pPr>
            <w:proofErr w:type="spellStart"/>
            <w:r w:rsidRPr="00C7470B">
              <w:rPr>
                <w:rFonts w:cs="Arial"/>
                <w:kern w:val="32"/>
                <w:szCs w:val="20"/>
                <w:lang w:val="it-IT" w:eastAsia="sl-SI"/>
              </w:rPr>
              <w:t>Evropska</w:t>
            </w:r>
            <w:proofErr w:type="spellEnd"/>
            <w:r w:rsidRPr="00C7470B">
              <w:rPr>
                <w:rFonts w:cs="Arial"/>
                <w:kern w:val="32"/>
                <w:szCs w:val="20"/>
                <w:lang w:val="it-IT" w:eastAsia="sl-SI"/>
              </w:rPr>
              <w:t xml:space="preserve"> </w:t>
            </w:r>
            <w:proofErr w:type="spellStart"/>
            <w:r w:rsidRPr="00C7470B">
              <w:rPr>
                <w:rFonts w:cs="Arial"/>
                <w:kern w:val="32"/>
                <w:szCs w:val="20"/>
                <w:lang w:val="it-IT" w:eastAsia="sl-SI"/>
              </w:rPr>
              <w:t>denarnica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64700567" w14:textId="0E458C39" w:rsidR="00F171F8" w:rsidRPr="00C7470B" w:rsidRDefault="00F171F8" w:rsidP="00F171F8">
            <w:pPr>
              <w:widowControl w:val="0"/>
              <w:tabs>
                <w:tab w:val="left" w:pos="360"/>
              </w:tabs>
              <w:spacing w:line="260" w:lineRule="exact"/>
              <w:jc w:val="center"/>
              <w:outlineLvl w:val="0"/>
              <w:rPr>
                <w:rFonts w:cs="Arial"/>
                <w:kern w:val="32"/>
                <w:szCs w:val="20"/>
                <w:lang w:val="sl-SI" w:eastAsia="sl-SI"/>
              </w:rPr>
            </w:pPr>
            <w:r w:rsidRPr="00C7470B">
              <w:rPr>
                <w:rFonts w:cs="Arial"/>
                <w:kern w:val="32"/>
                <w:szCs w:val="20"/>
                <w:lang w:val="it-IT" w:eastAsia="sl-SI"/>
              </w:rPr>
              <w:t xml:space="preserve">230688 – </w:t>
            </w:r>
            <w:proofErr w:type="spellStart"/>
            <w:r w:rsidRPr="00C7470B">
              <w:rPr>
                <w:rFonts w:cs="Arial"/>
                <w:kern w:val="32"/>
                <w:szCs w:val="20"/>
                <w:lang w:val="it-IT" w:eastAsia="sl-SI"/>
              </w:rPr>
              <w:t>Evropska</w:t>
            </w:r>
            <w:proofErr w:type="spellEnd"/>
            <w:r w:rsidRPr="00C7470B">
              <w:rPr>
                <w:rFonts w:cs="Arial"/>
                <w:kern w:val="32"/>
                <w:szCs w:val="20"/>
                <w:lang w:val="it-IT" w:eastAsia="sl-SI"/>
              </w:rPr>
              <w:t xml:space="preserve"> </w:t>
            </w:r>
            <w:proofErr w:type="spellStart"/>
            <w:r w:rsidRPr="00C7470B">
              <w:rPr>
                <w:rFonts w:cs="Arial"/>
                <w:kern w:val="32"/>
                <w:szCs w:val="20"/>
                <w:lang w:val="it-IT" w:eastAsia="sl-SI"/>
              </w:rPr>
              <w:t>denarnica</w:t>
            </w:r>
            <w:proofErr w:type="spellEnd"/>
            <w:r w:rsidRPr="00C7470B">
              <w:rPr>
                <w:rFonts w:cs="Arial"/>
                <w:kern w:val="32"/>
                <w:szCs w:val="20"/>
                <w:lang w:val="it-IT" w:eastAsia="sl-SI"/>
              </w:rPr>
              <w:t xml:space="preserve"> </w:t>
            </w:r>
            <w:proofErr w:type="spellStart"/>
            <w:r w:rsidR="00B43428">
              <w:rPr>
                <w:rFonts w:cs="Arial"/>
                <w:kern w:val="32"/>
                <w:szCs w:val="20"/>
                <w:lang w:val="it-IT" w:eastAsia="sl-SI"/>
              </w:rPr>
              <w:t>Potential</w:t>
            </w:r>
            <w:proofErr w:type="spellEnd"/>
            <w:r w:rsidR="00B43428">
              <w:rPr>
                <w:rFonts w:cs="Arial"/>
                <w:kern w:val="32"/>
                <w:szCs w:val="20"/>
                <w:lang w:val="it-IT" w:eastAsia="sl-SI"/>
              </w:rPr>
              <w:t xml:space="preserve"> – EU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88C1CF5" w14:textId="59DAA62C" w:rsidR="00F171F8" w:rsidRPr="000835CE" w:rsidRDefault="00F171F8" w:rsidP="00F171F8">
            <w:pPr>
              <w:widowControl w:val="0"/>
              <w:tabs>
                <w:tab w:val="left" w:pos="360"/>
              </w:tabs>
              <w:spacing w:line="260" w:lineRule="exact"/>
              <w:jc w:val="center"/>
              <w:outlineLvl w:val="0"/>
              <w:rPr>
                <w:rFonts w:cs="Arial"/>
                <w:kern w:val="32"/>
                <w:szCs w:val="20"/>
                <w:highlight w:val="cyan"/>
                <w:lang w:val="sl-SI" w:eastAsia="sl-SI"/>
              </w:rPr>
            </w:pPr>
            <w:r>
              <w:rPr>
                <w:rFonts w:cs="Arial"/>
                <w:kern w:val="32"/>
                <w:szCs w:val="20"/>
                <w:lang w:val="sl-SI" w:eastAsia="sl-SI"/>
              </w:rPr>
              <w:t>1.250</w:t>
            </w:r>
            <w:r w:rsidRPr="00F7196B">
              <w:rPr>
                <w:rFonts w:cs="Arial"/>
                <w:kern w:val="32"/>
                <w:szCs w:val="20"/>
                <w:lang w:val="sl-SI" w:eastAsia="sl-SI"/>
              </w:rPr>
              <w:t>,00</w:t>
            </w:r>
          </w:p>
        </w:tc>
        <w:tc>
          <w:tcPr>
            <w:tcW w:w="2126" w:type="dxa"/>
            <w:tcBorders>
              <w:top w:val="single" w:sz="4" w:space="0" w:color="auto"/>
              <w:left w:val="single" w:sz="4" w:space="0" w:color="auto"/>
              <w:bottom w:val="single" w:sz="4" w:space="0" w:color="auto"/>
              <w:right w:val="single" w:sz="4" w:space="0" w:color="auto"/>
            </w:tcBorders>
            <w:vAlign w:val="center"/>
          </w:tcPr>
          <w:p w14:paraId="723FA2FD" w14:textId="1D211AC9" w:rsidR="00F171F8" w:rsidRPr="000835CE" w:rsidRDefault="00B43428" w:rsidP="00F171F8">
            <w:pPr>
              <w:widowControl w:val="0"/>
              <w:tabs>
                <w:tab w:val="left" w:pos="360"/>
              </w:tabs>
              <w:spacing w:line="260" w:lineRule="exact"/>
              <w:jc w:val="center"/>
              <w:outlineLvl w:val="0"/>
              <w:rPr>
                <w:rFonts w:cs="Arial"/>
                <w:kern w:val="32"/>
                <w:szCs w:val="20"/>
                <w:highlight w:val="cyan"/>
                <w:lang w:val="sl-SI" w:eastAsia="sl-SI"/>
              </w:rPr>
            </w:pPr>
            <w:r>
              <w:rPr>
                <w:rFonts w:cs="Arial"/>
                <w:kern w:val="32"/>
                <w:szCs w:val="20"/>
                <w:lang w:val="sl-SI" w:eastAsia="sl-SI"/>
              </w:rPr>
              <w:t>0,00</w:t>
            </w:r>
          </w:p>
        </w:tc>
      </w:tr>
      <w:tr w:rsidR="000556E3" w:rsidRPr="00213496" w14:paraId="05F8DBD9" w14:textId="77777777" w:rsidTr="00C7470B">
        <w:trPr>
          <w:cantSplit/>
          <w:trHeight w:val="1150"/>
        </w:trPr>
        <w:tc>
          <w:tcPr>
            <w:tcW w:w="1121" w:type="dxa"/>
            <w:tcBorders>
              <w:top w:val="single" w:sz="4" w:space="0" w:color="auto"/>
              <w:left w:val="single" w:sz="4" w:space="0" w:color="auto"/>
              <w:bottom w:val="single" w:sz="4" w:space="0" w:color="auto"/>
              <w:right w:val="single" w:sz="4" w:space="0" w:color="auto"/>
            </w:tcBorders>
            <w:vAlign w:val="center"/>
          </w:tcPr>
          <w:p w14:paraId="7F2CB08F" w14:textId="7496F88D" w:rsidR="000556E3" w:rsidRPr="00D135E0" w:rsidRDefault="000556E3"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MDP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80C58F" w14:textId="77777777" w:rsidR="00F40DEF" w:rsidRPr="00B43428" w:rsidRDefault="00F40DEF" w:rsidP="00F40DEF">
            <w:pPr>
              <w:widowControl w:val="0"/>
              <w:tabs>
                <w:tab w:val="left" w:pos="360"/>
              </w:tabs>
              <w:spacing w:line="260" w:lineRule="exact"/>
              <w:jc w:val="center"/>
              <w:outlineLvl w:val="0"/>
              <w:rPr>
                <w:rFonts w:cs="Arial"/>
                <w:kern w:val="32"/>
                <w:szCs w:val="20"/>
                <w:lang w:val="it-IT" w:eastAsia="sl-SI"/>
              </w:rPr>
            </w:pPr>
            <w:r w:rsidRPr="00B43428">
              <w:rPr>
                <w:rFonts w:cs="Arial"/>
                <w:kern w:val="32"/>
                <w:szCs w:val="20"/>
                <w:lang w:val="it-IT" w:eastAsia="sl-SI"/>
              </w:rPr>
              <w:t xml:space="preserve">3150-24-0012 </w:t>
            </w:r>
          </w:p>
          <w:p w14:paraId="707E4AAB" w14:textId="5527E500" w:rsidR="000835CE" w:rsidRPr="00C7470B" w:rsidRDefault="00F40DEF" w:rsidP="00F40DEF">
            <w:pPr>
              <w:widowControl w:val="0"/>
              <w:tabs>
                <w:tab w:val="left" w:pos="360"/>
              </w:tabs>
              <w:spacing w:line="260" w:lineRule="exact"/>
              <w:jc w:val="center"/>
              <w:outlineLvl w:val="0"/>
              <w:rPr>
                <w:rFonts w:cs="Arial"/>
                <w:kern w:val="32"/>
                <w:szCs w:val="20"/>
                <w:lang w:val="it-IT" w:eastAsia="sl-SI"/>
              </w:rPr>
            </w:pPr>
            <w:proofErr w:type="spellStart"/>
            <w:r w:rsidRPr="00B43428">
              <w:rPr>
                <w:rFonts w:cs="Arial"/>
                <w:kern w:val="32"/>
                <w:szCs w:val="20"/>
                <w:lang w:val="it-IT" w:eastAsia="sl-SI"/>
              </w:rPr>
              <w:t>Evropska</w:t>
            </w:r>
            <w:proofErr w:type="spellEnd"/>
            <w:r w:rsidRPr="00B43428">
              <w:rPr>
                <w:rFonts w:cs="Arial"/>
                <w:kern w:val="32"/>
                <w:szCs w:val="20"/>
                <w:lang w:val="it-IT" w:eastAsia="sl-SI"/>
              </w:rPr>
              <w:t xml:space="preserve"> </w:t>
            </w:r>
            <w:proofErr w:type="spellStart"/>
            <w:r w:rsidRPr="00B43428">
              <w:rPr>
                <w:rFonts w:cs="Arial"/>
                <w:kern w:val="32"/>
                <w:szCs w:val="20"/>
                <w:lang w:val="it-IT" w:eastAsia="sl-SI"/>
              </w:rPr>
              <w:t>denarnica</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803718A" w14:textId="2766F824" w:rsidR="000556E3" w:rsidRPr="00C7470B" w:rsidRDefault="00F171F8" w:rsidP="000556E3">
            <w:pPr>
              <w:widowControl w:val="0"/>
              <w:tabs>
                <w:tab w:val="left" w:pos="360"/>
              </w:tabs>
              <w:spacing w:line="260" w:lineRule="exact"/>
              <w:jc w:val="center"/>
              <w:outlineLvl w:val="0"/>
              <w:rPr>
                <w:rFonts w:cs="Arial"/>
                <w:kern w:val="32"/>
                <w:szCs w:val="20"/>
                <w:lang w:val="sl-SI" w:eastAsia="sl-SI"/>
              </w:rPr>
            </w:pPr>
            <w:r w:rsidRPr="00C7470B">
              <w:rPr>
                <w:rFonts w:cs="Arial"/>
                <w:kern w:val="32"/>
                <w:szCs w:val="20"/>
                <w:lang w:val="it-IT" w:eastAsia="sl-SI"/>
              </w:rPr>
              <w:t xml:space="preserve">230689 – </w:t>
            </w:r>
            <w:proofErr w:type="spellStart"/>
            <w:r w:rsidRPr="00C7470B">
              <w:rPr>
                <w:rFonts w:cs="Arial"/>
                <w:kern w:val="32"/>
                <w:szCs w:val="20"/>
                <w:lang w:val="it-IT" w:eastAsia="sl-SI"/>
              </w:rPr>
              <w:t>Evropska</w:t>
            </w:r>
            <w:proofErr w:type="spellEnd"/>
            <w:r w:rsidRPr="00C7470B">
              <w:rPr>
                <w:rFonts w:cs="Arial"/>
                <w:kern w:val="32"/>
                <w:szCs w:val="20"/>
                <w:lang w:val="it-IT" w:eastAsia="sl-SI"/>
              </w:rPr>
              <w:t xml:space="preserve"> </w:t>
            </w:r>
            <w:proofErr w:type="spellStart"/>
            <w:r w:rsidRPr="00C7470B">
              <w:rPr>
                <w:rFonts w:cs="Arial"/>
                <w:kern w:val="32"/>
                <w:szCs w:val="20"/>
                <w:lang w:val="it-IT" w:eastAsia="sl-SI"/>
              </w:rPr>
              <w:t>denarnica</w:t>
            </w:r>
            <w:proofErr w:type="spellEnd"/>
            <w:r w:rsidRPr="00C7470B">
              <w:rPr>
                <w:rFonts w:cs="Arial"/>
                <w:kern w:val="32"/>
                <w:szCs w:val="20"/>
                <w:lang w:val="it-IT" w:eastAsia="sl-SI"/>
              </w:rPr>
              <w:t xml:space="preserve"> </w:t>
            </w:r>
            <w:proofErr w:type="spellStart"/>
            <w:r w:rsidR="00B43428">
              <w:rPr>
                <w:rFonts w:cs="Arial"/>
                <w:kern w:val="32"/>
                <w:szCs w:val="20"/>
                <w:lang w:val="it-IT" w:eastAsia="sl-SI"/>
              </w:rPr>
              <w:t>Potential</w:t>
            </w:r>
            <w:proofErr w:type="spellEnd"/>
            <w:r w:rsidR="00B43428">
              <w:rPr>
                <w:rFonts w:cs="Arial"/>
                <w:kern w:val="32"/>
                <w:szCs w:val="20"/>
                <w:lang w:val="it-IT" w:eastAsia="sl-SI"/>
              </w:rPr>
              <w:t xml:space="preserve"> – </w:t>
            </w:r>
            <w:proofErr w:type="spellStart"/>
            <w:r w:rsidR="00B43428">
              <w:rPr>
                <w:rFonts w:cs="Arial"/>
                <w:kern w:val="32"/>
                <w:szCs w:val="20"/>
                <w:lang w:val="it-IT" w:eastAsia="sl-SI"/>
              </w:rPr>
              <w:t>slovenska</w:t>
            </w:r>
            <w:proofErr w:type="spellEnd"/>
            <w:r w:rsidR="00B43428">
              <w:rPr>
                <w:rFonts w:cs="Arial"/>
                <w:kern w:val="32"/>
                <w:szCs w:val="20"/>
                <w:lang w:val="it-IT" w:eastAsia="sl-SI"/>
              </w:rPr>
              <w:t xml:space="preserve"> </w:t>
            </w:r>
            <w:proofErr w:type="spellStart"/>
            <w:r w:rsidR="00B43428">
              <w:rPr>
                <w:rFonts w:cs="Arial"/>
                <w:kern w:val="32"/>
                <w:szCs w:val="20"/>
                <w:lang w:val="it-IT" w:eastAsia="sl-SI"/>
              </w:rPr>
              <w:t>udeležba</w:t>
            </w:r>
            <w:proofErr w:type="spellEnd"/>
            <w:r w:rsidR="00B43428">
              <w:rPr>
                <w:rFonts w:cs="Arial"/>
                <w:kern w:val="32"/>
                <w:szCs w:val="20"/>
                <w:lang w:val="it-IT" w:eastAsia="sl-SI"/>
              </w:rPr>
              <w:t xml:space="preserve">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72798DD" w14:textId="225FCDC5" w:rsidR="000556E3" w:rsidRPr="000835CE" w:rsidRDefault="00B43428" w:rsidP="000556E3">
            <w:pPr>
              <w:widowControl w:val="0"/>
              <w:tabs>
                <w:tab w:val="left" w:pos="360"/>
              </w:tabs>
              <w:spacing w:line="260" w:lineRule="exact"/>
              <w:jc w:val="center"/>
              <w:outlineLvl w:val="0"/>
              <w:rPr>
                <w:rFonts w:cs="Arial"/>
                <w:kern w:val="32"/>
                <w:szCs w:val="20"/>
                <w:highlight w:val="cyan"/>
                <w:lang w:val="sl-SI" w:eastAsia="sl-SI"/>
              </w:rPr>
            </w:pPr>
            <w:r>
              <w:rPr>
                <w:rFonts w:cs="Arial"/>
                <w:kern w:val="32"/>
                <w:szCs w:val="20"/>
                <w:lang w:val="sl-SI" w:eastAsia="sl-SI"/>
              </w:rPr>
              <w:t xml:space="preserve">1.800,00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205F67" w14:textId="5065C812" w:rsidR="000556E3" w:rsidRPr="000835CE" w:rsidRDefault="00B43428" w:rsidP="000556E3">
            <w:pPr>
              <w:widowControl w:val="0"/>
              <w:tabs>
                <w:tab w:val="left" w:pos="360"/>
              </w:tabs>
              <w:spacing w:line="260" w:lineRule="exact"/>
              <w:jc w:val="center"/>
              <w:outlineLvl w:val="0"/>
              <w:rPr>
                <w:rFonts w:cs="Arial"/>
                <w:kern w:val="32"/>
                <w:szCs w:val="20"/>
                <w:highlight w:val="cyan"/>
                <w:lang w:val="sl-SI" w:eastAsia="sl-SI"/>
              </w:rPr>
            </w:pPr>
            <w:r>
              <w:rPr>
                <w:rFonts w:cs="Arial"/>
                <w:kern w:val="32"/>
                <w:szCs w:val="20"/>
                <w:lang w:val="sl-SI" w:eastAsia="sl-SI"/>
              </w:rPr>
              <w:t>0,00</w:t>
            </w:r>
          </w:p>
        </w:tc>
      </w:tr>
      <w:tr w:rsidR="00B43428" w:rsidRPr="00213496" w14:paraId="22DEE0E3" w14:textId="77777777" w:rsidTr="00B43428">
        <w:trPr>
          <w:cantSplit/>
          <w:trHeight w:val="1150"/>
        </w:trPr>
        <w:tc>
          <w:tcPr>
            <w:tcW w:w="1121" w:type="dxa"/>
            <w:tcBorders>
              <w:top w:val="single" w:sz="4" w:space="0" w:color="auto"/>
              <w:left w:val="single" w:sz="4" w:space="0" w:color="auto"/>
              <w:bottom w:val="single" w:sz="4" w:space="0" w:color="auto"/>
              <w:right w:val="single" w:sz="4" w:space="0" w:color="auto"/>
            </w:tcBorders>
            <w:vAlign w:val="center"/>
          </w:tcPr>
          <w:p w14:paraId="5A63B0EB" w14:textId="76E3EF28" w:rsidR="00B43428" w:rsidRDefault="00B43428"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MDP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8708DA" w14:textId="73C40B4B" w:rsidR="00B43428" w:rsidRPr="00B43428" w:rsidRDefault="00B43428" w:rsidP="00F40DEF">
            <w:pPr>
              <w:widowControl w:val="0"/>
              <w:tabs>
                <w:tab w:val="left" w:pos="360"/>
              </w:tabs>
              <w:spacing w:line="260" w:lineRule="exact"/>
              <w:jc w:val="center"/>
              <w:outlineLvl w:val="0"/>
              <w:rPr>
                <w:rFonts w:cs="Arial"/>
                <w:kern w:val="32"/>
                <w:szCs w:val="20"/>
                <w:lang w:val="it-IT" w:eastAsia="sl-SI"/>
              </w:rPr>
            </w:pPr>
            <w:r>
              <w:rPr>
                <w:lang w:val="sl-SI"/>
              </w:rPr>
              <w:t>3150-23-0001 – Centralizirani in drugi programi EU 21 – 27 MDP</w:t>
            </w:r>
          </w:p>
        </w:tc>
        <w:tc>
          <w:tcPr>
            <w:tcW w:w="1701" w:type="dxa"/>
            <w:tcBorders>
              <w:top w:val="single" w:sz="4" w:space="0" w:color="auto"/>
              <w:left w:val="single" w:sz="4" w:space="0" w:color="auto"/>
              <w:bottom w:val="single" w:sz="4" w:space="0" w:color="auto"/>
              <w:right w:val="single" w:sz="4" w:space="0" w:color="auto"/>
            </w:tcBorders>
            <w:vAlign w:val="center"/>
          </w:tcPr>
          <w:p w14:paraId="006B791A" w14:textId="5FE45C79" w:rsidR="00B43428" w:rsidRPr="00B43428" w:rsidRDefault="00B43428" w:rsidP="000556E3">
            <w:pPr>
              <w:widowControl w:val="0"/>
              <w:tabs>
                <w:tab w:val="left" w:pos="360"/>
              </w:tabs>
              <w:spacing w:line="260" w:lineRule="exact"/>
              <w:jc w:val="center"/>
              <w:outlineLvl w:val="0"/>
              <w:rPr>
                <w:rFonts w:cs="Arial"/>
                <w:kern w:val="32"/>
                <w:szCs w:val="20"/>
                <w:lang w:val="it-IT" w:eastAsia="sl-SI"/>
              </w:rPr>
            </w:pPr>
            <w:r>
              <w:rPr>
                <w:rFonts w:cs="Arial"/>
                <w:kern w:val="32"/>
                <w:szCs w:val="20"/>
                <w:lang w:val="it-IT" w:eastAsia="sl-SI"/>
              </w:rPr>
              <w:t xml:space="preserve">231124 – EU 21 – 27 </w:t>
            </w:r>
            <w:proofErr w:type="spellStart"/>
            <w:r>
              <w:rPr>
                <w:rFonts w:cs="Arial"/>
                <w:kern w:val="32"/>
                <w:szCs w:val="20"/>
                <w:lang w:val="it-IT" w:eastAsia="sl-SI"/>
              </w:rPr>
              <w:t>Centralizirani</w:t>
            </w:r>
            <w:proofErr w:type="spellEnd"/>
            <w:r>
              <w:rPr>
                <w:rFonts w:cs="Arial"/>
                <w:kern w:val="32"/>
                <w:szCs w:val="20"/>
                <w:lang w:val="it-IT" w:eastAsia="sl-SI"/>
              </w:rPr>
              <w:t xml:space="preserve"> in </w:t>
            </w:r>
            <w:proofErr w:type="spellStart"/>
            <w:r>
              <w:rPr>
                <w:rFonts w:cs="Arial"/>
                <w:kern w:val="32"/>
                <w:szCs w:val="20"/>
                <w:lang w:val="it-IT" w:eastAsia="sl-SI"/>
              </w:rPr>
              <w:t>drugi</w:t>
            </w:r>
            <w:proofErr w:type="spellEnd"/>
            <w:r>
              <w:rPr>
                <w:rFonts w:cs="Arial"/>
                <w:kern w:val="32"/>
                <w:szCs w:val="20"/>
                <w:lang w:val="it-IT" w:eastAsia="sl-SI"/>
              </w:rPr>
              <w:t xml:space="preserve"> </w:t>
            </w:r>
            <w:proofErr w:type="spellStart"/>
            <w:r>
              <w:rPr>
                <w:rFonts w:cs="Arial"/>
                <w:kern w:val="32"/>
                <w:szCs w:val="20"/>
                <w:lang w:val="it-IT" w:eastAsia="sl-SI"/>
              </w:rPr>
              <w:t>programi</w:t>
            </w:r>
            <w:proofErr w:type="spellEnd"/>
            <w:r>
              <w:rPr>
                <w:rFonts w:cs="Arial"/>
                <w:kern w:val="32"/>
                <w:szCs w:val="20"/>
                <w:lang w:val="it-IT" w:eastAsia="sl-SI"/>
              </w:rPr>
              <w:t xml:space="preserve"> EU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6118F1F" w14:textId="69A6EAD3" w:rsidR="00B43428" w:rsidRDefault="00B43428"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 xml:space="preserve">0,00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AC6656" w14:textId="02B8FE35" w:rsidR="00B43428" w:rsidRPr="00B3234E" w:rsidDel="00B43428" w:rsidRDefault="00A6447C"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4.750,00</w:t>
            </w:r>
          </w:p>
        </w:tc>
      </w:tr>
      <w:tr w:rsidR="00B43428" w:rsidRPr="00213496" w14:paraId="191BA710" w14:textId="77777777" w:rsidTr="00B43428">
        <w:trPr>
          <w:cantSplit/>
          <w:trHeight w:val="1150"/>
        </w:trPr>
        <w:tc>
          <w:tcPr>
            <w:tcW w:w="1121" w:type="dxa"/>
            <w:tcBorders>
              <w:top w:val="single" w:sz="4" w:space="0" w:color="auto"/>
              <w:left w:val="single" w:sz="4" w:space="0" w:color="auto"/>
              <w:bottom w:val="single" w:sz="4" w:space="0" w:color="auto"/>
              <w:right w:val="single" w:sz="4" w:space="0" w:color="auto"/>
            </w:tcBorders>
            <w:vAlign w:val="center"/>
          </w:tcPr>
          <w:p w14:paraId="471E398E" w14:textId="71B6A3BE" w:rsidR="00B43428" w:rsidRDefault="00B43428"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lastRenderedPageBreak/>
              <w:t xml:space="preserve">MDP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2DE71" w14:textId="31964BEF" w:rsidR="00B43428" w:rsidRPr="00B43428" w:rsidRDefault="00B43428" w:rsidP="00F40DEF">
            <w:pPr>
              <w:widowControl w:val="0"/>
              <w:tabs>
                <w:tab w:val="left" w:pos="360"/>
              </w:tabs>
              <w:spacing w:line="260" w:lineRule="exact"/>
              <w:jc w:val="center"/>
              <w:outlineLvl w:val="0"/>
              <w:rPr>
                <w:rFonts w:cs="Arial"/>
                <w:kern w:val="32"/>
                <w:szCs w:val="20"/>
                <w:lang w:val="it-IT" w:eastAsia="sl-SI"/>
              </w:rPr>
            </w:pPr>
            <w:r>
              <w:rPr>
                <w:lang w:val="sl-SI"/>
              </w:rPr>
              <w:t>3150-23-0001 – Centralizirani in drugi programi EU 21 – 27 MDP</w:t>
            </w:r>
          </w:p>
        </w:tc>
        <w:tc>
          <w:tcPr>
            <w:tcW w:w="1701" w:type="dxa"/>
            <w:tcBorders>
              <w:top w:val="single" w:sz="4" w:space="0" w:color="auto"/>
              <w:left w:val="single" w:sz="4" w:space="0" w:color="auto"/>
              <w:bottom w:val="single" w:sz="4" w:space="0" w:color="auto"/>
              <w:right w:val="single" w:sz="4" w:space="0" w:color="auto"/>
            </w:tcBorders>
            <w:vAlign w:val="center"/>
          </w:tcPr>
          <w:p w14:paraId="366C776F" w14:textId="5DD0F339" w:rsidR="00B43428" w:rsidRPr="00B43428" w:rsidRDefault="00B43428" w:rsidP="000556E3">
            <w:pPr>
              <w:widowControl w:val="0"/>
              <w:tabs>
                <w:tab w:val="left" w:pos="360"/>
              </w:tabs>
              <w:spacing w:line="260" w:lineRule="exact"/>
              <w:jc w:val="center"/>
              <w:outlineLvl w:val="0"/>
              <w:rPr>
                <w:rFonts w:cs="Arial"/>
                <w:kern w:val="32"/>
                <w:szCs w:val="20"/>
                <w:lang w:val="it-IT" w:eastAsia="sl-SI"/>
              </w:rPr>
            </w:pPr>
            <w:r w:rsidRPr="005C26B9">
              <w:rPr>
                <w:lang w:val="it-IT"/>
              </w:rPr>
              <w:t xml:space="preserve">231125 - EU 21 – 27 - </w:t>
            </w:r>
            <w:r w:rsidRPr="00B304D3">
              <w:rPr>
                <w:lang w:val="sl-SI"/>
              </w:rPr>
              <w:t>Centralizirani in drugi programi EU - slovenska udeležba</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A2EA3D4" w14:textId="46A9E345" w:rsidR="00B43428" w:rsidRDefault="00B43428"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4FF94B" w14:textId="6E92A98B" w:rsidR="00B43428" w:rsidRPr="00B3234E" w:rsidDel="00B43428" w:rsidRDefault="00A6447C"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6.840,00</w:t>
            </w:r>
          </w:p>
        </w:tc>
      </w:tr>
      <w:tr w:rsidR="000556E3" w:rsidRPr="00213496" w14:paraId="3C931ACE" w14:textId="07B8D192" w:rsidTr="001A3453">
        <w:trPr>
          <w:cantSplit/>
          <w:trHeight w:val="95"/>
        </w:trPr>
        <w:tc>
          <w:tcPr>
            <w:tcW w:w="494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D82D" w14:textId="77777777" w:rsidR="000556E3" w:rsidRPr="007D7D11" w:rsidRDefault="000556E3" w:rsidP="000556E3">
            <w:pPr>
              <w:widowControl w:val="0"/>
              <w:tabs>
                <w:tab w:val="left" w:pos="360"/>
              </w:tabs>
              <w:spacing w:line="260" w:lineRule="exact"/>
              <w:jc w:val="center"/>
              <w:outlineLvl w:val="0"/>
              <w:rPr>
                <w:rFonts w:cs="Arial"/>
                <w:b/>
                <w:bCs/>
                <w:i/>
                <w:iCs/>
                <w:kern w:val="32"/>
                <w:szCs w:val="20"/>
                <w:highlight w:val="cyan"/>
                <w:lang w:val="sl-SI" w:eastAsia="sl-SI"/>
              </w:rPr>
            </w:pPr>
            <w:r w:rsidRPr="007D7D11">
              <w:rPr>
                <w:rFonts w:cs="Arial"/>
                <w:b/>
                <w:bCs/>
                <w:i/>
                <w:iCs/>
                <w:kern w:val="32"/>
                <w:szCs w:val="20"/>
                <w:lang w:val="sl-SI" w:eastAsia="sl-SI"/>
              </w:rPr>
              <w:t>SKUPAJ</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7EF28E" w14:textId="6BF126E8" w:rsidR="000556E3" w:rsidRPr="00213496" w:rsidRDefault="00B3234E" w:rsidP="000556E3">
            <w:pPr>
              <w:widowControl w:val="0"/>
              <w:spacing w:line="260" w:lineRule="exact"/>
              <w:jc w:val="center"/>
              <w:rPr>
                <w:rFonts w:cs="Arial"/>
                <w:b/>
                <w:bCs/>
                <w:szCs w:val="20"/>
                <w:highlight w:val="cyan"/>
                <w:lang w:val="sl-SI"/>
              </w:rPr>
            </w:pPr>
            <w:r w:rsidRPr="00B3234E">
              <w:rPr>
                <w:rFonts w:cs="Arial"/>
                <w:color w:val="000000"/>
                <w:szCs w:val="22"/>
              </w:rPr>
              <w:t xml:space="preserve">3.050,00 </w:t>
            </w:r>
            <w:r w:rsidR="000556E3" w:rsidRPr="00AC6583">
              <w:rPr>
                <w:rFonts w:cs="Arial"/>
                <w:color w:val="000000"/>
                <w:szCs w:val="22"/>
              </w:rPr>
              <w:t>EUR</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BF643" w14:textId="1D6E872C" w:rsidR="000556E3" w:rsidRPr="00213496" w:rsidRDefault="00B3234E" w:rsidP="000556E3">
            <w:pPr>
              <w:widowControl w:val="0"/>
              <w:tabs>
                <w:tab w:val="left" w:pos="360"/>
              </w:tabs>
              <w:spacing w:line="260" w:lineRule="exact"/>
              <w:jc w:val="center"/>
              <w:outlineLvl w:val="0"/>
              <w:rPr>
                <w:rFonts w:cs="Arial"/>
                <w:b/>
                <w:bCs/>
                <w:kern w:val="32"/>
                <w:szCs w:val="20"/>
                <w:highlight w:val="cyan"/>
                <w:lang w:val="sl-SI" w:eastAsia="sl-SI"/>
              </w:rPr>
            </w:pPr>
            <w:r w:rsidRPr="00B3234E">
              <w:rPr>
                <w:rFonts w:cs="Arial"/>
                <w:szCs w:val="22"/>
              </w:rPr>
              <w:t xml:space="preserve">11.590,00 </w:t>
            </w:r>
            <w:r w:rsidR="000556E3" w:rsidRPr="00033E88">
              <w:rPr>
                <w:rFonts w:cs="Arial"/>
                <w:szCs w:val="22"/>
              </w:rPr>
              <w:t>EUR</w:t>
            </w:r>
          </w:p>
        </w:tc>
      </w:tr>
      <w:tr w:rsidR="000556E3" w:rsidRPr="00213496" w14:paraId="1729B58A" w14:textId="77777777" w:rsidTr="00AF7908">
        <w:trPr>
          <w:cantSplit/>
          <w:trHeight w:val="95"/>
        </w:trPr>
        <w:tc>
          <w:tcPr>
            <w:tcW w:w="9059" w:type="dxa"/>
            <w:gridSpan w:val="7"/>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C9EA2F" w14:textId="08A9B858" w:rsidR="000556E3" w:rsidRPr="00AF7908" w:rsidRDefault="000556E3" w:rsidP="000556E3">
            <w:pPr>
              <w:widowControl w:val="0"/>
              <w:tabs>
                <w:tab w:val="left" w:pos="360"/>
              </w:tabs>
              <w:spacing w:line="260" w:lineRule="exact"/>
              <w:jc w:val="center"/>
              <w:outlineLvl w:val="0"/>
              <w:rPr>
                <w:rFonts w:cs="Arial"/>
                <w:b/>
                <w:bCs/>
                <w:szCs w:val="22"/>
              </w:rPr>
            </w:pPr>
            <w:proofErr w:type="spellStart"/>
            <w:r w:rsidRPr="00AF7908">
              <w:rPr>
                <w:rFonts w:cs="Arial"/>
                <w:b/>
                <w:bCs/>
                <w:szCs w:val="20"/>
              </w:rPr>
              <w:t>II.c</w:t>
            </w:r>
            <w:proofErr w:type="spellEnd"/>
            <w:r w:rsidRPr="00AF7908">
              <w:rPr>
                <w:rFonts w:cs="Arial"/>
                <w:b/>
                <w:bCs/>
                <w:szCs w:val="20"/>
              </w:rPr>
              <w:t xml:space="preserve"> </w:t>
            </w:r>
            <w:proofErr w:type="spellStart"/>
            <w:r w:rsidRPr="00AF7908">
              <w:rPr>
                <w:rFonts w:cs="Arial"/>
                <w:b/>
                <w:bCs/>
                <w:szCs w:val="20"/>
              </w:rPr>
              <w:t>Načrtovana</w:t>
            </w:r>
            <w:proofErr w:type="spellEnd"/>
            <w:r w:rsidRPr="00AF7908">
              <w:rPr>
                <w:rFonts w:cs="Arial"/>
                <w:b/>
                <w:bCs/>
                <w:szCs w:val="20"/>
              </w:rPr>
              <w:t xml:space="preserve"> </w:t>
            </w:r>
            <w:proofErr w:type="spellStart"/>
            <w:r w:rsidRPr="00AF7908">
              <w:rPr>
                <w:rFonts w:cs="Arial"/>
                <w:b/>
                <w:bCs/>
                <w:szCs w:val="20"/>
              </w:rPr>
              <w:t>nadomestitev</w:t>
            </w:r>
            <w:proofErr w:type="spellEnd"/>
            <w:r w:rsidRPr="00AF7908">
              <w:rPr>
                <w:rFonts w:cs="Arial"/>
                <w:b/>
                <w:bCs/>
                <w:szCs w:val="20"/>
              </w:rPr>
              <w:t xml:space="preserve"> </w:t>
            </w:r>
            <w:proofErr w:type="spellStart"/>
            <w:r w:rsidRPr="00AF7908">
              <w:rPr>
                <w:rFonts w:cs="Arial"/>
                <w:b/>
                <w:bCs/>
                <w:szCs w:val="20"/>
              </w:rPr>
              <w:t>zmanjšanih</w:t>
            </w:r>
            <w:proofErr w:type="spellEnd"/>
            <w:r w:rsidRPr="00AF7908">
              <w:rPr>
                <w:rFonts w:cs="Arial"/>
                <w:b/>
                <w:bCs/>
                <w:szCs w:val="20"/>
              </w:rPr>
              <w:t xml:space="preserve"> </w:t>
            </w:r>
            <w:proofErr w:type="spellStart"/>
            <w:r w:rsidRPr="00AF7908">
              <w:rPr>
                <w:rFonts w:cs="Arial"/>
                <w:b/>
                <w:bCs/>
                <w:szCs w:val="20"/>
              </w:rPr>
              <w:t>prihodkov</w:t>
            </w:r>
            <w:proofErr w:type="spellEnd"/>
            <w:r w:rsidRPr="00AF7908">
              <w:rPr>
                <w:rFonts w:cs="Arial"/>
                <w:b/>
                <w:bCs/>
                <w:szCs w:val="20"/>
              </w:rPr>
              <w:t xml:space="preserve"> in </w:t>
            </w:r>
            <w:proofErr w:type="spellStart"/>
            <w:r w:rsidRPr="00AF7908">
              <w:rPr>
                <w:rFonts w:cs="Arial"/>
                <w:b/>
                <w:bCs/>
                <w:szCs w:val="20"/>
              </w:rPr>
              <w:t>povečanih</w:t>
            </w:r>
            <w:proofErr w:type="spellEnd"/>
            <w:r w:rsidRPr="00AF7908">
              <w:rPr>
                <w:rFonts w:cs="Arial"/>
                <w:b/>
                <w:bCs/>
                <w:szCs w:val="20"/>
              </w:rPr>
              <w:t xml:space="preserve"> </w:t>
            </w:r>
            <w:proofErr w:type="spellStart"/>
            <w:r w:rsidRPr="00AF7908">
              <w:rPr>
                <w:rFonts w:cs="Arial"/>
                <w:b/>
                <w:bCs/>
                <w:szCs w:val="20"/>
              </w:rPr>
              <w:t>odhodkov</w:t>
            </w:r>
            <w:proofErr w:type="spellEnd"/>
            <w:r w:rsidRPr="00AF7908">
              <w:rPr>
                <w:rFonts w:cs="Arial"/>
                <w:b/>
                <w:bCs/>
                <w:szCs w:val="20"/>
              </w:rPr>
              <w:t xml:space="preserve"> proračuna:</w:t>
            </w:r>
          </w:p>
        </w:tc>
      </w:tr>
      <w:tr w:rsidR="000556E3" w:rsidRPr="00F04E2E" w14:paraId="2217D942" w14:textId="531893CE" w:rsidTr="001A3453">
        <w:trPr>
          <w:cantSplit/>
          <w:trHeight w:val="100"/>
        </w:trPr>
        <w:tc>
          <w:tcPr>
            <w:tcW w:w="3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43E1" w14:textId="77777777" w:rsidR="000556E3" w:rsidRPr="00F04E2E" w:rsidRDefault="000556E3" w:rsidP="000556E3">
            <w:pPr>
              <w:widowControl w:val="0"/>
              <w:spacing w:line="260" w:lineRule="exact"/>
              <w:ind w:left="-122" w:right="-112"/>
              <w:jc w:val="center"/>
              <w:rPr>
                <w:rFonts w:cs="Arial"/>
                <w:szCs w:val="20"/>
                <w:lang w:val="sl-SI"/>
              </w:rPr>
            </w:pPr>
            <w:r w:rsidRPr="00F04E2E">
              <w:rPr>
                <w:rFonts w:cs="Arial"/>
                <w:szCs w:val="20"/>
                <w:lang w:val="sl-SI"/>
              </w:rPr>
              <w:t>Novi prihodki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6F4CB" w14:textId="77777777" w:rsidR="000556E3" w:rsidRPr="00F04E2E" w:rsidRDefault="000556E3" w:rsidP="000556E3">
            <w:pPr>
              <w:widowControl w:val="0"/>
              <w:spacing w:line="260" w:lineRule="exact"/>
              <w:ind w:left="-122" w:right="-112"/>
              <w:jc w:val="center"/>
              <w:rPr>
                <w:rFonts w:cs="Arial"/>
                <w:szCs w:val="20"/>
                <w:lang w:val="sl-SI"/>
              </w:rPr>
            </w:pPr>
            <w:r w:rsidRPr="00F04E2E">
              <w:rPr>
                <w:rFonts w:cs="Arial"/>
                <w:szCs w:val="20"/>
                <w:lang w:val="sl-SI"/>
              </w:rPr>
              <w:t>Znesek za tekoče leto (t)</w:t>
            </w:r>
          </w:p>
        </w:tc>
        <w:tc>
          <w:tcPr>
            <w:tcW w:w="41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D25B" w14:textId="77777777" w:rsidR="000556E3" w:rsidRPr="00F04E2E" w:rsidRDefault="000556E3" w:rsidP="000556E3">
            <w:pPr>
              <w:widowControl w:val="0"/>
              <w:spacing w:line="260" w:lineRule="exact"/>
              <w:ind w:left="-122" w:right="-112"/>
              <w:jc w:val="center"/>
              <w:rPr>
                <w:rFonts w:cs="Arial"/>
                <w:szCs w:val="20"/>
                <w:lang w:val="sl-SI"/>
              </w:rPr>
            </w:pPr>
            <w:r w:rsidRPr="00F04E2E">
              <w:rPr>
                <w:rFonts w:cs="Arial"/>
                <w:szCs w:val="20"/>
                <w:lang w:val="sl-SI"/>
              </w:rPr>
              <w:t>Znesek za t + 1</w:t>
            </w:r>
          </w:p>
        </w:tc>
      </w:tr>
      <w:tr w:rsidR="000556E3" w:rsidRPr="00F04E2E" w14:paraId="3FAED78B" w14:textId="2533ECEE" w:rsidTr="001A3453">
        <w:trPr>
          <w:cantSplit/>
          <w:trHeight w:val="95"/>
        </w:trPr>
        <w:tc>
          <w:tcPr>
            <w:tcW w:w="3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20803" w14:textId="4198AF2F" w:rsidR="000556E3" w:rsidRPr="00F04E2E" w:rsidRDefault="007B2352"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Podračun Centralizirani projekti MDP</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A3A8D" w14:textId="19857B96" w:rsidR="000556E3" w:rsidRPr="00F04E2E" w:rsidRDefault="007B2352"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68.089,45</w:t>
            </w:r>
          </w:p>
        </w:tc>
        <w:tc>
          <w:tcPr>
            <w:tcW w:w="41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4F670" w14:textId="77777777" w:rsidR="000556E3" w:rsidRPr="00F04E2E" w:rsidRDefault="000556E3" w:rsidP="000556E3">
            <w:pPr>
              <w:widowControl w:val="0"/>
              <w:tabs>
                <w:tab w:val="left" w:pos="360"/>
              </w:tabs>
              <w:spacing w:line="260" w:lineRule="exact"/>
              <w:jc w:val="center"/>
              <w:outlineLvl w:val="0"/>
              <w:rPr>
                <w:rFonts w:cs="Arial"/>
                <w:kern w:val="32"/>
                <w:szCs w:val="20"/>
                <w:lang w:val="sl-SI" w:eastAsia="sl-SI"/>
              </w:rPr>
            </w:pPr>
            <w:r w:rsidRPr="00F04E2E">
              <w:rPr>
                <w:rFonts w:cs="Arial"/>
                <w:kern w:val="32"/>
                <w:szCs w:val="20"/>
                <w:lang w:val="sl-SI" w:eastAsia="sl-SI"/>
              </w:rPr>
              <w:t>/</w:t>
            </w:r>
          </w:p>
        </w:tc>
      </w:tr>
      <w:tr w:rsidR="000556E3" w:rsidRPr="00121129" w14:paraId="5A1DDF25" w14:textId="4C73711D" w:rsidTr="001A3453">
        <w:trPr>
          <w:cantSplit/>
          <w:trHeight w:val="95"/>
        </w:trPr>
        <w:tc>
          <w:tcPr>
            <w:tcW w:w="324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FB375" w14:textId="77777777" w:rsidR="000556E3" w:rsidRPr="00F04E2E" w:rsidRDefault="000556E3" w:rsidP="000556E3">
            <w:pPr>
              <w:widowControl w:val="0"/>
              <w:tabs>
                <w:tab w:val="left" w:pos="360"/>
              </w:tabs>
              <w:spacing w:line="260" w:lineRule="exact"/>
              <w:jc w:val="center"/>
              <w:outlineLvl w:val="0"/>
              <w:rPr>
                <w:rFonts w:cs="Arial"/>
                <w:kern w:val="32"/>
                <w:szCs w:val="20"/>
                <w:lang w:val="sl-SI" w:eastAsia="sl-SI"/>
              </w:rPr>
            </w:pPr>
            <w:r w:rsidRPr="00F04E2E">
              <w:rPr>
                <w:rFonts w:cs="Arial"/>
                <w:kern w:val="32"/>
                <w:szCs w:val="20"/>
                <w:lang w:val="sl-SI" w:eastAsia="sl-SI"/>
              </w:rPr>
              <w:t>SKUPAJ</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45FAD" w14:textId="30E2F758" w:rsidR="000556E3" w:rsidRPr="00F04E2E" w:rsidRDefault="007B2352"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68.089,45</w:t>
            </w:r>
            <w:r w:rsidR="000556E3">
              <w:rPr>
                <w:rFonts w:cs="Arial"/>
                <w:kern w:val="32"/>
                <w:szCs w:val="20"/>
                <w:lang w:val="sl-SI" w:eastAsia="sl-SI"/>
              </w:rPr>
              <w:t xml:space="preserve"> EUR</w:t>
            </w:r>
          </w:p>
        </w:tc>
        <w:tc>
          <w:tcPr>
            <w:tcW w:w="41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75754" w14:textId="0DC02D31" w:rsidR="000556E3" w:rsidRPr="00121129" w:rsidRDefault="000556E3" w:rsidP="000556E3">
            <w:pPr>
              <w:widowControl w:val="0"/>
              <w:tabs>
                <w:tab w:val="left" w:pos="360"/>
              </w:tabs>
              <w:spacing w:line="260" w:lineRule="exact"/>
              <w:jc w:val="center"/>
              <w:outlineLvl w:val="0"/>
              <w:rPr>
                <w:rFonts w:cs="Arial"/>
                <w:kern w:val="32"/>
                <w:szCs w:val="20"/>
                <w:lang w:val="sl-SI" w:eastAsia="sl-SI"/>
              </w:rPr>
            </w:pPr>
            <w:r>
              <w:rPr>
                <w:rFonts w:cs="Arial"/>
                <w:kern w:val="32"/>
                <w:szCs w:val="20"/>
                <w:lang w:val="sl-SI" w:eastAsia="sl-SI"/>
              </w:rPr>
              <w:t>0,00 EUR</w:t>
            </w:r>
          </w:p>
        </w:tc>
      </w:tr>
      <w:tr w:rsidR="000556E3" w:rsidRPr="00823787" w14:paraId="19778C4B" w14:textId="0CCEA373"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0"/>
        </w:trPr>
        <w:tc>
          <w:tcPr>
            <w:tcW w:w="9059" w:type="dxa"/>
            <w:gridSpan w:val="7"/>
          </w:tcPr>
          <w:p w14:paraId="47068008" w14:textId="77777777" w:rsidR="000556E3" w:rsidRPr="00121129" w:rsidRDefault="000556E3" w:rsidP="000556E3">
            <w:pPr>
              <w:widowControl w:val="0"/>
              <w:spacing w:line="260" w:lineRule="exact"/>
              <w:rPr>
                <w:rFonts w:cs="Arial"/>
                <w:b/>
                <w:szCs w:val="20"/>
                <w:lang w:val="sl-SI"/>
              </w:rPr>
            </w:pPr>
          </w:p>
          <w:p w14:paraId="5F6A9AD5" w14:textId="77777777" w:rsidR="000556E3" w:rsidRPr="00E547E0" w:rsidRDefault="000556E3" w:rsidP="000556E3">
            <w:pPr>
              <w:widowControl w:val="0"/>
              <w:spacing w:line="260" w:lineRule="exact"/>
              <w:rPr>
                <w:rFonts w:cs="Arial"/>
                <w:b/>
                <w:szCs w:val="20"/>
                <w:lang w:val="sl-SI"/>
              </w:rPr>
            </w:pPr>
            <w:r w:rsidRPr="00E547E0">
              <w:rPr>
                <w:rFonts w:cs="Arial"/>
                <w:b/>
                <w:szCs w:val="20"/>
                <w:lang w:val="sl-SI"/>
              </w:rPr>
              <w:t>OBRAZLOŽITEV:</w:t>
            </w:r>
          </w:p>
          <w:p w14:paraId="17C2B4C0" w14:textId="77777777" w:rsidR="000556E3" w:rsidRPr="00E547E0" w:rsidRDefault="000556E3" w:rsidP="000556E3">
            <w:pPr>
              <w:widowControl w:val="0"/>
              <w:numPr>
                <w:ilvl w:val="0"/>
                <w:numId w:val="16"/>
              </w:numPr>
              <w:suppressAutoHyphens/>
              <w:spacing w:line="260" w:lineRule="exact"/>
              <w:ind w:left="284" w:hanging="284"/>
              <w:jc w:val="both"/>
              <w:rPr>
                <w:rFonts w:cs="Arial"/>
                <w:b/>
                <w:szCs w:val="20"/>
                <w:lang w:val="sl-SI" w:eastAsia="sl-SI"/>
              </w:rPr>
            </w:pPr>
            <w:r w:rsidRPr="00E547E0">
              <w:rPr>
                <w:rFonts w:cs="Arial"/>
                <w:b/>
                <w:szCs w:val="20"/>
                <w:lang w:val="sl-SI" w:eastAsia="sl-SI"/>
              </w:rPr>
              <w:t>Ocena finančnih posledic, ki niso načrtovane v sprejetem proračunu</w:t>
            </w:r>
          </w:p>
          <w:p w14:paraId="239CD549" w14:textId="77777777" w:rsidR="000556E3" w:rsidRPr="00E547E0" w:rsidRDefault="000556E3" w:rsidP="000556E3">
            <w:pPr>
              <w:widowControl w:val="0"/>
              <w:spacing w:line="260" w:lineRule="exact"/>
              <w:ind w:left="360" w:hanging="76"/>
              <w:jc w:val="both"/>
              <w:rPr>
                <w:rFonts w:cs="Arial"/>
                <w:szCs w:val="20"/>
                <w:lang w:val="sl-SI" w:eastAsia="sl-SI"/>
              </w:rPr>
            </w:pPr>
            <w:r w:rsidRPr="00E547E0">
              <w:rPr>
                <w:rFonts w:cs="Arial"/>
                <w:szCs w:val="20"/>
                <w:lang w:val="sl-SI" w:eastAsia="sl-SI"/>
              </w:rPr>
              <w:t>V zvezi s predlaganim vladnim gradivom se navedejo predvidene spremembe (povečanje, zmanjšanje):</w:t>
            </w:r>
          </w:p>
          <w:p w14:paraId="52AF1973" w14:textId="77777777" w:rsidR="000556E3" w:rsidRPr="00E547E0" w:rsidRDefault="000556E3" w:rsidP="000556E3">
            <w:pPr>
              <w:widowControl w:val="0"/>
              <w:numPr>
                <w:ilvl w:val="0"/>
                <w:numId w:val="17"/>
              </w:numPr>
              <w:suppressAutoHyphens/>
              <w:spacing w:line="260" w:lineRule="exact"/>
              <w:jc w:val="both"/>
              <w:rPr>
                <w:rFonts w:cs="Arial"/>
                <w:szCs w:val="20"/>
                <w:lang w:val="sl-SI"/>
              </w:rPr>
            </w:pPr>
            <w:r w:rsidRPr="00E547E0">
              <w:rPr>
                <w:rFonts w:cs="Arial"/>
                <w:szCs w:val="20"/>
                <w:lang w:val="sl-SI" w:eastAsia="sl-SI"/>
              </w:rPr>
              <w:t>prihodkov državnega proračuna in občinskih proračunov,</w:t>
            </w:r>
          </w:p>
          <w:p w14:paraId="22703901" w14:textId="77777777" w:rsidR="000556E3" w:rsidRPr="00E547E0" w:rsidRDefault="000556E3" w:rsidP="000556E3">
            <w:pPr>
              <w:widowControl w:val="0"/>
              <w:numPr>
                <w:ilvl w:val="0"/>
                <w:numId w:val="17"/>
              </w:numPr>
              <w:suppressAutoHyphens/>
              <w:spacing w:line="260" w:lineRule="exact"/>
              <w:jc w:val="both"/>
              <w:rPr>
                <w:rFonts w:cs="Arial"/>
                <w:szCs w:val="20"/>
                <w:lang w:val="sl-SI"/>
              </w:rPr>
            </w:pPr>
            <w:r w:rsidRPr="00E547E0">
              <w:rPr>
                <w:rFonts w:cs="Arial"/>
                <w:szCs w:val="20"/>
                <w:lang w:val="sl-SI" w:eastAsia="sl-SI"/>
              </w:rPr>
              <w:t>odhodkov državnega proračuna, ki niso načrtovani na ukrepih oziroma projektih sprejetih proračunov,</w:t>
            </w:r>
          </w:p>
          <w:p w14:paraId="4647A83D" w14:textId="77777777" w:rsidR="000556E3" w:rsidRPr="00E547E0" w:rsidRDefault="000556E3" w:rsidP="000556E3">
            <w:pPr>
              <w:widowControl w:val="0"/>
              <w:numPr>
                <w:ilvl w:val="0"/>
                <w:numId w:val="17"/>
              </w:numPr>
              <w:suppressAutoHyphens/>
              <w:spacing w:line="260" w:lineRule="exact"/>
              <w:jc w:val="both"/>
              <w:rPr>
                <w:rFonts w:cs="Arial"/>
                <w:szCs w:val="20"/>
                <w:lang w:val="sl-SI"/>
              </w:rPr>
            </w:pPr>
            <w:r w:rsidRPr="00E547E0">
              <w:rPr>
                <w:rFonts w:cs="Arial"/>
                <w:szCs w:val="20"/>
                <w:lang w:val="sl-SI" w:eastAsia="sl-SI"/>
              </w:rPr>
              <w:t>obveznosti za druga javnofinančna sredstva (drugi viri), ki niso načrtovana na ukrepih oziroma projektih sprejetih proračunov.</w:t>
            </w:r>
          </w:p>
          <w:p w14:paraId="460E13F0" w14:textId="77777777" w:rsidR="000556E3" w:rsidRPr="00E547E0" w:rsidRDefault="000556E3" w:rsidP="000556E3">
            <w:pPr>
              <w:widowControl w:val="0"/>
              <w:suppressAutoHyphens/>
              <w:spacing w:line="260" w:lineRule="exact"/>
              <w:ind w:left="720"/>
              <w:jc w:val="both"/>
              <w:rPr>
                <w:rFonts w:cs="Arial"/>
                <w:szCs w:val="20"/>
                <w:lang w:val="sl-SI"/>
              </w:rPr>
            </w:pPr>
          </w:p>
          <w:p w14:paraId="251FA79F" w14:textId="77777777" w:rsidR="000556E3" w:rsidRPr="00E547E0" w:rsidRDefault="000556E3" w:rsidP="000556E3">
            <w:pPr>
              <w:widowControl w:val="0"/>
              <w:numPr>
                <w:ilvl w:val="0"/>
                <w:numId w:val="16"/>
              </w:numPr>
              <w:suppressAutoHyphens/>
              <w:spacing w:line="260" w:lineRule="exact"/>
              <w:ind w:left="284" w:hanging="284"/>
              <w:jc w:val="both"/>
              <w:rPr>
                <w:rFonts w:cs="Arial"/>
                <w:b/>
                <w:szCs w:val="20"/>
                <w:lang w:val="sl-SI" w:eastAsia="sl-SI"/>
              </w:rPr>
            </w:pPr>
            <w:r w:rsidRPr="00E547E0">
              <w:rPr>
                <w:rFonts w:cs="Arial"/>
                <w:b/>
                <w:szCs w:val="20"/>
                <w:lang w:val="sl-SI" w:eastAsia="sl-SI"/>
              </w:rPr>
              <w:t>Finančne posledice za državni proračun</w:t>
            </w:r>
          </w:p>
          <w:p w14:paraId="4A6E3289" w14:textId="77777777" w:rsidR="000556E3" w:rsidRPr="00E547E0" w:rsidRDefault="000556E3" w:rsidP="000556E3">
            <w:pPr>
              <w:widowControl w:val="0"/>
              <w:spacing w:line="260" w:lineRule="exact"/>
              <w:ind w:left="284"/>
              <w:jc w:val="both"/>
              <w:rPr>
                <w:rFonts w:cs="Arial"/>
                <w:szCs w:val="20"/>
                <w:lang w:val="sl-SI" w:eastAsia="sl-SI"/>
              </w:rPr>
            </w:pPr>
            <w:r w:rsidRPr="00E547E0">
              <w:rPr>
                <w:rFonts w:cs="Arial"/>
                <w:szCs w:val="20"/>
                <w:lang w:val="sl-SI" w:eastAsia="sl-SI"/>
              </w:rPr>
              <w:t>Prikazane morajo biti finančne posledice za državni proračun, ki so na proračunskih postavkah načrtovane v dinamiki projektov oziroma ukrepov:</w:t>
            </w:r>
          </w:p>
          <w:p w14:paraId="00959F52" w14:textId="77777777" w:rsidR="000556E3" w:rsidRPr="00E547E0" w:rsidRDefault="000556E3" w:rsidP="000556E3">
            <w:pPr>
              <w:widowControl w:val="0"/>
              <w:suppressAutoHyphens/>
              <w:spacing w:line="260" w:lineRule="exact"/>
              <w:ind w:left="720"/>
              <w:jc w:val="both"/>
              <w:rPr>
                <w:rFonts w:cs="Arial"/>
                <w:b/>
                <w:szCs w:val="20"/>
                <w:lang w:val="sl-SI" w:eastAsia="sl-SI"/>
              </w:rPr>
            </w:pPr>
            <w:proofErr w:type="spellStart"/>
            <w:r w:rsidRPr="00E547E0">
              <w:rPr>
                <w:rFonts w:cs="Arial"/>
                <w:b/>
                <w:szCs w:val="20"/>
                <w:lang w:val="sl-SI" w:eastAsia="sl-SI"/>
              </w:rPr>
              <w:t>II.a</w:t>
            </w:r>
            <w:proofErr w:type="spellEnd"/>
            <w:r w:rsidRPr="00E547E0">
              <w:rPr>
                <w:rFonts w:cs="Arial"/>
                <w:b/>
                <w:szCs w:val="20"/>
                <w:lang w:val="sl-SI" w:eastAsia="sl-SI"/>
              </w:rPr>
              <w:t xml:space="preserve"> Pravice porabe za izvedbo predlaganih rešitev so zagotovljene:</w:t>
            </w:r>
          </w:p>
          <w:p w14:paraId="070DAF56" w14:textId="77777777" w:rsidR="000556E3" w:rsidRPr="00E547E0" w:rsidRDefault="000556E3" w:rsidP="000556E3">
            <w:pPr>
              <w:widowControl w:val="0"/>
              <w:spacing w:line="260" w:lineRule="exact"/>
              <w:ind w:left="284"/>
              <w:jc w:val="both"/>
              <w:rPr>
                <w:rFonts w:cs="Arial"/>
                <w:szCs w:val="20"/>
                <w:lang w:val="sl-SI" w:eastAsia="sl-SI"/>
              </w:rPr>
            </w:pPr>
            <w:r w:rsidRPr="00E547E0">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E547E0">
              <w:rPr>
                <w:rFonts w:cs="Arial"/>
                <w:szCs w:val="20"/>
                <w:lang w:val="sl-SI" w:eastAsia="sl-SI"/>
              </w:rPr>
              <w:t>II.b</w:t>
            </w:r>
            <w:proofErr w:type="spellEnd"/>
            <w:r w:rsidRPr="00E547E0">
              <w:rPr>
                <w:rFonts w:cs="Arial"/>
                <w:szCs w:val="20"/>
                <w:lang w:val="sl-SI" w:eastAsia="sl-SI"/>
              </w:rPr>
              <w:t>). Pri uvrstitvi novega projekta oziroma ukrepa v načrt razvojnih programov se navedejo:</w:t>
            </w:r>
          </w:p>
          <w:p w14:paraId="330C1F9B" w14:textId="77777777" w:rsidR="000556E3" w:rsidRPr="00E547E0" w:rsidRDefault="000556E3" w:rsidP="000556E3">
            <w:pPr>
              <w:widowControl w:val="0"/>
              <w:numPr>
                <w:ilvl w:val="0"/>
                <w:numId w:val="18"/>
              </w:numPr>
              <w:suppressAutoHyphens/>
              <w:spacing w:line="260" w:lineRule="exact"/>
              <w:jc w:val="both"/>
              <w:rPr>
                <w:rFonts w:cs="Arial"/>
                <w:szCs w:val="20"/>
                <w:lang w:val="sl-SI" w:eastAsia="sl-SI"/>
              </w:rPr>
            </w:pPr>
            <w:r w:rsidRPr="00E547E0">
              <w:rPr>
                <w:rFonts w:cs="Arial"/>
                <w:szCs w:val="20"/>
                <w:lang w:val="sl-SI" w:eastAsia="sl-SI"/>
              </w:rPr>
              <w:t>proračunski uporabnik, ki bo financiral novi projekt oziroma ukrep,</w:t>
            </w:r>
          </w:p>
          <w:p w14:paraId="73254679" w14:textId="77777777" w:rsidR="000556E3" w:rsidRPr="00E547E0" w:rsidRDefault="000556E3" w:rsidP="000556E3">
            <w:pPr>
              <w:widowControl w:val="0"/>
              <w:numPr>
                <w:ilvl w:val="0"/>
                <w:numId w:val="18"/>
              </w:numPr>
              <w:suppressAutoHyphens/>
              <w:spacing w:line="260" w:lineRule="exact"/>
              <w:jc w:val="both"/>
              <w:rPr>
                <w:rFonts w:cs="Arial"/>
                <w:szCs w:val="20"/>
                <w:lang w:val="sl-SI" w:eastAsia="sl-SI"/>
              </w:rPr>
            </w:pPr>
            <w:r w:rsidRPr="00E547E0">
              <w:rPr>
                <w:rFonts w:cs="Arial"/>
                <w:szCs w:val="20"/>
                <w:lang w:val="sl-SI" w:eastAsia="sl-SI"/>
              </w:rPr>
              <w:t xml:space="preserve">projekt oziroma ukrep, s katerim se bodo dosegli cilji vladnega gradiva, in </w:t>
            </w:r>
          </w:p>
          <w:p w14:paraId="780D8B40" w14:textId="77777777" w:rsidR="000556E3" w:rsidRPr="00E547E0" w:rsidRDefault="000556E3" w:rsidP="000556E3">
            <w:pPr>
              <w:widowControl w:val="0"/>
              <w:numPr>
                <w:ilvl w:val="0"/>
                <w:numId w:val="18"/>
              </w:numPr>
              <w:suppressAutoHyphens/>
              <w:spacing w:line="260" w:lineRule="exact"/>
              <w:jc w:val="both"/>
              <w:rPr>
                <w:rFonts w:cs="Arial"/>
                <w:szCs w:val="20"/>
                <w:lang w:val="sl-SI" w:eastAsia="sl-SI"/>
              </w:rPr>
            </w:pPr>
            <w:r w:rsidRPr="00E547E0">
              <w:rPr>
                <w:rFonts w:cs="Arial"/>
                <w:szCs w:val="20"/>
                <w:lang w:val="sl-SI" w:eastAsia="sl-SI"/>
              </w:rPr>
              <w:t>proračunske postavke.</w:t>
            </w:r>
          </w:p>
          <w:p w14:paraId="3AA3FF13" w14:textId="77777777" w:rsidR="000556E3" w:rsidRPr="00E547E0" w:rsidRDefault="000556E3" w:rsidP="000556E3">
            <w:pPr>
              <w:widowControl w:val="0"/>
              <w:spacing w:line="260" w:lineRule="exact"/>
              <w:ind w:left="284"/>
              <w:jc w:val="both"/>
              <w:rPr>
                <w:rFonts w:cs="Arial"/>
                <w:szCs w:val="20"/>
                <w:lang w:val="sl-SI" w:eastAsia="sl-SI"/>
              </w:rPr>
            </w:pPr>
            <w:r w:rsidRPr="00E547E0">
              <w:rPr>
                <w:rFonts w:cs="Arial"/>
                <w:szCs w:val="20"/>
                <w:lang w:val="sl-SI" w:eastAsia="sl-SI"/>
              </w:rPr>
              <w:t xml:space="preserve">Za zagotovitev pravic porabe na proračunskih postavkah, s katerih se bo financiral novi projekt oziroma ukrep, je treba izpolniti tudi točko </w:t>
            </w:r>
            <w:proofErr w:type="spellStart"/>
            <w:r w:rsidRPr="00E547E0">
              <w:rPr>
                <w:rFonts w:cs="Arial"/>
                <w:szCs w:val="20"/>
                <w:lang w:val="sl-SI" w:eastAsia="sl-SI"/>
              </w:rPr>
              <w:t>II.b</w:t>
            </w:r>
            <w:proofErr w:type="spellEnd"/>
            <w:r w:rsidRPr="00E547E0">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407D5A3D" w14:textId="77777777" w:rsidR="000556E3" w:rsidRPr="00E547E0" w:rsidRDefault="000556E3" w:rsidP="000556E3">
            <w:pPr>
              <w:widowControl w:val="0"/>
              <w:suppressAutoHyphens/>
              <w:spacing w:line="260" w:lineRule="exact"/>
              <w:ind w:left="714"/>
              <w:jc w:val="both"/>
              <w:rPr>
                <w:rFonts w:cs="Arial"/>
                <w:b/>
                <w:szCs w:val="20"/>
                <w:lang w:val="sl-SI" w:eastAsia="sl-SI"/>
              </w:rPr>
            </w:pPr>
            <w:proofErr w:type="spellStart"/>
            <w:r w:rsidRPr="00E547E0">
              <w:rPr>
                <w:rFonts w:cs="Arial"/>
                <w:b/>
                <w:szCs w:val="20"/>
                <w:lang w:val="sl-SI" w:eastAsia="sl-SI"/>
              </w:rPr>
              <w:t>II.b</w:t>
            </w:r>
            <w:proofErr w:type="spellEnd"/>
            <w:r w:rsidRPr="00E547E0">
              <w:rPr>
                <w:rFonts w:cs="Arial"/>
                <w:b/>
                <w:szCs w:val="20"/>
                <w:lang w:val="sl-SI" w:eastAsia="sl-SI"/>
              </w:rPr>
              <w:t xml:space="preserve"> Manjkajoče pravice porabe bodo zagotovljene s prerazporeditvijo:</w:t>
            </w:r>
          </w:p>
          <w:p w14:paraId="23FBA3F0" w14:textId="77777777" w:rsidR="000556E3" w:rsidRPr="00E547E0" w:rsidRDefault="000556E3" w:rsidP="000556E3">
            <w:pPr>
              <w:widowControl w:val="0"/>
              <w:spacing w:line="260" w:lineRule="exact"/>
              <w:ind w:left="284"/>
              <w:jc w:val="both"/>
              <w:rPr>
                <w:rFonts w:cs="Arial"/>
                <w:szCs w:val="20"/>
                <w:lang w:val="sl-SI" w:eastAsia="sl-SI"/>
              </w:rPr>
            </w:pPr>
            <w:r w:rsidRPr="00E547E0">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E547E0">
              <w:rPr>
                <w:rFonts w:cs="Arial"/>
                <w:szCs w:val="20"/>
                <w:lang w:val="sl-SI" w:eastAsia="sl-SI"/>
              </w:rPr>
              <w:t>II.a</w:t>
            </w:r>
            <w:proofErr w:type="spellEnd"/>
            <w:r w:rsidRPr="00E547E0">
              <w:rPr>
                <w:rFonts w:cs="Arial"/>
                <w:szCs w:val="20"/>
                <w:lang w:val="sl-SI" w:eastAsia="sl-SI"/>
              </w:rPr>
              <w:t>.</w:t>
            </w:r>
          </w:p>
          <w:p w14:paraId="07CCF67F" w14:textId="77777777" w:rsidR="000556E3" w:rsidRPr="00E547E0" w:rsidRDefault="000556E3" w:rsidP="000556E3">
            <w:pPr>
              <w:widowControl w:val="0"/>
              <w:suppressAutoHyphens/>
              <w:spacing w:line="260" w:lineRule="exact"/>
              <w:ind w:left="714"/>
              <w:jc w:val="both"/>
              <w:rPr>
                <w:rFonts w:cs="Arial"/>
                <w:b/>
                <w:szCs w:val="20"/>
                <w:lang w:val="sl-SI" w:eastAsia="sl-SI"/>
              </w:rPr>
            </w:pPr>
            <w:proofErr w:type="spellStart"/>
            <w:r w:rsidRPr="00E547E0">
              <w:rPr>
                <w:rFonts w:cs="Arial"/>
                <w:b/>
                <w:szCs w:val="20"/>
                <w:lang w:val="sl-SI" w:eastAsia="sl-SI"/>
              </w:rPr>
              <w:t>II.c</w:t>
            </w:r>
            <w:proofErr w:type="spellEnd"/>
            <w:r w:rsidRPr="00E547E0">
              <w:rPr>
                <w:rFonts w:cs="Arial"/>
                <w:b/>
                <w:szCs w:val="20"/>
                <w:lang w:val="sl-SI" w:eastAsia="sl-SI"/>
              </w:rPr>
              <w:t xml:space="preserve"> Načrtovana nadomestitev zmanjšanih prihodkov in povečanih odhodkov proračuna:</w:t>
            </w:r>
          </w:p>
          <w:p w14:paraId="5D19247A" w14:textId="77777777" w:rsidR="000556E3" w:rsidRPr="00E547E0" w:rsidRDefault="000556E3" w:rsidP="000556E3">
            <w:pPr>
              <w:widowControl w:val="0"/>
              <w:suppressAutoHyphens/>
              <w:spacing w:line="260" w:lineRule="exact"/>
              <w:ind w:left="269"/>
              <w:jc w:val="both"/>
              <w:rPr>
                <w:rFonts w:cs="Arial"/>
                <w:szCs w:val="20"/>
                <w:lang w:val="sl-SI" w:eastAsia="sl-SI"/>
              </w:rPr>
            </w:pPr>
            <w:r w:rsidRPr="00E547E0">
              <w:rPr>
                <w:rFonts w:cs="Arial"/>
                <w:szCs w:val="20"/>
                <w:lang w:val="sl-SI" w:eastAsia="sl-SI"/>
              </w:rPr>
              <w:t xml:space="preserve">Če se povečani odhodki (pravice porabe) ne bodo zagotovili tako, kot je določeno v točkah </w:t>
            </w:r>
            <w:proofErr w:type="spellStart"/>
            <w:r w:rsidRPr="00E547E0">
              <w:rPr>
                <w:rFonts w:cs="Arial"/>
                <w:szCs w:val="20"/>
                <w:lang w:val="sl-SI" w:eastAsia="sl-SI"/>
              </w:rPr>
              <w:t>II.a</w:t>
            </w:r>
            <w:proofErr w:type="spellEnd"/>
            <w:r w:rsidRPr="00E547E0">
              <w:rPr>
                <w:rFonts w:cs="Arial"/>
                <w:szCs w:val="20"/>
                <w:lang w:val="sl-SI" w:eastAsia="sl-SI"/>
              </w:rPr>
              <w:t xml:space="preserve"> in </w:t>
            </w:r>
            <w:proofErr w:type="spellStart"/>
            <w:r w:rsidRPr="00E547E0">
              <w:rPr>
                <w:rFonts w:cs="Arial"/>
                <w:szCs w:val="20"/>
                <w:lang w:val="sl-SI" w:eastAsia="sl-SI"/>
              </w:rPr>
              <w:t>II.b</w:t>
            </w:r>
            <w:proofErr w:type="spellEnd"/>
            <w:r w:rsidRPr="00E547E0">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8993AF5" w14:textId="77777777" w:rsidR="000556E3" w:rsidRPr="00121129" w:rsidRDefault="000556E3" w:rsidP="000556E3">
            <w:pPr>
              <w:widowControl w:val="0"/>
              <w:suppressAutoHyphens/>
              <w:spacing w:line="260" w:lineRule="exact"/>
              <w:ind w:left="269"/>
              <w:jc w:val="both"/>
              <w:rPr>
                <w:rFonts w:cs="Arial"/>
                <w:b/>
                <w:szCs w:val="20"/>
                <w:lang w:val="sl-SI" w:eastAsia="sl-SI"/>
              </w:rPr>
            </w:pPr>
          </w:p>
        </w:tc>
      </w:tr>
      <w:tr w:rsidR="000556E3" w:rsidRPr="00121129" w14:paraId="3347AC23" w14:textId="1F47A5D3"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059" w:type="dxa"/>
            <w:gridSpan w:val="7"/>
            <w:tcBorders>
              <w:top w:val="single" w:sz="4" w:space="0" w:color="000000"/>
              <w:left w:val="single" w:sz="4" w:space="0" w:color="000000"/>
              <w:bottom w:val="single" w:sz="4" w:space="0" w:color="000000"/>
              <w:right w:val="single" w:sz="4" w:space="0" w:color="000000"/>
            </w:tcBorders>
          </w:tcPr>
          <w:p w14:paraId="1A4DD112" w14:textId="77777777" w:rsidR="000556E3" w:rsidRPr="00121129" w:rsidRDefault="000556E3" w:rsidP="000556E3">
            <w:pPr>
              <w:spacing w:line="260" w:lineRule="exact"/>
              <w:rPr>
                <w:rFonts w:cs="Arial"/>
                <w:b/>
                <w:szCs w:val="20"/>
                <w:lang w:val="sl-SI"/>
              </w:rPr>
            </w:pPr>
            <w:r w:rsidRPr="00121129">
              <w:rPr>
                <w:rFonts w:cs="Arial"/>
                <w:b/>
                <w:szCs w:val="20"/>
                <w:lang w:val="sl-SI"/>
              </w:rPr>
              <w:lastRenderedPageBreak/>
              <w:t>7.b Predstavitev ocene finančnih posledic pod 40.000 EUR:</w:t>
            </w:r>
          </w:p>
          <w:p w14:paraId="365A5F61" w14:textId="77777777" w:rsidR="000556E3" w:rsidRPr="00121129" w:rsidRDefault="000556E3" w:rsidP="000556E3">
            <w:pPr>
              <w:spacing w:line="260" w:lineRule="exact"/>
              <w:rPr>
                <w:rFonts w:cs="Arial"/>
                <w:szCs w:val="20"/>
                <w:lang w:val="sl-SI"/>
              </w:rPr>
            </w:pPr>
            <w:r w:rsidRPr="00121129">
              <w:rPr>
                <w:rFonts w:cs="Arial"/>
                <w:szCs w:val="20"/>
                <w:lang w:val="sl-SI"/>
              </w:rPr>
              <w:t>(Samo če izberete NE pod točko 6.a.)</w:t>
            </w:r>
          </w:p>
          <w:p w14:paraId="4409DCC9" w14:textId="77777777" w:rsidR="000556E3" w:rsidRPr="00121129" w:rsidRDefault="000556E3" w:rsidP="000556E3">
            <w:pPr>
              <w:spacing w:line="260" w:lineRule="exact"/>
              <w:rPr>
                <w:rFonts w:cs="Arial"/>
                <w:b/>
                <w:szCs w:val="20"/>
                <w:lang w:val="sl-SI"/>
              </w:rPr>
            </w:pPr>
            <w:r w:rsidRPr="00121129">
              <w:rPr>
                <w:rFonts w:cs="Arial"/>
                <w:b/>
                <w:szCs w:val="20"/>
                <w:lang w:val="sl-SI"/>
              </w:rPr>
              <w:t>Kratka obrazložitev</w:t>
            </w:r>
          </w:p>
          <w:p w14:paraId="4967EEF9" w14:textId="77777777" w:rsidR="000556E3" w:rsidRPr="00121129" w:rsidRDefault="000556E3" w:rsidP="000556E3">
            <w:pPr>
              <w:spacing w:line="260" w:lineRule="exact"/>
              <w:rPr>
                <w:rFonts w:cs="Arial"/>
                <w:b/>
                <w:szCs w:val="20"/>
                <w:lang w:val="sl-SI"/>
              </w:rPr>
            </w:pPr>
            <w:r w:rsidRPr="00121129">
              <w:rPr>
                <w:rFonts w:cs="Arial"/>
                <w:b/>
                <w:szCs w:val="20"/>
                <w:lang w:val="sl-SI"/>
              </w:rPr>
              <w:t>/</w:t>
            </w:r>
          </w:p>
        </w:tc>
      </w:tr>
      <w:tr w:rsidR="000556E3" w:rsidRPr="00121129" w14:paraId="1E92DF46" w14:textId="1DDC157D"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59" w:type="dxa"/>
            <w:gridSpan w:val="7"/>
            <w:tcBorders>
              <w:top w:val="single" w:sz="4" w:space="0" w:color="000000"/>
              <w:left w:val="single" w:sz="4" w:space="0" w:color="000000"/>
              <w:bottom w:val="single" w:sz="4" w:space="0" w:color="000000"/>
              <w:right w:val="single" w:sz="4" w:space="0" w:color="000000"/>
            </w:tcBorders>
          </w:tcPr>
          <w:p w14:paraId="5FA380D9" w14:textId="77777777" w:rsidR="000556E3" w:rsidRPr="00121129" w:rsidRDefault="000556E3" w:rsidP="000556E3">
            <w:pPr>
              <w:spacing w:line="260" w:lineRule="exact"/>
              <w:rPr>
                <w:rFonts w:cs="Arial"/>
                <w:b/>
                <w:szCs w:val="20"/>
                <w:lang w:val="sl-SI"/>
              </w:rPr>
            </w:pPr>
            <w:r w:rsidRPr="00121129">
              <w:rPr>
                <w:rFonts w:cs="Arial"/>
                <w:b/>
                <w:szCs w:val="20"/>
                <w:lang w:val="sl-SI"/>
              </w:rPr>
              <w:t>8. Predstavitev sodelovanja z združenji občin:</w:t>
            </w:r>
          </w:p>
        </w:tc>
      </w:tr>
      <w:tr w:rsidR="000556E3" w:rsidRPr="00121129" w14:paraId="6930ECE6" w14:textId="3C34DB5B"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79" w:type="dxa"/>
            <w:gridSpan w:val="5"/>
          </w:tcPr>
          <w:p w14:paraId="038C3D20"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Vsebina predloženega gradiva (predpisa) vpliva na:</w:t>
            </w:r>
          </w:p>
          <w:p w14:paraId="3611AD0C" w14:textId="77777777" w:rsidR="000556E3" w:rsidRPr="00121129" w:rsidRDefault="000556E3" w:rsidP="000556E3">
            <w:pPr>
              <w:widowControl w:val="0"/>
              <w:numPr>
                <w:ilvl w:val="1"/>
                <w:numId w:val="17"/>
              </w:num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pristojnosti občin,</w:t>
            </w:r>
          </w:p>
          <w:p w14:paraId="5F287694" w14:textId="77777777" w:rsidR="000556E3" w:rsidRPr="00121129" w:rsidRDefault="000556E3" w:rsidP="000556E3">
            <w:pPr>
              <w:widowControl w:val="0"/>
              <w:numPr>
                <w:ilvl w:val="1"/>
                <w:numId w:val="17"/>
              </w:num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delovanje občin,</w:t>
            </w:r>
          </w:p>
          <w:p w14:paraId="2E5A0813" w14:textId="77777777" w:rsidR="000556E3" w:rsidRPr="00121129" w:rsidRDefault="000556E3" w:rsidP="000556E3">
            <w:pPr>
              <w:widowControl w:val="0"/>
              <w:numPr>
                <w:ilvl w:val="1"/>
                <w:numId w:val="17"/>
              </w:num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financiranje občin.</w:t>
            </w:r>
          </w:p>
          <w:p w14:paraId="4EF4817D" w14:textId="77777777" w:rsidR="000556E3" w:rsidRPr="00121129" w:rsidRDefault="000556E3" w:rsidP="000556E3">
            <w:pPr>
              <w:widowControl w:val="0"/>
              <w:overflowPunct w:val="0"/>
              <w:autoSpaceDE w:val="0"/>
              <w:autoSpaceDN w:val="0"/>
              <w:adjustRightInd w:val="0"/>
              <w:spacing w:line="260" w:lineRule="exact"/>
              <w:ind w:left="1440"/>
              <w:jc w:val="both"/>
              <w:textAlignment w:val="baseline"/>
              <w:rPr>
                <w:rFonts w:cs="Arial"/>
                <w:iCs/>
                <w:szCs w:val="20"/>
                <w:lang w:val="sl-SI" w:eastAsia="sl-SI"/>
              </w:rPr>
            </w:pPr>
          </w:p>
        </w:tc>
        <w:tc>
          <w:tcPr>
            <w:tcW w:w="2180" w:type="dxa"/>
            <w:gridSpan w:val="2"/>
          </w:tcPr>
          <w:p w14:paraId="15188848" w14:textId="7C03003A" w:rsidR="000556E3" w:rsidRPr="004E1CF4" w:rsidRDefault="000556E3" w:rsidP="000556E3">
            <w:pPr>
              <w:widowControl w:val="0"/>
              <w:overflowPunct w:val="0"/>
              <w:autoSpaceDE w:val="0"/>
              <w:autoSpaceDN w:val="0"/>
              <w:adjustRightInd w:val="0"/>
              <w:spacing w:line="260" w:lineRule="exact"/>
              <w:jc w:val="center"/>
              <w:textAlignment w:val="baseline"/>
              <w:rPr>
                <w:rFonts w:cs="Arial"/>
                <w:szCs w:val="20"/>
                <w:lang w:val="sl-SI" w:eastAsia="sl-SI"/>
              </w:rPr>
            </w:pPr>
            <w:r w:rsidRPr="004E1CF4">
              <w:rPr>
                <w:rFonts w:cs="Arial"/>
                <w:szCs w:val="20"/>
                <w:lang w:val="sl-SI" w:eastAsia="sl-SI"/>
              </w:rPr>
              <w:t>NE</w:t>
            </w:r>
          </w:p>
        </w:tc>
      </w:tr>
      <w:tr w:rsidR="000556E3" w:rsidRPr="00823787" w14:paraId="2FDDE31A" w14:textId="122BCAD1"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59" w:type="dxa"/>
            <w:gridSpan w:val="7"/>
          </w:tcPr>
          <w:p w14:paraId="14FD1CFB"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 xml:space="preserve">Gradivo (predpis) je bilo poslano v mnenje: </w:t>
            </w:r>
          </w:p>
          <w:p w14:paraId="4D4D9277" w14:textId="77777777" w:rsidR="000556E3" w:rsidRPr="004E1CF4" w:rsidRDefault="000556E3" w:rsidP="000556E3">
            <w:pPr>
              <w:widowControl w:val="0"/>
              <w:numPr>
                <w:ilvl w:val="0"/>
                <w:numId w:val="19"/>
              </w:num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 xml:space="preserve">Skupnosti občin Slovenije SOS: </w:t>
            </w:r>
            <w:r w:rsidRPr="004E1CF4">
              <w:rPr>
                <w:rFonts w:cs="Arial"/>
                <w:iCs/>
                <w:szCs w:val="20"/>
                <w:lang w:val="sl-SI" w:eastAsia="sl-SI"/>
              </w:rPr>
              <w:t>DA/NE</w:t>
            </w:r>
          </w:p>
          <w:p w14:paraId="33F8AB6F" w14:textId="77777777" w:rsidR="000556E3" w:rsidRPr="004E1CF4" w:rsidRDefault="000556E3" w:rsidP="000556E3">
            <w:pPr>
              <w:widowControl w:val="0"/>
              <w:numPr>
                <w:ilvl w:val="0"/>
                <w:numId w:val="19"/>
              </w:numPr>
              <w:overflowPunct w:val="0"/>
              <w:autoSpaceDE w:val="0"/>
              <w:autoSpaceDN w:val="0"/>
              <w:adjustRightInd w:val="0"/>
              <w:spacing w:line="260" w:lineRule="exact"/>
              <w:jc w:val="both"/>
              <w:textAlignment w:val="baseline"/>
              <w:rPr>
                <w:rFonts w:cs="Arial"/>
                <w:iCs/>
                <w:szCs w:val="20"/>
                <w:lang w:val="sl-SI" w:eastAsia="sl-SI"/>
              </w:rPr>
            </w:pPr>
            <w:r w:rsidRPr="004E1CF4">
              <w:rPr>
                <w:rFonts w:cs="Arial"/>
                <w:iCs/>
                <w:szCs w:val="20"/>
                <w:lang w:val="sl-SI" w:eastAsia="sl-SI"/>
              </w:rPr>
              <w:t>Združenju občin Slovenije ZOS: DA/NE</w:t>
            </w:r>
          </w:p>
          <w:p w14:paraId="65D590BF" w14:textId="77777777" w:rsidR="000556E3" w:rsidRPr="004E1CF4" w:rsidRDefault="000556E3" w:rsidP="000556E3">
            <w:pPr>
              <w:widowControl w:val="0"/>
              <w:numPr>
                <w:ilvl w:val="0"/>
                <w:numId w:val="19"/>
              </w:numPr>
              <w:overflowPunct w:val="0"/>
              <w:autoSpaceDE w:val="0"/>
              <w:autoSpaceDN w:val="0"/>
              <w:adjustRightInd w:val="0"/>
              <w:spacing w:line="260" w:lineRule="exact"/>
              <w:jc w:val="both"/>
              <w:textAlignment w:val="baseline"/>
              <w:rPr>
                <w:rFonts w:cs="Arial"/>
                <w:iCs/>
                <w:szCs w:val="20"/>
                <w:lang w:val="sl-SI" w:eastAsia="sl-SI"/>
              </w:rPr>
            </w:pPr>
            <w:r w:rsidRPr="004E1CF4">
              <w:rPr>
                <w:rFonts w:cs="Arial"/>
                <w:iCs/>
                <w:szCs w:val="20"/>
                <w:lang w:val="sl-SI" w:eastAsia="sl-SI"/>
              </w:rPr>
              <w:t>Združenju mestnih občin Slovenije ZMOS: DA/NE</w:t>
            </w:r>
          </w:p>
          <w:p w14:paraId="4D1EDDE8"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iCs/>
                <w:szCs w:val="20"/>
                <w:lang w:val="sl-SI" w:eastAsia="sl-SI"/>
              </w:rPr>
            </w:pPr>
          </w:p>
          <w:p w14:paraId="3433E40D"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Predlogi in pripombe združenj so bili upoštevani:</w:t>
            </w:r>
          </w:p>
          <w:p w14:paraId="45C0873C" w14:textId="77777777" w:rsidR="000556E3" w:rsidRPr="00121129" w:rsidRDefault="000556E3" w:rsidP="000556E3">
            <w:pPr>
              <w:widowControl w:val="0"/>
              <w:numPr>
                <w:ilvl w:val="0"/>
                <w:numId w:val="20"/>
              </w:num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v celoti,</w:t>
            </w:r>
          </w:p>
          <w:p w14:paraId="0610F1B3" w14:textId="77777777" w:rsidR="000556E3" w:rsidRPr="00121129" w:rsidRDefault="000556E3" w:rsidP="000556E3">
            <w:pPr>
              <w:widowControl w:val="0"/>
              <w:numPr>
                <w:ilvl w:val="0"/>
                <w:numId w:val="20"/>
              </w:num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večinoma,</w:t>
            </w:r>
          </w:p>
          <w:p w14:paraId="53151EE4" w14:textId="77777777" w:rsidR="000556E3" w:rsidRPr="00121129" w:rsidRDefault="000556E3" w:rsidP="000556E3">
            <w:pPr>
              <w:widowControl w:val="0"/>
              <w:numPr>
                <w:ilvl w:val="0"/>
                <w:numId w:val="20"/>
              </w:num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delno,</w:t>
            </w:r>
          </w:p>
          <w:p w14:paraId="6C4EF9E0" w14:textId="77777777" w:rsidR="000556E3" w:rsidRPr="00121129" w:rsidRDefault="000556E3" w:rsidP="000556E3">
            <w:pPr>
              <w:widowControl w:val="0"/>
              <w:numPr>
                <w:ilvl w:val="0"/>
                <w:numId w:val="20"/>
              </w:numPr>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niso bili upoštevani.</w:t>
            </w:r>
          </w:p>
          <w:p w14:paraId="2CD4F98B" w14:textId="77777777" w:rsidR="000556E3" w:rsidRPr="00121129" w:rsidRDefault="000556E3" w:rsidP="000556E3">
            <w:pPr>
              <w:widowControl w:val="0"/>
              <w:overflowPunct w:val="0"/>
              <w:autoSpaceDE w:val="0"/>
              <w:autoSpaceDN w:val="0"/>
              <w:adjustRightInd w:val="0"/>
              <w:spacing w:line="260" w:lineRule="exact"/>
              <w:ind w:left="360"/>
              <w:jc w:val="both"/>
              <w:textAlignment w:val="baseline"/>
              <w:rPr>
                <w:rFonts w:cs="Arial"/>
                <w:iCs/>
                <w:szCs w:val="20"/>
                <w:lang w:val="sl-SI" w:eastAsia="sl-SI"/>
              </w:rPr>
            </w:pPr>
          </w:p>
          <w:p w14:paraId="01760405"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Bistveni predlogi in pripombe, ki niso bili upoštevani.</w:t>
            </w:r>
          </w:p>
          <w:p w14:paraId="2784E1F9"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0556E3" w:rsidRPr="00121129" w14:paraId="2ED855D2" w14:textId="5224E309"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59" w:type="dxa"/>
            <w:gridSpan w:val="7"/>
            <w:vAlign w:val="center"/>
          </w:tcPr>
          <w:p w14:paraId="6E5E3306" w14:textId="77777777" w:rsidR="000556E3" w:rsidRPr="00121129" w:rsidRDefault="000556E3" w:rsidP="000556E3">
            <w:pPr>
              <w:widowControl w:val="0"/>
              <w:overflowPunct w:val="0"/>
              <w:autoSpaceDE w:val="0"/>
              <w:autoSpaceDN w:val="0"/>
              <w:adjustRightInd w:val="0"/>
              <w:spacing w:line="260" w:lineRule="exact"/>
              <w:textAlignment w:val="baseline"/>
              <w:rPr>
                <w:rFonts w:cs="Arial"/>
                <w:b/>
                <w:szCs w:val="20"/>
                <w:lang w:val="sl-SI" w:eastAsia="sl-SI"/>
              </w:rPr>
            </w:pPr>
            <w:r w:rsidRPr="00121129">
              <w:rPr>
                <w:rFonts w:cs="Arial"/>
                <w:b/>
                <w:szCs w:val="20"/>
                <w:lang w:val="sl-SI" w:eastAsia="sl-SI"/>
              </w:rPr>
              <w:t>9. Predstavitev sodelovanja javnosti:</w:t>
            </w:r>
          </w:p>
        </w:tc>
      </w:tr>
      <w:tr w:rsidR="000556E3" w:rsidRPr="00121129" w14:paraId="6DCB0594" w14:textId="250AA6CF"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79" w:type="dxa"/>
            <w:gridSpan w:val="5"/>
          </w:tcPr>
          <w:p w14:paraId="3C61130F"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szCs w:val="20"/>
                <w:lang w:val="sl-SI" w:eastAsia="sl-SI"/>
              </w:rPr>
            </w:pPr>
            <w:r w:rsidRPr="00121129">
              <w:rPr>
                <w:rFonts w:cs="Arial"/>
                <w:iCs/>
                <w:szCs w:val="20"/>
                <w:lang w:val="sl-SI" w:eastAsia="sl-SI"/>
              </w:rPr>
              <w:t>Gradivo je bilo predhodno objavljeno na spletni strani predlagatelja:</w:t>
            </w:r>
          </w:p>
        </w:tc>
        <w:tc>
          <w:tcPr>
            <w:tcW w:w="2180" w:type="dxa"/>
            <w:gridSpan w:val="2"/>
          </w:tcPr>
          <w:p w14:paraId="73250202" w14:textId="7D2B7463" w:rsidR="000556E3" w:rsidRPr="004E1CF4" w:rsidRDefault="000556E3" w:rsidP="000556E3">
            <w:pPr>
              <w:widowControl w:val="0"/>
              <w:overflowPunct w:val="0"/>
              <w:autoSpaceDE w:val="0"/>
              <w:autoSpaceDN w:val="0"/>
              <w:adjustRightInd w:val="0"/>
              <w:spacing w:line="260" w:lineRule="exact"/>
              <w:jc w:val="center"/>
              <w:textAlignment w:val="baseline"/>
              <w:rPr>
                <w:rFonts w:cs="Arial"/>
                <w:iCs/>
                <w:szCs w:val="20"/>
                <w:lang w:val="sl-SI" w:eastAsia="sl-SI"/>
              </w:rPr>
            </w:pPr>
            <w:r w:rsidRPr="004E1CF4">
              <w:rPr>
                <w:rFonts w:cs="Arial"/>
                <w:szCs w:val="20"/>
                <w:lang w:val="sl-SI" w:eastAsia="sl-SI"/>
              </w:rPr>
              <w:t>NE</w:t>
            </w:r>
          </w:p>
        </w:tc>
      </w:tr>
      <w:tr w:rsidR="000556E3" w:rsidRPr="00121129" w14:paraId="7EFC21A7" w14:textId="44795E8D"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59" w:type="dxa"/>
            <w:gridSpan w:val="7"/>
          </w:tcPr>
          <w:p w14:paraId="20A1EC8A"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 xml:space="preserve">Sodelovanje javnosti je izključeno na podlagi 7. odstavka 9.člena Poslovnika Vlade Republike Slovenije.  </w:t>
            </w:r>
          </w:p>
        </w:tc>
      </w:tr>
      <w:tr w:rsidR="000556E3" w:rsidRPr="00121129" w14:paraId="437FACFC" w14:textId="03935AE2"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59" w:type="dxa"/>
            <w:gridSpan w:val="7"/>
          </w:tcPr>
          <w:p w14:paraId="29A3F45D"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(Če je odgovor DA, navedite:)</w:t>
            </w:r>
          </w:p>
          <w:p w14:paraId="11E24E75"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iCs/>
                <w:szCs w:val="20"/>
                <w:lang w:val="sl-SI" w:eastAsia="sl-SI"/>
              </w:rPr>
            </w:pPr>
            <w:r w:rsidRPr="00121129">
              <w:rPr>
                <w:rFonts w:cs="Arial"/>
                <w:iCs/>
                <w:szCs w:val="20"/>
                <w:lang w:val="sl-SI" w:eastAsia="sl-SI"/>
              </w:rPr>
              <w:t>/</w:t>
            </w:r>
          </w:p>
          <w:p w14:paraId="31E89A99" w14:textId="77777777" w:rsidR="000556E3" w:rsidRPr="00121129" w:rsidRDefault="000556E3" w:rsidP="000556E3">
            <w:pPr>
              <w:widowControl w:val="0"/>
              <w:overflowPunct w:val="0"/>
              <w:autoSpaceDE w:val="0"/>
              <w:autoSpaceDN w:val="0"/>
              <w:adjustRightInd w:val="0"/>
              <w:spacing w:line="260" w:lineRule="exact"/>
              <w:jc w:val="both"/>
              <w:textAlignment w:val="baseline"/>
              <w:rPr>
                <w:rFonts w:cs="Arial"/>
                <w:iCs/>
                <w:szCs w:val="20"/>
                <w:lang w:val="sl-SI" w:eastAsia="sl-SI"/>
              </w:rPr>
            </w:pPr>
          </w:p>
        </w:tc>
      </w:tr>
      <w:tr w:rsidR="000556E3" w:rsidRPr="00121129" w14:paraId="3110390D" w14:textId="21196910"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79" w:type="dxa"/>
            <w:gridSpan w:val="5"/>
            <w:vAlign w:val="center"/>
          </w:tcPr>
          <w:p w14:paraId="141C0B61" w14:textId="77777777" w:rsidR="000556E3" w:rsidRPr="00121129" w:rsidRDefault="000556E3" w:rsidP="000556E3">
            <w:pPr>
              <w:widowControl w:val="0"/>
              <w:overflowPunct w:val="0"/>
              <w:autoSpaceDE w:val="0"/>
              <w:autoSpaceDN w:val="0"/>
              <w:adjustRightInd w:val="0"/>
              <w:spacing w:line="260" w:lineRule="exact"/>
              <w:textAlignment w:val="baseline"/>
              <w:rPr>
                <w:rFonts w:cs="Arial"/>
                <w:szCs w:val="20"/>
                <w:lang w:val="sl-SI" w:eastAsia="sl-SI"/>
              </w:rPr>
            </w:pPr>
            <w:r w:rsidRPr="00121129">
              <w:rPr>
                <w:rFonts w:cs="Arial"/>
                <w:b/>
                <w:szCs w:val="20"/>
                <w:lang w:val="sl-SI" w:eastAsia="sl-SI"/>
              </w:rPr>
              <w:t>10. Pri pripravi gradiva so bile upoštevane zahteve iz Resolucije o normativni dejavnosti:</w:t>
            </w:r>
          </w:p>
        </w:tc>
        <w:tc>
          <w:tcPr>
            <w:tcW w:w="2180" w:type="dxa"/>
            <w:gridSpan w:val="2"/>
            <w:vAlign w:val="center"/>
          </w:tcPr>
          <w:p w14:paraId="12ED34D3" w14:textId="090A3DA1" w:rsidR="000556E3" w:rsidRPr="004E1CF4" w:rsidRDefault="000556E3" w:rsidP="000556E3">
            <w:pPr>
              <w:widowControl w:val="0"/>
              <w:overflowPunct w:val="0"/>
              <w:autoSpaceDE w:val="0"/>
              <w:autoSpaceDN w:val="0"/>
              <w:adjustRightInd w:val="0"/>
              <w:spacing w:line="260" w:lineRule="exact"/>
              <w:jc w:val="center"/>
              <w:textAlignment w:val="baseline"/>
              <w:rPr>
                <w:rFonts w:cs="Arial"/>
                <w:iCs/>
                <w:szCs w:val="20"/>
                <w:lang w:val="sl-SI" w:eastAsia="sl-SI"/>
              </w:rPr>
            </w:pPr>
            <w:r w:rsidRPr="004E1CF4">
              <w:rPr>
                <w:rFonts w:cs="Arial"/>
                <w:szCs w:val="20"/>
                <w:lang w:val="sl-SI" w:eastAsia="sl-SI"/>
              </w:rPr>
              <w:t>NE</w:t>
            </w:r>
          </w:p>
        </w:tc>
      </w:tr>
      <w:tr w:rsidR="000556E3" w:rsidRPr="00121129" w14:paraId="1F9B4A28" w14:textId="4663104B"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79" w:type="dxa"/>
            <w:gridSpan w:val="5"/>
            <w:vAlign w:val="center"/>
          </w:tcPr>
          <w:p w14:paraId="56697C9E" w14:textId="77777777" w:rsidR="000556E3" w:rsidRPr="00121129" w:rsidRDefault="000556E3" w:rsidP="000556E3">
            <w:pPr>
              <w:widowControl w:val="0"/>
              <w:overflowPunct w:val="0"/>
              <w:autoSpaceDE w:val="0"/>
              <w:autoSpaceDN w:val="0"/>
              <w:adjustRightInd w:val="0"/>
              <w:spacing w:line="260" w:lineRule="exact"/>
              <w:textAlignment w:val="baseline"/>
              <w:rPr>
                <w:rFonts w:cs="Arial"/>
                <w:b/>
                <w:szCs w:val="20"/>
                <w:lang w:val="sl-SI" w:eastAsia="sl-SI"/>
              </w:rPr>
            </w:pPr>
            <w:r w:rsidRPr="00121129">
              <w:rPr>
                <w:rFonts w:cs="Arial"/>
                <w:b/>
                <w:szCs w:val="20"/>
                <w:lang w:val="sl-SI" w:eastAsia="sl-SI"/>
              </w:rPr>
              <w:t>11. Gradivo je uvrščeno v delovni program vlade:</w:t>
            </w:r>
          </w:p>
        </w:tc>
        <w:tc>
          <w:tcPr>
            <w:tcW w:w="2180" w:type="dxa"/>
            <w:gridSpan w:val="2"/>
            <w:vAlign w:val="center"/>
          </w:tcPr>
          <w:p w14:paraId="27DE8B86" w14:textId="5C5316A6" w:rsidR="000556E3" w:rsidRPr="004E1CF4" w:rsidRDefault="000556E3" w:rsidP="000556E3">
            <w:pPr>
              <w:widowControl w:val="0"/>
              <w:overflowPunct w:val="0"/>
              <w:autoSpaceDE w:val="0"/>
              <w:autoSpaceDN w:val="0"/>
              <w:adjustRightInd w:val="0"/>
              <w:spacing w:line="260" w:lineRule="exact"/>
              <w:jc w:val="center"/>
              <w:textAlignment w:val="baseline"/>
              <w:rPr>
                <w:rFonts w:cs="Arial"/>
                <w:szCs w:val="20"/>
                <w:lang w:val="sl-SI" w:eastAsia="sl-SI"/>
              </w:rPr>
            </w:pPr>
            <w:r w:rsidRPr="004E1CF4">
              <w:rPr>
                <w:rFonts w:cs="Arial"/>
                <w:szCs w:val="20"/>
                <w:lang w:val="sl-SI" w:eastAsia="sl-SI"/>
              </w:rPr>
              <w:t>NE</w:t>
            </w:r>
          </w:p>
        </w:tc>
      </w:tr>
      <w:tr w:rsidR="000556E3" w:rsidRPr="001F5DF0" w14:paraId="7D88A94A" w14:textId="5BF7927E" w:rsidTr="001A345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59" w:type="dxa"/>
            <w:gridSpan w:val="7"/>
            <w:tcBorders>
              <w:top w:val="single" w:sz="4" w:space="0" w:color="000000"/>
              <w:left w:val="single" w:sz="4" w:space="0" w:color="000000"/>
              <w:bottom w:val="single" w:sz="4" w:space="0" w:color="000000"/>
              <w:right w:val="single" w:sz="4" w:space="0" w:color="000000"/>
            </w:tcBorders>
          </w:tcPr>
          <w:p w14:paraId="6BD57448" w14:textId="77777777" w:rsidR="000556E3" w:rsidRDefault="000556E3" w:rsidP="000556E3">
            <w:pPr>
              <w:widowControl w:val="0"/>
              <w:suppressAutoHyphens/>
              <w:overflowPunct w:val="0"/>
              <w:autoSpaceDE w:val="0"/>
              <w:autoSpaceDN w:val="0"/>
              <w:adjustRightInd w:val="0"/>
              <w:spacing w:line="260" w:lineRule="exact"/>
              <w:textAlignment w:val="baseline"/>
              <w:outlineLvl w:val="3"/>
              <w:rPr>
                <w:rFonts w:cs="Arial"/>
                <w:szCs w:val="20"/>
                <w:lang w:val="sl-SI" w:eastAsia="sl-SI"/>
              </w:rPr>
            </w:pPr>
          </w:p>
          <w:p w14:paraId="64207EE8" w14:textId="0BBA6A21" w:rsidR="000556E3" w:rsidRPr="00121129" w:rsidRDefault="00980BF9" w:rsidP="000556E3">
            <w:pPr>
              <w:widowControl w:val="0"/>
              <w:suppressAutoHyphens/>
              <w:overflowPunct w:val="0"/>
              <w:autoSpaceDE w:val="0"/>
              <w:autoSpaceDN w:val="0"/>
              <w:adjustRightInd w:val="0"/>
              <w:spacing w:line="260" w:lineRule="exact"/>
              <w:ind w:left="3400"/>
              <w:textAlignment w:val="baseline"/>
              <w:outlineLvl w:val="3"/>
              <w:rPr>
                <w:rFonts w:cs="Arial"/>
                <w:szCs w:val="20"/>
                <w:lang w:val="sl-SI" w:eastAsia="sl-SI"/>
              </w:rPr>
            </w:pPr>
            <w:r>
              <w:rPr>
                <w:rFonts w:cs="Arial"/>
                <w:szCs w:val="20"/>
                <w:lang w:val="sl-SI" w:eastAsia="sl-SI"/>
              </w:rPr>
              <w:t xml:space="preserve">                                             </w:t>
            </w:r>
            <w:r w:rsidR="005D545E" w:rsidRPr="005D545E">
              <w:rPr>
                <w:rFonts w:cs="Arial"/>
                <w:szCs w:val="20"/>
                <w:lang w:val="sl-SI" w:eastAsia="sl-SI"/>
              </w:rPr>
              <w:t>mag. Ksenija Klampfer</w:t>
            </w:r>
          </w:p>
          <w:p w14:paraId="29DC251E" w14:textId="5E6F01DD" w:rsidR="000556E3" w:rsidRPr="00E547E0" w:rsidRDefault="000556E3" w:rsidP="000556E3">
            <w:pPr>
              <w:widowControl w:val="0"/>
              <w:suppressAutoHyphens/>
              <w:overflowPunct w:val="0"/>
              <w:autoSpaceDE w:val="0"/>
              <w:autoSpaceDN w:val="0"/>
              <w:adjustRightInd w:val="0"/>
              <w:spacing w:line="260" w:lineRule="exact"/>
              <w:ind w:left="3400"/>
              <w:jc w:val="center"/>
              <w:textAlignment w:val="baseline"/>
              <w:outlineLvl w:val="3"/>
              <w:rPr>
                <w:rFonts w:cs="Arial"/>
                <w:szCs w:val="20"/>
                <w:lang w:val="sl-SI" w:eastAsia="sl-SI"/>
              </w:rPr>
            </w:pPr>
            <w:r>
              <w:rPr>
                <w:rFonts w:cs="Arial"/>
                <w:szCs w:val="20"/>
                <w:lang w:val="sl-SI" w:eastAsia="sl-SI"/>
              </w:rPr>
              <w:t xml:space="preserve">                      Ministrica</w:t>
            </w:r>
          </w:p>
        </w:tc>
      </w:tr>
    </w:tbl>
    <w:p w14:paraId="1E46B8E8" w14:textId="77777777" w:rsidR="004E1CF4" w:rsidRDefault="004E1CF4" w:rsidP="008E4F8A">
      <w:pPr>
        <w:tabs>
          <w:tab w:val="left" w:pos="2040"/>
        </w:tabs>
        <w:spacing w:line="260" w:lineRule="exact"/>
        <w:rPr>
          <w:rFonts w:cs="Arial"/>
          <w:b/>
          <w:szCs w:val="20"/>
          <w:lang w:val="sl-SI"/>
        </w:rPr>
      </w:pPr>
    </w:p>
    <w:p w14:paraId="4D61B544" w14:textId="1FAF28E1" w:rsidR="00980BF9" w:rsidRDefault="00980BF9">
      <w:pPr>
        <w:spacing w:after="160" w:line="259" w:lineRule="auto"/>
        <w:rPr>
          <w:rFonts w:cs="Arial"/>
          <w:b/>
          <w:szCs w:val="20"/>
          <w:lang w:val="sl-SI"/>
        </w:rPr>
      </w:pPr>
      <w:r>
        <w:rPr>
          <w:rFonts w:cs="Arial"/>
          <w:b/>
          <w:szCs w:val="20"/>
          <w:lang w:val="sl-SI"/>
        </w:rPr>
        <w:br w:type="page"/>
      </w:r>
    </w:p>
    <w:p w14:paraId="0528D8F6" w14:textId="40744DBA" w:rsidR="00F32B51" w:rsidRPr="003963A5" w:rsidRDefault="00F32B51" w:rsidP="008E4F8A">
      <w:pPr>
        <w:tabs>
          <w:tab w:val="left" w:pos="2040"/>
        </w:tabs>
        <w:spacing w:line="260" w:lineRule="exact"/>
        <w:rPr>
          <w:rFonts w:cs="Arial"/>
          <w:b/>
          <w:szCs w:val="20"/>
          <w:lang w:val="sl-SI"/>
        </w:rPr>
      </w:pPr>
      <w:r w:rsidRPr="003963A5">
        <w:rPr>
          <w:rFonts w:cs="Arial"/>
          <w:b/>
          <w:szCs w:val="20"/>
          <w:lang w:val="sl-SI"/>
        </w:rPr>
        <w:lastRenderedPageBreak/>
        <w:t>OBRAZLOŽITEV:</w:t>
      </w:r>
      <w:r w:rsidR="008E4F8A" w:rsidRPr="003963A5">
        <w:rPr>
          <w:rFonts w:cs="Arial"/>
          <w:b/>
          <w:szCs w:val="20"/>
          <w:lang w:val="sl-SI"/>
        </w:rPr>
        <w:tab/>
      </w:r>
    </w:p>
    <w:p w14:paraId="13CDF78C" w14:textId="13E4FE62" w:rsidR="008E4F8A" w:rsidRPr="00F7196B" w:rsidRDefault="00707912" w:rsidP="00707912">
      <w:pPr>
        <w:spacing w:before="120"/>
        <w:jc w:val="both"/>
        <w:rPr>
          <w:lang w:val="sl-SI"/>
        </w:rPr>
      </w:pPr>
      <w:r w:rsidRPr="00F7196B">
        <w:rPr>
          <w:lang w:val="sl-SI"/>
        </w:rPr>
        <w:t>V poslovanju po spletu se vsi soočamo s skupnimi izzivi</w:t>
      </w:r>
      <w:r w:rsidR="00EE596E">
        <w:rPr>
          <w:lang w:val="sl-SI"/>
        </w:rPr>
        <w:t>: v</w:t>
      </w:r>
      <w:r w:rsidRPr="00F7196B">
        <w:rPr>
          <w:lang w:val="sl-SI"/>
        </w:rPr>
        <w:t xml:space="preserve">si moramo biti elektronsko prisotni, vendar zaščiteni pred zlorabami. Potrebujemo dobre in zanesljive rešitve, ki bodo zagotavljale elektronsko identiteto vseh deležnikov v elektronskih transakcijah, torej zanesljivi prepoznavanje tako uporabnikov kot tudi ponudnikov elektronskih storitev, do katerih ti uporabniki dostopajo. </w:t>
      </w:r>
    </w:p>
    <w:p w14:paraId="5B6D4810" w14:textId="7358392C" w:rsidR="00707912" w:rsidRPr="00F7196B" w:rsidRDefault="00707912" w:rsidP="00707912">
      <w:pPr>
        <w:spacing w:before="120"/>
        <w:jc w:val="both"/>
        <w:rPr>
          <w:lang w:val="sl-SI"/>
        </w:rPr>
      </w:pPr>
      <w:r w:rsidRPr="00F7196B">
        <w:rPr>
          <w:lang w:val="sl-SI"/>
        </w:rPr>
        <w:t>V Sloveniji so za zanesljivo izkazovanje naše identitete najbolj razširjena kvalificirana digitalna potrdila</w:t>
      </w:r>
      <w:r w:rsidR="00FB1BFC">
        <w:rPr>
          <w:lang w:val="sl-SI"/>
        </w:rPr>
        <w:t>, s katerimi</w:t>
      </w:r>
      <w:r w:rsidRPr="00F7196B">
        <w:rPr>
          <w:lang w:val="sl-SI"/>
        </w:rPr>
        <w:t xml:space="preserve"> lahko elektronsko podpišemo dokumente in s tem na zanesljiv način dosežemo lastnoročnemu podpisu primerljiv elektronski podpis. </w:t>
      </w:r>
      <w:r w:rsidR="00FB1BFC" w:rsidRPr="00FB1BFC">
        <w:rPr>
          <w:lang w:val="sl-SI"/>
        </w:rPr>
        <w:t>Ministrstv</w:t>
      </w:r>
      <w:r w:rsidR="00FB1BFC">
        <w:rPr>
          <w:lang w:val="sl-SI"/>
        </w:rPr>
        <w:t>o</w:t>
      </w:r>
      <w:r w:rsidR="00FB1BFC" w:rsidRPr="00FB1BFC">
        <w:rPr>
          <w:lang w:val="sl-SI"/>
        </w:rPr>
        <w:t xml:space="preserve"> za digitalno preobrazbo</w:t>
      </w:r>
      <w:r w:rsidR="00FB1BFC">
        <w:rPr>
          <w:lang w:val="sl-SI"/>
        </w:rPr>
        <w:t xml:space="preserve"> je izdajatelj</w:t>
      </w:r>
      <w:r w:rsidR="00FB1BFC" w:rsidRPr="00FB1BFC">
        <w:rPr>
          <w:lang w:val="sl-SI"/>
        </w:rPr>
        <w:t xml:space="preserve"> </w:t>
      </w:r>
      <w:r w:rsidR="008C0847">
        <w:rPr>
          <w:lang w:val="sl-SI"/>
        </w:rPr>
        <w:t xml:space="preserve">različnih kvalificiranih </w:t>
      </w:r>
      <w:r w:rsidR="00FB1BFC" w:rsidRPr="00FB1BFC">
        <w:rPr>
          <w:lang w:val="sl-SI"/>
        </w:rPr>
        <w:t>potrdil</w:t>
      </w:r>
      <w:r w:rsidR="008C0847">
        <w:rPr>
          <w:lang w:val="sl-SI"/>
        </w:rPr>
        <w:t>,</w:t>
      </w:r>
      <w:r w:rsidR="00FB1BFC" w:rsidRPr="00FB1BFC">
        <w:rPr>
          <w:lang w:val="sl-SI"/>
        </w:rPr>
        <w:t xml:space="preserve"> </w:t>
      </w:r>
      <w:r w:rsidR="008C0847">
        <w:rPr>
          <w:lang w:val="sl-SI"/>
        </w:rPr>
        <w:t xml:space="preserve">SIGOV-CA za javno upravo ter </w:t>
      </w:r>
      <w:r w:rsidR="00FB1BFC" w:rsidRPr="00FB1BFC">
        <w:rPr>
          <w:lang w:val="sl-SI"/>
        </w:rPr>
        <w:t>SIGEN-CA</w:t>
      </w:r>
      <w:r w:rsidR="00FB1BFC">
        <w:rPr>
          <w:lang w:val="sl-SI"/>
        </w:rPr>
        <w:t xml:space="preserve"> </w:t>
      </w:r>
      <w:r w:rsidR="008C0847">
        <w:rPr>
          <w:lang w:val="sl-SI"/>
        </w:rPr>
        <w:t xml:space="preserve">za fizične in pravne osebe, od leta 2018 je na voljo tudi </w:t>
      </w:r>
      <w:r w:rsidRPr="00F7196B">
        <w:rPr>
          <w:lang w:val="sl-SI"/>
        </w:rPr>
        <w:t>rešitev</w:t>
      </w:r>
      <w:r w:rsidR="00FB1BFC">
        <w:rPr>
          <w:lang w:val="sl-SI"/>
        </w:rPr>
        <w:t xml:space="preserve"> </w:t>
      </w:r>
      <w:proofErr w:type="spellStart"/>
      <w:r w:rsidR="00FB1BFC" w:rsidRPr="00F7196B">
        <w:rPr>
          <w:lang w:val="sl-SI"/>
        </w:rPr>
        <w:t>smsPASS</w:t>
      </w:r>
      <w:proofErr w:type="spellEnd"/>
      <w:r w:rsidR="00FB1BFC">
        <w:rPr>
          <w:lang w:val="sl-SI"/>
        </w:rPr>
        <w:t xml:space="preserve"> (delujočih tudi</w:t>
      </w:r>
      <w:r w:rsidRPr="00F7196B">
        <w:rPr>
          <w:lang w:val="sl-SI"/>
        </w:rPr>
        <w:t xml:space="preserve"> na mobilnih napravah</w:t>
      </w:r>
      <w:r w:rsidR="00FB1BFC">
        <w:rPr>
          <w:lang w:val="sl-SI"/>
        </w:rPr>
        <w:t>)</w:t>
      </w:r>
      <w:r w:rsidR="00EE596E">
        <w:rPr>
          <w:lang w:val="sl-SI"/>
        </w:rPr>
        <w:t xml:space="preserve">. Izdajamo tudi </w:t>
      </w:r>
      <w:r w:rsidRPr="00F7196B">
        <w:rPr>
          <w:lang w:val="sl-SI"/>
        </w:rPr>
        <w:t>biometrične osebne izkaznice, ki hkrati omogoča tudi varno in zanesljivo elektronsko izkazovanje identitete, omogoča pa tudi izvedbo kvalificiranih elektronskih podpisov.</w:t>
      </w:r>
      <w:r w:rsidR="008C0847">
        <w:rPr>
          <w:lang w:val="sl-SI"/>
        </w:rPr>
        <w:t xml:space="preserve"> </w:t>
      </w:r>
    </w:p>
    <w:p w14:paraId="469A5A15" w14:textId="55003FCD" w:rsidR="00707912" w:rsidRPr="00F7196B" w:rsidRDefault="00707912" w:rsidP="00707912">
      <w:pPr>
        <w:spacing w:before="120"/>
        <w:jc w:val="both"/>
        <w:rPr>
          <w:lang w:val="sl-SI"/>
        </w:rPr>
      </w:pPr>
      <w:r w:rsidRPr="00F7196B">
        <w:rPr>
          <w:lang w:val="sl-SI"/>
        </w:rPr>
        <w:t xml:space="preserve">Zagotavljanje rešitev za elektronske identitete je </w:t>
      </w:r>
      <w:r w:rsidR="00FB1BFC">
        <w:rPr>
          <w:lang w:val="sl-SI"/>
        </w:rPr>
        <w:t xml:space="preserve">bilo prepuščeno </w:t>
      </w:r>
      <w:r w:rsidRPr="00F7196B">
        <w:rPr>
          <w:lang w:val="sl-SI"/>
        </w:rPr>
        <w:t>vsak</w:t>
      </w:r>
      <w:r w:rsidR="00FB1BFC">
        <w:rPr>
          <w:lang w:val="sl-SI"/>
        </w:rPr>
        <w:t>i</w:t>
      </w:r>
      <w:r w:rsidRPr="00F7196B">
        <w:rPr>
          <w:lang w:val="sl-SI"/>
        </w:rPr>
        <w:t xml:space="preserve"> držav</w:t>
      </w:r>
      <w:r w:rsidR="00FB1BFC">
        <w:rPr>
          <w:lang w:val="sl-SI"/>
        </w:rPr>
        <w:t>i</w:t>
      </w:r>
      <w:r w:rsidRPr="00F7196B">
        <w:rPr>
          <w:lang w:val="sl-SI"/>
        </w:rPr>
        <w:t xml:space="preserve"> članic</w:t>
      </w:r>
      <w:r w:rsidR="00FB1BFC">
        <w:rPr>
          <w:lang w:val="sl-SI"/>
        </w:rPr>
        <w:t>i</w:t>
      </w:r>
      <w:r w:rsidRPr="00F7196B">
        <w:rPr>
          <w:lang w:val="sl-SI"/>
        </w:rPr>
        <w:t xml:space="preserve"> Evropske unije (EU). Na ravni EU se je določal samo sistem za medsebojno priznavanje elektronskih identitet med državami članicami. </w:t>
      </w:r>
    </w:p>
    <w:p w14:paraId="2A7EA76E" w14:textId="05BF2262" w:rsidR="00707912" w:rsidRPr="00F7196B" w:rsidRDefault="00707912" w:rsidP="00707912">
      <w:pPr>
        <w:spacing w:before="120"/>
        <w:jc w:val="both"/>
        <w:rPr>
          <w:lang w:val="sl-SI"/>
        </w:rPr>
      </w:pPr>
      <w:r w:rsidRPr="00F7196B">
        <w:rPr>
          <w:lang w:val="sl-SI"/>
        </w:rPr>
        <w:t>Države, ki želijo svojim državljanom omogočiti dostop do e-storitev v drugih državah članicah, morajo nacionalne rešitve za elektronsko identiteto priglasiti po postopku, določenem v evropski zakonodaji, ki ureja to področje, t. j. EU Uredba št. 910/2014 o elektronski identifikaciji in storitvah zaupanja za elektronske transakcije na notranjem trgu (</w:t>
      </w:r>
      <w:proofErr w:type="spellStart"/>
      <w:r w:rsidRPr="00F7196B">
        <w:rPr>
          <w:lang w:val="sl-SI"/>
        </w:rPr>
        <w:t>eIDAS</w:t>
      </w:r>
      <w:proofErr w:type="spellEnd"/>
      <w:r w:rsidRPr="00F7196B">
        <w:rPr>
          <w:lang w:val="sl-SI"/>
        </w:rPr>
        <w:t xml:space="preserve">). Slovenija je priglasitev svoje elektronske osebne izkaznice uspešno zaključila </w:t>
      </w:r>
      <w:r w:rsidR="008C0847">
        <w:rPr>
          <w:lang w:val="sl-SI"/>
        </w:rPr>
        <w:t xml:space="preserve">17. </w:t>
      </w:r>
      <w:r w:rsidRPr="00F7196B">
        <w:rPr>
          <w:lang w:val="sl-SI"/>
        </w:rPr>
        <w:t xml:space="preserve">maja 2023. </w:t>
      </w:r>
    </w:p>
    <w:p w14:paraId="57E9EB98" w14:textId="6E64842D" w:rsidR="00707912" w:rsidRPr="00F7196B" w:rsidRDefault="00707912" w:rsidP="00707912">
      <w:pPr>
        <w:spacing w:before="120"/>
        <w:jc w:val="both"/>
        <w:rPr>
          <w:lang w:val="sl-SI"/>
        </w:rPr>
      </w:pPr>
      <w:r w:rsidRPr="00F7196B">
        <w:rPr>
          <w:lang w:val="sl-SI"/>
        </w:rPr>
        <w:t xml:space="preserve">Vsa ta prizadevanja v okviru implementacije </w:t>
      </w:r>
      <w:proofErr w:type="spellStart"/>
      <w:r w:rsidRPr="00F7196B">
        <w:rPr>
          <w:lang w:val="sl-SI"/>
        </w:rPr>
        <w:t>eIDAS</w:t>
      </w:r>
      <w:proofErr w:type="spellEnd"/>
      <w:r w:rsidRPr="00F7196B">
        <w:rPr>
          <w:lang w:val="sl-SI"/>
        </w:rPr>
        <w:t xml:space="preserve"> naj bi vzpodbudila razvoj enotnega trga v EU in državljanom omogočala mobilnost znotraj EU. Ocene uspešnosti te implementacije uredbe </w:t>
      </w:r>
      <w:proofErr w:type="spellStart"/>
      <w:r w:rsidRPr="00F7196B">
        <w:rPr>
          <w:lang w:val="sl-SI"/>
        </w:rPr>
        <w:t>eIDAS</w:t>
      </w:r>
      <w:proofErr w:type="spellEnd"/>
      <w:r w:rsidRPr="00F7196B">
        <w:rPr>
          <w:lang w:val="sl-SI"/>
        </w:rPr>
        <w:t xml:space="preserve"> pa so pokazala precej slabe rezultate. Vse države EU niso uspele še priglasiti svoje rešitve za elektronske identitete, veliko elektronskih storitev javne uprave v mnogih državah EU pa ne omogoča dostop do teh storitev drugim državljanom EU. Vse to je vzpodbudilo Evropsko komisijo, da je leta 2021 predlagala revizijo uredbe </w:t>
      </w:r>
      <w:proofErr w:type="spellStart"/>
      <w:r w:rsidRPr="00F7196B">
        <w:rPr>
          <w:lang w:val="sl-SI"/>
        </w:rPr>
        <w:t>eIDAS</w:t>
      </w:r>
      <w:proofErr w:type="spellEnd"/>
      <w:r w:rsidRPr="00F7196B">
        <w:rPr>
          <w:lang w:val="sl-SI"/>
        </w:rPr>
        <w:t xml:space="preserve">, ki je po skoraj treh letih usklajevanj 20. maja 2024 končno stopila v veljavo. </w:t>
      </w:r>
    </w:p>
    <w:p w14:paraId="1A3F30FF" w14:textId="314A97AF" w:rsidR="005320E5" w:rsidRPr="005320E5" w:rsidRDefault="00707912" w:rsidP="000402AA">
      <w:pPr>
        <w:spacing w:before="120"/>
        <w:jc w:val="both"/>
        <w:rPr>
          <w:lang w:val="sl-SI"/>
        </w:rPr>
      </w:pPr>
      <w:r w:rsidRPr="00F7196B">
        <w:rPr>
          <w:lang w:val="sl-SI"/>
        </w:rPr>
        <w:t>Uredba Evropskega parlamenta in Sveta o spremembi Uredbe (EU) št. 910/2014 v zvezi z vzpostavitvijo okvira za evropsko digitalno identiteto (</w:t>
      </w:r>
      <w:proofErr w:type="spellStart"/>
      <w:r w:rsidRPr="00F7196B">
        <w:rPr>
          <w:lang w:val="sl-SI"/>
        </w:rPr>
        <w:t>eIDAS</w:t>
      </w:r>
      <w:proofErr w:type="spellEnd"/>
      <w:r w:rsidRPr="00F7196B">
        <w:rPr>
          <w:lang w:val="sl-SI"/>
        </w:rPr>
        <w:t xml:space="preserve"> 2.0) </w:t>
      </w:r>
      <w:r w:rsidR="000402AA">
        <w:rPr>
          <w:lang w:val="sl-SI"/>
        </w:rPr>
        <w:t>in</w:t>
      </w:r>
      <w:r w:rsidR="005320E5" w:rsidRPr="005320E5">
        <w:rPr>
          <w:lang w:val="sl-SI"/>
        </w:rPr>
        <w:t xml:space="preserve"> Uredba (EU) št. 2024/1183, </w:t>
      </w:r>
      <w:r w:rsidR="000402AA">
        <w:rPr>
          <w:lang w:val="sl-SI"/>
        </w:rPr>
        <w:t>uvajata</w:t>
      </w:r>
      <w:r w:rsidR="005320E5" w:rsidRPr="005320E5">
        <w:rPr>
          <w:lang w:val="sl-SI"/>
        </w:rPr>
        <w:t xml:space="preserve"> evropsko denarnico za digitalno identiteto, namenjeno vsem državljanom in podjetjem v EU za izkazovanje svoje identitete. Z denarnico bodo uporabniki lahko tudi varno pridobili, shranili in delili svoje pomembne dokumente, npr. o izobrazbi in licencah, pooblastila za zastopanje pravnih oseb, finančne podatke in podatke o družbah, ter elektronsko podpisovali oz. v primeru denarnic za podjetja elektronsko žigosali dokumente. Več o zahtevah je na spletni strani: </w:t>
      </w:r>
      <w:hyperlink r:id="rId13" w:tgtFrame="_blank" w:history="1">
        <w:r w:rsidR="005320E5" w:rsidRPr="005320E5">
          <w:rPr>
            <w:rStyle w:val="Hiperpovezava"/>
            <w:lang w:val="sl-SI"/>
          </w:rPr>
          <w:t xml:space="preserve">EU </w:t>
        </w:r>
        <w:proofErr w:type="spellStart"/>
        <w:r w:rsidR="005320E5" w:rsidRPr="005320E5">
          <w:rPr>
            <w:rStyle w:val="Hiperpovezava"/>
            <w:lang w:val="sl-SI"/>
          </w:rPr>
          <w:t>Digital</w:t>
        </w:r>
        <w:proofErr w:type="spellEnd"/>
        <w:r w:rsidR="005320E5" w:rsidRPr="005320E5">
          <w:rPr>
            <w:rStyle w:val="Hiperpovezava"/>
            <w:lang w:val="sl-SI"/>
          </w:rPr>
          <w:t xml:space="preserve"> </w:t>
        </w:r>
        <w:proofErr w:type="spellStart"/>
        <w:r w:rsidR="005320E5" w:rsidRPr="005320E5">
          <w:rPr>
            <w:rStyle w:val="Hiperpovezava"/>
            <w:lang w:val="sl-SI"/>
          </w:rPr>
          <w:t>Identity</w:t>
        </w:r>
        <w:proofErr w:type="spellEnd"/>
        <w:r w:rsidR="005320E5" w:rsidRPr="005320E5">
          <w:rPr>
            <w:rStyle w:val="Hiperpovezava"/>
            <w:lang w:val="sl-SI"/>
          </w:rPr>
          <w:t xml:space="preserve"> </w:t>
        </w:r>
        <w:proofErr w:type="spellStart"/>
        <w:r w:rsidR="005320E5" w:rsidRPr="005320E5">
          <w:rPr>
            <w:rStyle w:val="Hiperpovezava"/>
            <w:lang w:val="sl-SI"/>
          </w:rPr>
          <w:t>Wallet</w:t>
        </w:r>
        <w:proofErr w:type="spellEnd"/>
        <w:r w:rsidR="005320E5" w:rsidRPr="005320E5">
          <w:rPr>
            <w:rStyle w:val="Hiperpovezava"/>
            <w:lang w:val="sl-SI"/>
          </w:rPr>
          <w:t xml:space="preserve"> Home - EU </w:t>
        </w:r>
        <w:proofErr w:type="spellStart"/>
        <w:r w:rsidR="005320E5" w:rsidRPr="005320E5">
          <w:rPr>
            <w:rStyle w:val="Hiperpovezava"/>
            <w:lang w:val="sl-SI"/>
          </w:rPr>
          <w:t>Digital</w:t>
        </w:r>
        <w:proofErr w:type="spellEnd"/>
        <w:r w:rsidR="005320E5" w:rsidRPr="005320E5">
          <w:rPr>
            <w:rStyle w:val="Hiperpovezava"/>
            <w:lang w:val="sl-SI"/>
          </w:rPr>
          <w:t xml:space="preserve"> </w:t>
        </w:r>
        <w:proofErr w:type="spellStart"/>
        <w:r w:rsidR="005320E5" w:rsidRPr="005320E5">
          <w:rPr>
            <w:rStyle w:val="Hiperpovezava"/>
            <w:lang w:val="sl-SI"/>
          </w:rPr>
          <w:t>Identity</w:t>
        </w:r>
        <w:proofErr w:type="spellEnd"/>
        <w:r w:rsidR="005320E5" w:rsidRPr="005320E5">
          <w:rPr>
            <w:rStyle w:val="Hiperpovezava"/>
            <w:lang w:val="sl-SI"/>
          </w:rPr>
          <w:t xml:space="preserve"> </w:t>
        </w:r>
        <w:proofErr w:type="spellStart"/>
        <w:r w:rsidR="005320E5" w:rsidRPr="005320E5">
          <w:rPr>
            <w:rStyle w:val="Hiperpovezava"/>
            <w:lang w:val="sl-SI"/>
          </w:rPr>
          <w:t>Wallet</w:t>
        </w:r>
        <w:proofErr w:type="spellEnd"/>
        <w:r w:rsidR="005320E5" w:rsidRPr="005320E5">
          <w:rPr>
            <w:rStyle w:val="Hiperpovezava"/>
            <w:lang w:val="sl-SI"/>
          </w:rPr>
          <w:t xml:space="preserve"> - (europa.eu)</w:t>
        </w:r>
      </w:hyperlink>
    </w:p>
    <w:p w14:paraId="0078C5A3" w14:textId="529D8A00" w:rsidR="0007550F" w:rsidRDefault="005320E5" w:rsidP="005320E5">
      <w:pPr>
        <w:spacing w:before="120"/>
        <w:jc w:val="both"/>
        <w:rPr>
          <w:lang w:val="sl-SI"/>
        </w:rPr>
      </w:pPr>
      <w:r w:rsidRPr="005320E5">
        <w:rPr>
          <w:lang w:val="sl-SI"/>
        </w:rPr>
        <w:t xml:space="preserve">Vsaka država članica bo ponujala vsaj eno različico evropske denarnice za digitalno identiteto. </w:t>
      </w:r>
      <w:r w:rsidR="0007550F" w:rsidRPr="0007550F">
        <w:rPr>
          <w:lang w:val="sl-SI"/>
        </w:rPr>
        <w:t xml:space="preserve">Da bi te nemoteno delovale čezmejno, se bodo vse države pri izdelavi svojih denarnic opirale na skupne enotne zahteve. Te </w:t>
      </w:r>
      <w:r w:rsidR="008C0847">
        <w:rPr>
          <w:lang w:val="sl-SI"/>
        </w:rPr>
        <w:t>so</w:t>
      </w:r>
      <w:r w:rsidR="008C0847" w:rsidRPr="0007550F">
        <w:rPr>
          <w:lang w:val="sl-SI"/>
        </w:rPr>
        <w:t xml:space="preserve"> </w:t>
      </w:r>
      <w:r w:rsidR="0007550F" w:rsidRPr="0007550F">
        <w:rPr>
          <w:lang w:val="sl-SI"/>
        </w:rPr>
        <w:t xml:space="preserve">opredeljene v izvedbenih aktih oz. podzakonskih aktih, tako da bodo obvezne za vse denarnice v vseh državah EU. </w:t>
      </w:r>
      <w:r w:rsidR="008C0847">
        <w:rPr>
          <w:lang w:val="sl-SI"/>
        </w:rPr>
        <w:t>Rok za vzpostavitev evropskih denarnic je 24. decembra 2026. Zaradi zahtevnosti področja se p</w:t>
      </w:r>
      <w:r w:rsidR="0007550F" w:rsidRPr="0007550F">
        <w:rPr>
          <w:lang w:val="sl-SI"/>
        </w:rPr>
        <w:t xml:space="preserve">rve evropske denarnice </w:t>
      </w:r>
      <w:r w:rsidR="008C0847">
        <w:rPr>
          <w:lang w:val="sl-SI"/>
        </w:rPr>
        <w:t xml:space="preserve">pričakujejo šele v letu </w:t>
      </w:r>
      <w:r w:rsidR="0007550F" w:rsidRPr="0007550F">
        <w:rPr>
          <w:lang w:val="sl-SI"/>
        </w:rPr>
        <w:t>2027.</w:t>
      </w:r>
    </w:p>
    <w:p w14:paraId="21E7E7B4" w14:textId="509393D1" w:rsidR="005320E5" w:rsidRPr="005320E5" w:rsidRDefault="005320E5" w:rsidP="005320E5">
      <w:pPr>
        <w:spacing w:before="120"/>
        <w:jc w:val="both"/>
        <w:rPr>
          <w:lang w:val="sl-SI"/>
        </w:rPr>
      </w:pPr>
      <w:r w:rsidRPr="005320E5">
        <w:rPr>
          <w:lang w:val="sl-SI"/>
        </w:rPr>
        <w:t xml:space="preserve">Evropska komisija države spodbuja k pravočasni implementaciji tudi skozi </w:t>
      </w:r>
      <w:proofErr w:type="spellStart"/>
      <w:r w:rsidRPr="005320E5">
        <w:rPr>
          <w:lang w:val="sl-SI"/>
        </w:rPr>
        <w:t>t.i</w:t>
      </w:r>
      <w:proofErr w:type="spellEnd"/>
      <w:r w:rsidRPr="005320E5">
        <w:rPr>
          <w:lang w:val="sl-SI"/>
        </w:rPr>
        <w:t xml:space="preserve">. pilotne projekte velikih razsežnosti. </w:t>
      </w:r>
      <w:bookmarkStart w:id="2" w:name="_Hlk210640282"/>
      <w:r w:rsidRPr="005320E5">
        <w:rPr>
          <w:lang w:val="sl-SI"/>
        </w:rPr>
        <w:t xml:space="preserve">Ministrstvo za digitalno preobrazbo </w:t>
      </w:r>
      <w:r w:rsidR="008C0847">
        <w:rPr>
          <w:lang w:val="sl-SI"/>
        </w:rPr>
        <w:t xml:space="preserve">je </w:t>
      </w:r>
      <w:r w:rsidRPr="005320E5">
        <w:rPr>
          <w:lang w:val="sl-SI"/>
        </w:rPr>
        <w:t>od aprila 2023</w:t>
      </w:r>
      <w:r w:rsidR="008C0847">
        <w:rPr>
          <w:lang w:val="sl-SI"/>
        </w:rPr>
        <w:t xml:space="preserve"> do septembra 2025</w:t>
      </w:r>
      <w:r w:rsidRPr="005320E5">
        <w:rPr>
          <w:lang w:val="sl-SI"/>
        </w:rPr>
        <w:t xml:space="preserve"> </w:t>
      </w:r>
      <w:r w:rsidR="008C0847">
        <w:rPr>
          <w:lang w:val="sl-SI"/>
        </w:rPr>
        <w:t>sodelovalo</w:t>
      </w:r>
      <w:r w:rsidR="008C0847" w:rsidRPr="005320E5">
        <w:rPr>
          <w:lang w:val="sl-SI"/>
        </w:rPr>
        <w:t xml:space="preserve"> </w:t>
      </w:r>
      <w:r w:rsidR="0042117B">
        <w:rPr>
          <w:lang w:val="sl-SI"/>
        </w:rPr>
        <w:t>v pilotnem projektu velikih razsežnosti prve generacije</w:t>
      </w:r>
      <w:r w:rsidR="00C02FD6">
        <w:rPr>
          <w:lang w:val="sl-SI"/>
        </w:rPr>
        <w:t xml:space="preserve"> (</w:t>
      </w:r>
      <w:r w:rsidRPr="005320E5">
        <w:rPr>
          <w:lang w:val="sl-SI"/>
        </w:rPr>
        <w:t xml:space="preserve"> projekt POTENTIAL</w:t>
      </w:r>
      <w:r w:rsidR="00C02FD6">
        <w:rPr>
          <w:lang w:val="sl-SI"/>
        </w:rPr>
        <w:t>)</w:t>
      </w:r>
      <w:r w:rsidRPr="005320E5">
        <w:rPr>
          <w:lang w:val="sl-SI"/>
        </w:rPr>
        <w:t xml:space="preserve">, ki se </w:t>
      </w:r>
      <w:r w:rsidR="008C0847">
        <w:rPr>
          <w:lang w:val="sl-SI"/>
        </w:rPr>
        <w:t xml:space="preserve">je </w:t>
      </w:r>
      <w:r w:rsidRPr="005320E5">
        <w:rPr>
          <w:lang w:val="sl-SI"/>
        </w:rPr>
        <w:t>osredotoča</w:t>
      </w:r>
      <w:r w:rsidR="008C0847">
        <w:rPr>
          <w:lang w:val="sl-SI"/>
        </w:rPr>
        <w:t>l</w:t>
      </w:r>
      <w:r w:rsidRPr="005320E5">
        <w:rPr>
          <w:lang w:val="sl-SI"/>
        </w:rPr>
        <w:t xml:space="preserve"> na uporabo denarnice s strani državljanov za dostop do različnih storitev v javnem in zasebnem sektorju</w:t>
      </w:r>
      <w:r w:rsidRPr="00C2263F">
        <w:rPr>
          <w:lang w:val="sl-SI"/>
        </w:rPr>
        <w:t xml:space="preserve">. Naše ministrstvo </w:t>
      </w:r>
      <w:r w:rsidR="0042117B" w:rsidRPr="00C2263F">
        <w:rPr>
          <w:lang w:val="sl-SI"/>
        </w:rPr>
        <w:t xml:space="preserve">je </w:t>
      </w:r>
      <w:r w:rsidRPr="00C2263F">
        <w:rPr>
          <w:lang w:val="sl-SI"/>
        </w:rPr>
        <w:t xml:space="preserve">v okviru tega projekta vzpostavlja prvo verzijo denarnice ter testira njeno uporabo na portalih </w:t>
      </w:r>
      <w:proofErr w:type="spellStart"/>
      <w:r w:rsidRPr="00C2263F">
        <w:rPr>
          <w:lang w:val="sl-SI"/>
        </w:rPr>
        <w:t>eUprava</w:t>
      </w:r>
      <w:proofErr w:type="spellEnd"/>
      <w:r w:rsidRPr="00C2263F">
        <w:rPr>
          <w:lang w:val="sl-SI"/>
        </w:rPr>
        <w:t xml:space="preserve"> in SPOT.</w:t>
      </w:r>
      <w:r w:rsidRPr="005320E5">
        <w:rPr>
          <w:lang w:val="sl-SI"/>
        </w:rPr>
        <w:t xml:space="preserve"> </w:t>
      </w:r>
      <w:bookmarkEnd w:id="2"/>
    </w:p>
    <w:p w14:paraId="515058BE" w14:textId="55A1D4C6" w:rsidR="00C74BB4" w:rsidRDefault="005320E5" w:rsidP="005320E5">
      <w:pPr>
        <w:spacing w:before="120"/>
        <w:jc w:val="both"/>
        <w:rPr>
          <w:lang w:val="sl-SI"/>
        </w:rPr>
      </w:pPr>
      <w:r w:rsidRPr="005320E5">
        <w:rPr>
          <w:lang w:val="sl-SI"/>
        </w:rPr>
        <w:t>Evropska komisija je objavila razpis za nove projekte velikih razsežnosti za hitrejšo implementacijo in vpeljavo evropske denarnice. Eden izmed teh je tudi pilotni projekt</w:t>
      </w:r>
      <w:r w:rsidR="001C700A">
        <w:rPr>
          <w:lang w:val="sl-SI"/>
        </w:rPr>
        <w:t xml:space="preserve"> </w:t>
      </w:r>
      <w:r w:rsidR="00C74BB4" w:rsidRPr="00C74BB4">
        <w:rPr>
          <w:lang w:val="sl-SI"/>
        </w:rPr>
        <w:t>WE BUILD</w:t>
      </w:r>
      <w:r w:rsidRPr="005320E5">
        <w:rPr>
          <w:lang w:val="sl-SI"/>
        </w:rPr>
        <w:t xml:space="preserve">, </w:t>
      </w:r>
      <w:r w:rsidRPr="005320E5">
        <w:rPr>
          <w:lang w:val="sl-SI"/>
        </w:rPr>
        <w:lastRenderedPageBreak/>
        <w:t xml:space="preserve">ki </w:t>
      </w:r>
      <w:r w:rsidR="00C74BB4">
        <w:rPr>
          <w:lang w:val="sl-SI"/>
        </w:rPr>
        <w:t xml:space="preserve">sta </w:t>
      </w:r>
      <w:r w:rsidRPr="005320E5">
        <w:rPr>
          <w:lang w:val="sl-SI"/>
        </w:rPr>
        <w:t>ga priprav</w:t>
      </w:r>
      <w:r w:rsidR="00C74BB4">
        <w:rPr>
          <w:lang w:val="sl-SI"/>
        </w:rPr>
        <w:t>ili</w:t>
      </w:r>
      <w:r w:rsidRPr="005320E5">
        <w:rPr>
          <w:lang w:val="sl-SI"/>
        </w:rPr>
        <w:t xml:space="preserve"> Nizozemska in Švedska</w:t>
      </w:r>
      <w:r w:rsidR="00C74BB4">
        <w:rPr>
          <w:lang w:val="sl-SI"/>
        </w:rPr>
        <w:t>. O</w:t>
      </w:r>
      <w:r w:rsidR="00C74BB4" w:rsidRPr="00C74BB4">
        <w:rPr>
          <w:lang w:val="sl-SI"/>
        </w:rPr>
        <w:t>blikovan</w:t>
      </w:r>
      <w:r w:rsidR="00C74BB4">
        <w:rPr>
          <w:lang w:val="sl-SI"/>
        </w:rPr>
        <w:t xml:space="preserve"> je bil</w:t>
      </w:r>
      <w:r w:rsidR="00C74BB4" w:rsidRPr="00C74BB4">
        <w:rPr>
          <w:lang w:val="sl-SI"/>
        </w:rPr>
        <w:t xml:space="preserve"> konzorcij </w:t>
      </w:r>
      <w:proofErr w:type="spellStart"/>
      <w:r w:rsidR="00C74BB4" w:rsidRPr="001C700A">
        <w:rPr>
          <w:i/>
          <w:iCs/>
          <w:lang w:val="sl-SI"/>
        </w:rPr>
        <w:t>Wallet</w:t>
      </w:r>
      <w:proofErr w:type="spellEnd"/>
      <w:r w:rsidR="00C74BB4" w:rsidRPr="001C700A">
        <w:rPr>
          <w:i/>
          <w:iCs/>
          <w:lang w:val="sl-SI"/>
        </w:rPr>
        <w:t xml:space="preserve"> </w:t>
      </w:r>
      <w:proofErr w:type="spellStart"/>
      <w:r w:rsidR="00C74BB4" w:rsidRPr="001C700A">
        <w:rPr>
          <w:i/>
          <w:iCs/>
          <w:lang w:val="sl-SI"/>
        </w:rPr>
        <w:t>Ecosystem</w:t>
      </w:r>
      <w:proofErr w:type="spellEnd"/>
      <w:r w:rsidR="00C74BB4" w:rsidRPr="001C700A">
        <w:rPr>
          <w:i/>
          <w:iCs/>
          <w:lang w:val="sl-SI"/>
        </w:rPr>
        <w:t xml:space="preserve"> </w:t>
      </w:r>
      <w:proofErr w:type="spellStart"/>
      <w:r w:rsidR="00C74BB4" w:rsidRPr="001C700A">
        <w:rPr>
          <w:i/>
          <w:iCs/>
          <w:lang w:val="sl-SI"/>
        </w:rPr>
        <w:t>for</w:t>
      </w:r>
      <w:proofErr w:type="spellEnd"/>
      <w:r w:rsidR="00C74BB4" w:rsidRPr="001C700A">
        <w:rPr>
          <w:i/>
          <w:iCs/>
          <w:lang w:val="sl-SI"/>
        </w:rPr>
        <w:t xml:space="preserve"> Business &amp; </w:t>
      </w:r>
      <w:proofErr w:type="spellStart"/>
      <w:r w:rsidR="00C74BB4" w:rsidRPr="001C700A">
        <w:rPr>
          <w:i/>
          <w:iCs/>
          <w:lang w:val="sl-SI"/>
        </w:rPr>
        <w:t>Payment</w:t>
      </w:r>
      <w:proofErr w:type="spellEnd"/>
      <w:r w:rsidR="00C74BB4" w:rsidRPr="001C700A">
        <w:rPr>
          <w:i/>
          <w:iCs/>
          <w:lang w:val="sl-SI"/>
        </w:rPr>
        <w:t xml:space="preserve"> Use </w:t>
      </w:r>
      <w:proofErr w:type="spellStart"/>
      <w:r w:rsidR="00C74BB4" w:rsidRPr="001C700A">
        <w:rPr>
          <w:i/>
          <w:iCs/>
          <w:lang w:val="sl-SI"/>
        </w:rPr>
        <w:t>cases</w:t>
      </w:r>
      <w:proofErr w:type="spellEnd"/>
      <w:r w:rsidR="00C74BB4" w:rsidRPr="001C700A">
        <w:rPr>
          <w:i/>
          <w:iCs/>
          <w:lang w:val="sl-SI"/>
        </w:rPr>
        <w:t xml:space="preserve">, </w:t>
      </w:r>
      <w:proofErr w:type="spellStart"/>
      <w:r w:rsidR="00C74BB4" w:rsidRPr="001C700A">
        <w:rPr>
          <w:i/>
          <w:iCs/>
          <w:lang w:val="sl-SI"/>
        </w:rPr>
        <w:t>Identification</w:t>
      </w:r>
      <w:proofErr w:type="spellEnd"/>
      <w:r w:rsidR="00C74BB4" w:rsidRPr="001C700A">
        <w:rPr>
          <w:i/>
          <w:iCs/>
          <w:lang w:val="sl-SI"/>
        </w:rPr>
        <w:t xml:space="preserve">, Legal person </w:t>
      </w:r>
      <w:proofErr w:type="spellStart"/>
      <w:r w:rsidR="00C74BB4" w:rsidRPr="001C700A">
        <w:rPr>
          <w:i/>
          <w:iCs/>
          <w:lang w:val="sl-SI"/>
        </w:rPr>
        <w:t>representation</w:t>
      </w:r>
      <w:proofErr w:type="spellEnd"/>
      <w:r w:rsidR="00C74BB4" w:rsidRPr="001C700A">
        <w:rPr>
          <w:i/>
          <w:iCs/>
          <w:lang w:val="sl-SI"/>
        </w:rPr>
        <w:t xml:space="preserve"> </w:t>
      </w:r>
      <w:proofErr w:type="spellStart"/>
      <w:r w:rsidR="00C74BB4" w:rsidRPr="001C700A">
        <w:rPr>
          <w:i/>
          <w:iCs/>
          <w:lang w:val="sl-SI"/>
        </w:rPr>
        <w:t>and</w:t>
      </w:r>
      <w:proofErr w:type="spellEnd"/>
      <w:r w:rsidR="00C74BB4" w:rsidRPr="001C700A">
        <w:rPr>
          <w:i/>
          <w:iCs/>
          <w:lang w:val="sl-SI"/>
        </w:rPr>
        <w:t xml:space="preserve"> Data </w:t>
      </w:r>
      <w:proofErr w:type="spellStart"/>
      <w:r w:rsidR="00C74BB4" w:rsidRPr="001C700A">
        <w:rPr>
          <w:i/>
          <w:iCs/>
          <w:lang w:val="sl-SI"/>
        </w:rPr>
        <w:t>sharing</w:t>
      </w:r>
      <w:proofErr w:type="spellEnd"/>
      <w:r w:rsidR="00C74BB4" w:rsidRPr="00C74BB4">
        <w:rPr>
          <w:lang w:val="sl-SI"/>
        </w:rPr>
        <w:t xml:space="preserve"> (WE BUILD)</w:t>
      </w:r>
      <w:r w:rsidR="00C74BB4">
        <w:rPr>
          <w:lang w:val="sl-SI"/>
        </w:rPr>
        <w:t xml:space="preserve">, v katerem sodeluje </w:t>
      </w:r>
      <w:r w:rsidR="0042117B">
        <w:rPr>
          <w:lang w:val="sl-SI"/>
        </w:rPr>
        <w:t>prek 180 partnerjev iz 26 držav</w:t>
      </w:r>
      <w:r w:rsidR="00C74BB4">
        <w:rPr>
          <w:lang w:val="sl-SI"/>
        </w:rPr>
        <w:t>.</w:t>
      </w:r>
    </w:p>
    <w:p w14:paraId="4A630AF6" w14:textId="44F8431D" w:rsidR="00C74BB4" w:rsidRDefault="00C74BB4" w:rsidP="005320E5">
      <w:pPr>
        <w:spacing w:before="120"/>
        <w:jc w:val="both"/>
        <w:rPr>
          <w:lang w:val="sl-SI"/>
        </w:rPr>
      </w:pPr>
      <w:r>
        <w:rPr>
          <w:lang w:val="sl-SI"/>
        </w:rPr>
        <w:t xml:space="preserve">Cilj projekta je krepitev konkurenčnosti Evrope </w:t>
      </w:r>
      <w:r w:rsidRPr="00C74BB4">
        <w:rPr>
          <w:lang w:val="sl-SI"/>
        </w:rPr>
        <w:t>na področju digitalne identitete</w:t>
      </w:r>
      <w:r>
        <w:rPr>
          <w:lang w:val="sl-SI"/>
        </w:rPr>
        <w:t>.</w:t>
      </w:r>
      <w:r w:rsidRPr="00C2263F">
        <w:rPr>
          <w:lang w:val="sl-SI"/>
        </w:rPr>
        <w:t xml:space="preserve"> </w:t>
      </w:r>
      <w:r w:rsidRPr="00C74BB4">
        <w:rPr>
          <w:lang w:val="sl-SI"/>
        </w:rPr>
        <w:t xml:space="preserve">Digitalna identiteta </w:t>
      </w:r>
      <w:r>
        <w:rPr>
          <w:lang w:val="sl-SI"/>
        </w:rPr>
        <w:t>predstavlja</w:t>
      </w:r>
      <w:r w:rsidRPr="00C74BB4">
        <w:rPr>
          <w:lang w:val="sl-SI"/>
        </w:rPr>
        <w:t xml:space="preserve"> temeljni gradnik</w:t>
      </w:r>
      <w:r>
        <w:rPr>
          <w:lang w:val="sl-SI"/>
        </w:rPr>
        <w:t xml:space="preserve"> procesa </w:t>
      </w:r>
      <w:r w:rsidRPr="00C74BB4">
        <w:rPr>
          <w:lang w:val="sl-SI"/>
        </w:rPr>
        <w:t>digitalizacij</w:t>
      </w:r>
      <w:r>
        <w:rPr>
          <w:lang w:val="sl-SI"/>
        </w:rPr>
        <w:t>e</w:t>
      </w:r>
      <w:r w:rsidRPr="00C74BB4">
        <w:rPr>
          <w:lang w:val="sl-SI"/>
        </w:rPr>
        <w:t xml:space="preserve">. </w:t>
      </w:r>
      <w:r>
        <w:rPr>
          <w:lang w:val="sl-SI"/>
        </w:rPr>
        <w:t>Njena p</w:t>
      </w:r>
      <w:r w:rsidRPr="00C74BB4">
        <w:rPr>
          <w:lang w:val="sl-SI"/>
        </w:rPr>
        <w:t xml:space="preserve">rava vrednost </w:t>
      </w:r>
      <w:r>
        <w:rPr>
          <w:lang w:val="sl-SI"/>
        </w:rPr>
        <w:t>se pokaže</w:t>
      </w:r>
      <w:r w:rsidRPr="00C74BB4">
        <w:rPr>
          <w:lang w:val="sl-SI"/>
        </w:rPr>
        <w:t xml:space="preserve">, ko digitalna identiteta podpira, izboljšuje in ustvarja nove procese. </w:t>
      </w:r>
      <w:r>
        <w:rPr>
          <w:lang w:val="sl-SI"/>
        </w:rPr>
        <w:t>V</w:t>
      </w:r>
      <w:r w:rsidRPr="00C74BB4">
        <w:rPr>
          <w:lang w:val="sl-SI"/>
        </w:rPr>
        <w:t>lož</w:t>
      </w:r>
      <w:r>
        <w:rPr>
          <w:lang w:val="sl-SI"/>
        </w:rPr>
        <w:t>en bo</w:t>
      </w:r>
      <w:r w:rsidRPr="00C74BB4">
        <w:rPr>
          <w:lang w:val="sl-SI"/>
        </w:rPr>
        <w:t xml:space="preserve"> znat</w:t>
      </w:r>
      <w:r>
        <w:rPr>
          <w:lang w:val="sl-SI"/>
        </w:rPr>
        <w:t>en</w:t>
      </w:r>
      <w:r w:rsidRPr="00C74BB4">
        <w:rPr>
          <w:lang w:val="sl-SI"/>
        </w:rPr>
        <w:t xml:space="preserve"> napor v izboljšanje ekosistema </w:t>
      </w:r>
      <w:r w:rsidRPr="000261F4">
        <w:rPr>
          <w:u w:val="single"/>
          <w:lang w:val="sl-SI"/>
        </w:rPr>
        <w:t>Evropske digitalne denarnice (EUDIW</w:t>
      </w:r>
      <w:r w:rsidRPr="00C74BB4">
        <w:rPr>
          <w:lang w:val="sl-SI"/>
        </w:rPr>
        <w:t>), arhitekturnega referenčnega okvira in referenčne denarnice,</w:t>
      </w:r>
      <w:r w:rsidR="008D651C">
        <w:rPr>
          <w:lang w:val="sl-SI"/>
        </w:rPr>
        <w:t xml:space="preserve"> saj</w:t>
      </w:r>
      <w:r w:rsidRPr="00C74BB4">
        <w:rPr>
          <w:lang w:val="sl-SI"/>
        </w:rPr>
        <w:t xml:space="preserve"> se</w:t>
      </w:r>
      <w:r w:rsidR="008D651C">
        <w:rPr>
          <w:lang w:val="sl-SI"/>
        </w:rPr>
        <w:t xml:space="preserve"> projekt</w:t>
      </w:r>
      <w:r w:rsidRPr="00C74BB4">
        <w:rPr>
          <w:lang w:val="sl-SI"/>
        </w:rPr>
        <w:t xml:space="preserve"> WE BUILD močno osredotoča na pristop, ki temelji na primerih uporabe. </w:t>
      </w:r>
      <w:r w:rsidR="002505EF">
        <w:rPr>
          <w:lang w:val="sl-SI"/>
        </w:rPr>
        <w:t>Izbranih</w:t>
      </w:r>
      <w:r w:rsidRPr="00C74BB4">
        <w:rPr>
          <w:lang w:val="sl-SI"/>
        </w:rPr>
        <w:t xml:space="preserve"> </w:t>
      </w:r>
      <w:r w:rsidR="008D651C">
        <w:rPr>
          <w:lang w:val="sl-SI"/>
        </w:rPr>
        <w:t>je</w:t>
      </w:r>
      <w:r w:rsidRPr="00C74BB4">
        <w:rPr>
          <w:lang w:val="sl-SI"/>
        </w:rPr>
        <w:t xml:space="preserve"> trinajst (13) primerov uporabe</w:t>
      </w:r>
      <w:r w:rsidR="002505EF">
        <w:rPr>
          <w:lang w:val="sl-SI"/>
        </w:rPr>
        <w:t>:</w:t>
      </w:r>
      <w:r w:rsidRPr="00C74BB4">
        <w:rPr>
          <w:lang w:val="sl-SI"/>
        </w:rPr>
        <w:t xml:space="preserve"> </w:t>
      </w:r>
      <w:r w:rsidR="002505EF" w:rsidRPr="002505EF">
        <w:rPr>
          <w:lang w:val="sl-SI"/>
        </w:rPr>
        <w:t>6 iz področja raznih storitev za poslovanje, 3 na področju dobavnih verig ter 4 na področju plačil ter horizontalnih aktivnosti, ki bodo podprle delovanje celotnega ekosistema evropskih denarnic</w:t>
      </w:r>
      <w:r w:rsidR="0042117B">
        <w:rPr>
          <w:lang w:val="sl-SI"/>
        </w:rPr>
        <w:t>.</w:t>
      </w:r>
    </w:p>
    <w:p w14:paraId="3865F249" w14:textId="0C3BB695" w:rsidR="001C700A" w:rsidRDefault="008D651C" w:rsidP="002505EF">
      <w:pPr>
        <w:spacing w:before="120" w:after="120"/>
        <w:jc w:val="both"/>
        <w:rPr>
          <w:lang w:val="sl-SI"/>
        </w:rPr>
      </w:pPr>
      <w:r>
        <w:rPr>
          <w:lang w:val="sl-SI"/>
        </w:rPr>
        <w:t xml:space="preserve">Na podlagi izkušenj predhodnega projekta bo potrebno vložiti veliko napora v dopolnitve </w:t>
      </w:r>
      <w:r w:rsidRPr="008D651C">
        <w:rPr>
          <w:lang w:val="sl-SI"/>
        </w:rPr>
        <w:t xml:space="preserve">predpisov, </w:t>
      </w:r>
      <w:r w:rsidR="0042117B">
        <w:rPr>
          <w:lang w:val="sl-SI"/>
        </w:rPr>
        <w:t>izvedbenih</w:t>
      </w:r>
      <w:r w:rsidR="0042117B" w:rsidRPr="008D651C">
        <w:rPr>
          <w:lang w:val="sl-SI"/>
        </w:rPr>
        <w:t xml:space="preserve"> </w:t>
      </w:r>
      <w:r w:rsidRPr="008D651C">
        <w:rPr>
          <w:lang w:val="sl-SI"/>
        </w:rPr>
        <w:t xml:space="preserve">aktov in mednarodnih standardov </w:t>
      </w:r>
      <w:r>
        <w:rPr>
          <w:lang w:val="sl-SI"/>
        </w:rPr>
        <w:t>na področju</w:t>
      </w:r>
      <w:r w:rsidRPr="008D651C">
        <w:rPr>
          <w:lang w:val="sl-SI"/>
        </w:rPr>
        <w:t xml:space="preserve"> identitete pravne osebe in denarnice za pravno osebo.</w:t>
      </w:r>
      <w:r>
        <w:rPr>
          <w:lang w:val="sl-SI"/>
        </w:rPr>
        <w:t xml:space="preserve"> </w:t>
      </w:r>
      <w:r w:rsidR="0042117B">
        <w:rPr>
          <w:lang w:val="sl-SI"/>
        </w:rPr>
        <w:t xml:space="preserve">Posebno pozornost bo potrebno umeriti tudi spremljanju in sooblikovanju nove zakonodaje za področje poslovne denarnice, ki jo bo konec leta 2025 v obravnavo predložila Evropska komisija. </w:t>
      </w:r>
    </w:p>
    <w:p w14:paraId="32D821C9" w14:textId="2DD205A6" w:rsidR="0042117B" w:rsidRPr="00C2263F" w:rsidRDefault="0042117B" w:rsidP="0042117B">
      <w:pPr>
        <w:jc w:val="both"/>
        <w:rPr>
          <w:lang w:val="sl-SI"/>
        </w:rPr>
      </w:pPr>
      <w:bookmarkStart w:id="3" w:name="_Hlk210640307"/>
      <w:r w:rsidRPr="00C2263F">
        <w:rPr>
          <w:lang w:val="sl-SI"/>
        </w:rPr>
        <w:t xml:space="preserve">Ministrstvo za digitalno </w:t>
      </w:r>
      <w:r w:rsidR="00C02FD6">
        <w:rPr>
          <w:lang w:val="sl-SI"/>
        </w:rPr>
        <w:t xml:space="preserve">preobrazbo bo </w:t>
      </w:r>
      <w:r w:rsidRPr="00C2263F">
        <w:rPr>
          <w:lang w:val="sl-SI"/>
        </w:rPr>
        <w:t xml:space="preserve">denarnico nadgradilo </w:t>
      </w:r>
      <w:r w:rsidR="00C02FD6">
        <w:rPr>
          <w:lang w:val="sl-SI"/>
        </w:rPr>
        <w:t xml:space="preserve">s </w:t>
      </w:r>
      <w:r w:rsidRPr="00C2263F">
        <w:rPr>
          <w:lang w:val="sl-SI"/>
        </w:rPr>
        <w:t xml:space="preserve">pilotno denarnico, ki je bila razvita v preteklem pilotnem projektu </w:t>
      </w:r>
      <w:proofErr w:type="spellStart"/>
      <w:r w:rsidRPr="00C2263F">
        <w:rPr>
          <w:lang w:val="sl-SI"/>
        </w:rPr>
        <w:t>Potential</w:t>
      </w:r>
      <w:proofErr w:type="spellEnd"/>
      <w:r w:rsidRPr="00C2263F">
        <w:rPr>
          <w:lang w:val="sl-SI"/>
        </w:rPr>
        <w:t xml:space="preserve"> in jo prilagodilo za potrebe uporabe denarnice za uporabo za fizične osebe, ki s pomočjo pooblastila zastopajo pravne osebe. Uporaba take denarnice bo raziskala sinergije s sistemom za izmenjavo dokazil v skladu z načeli »samo enkrat« v skladu z EU Uredbo za vzpostavitev enotnega digitalnega portala (SDG). V projektu predvidevamo tudi sodelovanje na aktivnostih za podporo delovanju take denarnice, predvsem aktivnosti ponudnika denarnice, zagotavljanje identifikacijskih podatkov (PID/LPID) semantični vidik dokazil oz. </w:t>
      </w:r>
      <w:proofErr w:type="spellStart"/>
      <w:r w:rsidRPr="00C2263F">
        <w:rPr>
          <w:lang w:val="sl-SI"/>
        </w:rPr>
        <w:t>atestacij</w:t>
      </w:r>
      <w:proofErr w:type="spellEnd"/>
      <w:r w:rsidRPr="00C2263F">
        <w:rPr>
          <w:lang w:val="sl-SI"/>
        </w:rPr>
        <w:t xml:space="preserve">. </w:t>
      </w:r>
    </w:p>
    <w:bookmarkEnd w:id="3"/>
    <w:p w14:paraId="2C3D965A" w14:textId="77777777" w:rsidR="008A79EC" w:rsidRPr="00A13767" w:rsidRDefault="008A79EC" w:rsidP="008A79EC">
      <w:pPr>
        <w:tabs>
          <w:tab w:val="left" w:pos="2040"/>
        </w:tabs>
        <w:spacing w:line="260" w:lineRule="exact"/>
        <w:jc w:val="both"/>
        <w:rPr>
          <w:rFonts w:cs="Arial"/>
          <w:bCs/>
          <w:szCs w:val="20"/>
          <w:lang w:val="sl-SI" w:eastAsia="sl-SI"/>
        </w:rPr>
      </w:pPr>
    </w:p>
    <w:p w14:paraId="51BDC579" w14:textId="54BFE253" w:rsidR="008A79EC" w:rsidRDefault="003F0F8B" w:rsidP="008A79EC">
      <w:pPr>
        <w:tabs>
          <w:tab w:val="left" w:pos="2040"/>
        </w:tabs>
        <w:spacing w:line="260" w:lineRule="exact"/>
        <w:jc w:val="both"/>
        <w:rPr>
          <w:rFonts w:cs="Arial"/>
          <w:bCs/>
          <w:szCs w:val="20"/>
          <w:lang w:val="sl-SI" w:eastAsia="sl-SI"/>
        </w:rPr>
      </w:pPr>
      <w:r>
        <w:rPr>
          <w:rFonts w:cs="Arial"/>
          <w:bCs/>
          <w:szCs w:val="20"/>
          <w:lang w:val="sl-SI" w:eastAsia="sl-SI"/>
        </w:rPr>
        <w:t>Projekt bo potekal</w:t>
      </w:r>
      <w:r w:rsidR="00C02FD6">
        <w:rPr>
          <w:rFonts w:cs="Arial"/>
          <w:bCs/>
          <w:szCs w:val="20"/>
          <w:lang w:val="sl-SI" w:eastAsia="sl-SI"/>
        </w:rPr>
        <w:t xml:space="preserve"> 25 mesecev, in sicer od </w:t>
      </w:r>
      <w:r w:rsidR="008A79EC">
        <w:rPr>
          <w:rFonts w:cs="Arial"/>
          <w:bCs/>
          <w:szCs w:val="20"/>
          <w:lang w:val="sl-SI" w:eastAsia="sl-SI"/>
        </w:rPr>
        <w:t>1.</w:t>
      </w:r>
      <w:r w:rsidR="00C02FD6">
        <w:rPr>
          <w:rFonts w:cs="Arial"/>
          <w:bCs/>
          <w:szCs w:val="20"/>
          <w:lang w:val="sl-SI" w:eastAsia="sl-SI"/>
        </w:rPr>
        <w:t xml:space="preserve"> </w:t>
      </w:r>
      <w:r w:rsidR="008A79EC">
        <w:rPr>
          <w:rFonts w:cs="Arial"/>
          <w:bCs/>
          <w:szCs w:val="20"/>
          <w:lang w:val="sl-SI" w:eastAsia="sl-SI"/>
        </w:rPr>
        <w:t>8.</w:t>
      </w:r>
      <w:r w:rsidR="00C02FD6">
        <w:rPr>
          <w:rFonts w:cs="Arial"/>
          <w:bCs/>
          <w:szCs w:val="20"/>
          <w:lang w:val="sl-SI" w:eastAsia="sl-SI"/>
        </w:rPr>
        <w:t xml:space="preserve"> </w:t>
      </w:r>
      <w:r w:rsidR="008A79EC">
        <w:rPr>
          <w:rFonts w:cs="Arial"/>
          <w:bCs/>
          <w:szCs w:val="20"/>
          <w:lang w:val="sl-SI" w:eastAsia="sl-SI"/>
        </w:rPr>
        <w:t xml:space="preserve">2025 do </w:t>
      </w:r>
      <w:r w:rsidR="00C02FD6">
        <w:rPr>
          <w:rFonts w:cs="Arial"/>
          <w:bCs/>
          <w:szCs w:val="20"/>
          <w:lang w:val="sl-SI" w:eastAsia="sl-SI"/>
        </w:rPr>
        <w:t>31. 8</w:t>
      </w:r>
      <w:r w:rsidR="008A79EC">
        <w:rPr>
          <w:rFonts w:cs="Arial"/>
          <w:bCs/>
          <w:szCs w:val="20"/>
          <w:lang w:val="sl-SI" w:eastAsia="sl-SI"/>
        </w:rPr>
        <w:t>.</w:t>
      </w:r>
      <w:r w:rsidR="00C02FD6">
        <w:rPr>
          <w:rFonts w:cs="Arial"/>
          <w:bCs/>
          <w:szCs w:val="20"/>
          <w:lang w:val="sl-SI" w:eastAsia="sl-SI"/>
        </w:rPr>
        <w:t xml:space="preserve"> </w:t>
      </w:r>
      <w:r w:rsidR="008A79EC">
        <w:rPr>
          <w:rFonts w:cs="Arial"/>
          <w:bCs/>
          <w:szCs w:val="20"/>
          <w:lang w:val="sl-SI" w:eastAsia="sl-SI"/>
        </w:rPr>
        <w:t>2027</w:t>
      </w:r>
      <w:r w:rsidR="00C02FD6">
        <w:rPr>
          <w:rFonts w:cs="Arial"/>
          <w:bCs/>
          <w:szCs w:val="20"/>
          <w:lang w:val="sl-SI" w:eastAsia="sl-SI"/>
        </w:rPr>
        <w:t>. Dodatno je potem še 60 dni potrebnih za zaključna administrativna in poročevalna opravila.</w:t>
      </w:r>
    </w:p>
    <w:p w14:paraId="4B9899A2" w14:textId="474867DE" w:rsidR="00344028" w:rsidRPr="00344028" w:rsidRDefault="00F762BA" w:rsidP="00344028">
      <w:pPr>
        <w:spacing w:before="120"/>
        <w:jc w:val="both"/>
        <w:rPr>
          <w:rFonts w:cs="Arial"/>
          <w:bCs/>
          <w:szCs w:val="20"/>
          <w:lang w:val="sl-SI" w:eastAsia="sl-SI"/>
        </w:rPr>
      </w:pPr>
      <w:r w:rsidRPr="00F762BA">
        <w:rPr>
          <w:rFonts w:cs="Arial"/>
          <w:bCs/>
          <w:szCs w:val="20"/>
          <w:lang w:val="sl-SI" w:eastAsia="sl-SI"/>
        </w:rPr>
        <w:t>Vrednost celotnega projekta za vse partnerje znaša 26.857.767,93 EUR (ker na projektu DDV ni upravičen strošek (GA, poglavje 6.3) je le-ta planiran na proračunski postavki slovenske udeležbe, zato se vrednost projekta ne ujema z vrednostjo projekta v GA)</w:t>
      </w:r>
      <w:r w:rsidR="00344028" w:rsidRPr="00344028">
        <w:rPr>
          <w:rFonts w:cs="Arial"/>
          <w:bCs/>
          <w:szCs w:val="20"/>
          <w:lang w:val="sl-SI" w:eastAsia="sl-SI"/>
        </w:rPr>
        <w:t>. Evropska komisija bo k projektu prispevala 13.426.716,33 EUR, ostalo pa prispevajo partnerji konzorcija (94 partnerjev).</w:t>
      </w:r>
    </w:p>
    <w:p w14:paraId="4C85D04C" w14:textId="36D02F45" w:rsidR="00AC74FF" w:rsidRPr="00F7196B" w:rsidRDefault="00344028" w:rsidP="00C2263F">
      <w:pPr>
        <w:spacing w:before="120"/>
        <w:jc w:val="both"/>
        <w:rPr>
          <w:lang w:val="sl-SI"/>
        </w:rPr>
      </w:pPr>
      <w:r w:rsidRPr="00344028">
        <w:rPr>
          <w:rFonts w:cs="Arial"/>
          <w:bCs/>
          <w:szCs w:val="20"/>
          <w:lang w:val="sl-SI" w:eastAsia="sl-SI"/>
        </w:rPr>
        <w:t xml:space="preserve">Vrednost udeležbe za Ministrstvo za digitalno preobrazbo v projektu je 213.841,32 EUR, od tega bo EK zagotovila </w:t>
      </w:r>
      <w:r w:rsidR="00F22E86" w:rsidRPr="00F22E86">
        <w:rPr>
          <w:rFonts w:cs="Arial"/>
          <w:bCs/>
          <w:szCs w:val="20"/>
          <w:lang w:val="sl-SI" w:eastAsia="sl-SI"/>
        </w:rPr>
        <w:t xml:space="preserve">104.753,00 </w:t>
      </w:r>
      <w:r w:rsidRPr="00344028">
        <w:rPr>
          <w:rFonts w:cs="Arial"/>
          <w:bCs/>
          <w:szCs w:val="20"/>
          <w:lang w:val="sl-SI" w:eastAsia="sl-SI"/>
        </w:rPr>
        <w:t>EUR, ministrstvo pa (104.753,00 EUR ter 4.335,32 EUR za DDV) 109.088,32 EUR.</w:t>
      </w:r>
      <w:r w:rsidR="00E81ACC" w:rsidRPr="00F7196B">
        <w:rPr>
          <w:lang w:val="sl-SI"/>
        </w:rPr>
        <w:br w:type="page"/>
      </w:r>
    </w:p>
    <w:p w14:paraId="3434746B" w14:textId="1FBA6372" w:rsidR="00F32B51" w:rsidRPr="00AC74FF" w:rsidRDefault="00F32B51" w:rsidP="00F32B51">
      <w:pPr>
        <w:tabs>
          <w:tab w:val="left" w:pos="3402"/>
        </w:tabs>
        <w:spacing w:line="260" w:lineRule="exact"/>
        <w:jc w:val="both"/>
        <w:rPr>
          <w:rFonts w:cs="Arial"/>
          <w:b/>
          <w:szCs w:val="20"/>
          <w:lang w:val="sl-SI"/>
        </w:rPr>
      </w:pPr>
      <w:r w:rsidRPr="00AC74FF">
        <w:rPr>
          <w:rFonts w:cs="Arial"/>
          <w:b/>
          <w:szCs w:val="20"/>
          <w:lang w:val="sl-SI"/>
        </w:rPr>
        <w:lastRenderedPageBreak/>
        <w:t>PREDLOG SKLEPA VLADE:</w:t>
      </w:r>
    </w:p>
    <w:p w14:paraId="5B62F985" w14:textId="77777777" w:rsidR="00F32B51" w:rsidRPr="00121129" w:rsidRDefault="00F32B51" w:rsidP="00F32B51">
      <w:pPr>
        <w:tabs>
          <w:tab w:val="left" w:pos="3402"/>
        </w:tabs>
        <w:spacing w:line="260" w:lineRule="exact"/>
        <w:jc w:val="both"/>
        <w:rPr>
          <w:rFonts w:cs="Arial"/>
          <w:bCs/>
          <w:szCs w:val="20"/>
          <w:lang w:val="sl-SI"/>
        </w:rPr>
      </w:pPr>
    </w:p>
    <w:p w14:paraId="7A85EE26" w14:textId="77777777" w:rsidR="00A6447C" w:rsidRPr="004E7A79" w:rsidRDefault="00A6447C" w:rsidP="00A6447C">
      <w:pPr>
        <w:tabs>
          <w:tab w:val="left" w:pos="3402"/>
        </w:tabs>
        <w:spacing w:line="260" w:lineRule="exact"/>
        <w:jc w:val="both"/>
        <w:rPr>
          <w:rFonts w:cs="Arial"/>
          <w:bCs/>
          <w:szCs w:val="20"/>
          <w:lang w:val="sl-SI"/>
        </w:rPr>
      </w:pPr>
      <w:r w:rsidRPr="004E7A79">
        <w:rPr>
          <w:rFonts w:cs="Arial"/>
          <w:bCs/>
          <w:szCs w:val="20"/>
          <w:lang w:val="sl-SI"/>
        </w:rPr>
        <w:t>Na podlagi petega odstavka 31. člena Zakona o izvrševanju proračunov Republike Slovenije za leti 202</w:t>
      </w:r>
      <w:r>
        <w:rPr>
          <w:rFonts w:cs="Arial"/>
          <w:bCs/>
          <w:szCs w:val="20"/>
          <w:lang w:val="sl-SI"/>
        </w:rPr>
        <w:t>5</w:t>
      </w:r>
      <w:r w:rsidRPr="004E7A79">
        <w:rPr>
          <w:rFonts w:cs="Arial"/>
          <w:bCs/>
          <w:szCs w:val="20"/>
          <w:lang w:val="sl-SI"/>
        </w:rPr>
        <w:t xml:space="preserve"> in 202</w:t>
      </w:r>
      <w:r>
        <w:rPr>
          <w:rFonts w:cs="Arial"/>
          <w:bCs/>
          <w:szCs w:val="20"/>
          <w:lang w:val="sl-SI"/>
        </w:rPr>
        <w:t>6</w:t>
      </w:r>
      <w:r w:rsidRPr="004E7A79">
        <w:rPr>
          <w:rFonts w:cs="Arial"/>
          <w:bCs/>
          <w:szCs w:val="20"/>
          <w:lang w:val="sl-SI"/>
        </w:rPr>
        <w:t xml:space="preserve"> (Uradni list RS, št. 123/23 in 12/24) je Vlada Republike Slovenije na ……..….. seji dne ………… sprejela naslednji</w:t>
      </w:r>
    </w:p>
    <w:p w14:paraId="47E5698B" w14:textId="77777777" w:rsidR="00F32B51" w:rsidRPr="00121129" w:rsidRDefault="00F32B51" w:rsidP="00F32B51">
      <w:pPr>
        <w:tabs>
          <w:tab w:val="left" w:pos="3402"/>
        </w:tabs>
        <w:spacing w:line="260" w:lineRule="exact"/>
        <w:jc w:val="both"/>
        <w:rPr>
          <w:rFonts w:cs="Arial"/>
          <w:bCs/>
          <w:szCs w:val="20"/>
          <w:lang w:val="sl-SI"/>
        </w:rPr>
      </w:pPr>
    </w:p>
    <w:p w14:paraId="470ED249" w14:textId="77777777" w:rsidR="00F32B51" w:rsidRPr="00121129" w:rsidRDefault="00F32B51" w:rsidP="00F32B51">
      <w:pPr>
        <w:tabs>
          <w:tab w:val="left" w:pos="3402"/>
        </w:tabs>
        <w:spacing w:line="260" w:lineRule="exact"/>
        <w:jc w:val="both"/>
        <w:rPr>
          <w:rFonts w:cs="Arial"/>
          <w:bCs/>
          <w:szCs w:val="20"/>
          <w:lang w:val="sl-SI"/>
        </w:rPr>
      </w:pPr>
    </w:p>
    <w:p w14:paraId="1EA61DBA" w14:textId="77777777" w:rsidR="00F32B51" w:rsidRPr="00121129" w:rsidRDefault="00F32B51" w:rsidP="00F32B51">
      <w:pPr>
        <w:tabs>
          <w:tab w:val="left" w:pos="3402"/>
        </w:tabs>
        <w:spacing w:line="260" w:lineRule="exact"/>
        <w:jc w:val="center"/>
        <w:rPr>
          <w:rFonts w:cs="Arial"/>
          <w:bCs/>
          <w:szCs w:val="20"/>
          <w:lang w:val="sl-SI"/>
        </w:rPr>
      </w:pPr>
      <w:r w:rsidRPr="00121129">
        <w:rPr>
          <w:rFonts w:cs="Arial"/>
          <w:bCs/>
          <w:szCs w:val="20"/>
          <w:lang w:val="sl-SI"/>
        </w:rPr>
        <w:t>SKLEP</w:t>
      </w:r>
    </w:p>
    <w:p w14:paraId="65CF2EED" w14:textId="77777777" w:rsidR="00F32B51" w:rsidRPr="00121129" w:rsidRDefault="00F32B51" w:rsidP="00F32B51">
      <w:pPr>
        <w:tabs>
          <w:tab w:val="left" w:pos="3402"/>
        </w:tabs>
        <w:spacing w:line="260" w:lineRule="exact"/>
        <w:jc w:val="both"/>
        <w:rPr>
          <w:rFonts w:cs="Arial"/>
          <w:bCs/>
          <w:szCs w:val="20"/>
          <w:lang w:val="sl-SI"/>
        </w:rPr>
      </w:pPr>
    </w:p>
    <w:p w14:paraId="58482971" w14:textId="77777777" w:rsidR="00F32B51" w:rsidRPr="00121129" w:rsidRDefault="00F32B51" w:rsidP="00F32B51">
      <w:pPr>
        <w:tabs>
          <w:tab w:val="left" w:pos="3402"/>
        </w:tabs>
        <w:spacing w:line="260" w:lineRule="exact"/>
        <w:jc w:val="both"/>
        <w:rPr>
          <w:rFonts w:cs="Arial"/>
          <w:bCs/>
          <w:szCs w:val="20"/>
          <w:lang w:val="sl-SI"/>
        </w:rPr>
      </w:pPr>
    </w:p>
    <w:p w14:paraId="0E251AEF" w14:textId="474258EF" w:rsidR="00F32B51" w:rsidRPr="00267582" w:rsidRDefault="00ED7C25" w:rsidP="00267582">
      <w:pPr>
        <w:spacing w:after="240"/>
        <w:rPr>
          <w:rFonts w:ascii="Calibri" w:hAnsi="Calibri"/>
          <w:szCs w:val="22"/>
          <w:lang w:val="sl-SI"/>
        </w:rPr>
      </w:pPr>
      <w:r w:rsidRPr="00ED7C25">
        <w:rPr>
          <w:rFonts w:cs="Arial"/>
          <w:iCs/>
          <w:szCs w:val="20"/>
          <w:lang w:val="sl-SI" w:eastAsia="sl-SI"/>
        </w:rPr>
        <w:t xml:space="preserve">V veljavni Načrt razvojnih programov </w:t>
      </w:r>
      <w:r w:rsidR="00E24829">
        <w:rPr>
          <w:rFonts w:cs="Arial"/>
          <w:iCs/>
          <w:szCs w:val="20"/>
          <w:lang w:val="sl-SI" w:eastAsia="sl-SI"/>
        </w:rPr>
        <w:t>202</w:t>
      </w:r>
      <w:r w:rsidR="00A6447C">
        <w:rPr>
          <w:rFonts w:cs="Arial"/>
          <w:iCs/>
          <w:szCs w:val="20"/>
          <w:lang w:val="sl-SI" w:eastAsia="sl-SI"/>
        </w:rPr>
        <w:t>5</w:t>
      </w:r>
      <w:r w:rsidR="00E24829">
        <w:rPr>
          <w:rFonts w:cs="Arial"/>
          <w:iCs/>
          <w:szCs w:val="20"/>
          <w:lang w:val="sl-SI" w:eastAsia="sl-SI"/>
        </w:rPr>
        <w:t xml:space="preserve"> - 202</w:t>
      </w:r>
      <w:r w:rsidR="00A6447C">
        <w:rPr>
          <w:rFonts w:cs="Arial"/>
          <w:iCs/>
          <w:szCs w:val="20"/>
          <w:lang w:val="sl-SI" w:eastAsia="sl-SI"/>
        </w:rPr>
        <w:t>8</w:t>
      </w:r>
      <w:r w:rsidRPr="00ED7C25">
        <w:rPr>
          <w:rFonts w:cs="Arial"/>
          <w:iCs/>
          <w:szCs w:val="20"/>
          <w:lang w:val="sl-SI" w:eastAsia="sl-SI"/>
        </w:rPr>
        <w:t xml:space="preserve"> se skladno s priloženo tabelo uvrsti nov projekt št.</w:t>
      </w:r>
      <w:r w:rsidR="00A6447C">
        <w:rPr>
          <w:rFonts w:cs="Arial"/>
          <w:iCs/>
          <w:szCs w:val="20"/>
          <w:lang w:val="sl-SI" w:eastAsia="sl-SI"/>
        </w:rPr>
        <w:t xml:space="preserve"> 3150-25-0041</w:t>
      </w:r>
      <w:r w:rsidRPr="007C6EFE">
        <w:rPr>
          <w:rFonts w:cs="Arial"/>
          <w:iCs/>
          <w:szCs w:val="20"/>
          <w:lang w:val="sl-SI" w:eastAsia="sl-SI"/>
        </w:rPr>
        <w:t xml:space="preserve"> z nazivom »</w:t>
      </w:r>
      <w:r w:rsidR="00267582" w:rsidRPr="00C2263F">
        <w:rPr>
          <w:lang w:val="sl-SI"/>
        </w:rPr>
        <w:t>Evropska denarnica</w:t>
      </w:r>
      <w:r w:rsidR="00A6447C">
        <w:rPr>
          <w:lang w:val="sl-SI"/>
        </w:rPr>
        <w:t xml:space="preserve"> -</w:t>
      </w:r>
      <w:r w:rsidR="00292842" w:rsidRPr="00C2263F">
        <w:rPr>
          <w:lang w:val="sl-SI"/>
        </w:rPr>
        <w:t xml:space="preserve"> WE BUILD</w:t>
      </w:r>
      <w:r w:rsidR="00267582" w:rsidRPr="00C2263F">
        <w:rPr>
          <w:lang w:val="sl-SI"/>
        </w:rPr>
        <w:t xml:space="preserve"> </w:t>
      </w:r>
      <w:r w:rsidR="000C3739" w:rsidRPr="00C2263F">
        <w:rPr>
          <w:rFonts w:cs="Arial"/>
          <w:iCs/>
          <w:szCs w:val="20"/>
          <w:lang w:val="sl-SI" w:eastAsia="sl-SI"/>
        </w:rPr>
        <w:t>«</w:t>
      </w:r>
      <w:r w:rsidRPr="00C2263F">
        <w:rPr>
          <w:rFonts w:cs="Arial"/>
          <w:iCs/>
          <w:szCs w:val="20"/>
          <w:lang w:val="sl-SI" w:eastAsia="sl-SI"/>
        </w:rPr>
        <w:t>.</w:t>
      </w:r>
      <w:r w:rsidRPr="00ED7C25">
        <w:rPr>
          <w:rFonts w:cs="Arial"/>
          <w:iCs/>
          <w:szCs w:val="20"/>
          <w:lang w:val="sl-SI" w:eastAsia="sl-SI"/>
        </w:rPr>
        <w:t xml:space="preserve">  </w:t>
      </w:r>
    </w:p>
    <w:p w14:paraId="5EEC7D2B" w14:textId="77777777" w:rsidR="00ED7C25" w:rsidRPr="00121129" w:rsidRDefault="00ED7C25" w:rsidP="00F32B51">
      <w:pPr>
        <w:tabs>
          <w:tab w:val="left" w:pos="3402"/>
        </w:tabs>
        <w:spacing w:line="260" w:lineRule="exact"/>
        <w:jc w:val="both"/>
        <w:rPr>
          <w:rFonts w:cs="Arial"/>
          <w:bCs/>
          <w:szCs w:val="20"/>
          <w:lang w:val="sl-SI"/>
        </w:rPr>
      </w:pPr>
    </w:p>
    <w:p w14:paraId="4087097B" w14:textId="697CA079" w:rsidR="00F32B51" w:rsidRPr="00121129" w:rsidRDefault="00F32B51" w:rsidP="00F32B51">
      <w:pPr>
        <w:tabs>
          <w:tab w:val="left" w:pos="3402"/>
        </w:tabs>
        <w:spacing w:line="260" w:lineRule="exact"/>
        <w:jc w:val="both"/>
        <w:rPr>
          <w:rFonts w:cs="Arial"/>
          <w:bCs/>
          <w:szCs w:val="20"/>
          <w:lang w:val="sl-SI"/>
        </w:rPr>
      </w:pPr>
      <w:r w:rsidRPr="00121129">
        <w:rPr>
          <w:rFonts w:cs="Arial"/>
          <w:bCs/>
          <w:szCs w:val="20"/>
          <w:lang w:val="sl-SI"/>
        </w:rPr>
        <w:t xml:space="preserve">                                                                                               </w:t>
      </w:r>
      <w:r w:rsidR="002522D7">
        <w:rPr>
          <w:rFonts w:cs="Arial"/>
          <w:bCs/>
          <w:szCs w:val="20"/>
          <w:lang w:val="sl-SI"/>
        </w:rPr>
        <w:t xml:space="preserve">Barbara Kolenko </w:t>
      </w:r>
      <w:proofErr w:type="spellStart"/>
      <w:r w:rsidR="002522D7">
        <w:rPr>
          <w:rFonts w:cs="Arial"/>
          <w:bCs/>
          <w:szCs w:val="20"/>
          <w:lang w:val="sl-SI"/>
        </w:rPr>
        <w:t>Hebl</w:t>
      </w:r>
      <w:proofErr w:type="spellEnd"/>
    </w:p>
    <w:p w14:paraId="1783988A" w14:textId="65378C65" w:rsidR="00F32B51" w:rsidRPr="00121129" w:rsidRDefault="00F32B51" w:rsidP="00F32B51">
      <w:pPr>
        <w:tabs>
          <w:tab w:val="left" w:pos="3402"/>
        </w:tabs>
        <w:spacing w:line="260" w:lineRule="exact"/>
        <w:jc w:val="both"/>
        <w:rPr>
          <w:rFonts w:cs="Arial"/>
          <w:bCs/>
          <w:szCs w:val="20"/>
          <w:lang w:val="sl-SI"/>
        </w:rPr>
      </w:pPr>
      <w:r w:rsidRPr="00121129">
        <w:rPr>
          <w:rFonts w:cs="Arial"/>
          <w:bCs/>
          <w:szCs w:val="20"/>
          <w:lang w:val="sl-SI"/>
        </w:rPr>
        <w:t xml:space="preserve">                                                                                               </w:t>
      </w:r>
      <w:r w:rsidR="00ED7C25" w:rsidRPr="00ED7C25">
        <w:rPr>
          <w:rFonts w:cs="Arial"/>
          <w:bCs/>
          <w:szCs w:val="20"/>
          <w:lang w:val="sl-SI"/>
        </w:rPr>
        <w:t>generalna sekretarka</w:t>
      </w:r>
    </w:p>
    <w:p w14:paraId="2E7FAC58" w14:textId="4814FCF3" w:rsidR="00F32B51" w:rsidRDefault="00F32B51" w:rsidP="00F32B51">
      <w:pPr>
        <w:tabs>
          <w:tab w:val="left" w:pos="3402"/>
        </w:tabs>
        <w:spacing w:line="260" w:lineRule="exact"/>
        <w:jc w:val="both"/>
        <w:rPr>
          <w:rFonts w:cs="Arial"/>
          <w:bCs/>
          <w:szCs w:val="20"/>
          <w:lang w:val="sl-SI"/>
        </w:rPr>
      </w:pPr>
    </w:p>
    <w:p w14:paraId="6838CFF7" w14:textId="668F20D4" w:rsidR="006D3403" w:rsidRDefault="006D3403" w:rsidP="00F32B51">
      <w:pPr>
        <w:tabs>
          <w:tab w:val="left" w:pos="3402"/>
        </w:tabs>
        <w:spacing w:line="260" w:lineRule="exact"/>
        <w:jc w:val="both"/>
        <w:rPr>
          <w:rFonts w:cs="Arial"/>
          <w:bCs/>
          <w:szCs w:val="20"/>
          <w:lang w:val="sl-SI"/>
        </w:rPr>
      </w:pPr>
    </w:p>
    <w:p w14:paraId="1BEB46A6" w14:textId="2C021BC8" w:rsidR="006D3403" w:rsidRDefault="006D3403" w:rsidP="00F32B51">
      <w:pPr>
        <w:tabs>
          <w:tab w:val="left" w:pos="3402"/>
        </w:tabs>
        <w:spacing w:line="260" w:lineRule="exact"/>
        <w:jc w:val="both"/>
        <w:rPr>
          <w:rFonts w:cs="Arial"/>
          <w:bCs/>
          <w:szCs w:val="20"/>
          <w:lang w:val="sl-SI"/>
        </w:rPr>
      </w:pPr>
    </w:p>
    <w:p w14:paraId="67F09A73" w14:textId="146222F8" w:rsidR="006D3403" w:rsidRDefault="006D3403" w:rsidP="00F32B51">
      <w:pPr>
        <w:tabs>
          <w:tab w:val="left" w:pos="3402"/>
        </w:tabs>
        <w:spacing w:line="260" w:lineRule="exact"/>
        <w:jc w:val="both"/>
        <w:rPr>
          <w:rFonts w:cs="Arial"/>
          <w:bCs/>
          <w:szCs w:val="20"/>
          <w:lang w:val="sl-SI"/>
        </w:rPr>
      </w:pPr>
    </w:p>
    <w:p w14:paraId="13E43ADF" w14:textId="77777777" w:rsidR="006D3403" w:rsidRPr="00121129" w:rsidRDefault="006D3403" w:rsidP="00F32B51">
      <w:pPr>
        <w:tabs>
          <w:tab w:val="left" w:pos="3402"/>
        </w:tabs>
        <w:spacing w:line="260" w:lineRule="exact"/>
        <w:jc w:val="both"/>
        <w:rPr>
          <w:rFonts w:cs="Arial"/>
          <w:bCs/>
          <w:szCs w:val="20"/>
          <w:lang w:val="sl-SI"/>
        </w:rPr>
      </w:pPr>
    </w:p>
    <w:p w14:paraId="73036702" w14:textId="77777777" w:rsidR="00F32B51" w:rsidRPr="00121129" w:rsidRDefault="00F32B51" w:rsidP="00F32B51">
      <w:pPr>
        <w:tabs>
          <w:tab w:val="left" w:pos="3402"/>
        </w:tabs>
        <w:spacing w:line="260" w:lineRule="exact"/>
        <w:jc w:val="both"/>
        <w:rPr>
          <w:rFonts w:cs="Arial"/>
          <w:bCs/>
          <w:szCs w:val="20"/>
          <w:lang w:val="sl-SI"/>
        </w:rPr>
      </w:pPr>
      <w:r w:rsidRPr="00121129">
        <w:rPr>
          <w:rFonts w:cs="Arial"/>
          <w:bCs/>
          <w:szCs w:val="20"/>
          <w:lang w:val="sl-SI"/>
        </w:rPr>
        <w:t>Priloga: tabela (obrazec 3)</w:t>
      </w:r>
    </w:p>
    <w:p w14:paraId="6493BD06" w14:textId="77777777" w:rsidR="00F32B51" w:rsidRPr="00121129" w:rsidRDefault="00F32B51" w:rsidP="00F32B51">
      <w:pPr>
        <w:tabs>
          <w:tab w:val="left" w:pos="3402"/>
        </w:tabs>
        <w:spacing w:line="260" w:lineRule="exact"/>
        <w:jc w:val="both"/>
        <w:rPr>
          <w:rFonts w:cs="Arial"/>
          <w:bCs/>
          <w:szCs w:val="20"/>
          <w:lang w:val="sl-SI"/>
        </w:rPr>
      </w:pPr>
    </w:p>
    <w:p w14:paraId="12C76E6B" w14:textId="77777777" w:rsidR="00F32B51" w:rsidRPr="00121129" w:rsidRDefault="00F32B51" w:rsidP="00F32B51">
      <w:pPr>
        <w:tabs>
          <w:tab w:val="left" w:pos="3402"/>
        </w:tabs>
        <w:spacing w:line="260" w:lineRule="exact"/>
        <w:jc w:val="both"/>
        <w:rPr>
          <w:rFonts w:cs="Arial"/>
          <w:bCs/>
          <w:szCs w:val="20"/>
          <w:lang w:val="sl-SI"/>
        </w:rPr>
      </w:pPr>
      <w:r w:rsidRPr="00121129">
        <w:rPr>
          <w:rFonts w:cs="Arial"/>
          <w:bCs/>
          <w:szCs w:val="20"/>
          <w:lang w:val="sl-SI"/>
        </w:rPr>
        <w:t>Sklep prejmejo:</w:t>
      </w:r>
    </w:p>
    <w:p w14:paraId="70664407" w14:textId="77777777" w:rsidR="00ED7C25" w:rsidRPr="00ED7C25" w:rsidRDefault="00ED7C25" w:rsidP="00ED7C25">
      <w:pPr>
        <w:pStyle w:val="Odstavekseznama"/>
        <w:numPr>
          <w:ilvl w:val="1"/>
          <w:numId w:val="17"/>
        </w:numPr>
        <w:rPr>
          <w:rFonts w:cs="Arial"/>
          <w:iCs/>
          <w:szCs w:val="20"/>
          <w:lang w:val="sl-SI" w:eastAsia="sl-SI"/>
        </w:rPr>
      </w:pPr>
      <w:r w:rsidRPr="00ED7C25">
        <w:rPr>
          <w:rFonts w:cs="Arial"/>
          <w:iCs/>
          <w:szCs w:val="20"/>
          <w:lang w:val="sl-SI" w:eastAsia="sl-SI"/>
        </w:rPr>
        <w:t xml:space="preserve">Ministrstvo za digitalno preobrazbo </w:t>
      </w:r>
    </w:p>
    <w:p w14:paraId="44777AED" w14:textId="77777777" w:rsidR="00F32B51" w:rsidRPr="00121129" w:rsidRDefault="00F32B51" w:rsidP="00F32B51">
      <w:pPr>
        <w:numPr>
          <w:ilvl w:val="1"/>
          <w:numId w:val="17"/>
        </w:numPr>
        <w:tabs>
          <w:tab w:val="left" w:pos="3402"/>
        </w:tabs>
        <w:spacing w:line="260" w:lineRule="exact"/>
        <w:jc w:val="both"/>
        <w:rPr>
          <w:rFonts w:cs="Arial"/>
          <w:bCs/>
          <w:szCs w:val="20"/>
          <w:lang w:val="sl-SI"/>
        </w:rPr>
      </w:pPr>
      <w:r w:rsidRPr="00121129">
        <w:rPr>
          <w:rFonts w:cs="Arial"/>
          <w:bCs/>
          <w:szCs w:val="20"/>
          <w:lang w:val="sl-SI"/>
        </w:rPr>
        <w:t>Ministrstvo za finance</w:t>
      </w:r>
    </w:p>
    <w:p w14:paraId="36B3BF4C" w14:textId="77777777" w:rsidR="00F32B51" w:rsidRPr="00121129" w:rsidRDefault="00F32B51" w:rsidP="00F32B51">
      <w:pPr>
        <w:pStyle w:val="datumtevilka"/>
        <w:rPr>
          <w:b/>
          <w:lang w:val="sl-SI"/>
        </w:rPr>
      </w:pPr>
    </w:p>
    <w:p w14:paraId="28BEA159" w14:textId="77777777" w:rsidR="00F32B51" w:rsidRPr="00121129" w:rsidRDefault="00F32B51" w:rsidP="00F32B51">
      <w:pPr>
        <w:pStyle w:val="datumtevilka"/>
        <w:rPr>
          <w:b/>
          <w:lang w:val="sl-SI"/>
        </w:rPr>
      </w:pPr>
    </w:p>
    <w:p w14:paraId="74F9C100" w14:textId="77777777" w:rsidR="00ED7C25" w:rsidRPr="00121129" w:rsidRDefault="00ED7C25" w:rsidP="00ED7C25">
      <w:pPr>
        <w:spacing w:line="240" w:lineRule="exact"/>
        <w:jc w:val="both"/>
        <w:rPr>
          <w:rFonts w:cs="Arial"/>
          <w:iCs/>
          <w:szCs w:val="20"/>
          <w:lang w:val="sl-SI" w:eastAsia="sl-SI"/>
        </w:rPr>
      </w:pPr>
    </w:p>
    <w:p w14:paraId="03DC593F" w14:textId="77777777" w:rsidR="00D576C8" w:rsidRPr="00ED7C25" w:rsidRDefault="00D576C8" w:rsidP="00FF4704">
      <w:pPr>
        <w:rPr>
          <w:lang w:val="sl-SI"/>
        </w:rPr>
      </w:pPr>
    </w:p>
    <w:sectPr w:rsidR="00D576C8" w:rsidRPr="00ED7C25" w:rsidSect="00F80CEE">
      <w:headerReference w:type="first" r:id="rId14"/>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119F" w14:textId="77777777" w:rsidR="007433C4" w:rsidRDefault="007433C4" w:rsidP="00767987">
      <w:pPr>
        <w:spacing w:line="240" w:lineRule="auto"/>
      </w:pPr>
      <w:r>
        <w:separator/>
      </w:r>
    </w:p>
  </w:endnote>
  <w:endnote w:type="continuationSeparator" w:id="0">
    <w:p w14:paraId="485C5A0F" w14:textId="77777777" w:rsidR="007433C4" w:rsidRDefault="007433C4"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B53FD" w14:textId="77777777" w:rsidR="007433C4" w:rsidRDefault="007433C4" w:rsidP="00767987">
      <w:pPr>
        <w:spacing w:line="240" w:lineRule="auto"/>
      </w:pPr>
      <w:r>
        <w:separator/>
      </w:r>
    </w:p>
  </w:footnote>
  <w:footnote w:type="continuationSeparator" w:id="0">
    <w:p w14:paraId="13A29220" w14:textId="77777777" w:rsidR="007433C4" w:rsidRDefault="007433C4" w:rsidP="007679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ADF4" w14:textId="32AC8760" w:rsidR="00D80BE7" w:rsidRPr="001360AB" w:rsidRDefault="00D80BE7" w:rsidP="00D80BE7">
    <w:pPr>
      <w:autoSpaceDE w:val="0"/>
      <w:autoSpaceDN w:val="0"/>
      <w:adjustRightInd w:val="0"/>
      <w:spacing w:line="240" w:lineRule="auto"/>
      <w:rPr>
        <w:rFonts w:ascii="Republika" w:hAnsi="Republika"/>
        <w:szCs w:val="20"/>
        <w:lang w:val="sl-SI"/>
      </w:rPr>
    </w:pPr>
    <w:r w:rsidRPr="002B674E">
      <w:rPr>
        <w:rFonts w:ascii="Republika" w:hAnsi="Republika"/>
        <w:noProof/>
        <w:sz w:val="60"/>
        <w:szCs w:val="60"/>
        <w:lang w:val="sl-SI" w:eastAsia="sl-SI"/>
      </w:rPr>
      <w:drawing>
        <wp:anchor distT="0" distB="0" distL="114300" distR="114300" simplePos="0" relativeHeight="251660288" behindDoc="0" locked="0" layoutInCell="1" allowOverlap="1" wp14:anchorId="19E3631B" wp14:editId="704B1C00">
          <wp:simplePos x="0" y="0"/>
          <wp:positionH relativeFrom="column">
            <wp:posOffset>-433070</wp:posOffset>
          </wp:positionH>
          <wp:positionV relativeFrom="paragraph">
            <wp:posOffset>6350</wp:posOffset>
          </wp:positionV>
          <wp:extent cx="300355" cy="347980"/>
          <wp:effectExtent l="0" t="0" r="4445" b="0"/>
          <wp:wrapSquare wrapText="bothSides"/>
          <wp:docPr id="14" name="Slika 14"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1360AB">
      <w:rPr>
        <w:rFonts w:ascii="Republika" w:hAnsi="Republika"/>
        <w:noProof/>
        <w:szCs w:val="20"/>
      </w:rPr>
      <mc:AlternateContent>
        <mc:Choice Requires="wps">
          <w:drawing>
            <wp:anchor distT="4294967293" distB="4294967293" distL="114300" distR="114300" simplePos="0" relativeHeight="251659264" behindDoc="1" locked="0" layoutInCell="0" allowOverlap="1" wp14:anchorId="7D3AFF48" wp14:editId="5B60766C">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A574D8E" id="Raven povezovalnik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lang w:val="sl-SI"/>
      </w:rPr>
      <w:t>REPUBLIKA SLOVENIJA</w:t>
    </w:r>
  </w:p>
  <w:p w14:paraId="28FE7F08" w14:textId="77777777" w:rsidR="00D80BE7" w:rsidRDefault="00D80BE7" w:rsidP="00D80BE7">
    <w:pPr>
      <w:pStyle w:val="Glava"/>
      <w:tabs>
        <w:tab w:val="left" w:pos="5114"/>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04FA6DB6" w14:textId="1C7CFAEA" w:rsidR="00D80BE7" w:rsidRPr="00D80BE7" w:rsidRDefault="00D80BE7" w:rsidP="00D80BE7">
    <w:pPr>
      <w:pStyle w:val="Glava"/>
      <w:tabs>
        <w:tab w:val="left" w:pos="5114"/>
      </w:tabs>
      <w:spacing w:line="240" w:lineRule="exact"/>
      <w:rPr>
        <w:rFonts w:ascii="Republika" w:hAnsi="Republika"/>
        <w:b/>
        <w:caps/>
        <w:szCs w:val="20"/>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p>
  <w:p w14:paraId="38919877" w14:textId="1FD235A9" w:rsidR="00F80CEE" w:rsidRPr="00D80BE7" w:rsidRDefault="00A37BC1" w:rsidP="00D80BE7">
    <w:pPr>
      <w:pStyle w:val="Glava"/>
      <w:tabs>
        <w:tab w:val="clear" w:pos="4536"/>
        <w:tab w:val="clear" w:pos="9072"/>
        <w:tab w:val="left" w:pos="5114"/>
        <w:tab w:val="left" w:pos="8641"/>
      </w:tabs>
      <w:spacing w:before="340" w:line="240" w:lineRule="exact"/>
      <w:ind w:left="-765"/>
      <w:rPr>
        <w:rFonts w:cs="Arial"/>
        <w:sz w:val="16"/>
        <w:lang w:val="it-IT"/>
      </w:rPr>
    </w:pPr>
    <w:r>
      <w:rPr>
        <w:noProof/>
      </w:rPr>
      <w:drawing>
        <wp:anchor distT="0" distB="0" distL="114300" distR="114300" simplePos="0" relativeHeight="251661312" behindDoc="1" locked="0" layoutInCell="1" allowOverlap="1" wp14:anchorId="1DEC13D8" wp14:editId="12D5C89A">
          <wp:simplePos x="0" y="0"/>
          <wp:positionH relativeFrom="column">
            <wp:posOffset>6985</wp:posOffset>
          </wp:positionH>
          <wp:positionV relativeFrom="paragraph">
            <wp:posOffset>196850</wp:posOffset>
          </wp:positionV>
          <wp:extent cx="1717926" cy="581660"/>
          <wp:effectExtent l="0" t="0" r="0"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17926" cy="581660"/>
                  </a:xfrm>
                  <a:prstGeom prst="rect">
                    <a:avLst/>
                  </a:prstGeom>
                </pic:spPr>
              </pic:pic>
            </a:graphicData>
          </a:graphic>
          <wp14:sizeRelH relativeFrom="margin">
            <wp14:pctWidth>0</wp14:pctWidth>
          </wp14:sizeRelH>
          <wp14:sizeRelV relativeFrom="margin">
            <wp14:pctHeight>0</wp14:pctHeight>
          </wp14:sizeRelV>
        </wp:anchor>
      </w:drawing>
    </w:r>
    <w:r w:rsidR="00F80CEE" w:rsidRPr="00360E58">
      <w:rPr>
        <w:rFonts w:cs="Arial"/>
        <w:sz w:val="16"/>
        <w:lang w:val="it-IT"/>
      </w:rPr>
      <w:tab/>
      <w:t xml:space="preserve">T: </w:t>
    </w:r>
    <w:r w:rsidR="00D80BE7">
      <w:rPr>
        <w:rFonts w:cs="Arial"/>
        <w:sz w:val="16"/>
        <w:lang w:val="sl-SI"/>
      </w:rPr>
      <w:t>01 555 58 00</w:t>
    </w:r>
  </w:p>
  <w:p w14:paraId="4492EBCA" w14:textId="10F5242C" w:rsidR="00F80CEE" w:rsidRPr="00360E58" w:rsidRDefault="00F80CEE" w:rsidP="00F80CEE">
    <w:pPr>
      <w:pStyle w:val="Glava"/>
      <w:tabs>
        <w:tab w:val="clear" w:pos="4536"/>
        <w:tab w:val="clear" w:pos="9072"/>
        <w:tab w:val="left" w:pos="5114"/>
        <w:tab w:val="left" w:pos="8641"/>
      </w:tabs>
      <w:spacing w:line="240" w:lineRule="exact"/>
      <w:rPr>
        <w:rFonts w:cs="Arial"/>
        <w:sz w:val="16"/>
        <w:lang w:val="it-IT"/>
      </w:rPr>
    </w:pPr>
    <w:r w:rsidRPr="00360E58">
      <w:rPr>
        <w:rFonts w:cs="Arial"/>
        <w:sz w:val="16"/>
        <w:lang w:val="it-IT"/>
      </w:rPr>
      <w:tab/>
      <w:t xml:space="preserve">E: </w:t>
    </w:r>
    <w:r w:rsidR="00D80BE7">
      <w:rPr>
        <w:rFonts w:cs="Arial"/>
        <w:sz w:val="16"/>
        <w:lang w:val="sl-SI"/>
      </w:rPr>
      <w:t>gp.mdp@gov.si</w:t>
    </w:r>
  </w:p>
  <w:p w14:paraId="536C8710" w14:textId="1BF27A36" w:rsidR="00F80CEE" w:rsidRPr="00D80BE7" w:rsidRDefault="003F73A2" w:rsidP="00F80CEE">
    <w:pPr>
      <w:pStyle w:val="Glava"/>
      <w:tabs>
        <w:tab w:val="clear" w:pos="4536"/>
        <w:tab w:val="clear" w:pos="9072"/>
        <w:tab w:val="left" w:pos="5114"/>
        <w:tab w:val="left" w:pos="8641"/>
      </w:tabs>
      <w:spacing w:line="240" w:lineRule="exact"/>
      <w:rPr>
        <w:rFonts w:cs="Arial"/>
        <w:sz w:val="16"/>
        <w:lang w:val="it-IT"/>
      </w:rPr>
    </w:pPr>
    <w:r w:rsidRPr="00360E58">
      <w:rPr>
        <w:rFonts w:cs="Arial"/>
        <w:sz w:val="16"/>
        <w:lang w:val="it-IT"/>
      </w:rPr>
      <w:tab/>
    </w:r>
    <w:hyperlink r:id="rId3" w:history="1">
      <w:r w:rsidR="00D80BE7" w:rsidRPr="00D80BE7">
        <w:rPr>
          <w:rStyle w:val="Hiperpovezava"/>
          <w:rFonts w:cs="Arial"/>
          <w:sz w:val="16"/>
          <w:lang w:val="sl-SI"/>
        </w:rPr>
        <w:t>www.mdp.gov.si</w:t>
      </w:r>
    </w:hyperlink>
  </w:p>
  <w:p w14:paraId="779F5A05" w14:textId="78E61560" w:rsidR="009F4835" w:rsidRPr="00D80BE7" w:rsidRDefault="009F4835" w:rsidP="00F80CEE">
    <w:pPr>
      <w:pStyle w:val="Glava"/>
      <w:tabs>
        <w:tab w:val="clear" w:pos="4536"/>
        <w:tab w:val="clear" w:pos="9072"/>
        <w:tab w:val="left" w:pos="5114"/>
        <w:tab w:val="left" w:pos="8641"/>
      </w:tabs>
      <w:spacing w:line="240" w:lineRule="exact"/>
      <w:rPr>
        <w:rFonts w:cs="Arial"/>
        <w:sz w:val="16"/>
        <w:lang w:val="it-IT"/>
      </w:rPr>
    </w:pPr>
  </w:p>
  <w:p w14:paraId="2DCF0B46" w14:textId="77777777" w:rsidR="009F4835" w:rsidRPr="00D80BE7" w:rsidRDefault="009F4835" w:rsidP="00F80CEE">
    <w:pPr>
      <w:pStyle w:val="Glava"/>
      <w:tabs>
        <w:tab w:val="clear" w:pos="4536"/>
        <w:tab w:val="clear" w:pos="9072"/>
        <w:tab w:val="left" w:pos="5114"/>
        <w:tab w:val="left" w:pos="8641"/>
      </w:tabs>
      <w:spacing w:line="240" w:lineRule="exact"/>
      <w:rPr>
        <w:rFonts w:cs="Arial"/>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5A"/>
    <w:multiLevelType w:val="hybridMultilevel"/>
    <w:tmpl w:val="9E666050"/>
    <w:lvl w:ilvl="0" w:tplc="B03090EE">
      <w:start w:val="5"/>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22E78"/>
    <w:multiLevelType w:val="hybridMultilevel"/>
    <w:tmpl w:val="A170BB34"/>
    <w:lvl w:ilvl="0" w:tplc="D236164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DE441E"/>
    <w:multiLevelType w:val="hybridMultilevel"/>
    <w:tmpl w:val="09183984"/>
    <w:lvl w:ilvl="0" w:tplc="795AEB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9C10FC"/>
    <w:multiLevelType w:val="hybridMultilevel"/>
    <w:tmpl w:val="3CF6F4F0"/>
    <w:lvl w:ilvl="0" w:tplc="D98C84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39509E"/>
    <w:multiLevelType w:val="hybridMultilevel"/>
    <w:tmpl w:val="3850DA9C"/>
    <w:lvl w:ilvl="0" w:tplc="DD8CD0B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D5212A1"/>
    <w:multiLevelType w:val="hybridMultilevel"/>
    <w:tmpl w:val="117C469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A458A4"/>
    <w:multiLevelType w:val="hybridMultilevel"/>
    <w:tmpl w:val="C22499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12768C5"/>
    <w:multiLevelType w:val="hybridMultilevel"/>
    <w:tmpl w:val="3DDCA92C"/>
    <w:lvl w:ilvl="0" w:tplc="0512E76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896AF6"/>
    <w:multiLevelType w:val="hybridMultilevel"/>
    <w:tmpl w:val="108C1052"/>
    <w:lvl w:ilvl="0" w:tplc="B1186012">
      <w:numFmt w:val="bullet"/>
      <w:lvlText w:val="-"/>
      <w:lvlJc w:val="left"/>
      <w:pPr>
        <w:ind w:left="720" w:hanging="360"/>
      </w:pPr>
      <w:rPr>
        <w:rFonts w:ascii="Calibri" w:eastAsia="Aptos"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FB12391"/>
    <w:multiLevelType w:val="hybridMultilevel"/>
    <w:tmpl w:val="1CDC9358"/>
    <w:lvl w:ilvl="0" w:tplc="F2CC25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4D7966D1"/>
    <w:multiLevelType w:val="hybridMultilevel"/>
    <w:tmpl w:val="6B563E36"/>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14328D"/>
    <w:multiLevelType w:val="hybridMultilevel"/>
    <w:tmpl w:val="3C9A70F2"/>
    <w:lvl w:ilvl="0" w:tplc="67DCBAC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C816C6"/>
    <w:multiLevelType w:val="hybridMultilevel"/>
    <w:tmpl w:val="01B826A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2" w15:restartNumberingAfterBreak="0">
    <w:nsid w:val="795C022A"/>
    <w:multiLevelType w:val="hybridMultilevel"/>
    <w:tmpl w:val="75DC1A2A"/>
    <w:lvl w:ilvl="0" w:tplc="C0F652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D6D001A"/>
    <w:multiLevelType w:val="hybridMultilevel"/>
    <w:tmpl w:val="3B1AC2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7489398">
    <w:abstractNumId w:val="21"/>
  </w:num>
  <w:num w:numId="2" w16cid:durableId="706488226">
    <w:abstractNumId w:val="15"/>
  </w:num>
  <w:num w:numId="3" w16cid:durableId="330842067">
    <w:abstractNumId w:val="11"/>
  </w:num>
  <w:num w:numId="4" w16cid:durableId="656886008">
    <w:abstractNumId w:val="17"/>
  </w:num>
  <w:num w:numId="5" w16cid:durableId="1584491927">
    <w:abstractNumId w:val="3"/>
  </w:num>
  <w:num w:numId="6" w16cid:durableId="1311791471">
    <w:abstractNumId w:val="1"/>
  </w:num>
  <w:num w:numId="7" w16cid:durableId="246575903">
    <w:abstractNumId w:val="4"/>
  </w:num>
  <w:num w:numId="8" w16cid:durableId="483663734">
    <w:abstractNumId w:val="2"/>
  </w:num>
  <w:num w:numId="9" w16cid:durableId="1089350292">
    <w:abstractNumId w:val="0"/>
  </w:num>
  <w:num w:numId="10" w16cid:durableId="72514631">
    <w:abstractNumId w:val="0"/>
  </w:num>
  <w:num w:numId="11" w16cid:durableId="1446340256">
    <w:abstractNumId w:val="14"/>
  </w:num>
  <w:num w:numId="12" w16cid:durableId="408306108">
    <w:abstractNumId w:val="13"/>
  </w:num>
  <w:num w:numId="13" w16cid:durableId="1064260929">
    <w:abstractNumId w:val="19"/>
  </w:num>
  <w:num w:numId="14" w16cid:durableId="74979118">
    <w:abstractNumId w:val="16"/>
  </w:num>
  <w:num w:numId="15" w16cid:durableId="1061367475">
    <w:abstractNumId w:val="6"/>
  </w:num>
  <w:num w:numId="16" w16cid:durableId="1140725939">
    <w:abstractNumId w:val="5"/>
  </w:num>
  <w:num w:numId="17" w16cid:durableId="928268686">
    <w:abstractNumId w:val="20"/>
  </w:num>
  <w:num w:numId="18" w16cid:durableId="220795593">
    <w:abstractNumId w:val="24"/>
  </w:num>
  <w:num w:numId="19" w16cid:durableId="1180005862">
    <w:abstractNumId w:val="12"/>
  </w:num>
  <w:num w:numId="20" w16cid:durableId="1256936202">
    <w:abstractNumId w:val="8"/>
  </w:num>
  <w:num w:numId="21" w16cid:durableId="798839610">
    <w:abstractNumId w:val="18"/>
  </w:num>
  <w:num w:numId="22" w16cid:durableId="42487606">
    <w:abstractNumId w:val="22"/>
  </w:num>
  <w:num w:numId="23" w16cid:durableId="729688696">
    <w:abstractNumId w:val="9"/>
  </w:num>
  <w:num w:numId="24" w16cid:durableId="1108504890">
    <w:abstractNumId w:val="7"/>
  </w:num>
  <w:num w:numId="25" w16cid:durableId="2118788478">
    <w:abstractNumId w:val="23"/>
  </w:num>
  <w:num w:numId="26" w16cid:durableId="20515703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CE"/>
    <w:rsid w:val="000028F0"/>
    <w:rsid w:val="000145A5"/>
    <w:rsid w:val="000252BF"/>
    <w:rsid w:val="000261F4"/>
    <w:rsid w:val="0003102F"/>
    <w:rsid w:val="0003435C"/>
    <w:rsid w:val="0003762E"/>
    <w:rsid w:val="00040023"/>
    <w:rsid w:val="000402AA"/>
    <w:rsid w:val="00043FBF"/>
    <w:rsid w:val="00047430"/>
    <w:rsid w:val="00054935"/>
    <w:rsid w:val="000556E3"/>
    <w:rsid w:val="000624DD"/>
    <w:rsid w:val="00066AD6"/>
    <w:rsid w:val="0007550F"/>
    <w:rsid w:val="000829D5"/>
    <w:rsid w:val="000835CE"/>
    <w:rsid w:val="0009078F"/>
    <w:rsid w:val="000927B5"/>
    <w:rsid w:val="000962E7"/>
    <w:rsid w:val="000A29D0"/>
    <w:rsid w:val="000B3FE6"/>
    <w:rsid w:val="000B6654"/>
    <w:rsid w:val="000C3739"/>
    <w:rsid w:val="000D0AF7"/>
    <w:rsid w:val="000D18A7"/>
    <w:rsid w:val="000D2D5C"/>
    <w:rsid w:val="000D35A3"/>
    <w:rsid w:val="000D49D0"/>
    <w:rsid w:val="0010219D"/>
    <w:rsid w:val="0011229C"/>
    <w:rsid w:val="00117ADD"/>
    <w:rsid w:val="00117C31"/>
    <w:rsid w:val="00120EB3"/>
    <w:rsid w:val="0012220D"/>
    <w:rsid w:val="001367D2"/>
    <w:rsid w:val="00147136"/>
    <w:rsid w:val="00153F1C"/>
    <w:rsid w:val="00165CB5"/>
    <w:rsid w:val="00176D7B"/>
    <w:rsid w:val="00181496"/>
    <w:rsid w:val="00187227"/>
    <w:rsid w:val="00195BBB"/>
    <w:rsid w:val="00196009"/>
    <w:rsid w:val="0019785F"/>
    <w:rsid w:val="001A3453"/>
    <w:rsid w:val="001C2ADA"/>
    <w:rsid w:val="001C4ACE"/>
    <w:rsid w:val="001C639E"/>
    <w:rsid w:val="001C6789"/>
    <w:rsid w:val="001C700A"/>
    <w:rsid w:val="001D0329"/>
    <w:rsid w:val="001D3936"/>
    <w:rsid w:val="001E17A2"/>
    <w:rsid w:val="001E268C"/>
    <w:rsid w:val="001F5DF0"/>
    <w:rsid w:val="00213496"/>
    <w:rsid w:val="00213CF7"/>
    <w:rsid w:val="00224BCE"/>
    <w:rsid w:val="00233C87"/>
    <w:rsid w:val="002505EF"/>
    <w:rsid w:val="002522D7"/>
    <w:rsid w:val="00255A0B"/>
    <w:rsid w:val="00267582"/>
    <w:rsid w:val="00271FC5"/>
    <w:rsid w:val="0028337D"/>
    <w:rsid w:val="00285FF1"/>
    <w:rsid w:val="00292842"/>
    <w:rsid w:val="002A1087"/>
    <w:rsid w:val="002C4736"/>
    <w:rsid w:val="002C48DB"/>
    <w:rsid w:val="002F11AB"/>
    <w:rsid w:val="0030083A"/>
    <w:rsid w:val="00344028"/>
    <w:rsid w:val="00351952"/>
    <w:rsid w:val="00356A95"/>
    <w:rsid w:val="00360E58"/>
    <w:rsid w:val="003629C2"/>
    <w:rsid w:val="00362FE0"/>
    <w:rsid w:val="00364D0A"/>
    <w:rsid w:val="00367DE6"/>
    <w:rsid w:val="00372DDD"/>
    <w:rsid w:val="00383635"/>
    <w:rsid w:val="003963A5"/>
    <w:rsid w:val="003A4838"/>
    <w:rsid w:val="003B1C05"/>
    <w:rsid w:val="003B3E19"/>
    <w:rsid w:val="003C20C3"/>
    <w:rsid w:val="003C6F93"/>
    <w:rsid w:val="003D2468"/>
    <w:rsid w:val="003E4C11"/>
    <w:rsid w:val="003F0F8B"/>
    <w:rsid w:val="003F54B7"/>
    <w:rsid w:val="003F73A2"/>
    <w:rsid w:val="003F7601"/>
    <w:rsid w:val="00400FB5"/>
    <w:rsid w:val="004076C6"/>
    <w:rsid w:val="00416B14"/>
    <w:rsid w:val="0042117B"/>
    <w:rsid w:val="00423733"/>
    <w:rsid w:val="004300E1"/>
    <w:rsid w:val="00435B28"/>
    <w:rsid w:val="0044409E"/>
    <w:rsid w:val="004465FB"/>
    <w:rsid w:val="004546C7"/>
    <w:rsid w:val="00454D30"/>
    <w:rsid w:val="00463A20"/>
    <w:rsid w:val="0047434F"/>
    <w:rsid w:val="00475748"/>
    <w:rsid w:val="00477305"/>
    <w:rsid w:val="004862A2"/>
    <w:rsid w:val="0049255C"/>
    <w:rsid w:val="00497459"/>
    <w:rsid w:val="004A0145"/>
    <w:rsid w:val="004A6691"/>
    <w:rsid w:val="004A69D1"/>
    <w:rsid w:val="004B37C6"/>
    <w:rsid w:val="004B7F76"/>
    <w:rsid w:val="004E1BCE"/>
    <w:rsid w:val="004E1CF4"/>
    <w:rsid w:val="004E25D5"/>
    <w:rsid w:val="004E616B"/>
    <w:rsid w:val="004F3697"/>
    <w:rsid w:val="00500F6C"/>
    <w:rsid w:val="005010C1"/>
    <w:rsid w:val="00505B49"/>
    <w:rsid w:val="00512186"/>
    <w:rsid w:val="005232A1"/>
    <w:rsid w:val="00530C99"/>
    <w:rsid w:val="005320E5"/>
    <w:rsid w:val="005547E0"/>
    <w:rsid w:val="00560C20"/>
    <w:rsid w:val="00560F10"/>
    <w:rsid w:val="00573432"/>
    <w:rsid w:val="00593702"/>
    <w:rsid w:val="00594AB7"/>
    <w:rsid w:val="005A5F9B"/>
    <w:rsid w:val="005B0FF6"/>
    <w:rsid w:val="005B5E7D"/>
    <w:rsid w:val="005C1EE8"/>
    <w:rsid w:val="005C26B9"/>
    <w:rsid w:val="005C4D94"/>
    <w:rsid w:val="005C4DA4"/>
    <w:rsid w:val="005C6A91"/>
    <w:rsid w:val="005D545E"/>
    <w:rsid w:val="005F1285"/>
    <w:rsid w:val="005F384E"/>
    <w:rsid w:val="00605625"/>
    <w:rsid w:val="006408C5"/>
    <w:rsid w:val="00655CE5"/>
    <w:rsid w:val="006572D0"/>
    <w:rsid w:val="00682FFE"/>
    <w:rsid w:val="0069285D"/>
    <w:rsid w:val="006935BD"/>
    <w:rsid w:val="00697C27"/>
    <w:rsid w:val="006A0BE6"/>
    <w:rsid w:val="006A5F11"/>
    <w:rsid w:val="006A7949"/>
    <w:rsid w:val="006B32FF"/>
    <w:rsid w:val="006B74EB"/>
    <w:rsid w:val="006D3403"/>
    <w:rsid w:val="006D5793"/>
    <w:rsid w:val="006E4ADE"/>
    <w:rsid w:val="007039D0"/>
    <w:rsid w:val="00707912"/>
    <w:rsid w:val="00714B84"/>
    <w:rsid w:val="007204F3"/>
    <w:rsid w:val="00724B17"/>
    <w:rsid w:val="00730D44"/>
    <w:rsid w:val="007323B5"/>
    <w:rsid w:val="00732985"/>
    <w:rsid w:val="00734BF0"/>
    <w:rsid w:val="00740A86"/>
    <w:rsid w:val="007433C4"/>
    <w:rsid w:val="0075577C"/>
    <w:rsid w:val="007664C7"/>
    <w:rsid w:val="007674BD"/>
    <w:rsid w:val="00767987"/>
    <w:rsid w:val="007735B4"/>
    <w:rsid w:val="0077563C"/>
    <w:rsid w:val="00782FD4"/>
    <w:rsid w:val="00792B0D"/>
    <w:rsid w:val="00796B8F"/>
    <w:rsid w:val="007B0653"/>
    <w:rsid w:val="007B13F5"/>
    <w:rsid w:val="007B188D"/>
    <w:rsid w:val="007B2352"/>
    <w:rsid w:val="007C450C"/>
    <w:rsid w:val="007C46F2"/>
    <w:rsid w:val="007C6EFE"/>
    <w:rsid w:val="007D0FFE"/>
    <w:rsid w:val="007D57FD"/>
    <w:rsid w:val="007D7D11"/>
    <w:rsid w:val="007E0203"/>
    <w:rsid w:val="007F0335"/>
    <w:rsid w:val="0080578C"/>
    <w:rsid w:val="00807FF9"/>
    <w:rsid w:val="00811140"/>
    <w:rsid w:val="0081255B"/>
    <w:rsid w:val="00823787"/>
    <w:rsid w:val="0084029C"/>
    <w:rsid w:val="0084394C"/>
    <w:rsid w:val="00844648"/>
    <w:rsid w:val="00856F57"/>
    <w:rsid w:val="00871A25"/>
    <w:rsid w:val="00881494"/>
    <w:rsid w:val="008827CF"/>
    <w:rsid w:val="00884509"/>
    <w:rsid w:val="00892881"/>
    <w:rsid w:val="00896F10"/>
    <w:rsid w:val="008A1E35"/>
    <w:rsid w:val="008A79EC"/>
    <w:rsid w:val="008B109C"/>
    <w:rsid w:val="008C0847"/>
    <w:rsid w:val="008C0EEA"/>
    <w:rsid w:val="008D4997"/>
    <w:rsid w:val="008D651C"/>
    <w:rsid w:val="008E4F8A"/>
    <w:rsid w:val="008F6583"/>
    <w:rsid w:val="00904A48"/>
    <w:rsid w:val="009127D2"/>
    <w:rsid w:val="00932AE4"/>
    <w:rsid w:val="00941AEF"/>
    <w:rsid w:val="00952D31"/>
    <w:rsid w:val="009604C0"/>
    <w:rsid w:val="00965691"/>
    <w:rsid w:val="00967DDB"/>
    <w:rsid w:val="00980294"/>
    <w:rsid w:val="00980BF9"/>
    <w:rsid w:val="0099685F"/>
    <w:rsid w:val="009A130F"/>
    <w:rsid w:val="009C1F8E"/>
    <w:rsid w:val="009D1B0D"/>
    <w:rsid w:val="009D2C6D"/>
    <w:rsid w:val="009E6FA3"/>
    <w:rsid w:val="009F4835"/>
    <w:rsid w:val="00A01825"/>
    <w:rsid w:val="00A03C84"/>
    <w:rsid w:val="00A07B7A"/>
    <w:rsid w:val="00A12660"/>
    <w:rsid w:val="00A13767"/>
    <w:rsid w:val="00A354A8"/>
    <w:rsid w:val="00A37BC1"/>
    <w:rsid w:val="00A44F72"/>
    <w:rsid w:val="00A549E6"/>
    <w:rsid w:val="00A55216"/>
    <w:rsid w:val="00A55C6D"/>
    <w:rsid w:val="00A62F4C"/>
    <w:rsid w:val="00A6447C"/>
    <w:rsid w:val="00A82E35"/>
    <w:rsid w:val="00A90DD2"/>
    <w:rsid w:val="00A9231D"/>
    <w:rsid w:val="00AA4E5B"/>
    <w:rsid w:val="00AB54C5"/>
    <w:rsid w:val="00AB7CD1"/>
    <w:rsid w:val="00AC479B"/>
    <w:rsid w:val="00AC507D"/>
    <w:rsid w:val="00AC74FF"/>
    <w:rsid w:val="00AE09F9"/>
    <w:rsid w:val="00AF7908"/>
    <w:rsid w:val="00B05401"/>
    <w:rsid w:val="00B1103A"/>
    <w:rsid w:val="00B13A56"/>
    <w:rsid w:val="00B3234E"/>
    <w:rsid w:val="00B35E8D"/>
    <w:rsid w:val="00B416E1"/>
    <w:rsid w:val="00B43428"/>
    <w:rsid w:val="00B44353"/>
    <w:rsid w:val="00B54A8F"/>
    <w:rsid w:val="00B5541D"/>
    <w:rsid w:val="00B62037"/>
    <w:rsid w:val="00B86264"/>
    <w:rsid w:val="00B93085"/>
    <w:rsid w:val="00BC4F4D"/>
    <w:rsid w:val="00BC5307"/>
    <w:rsid w:val="00BC7091"/>
    <w:rsid w:val="00BD2168"/>
    <w:rsid w:val="00BD427B"/>
    <w:rsid w:val="00BE185C"/>
    <w:rsid w:val="00BE7342"/>
    <w:rsid w:val="00C0216A"/>
    <w:rsid w:val="00C02FD6"/>
    <w:rsid w:val="00C13249"/>
    <w:rsid w:val="00C17ABF"/>
    <w:rsid w:val="00C2263F"/>
    <w:rsid w:val="00C22F73"/>
    <w:rsid w:val="00C264EB"/>
    <w:rsid w:val="00C465AF"/>
    <w:rsid w:val="00C53022"/>
    <w:rsid w:val="00C63BF1"/>
    <w:rsid w:val="00C7470B"/>
    <w:rsid w:val="00C74BB4"/>
    <w:rsid w:val="00C7635F"/>
    <w:rsid w:val="00C86D7C"/>
    <w:rsid w:val="00C9394A"/>
    <w:rsid w:val="00C960C4"/>
    <w:rsid w:val="00CB0509"/>
    <w:rsid w:val="00CB13D8"/>
    <w:rsid w:val="00CD0797"/>
    <w:rsid w:val="00CD07B1"/>
    <w:rsid w:val="00CE7472"/>
    <w:rsid w:val="00CF335F"/>
    <w:rsid w:val="00CF7847"/>
    <w:rsid w:val="00D02973"/>
    <w:rsid w:val="00D10B1D"/>
    <w:rsid w:val="00D133F5"/>
    <w:rsid w:val="00D135E0"/>
    <w:rsid w:val="00D14E9D"/>
    <w:rsid w:val="00D15916"/>
    <w:rsid w:val="00D203D0"/>
    <w:rsid w:val="00D33067"/>
    <w:rsid w:val="00D34DB7"/>
    <w:rsid w:val="00D40A83"/>
    <w:rsid w:val="00D47264"/>
    <w:rsid w:val="00D576C8"/>
    <w:rsid w:val="00D6035B"/>
    <w:rsid w:val="00D80BE7"/>
    <w:rsid w:val="00D85A61"/>
    <w:rsid w:val="00DA2032"/>
    <w:rsid w:val="00DA60E3"/>
    <w:rsid w:val="00DB337A"/>
    <w:rsid w:val="00DC58B6"/>
    <w:rsid w:val="00DE2DDC"/>
    <w:rsid w:val="00DF691A"/>
    <w:rsid w:val="00E01ECA"/>
    <w:rsid w:val="00E0452F"/>
    <w:rsid w:val="00E14593"/>
    <w:rsid w:val="00E16ECD"/>
    <w:rsid w:val="00E22746"/>
    <w:rsid w:val="00E24829"/>
    <w:rsid w:val="00E32BB0"/>
    <w:rsid w:val="00E40814"/>
    <w:rsid w:val="00E44690"/>
    <w:rsid w:val="00E46D20"/>
    <w:rsid w:val="00E547E0"/>
    <w:rsid w:val="00E65462"/>
    <w:rsid w:val="00E71E22"/>
    <w:rsid w:val="00E77CD6"/>
    <w:rsid w:val="00E802F2"/>
    <w:rsid w:val="00E81ACC"/>
    <w:rsid w:val="00E913E5"/>
    <w:rsid w:val="00EB11A1"/>
    <w:rsid w:val="00EB419B"/>
    <w:rsid w:val="00EC018C"/>
    <w:rsid w:val="00EC4210"/>
    <w:rsid w:val="00EC772D"/>
    <w:rsid w:val="00ED7C25"/>
    <w:rsid w:val="00EE07EE"/>
    <w:rsid w:val="00EE331E"/>
    <w:rsid w:val="00EE5164"/>
    <w:rsid w:val="00EE596E"/>
    <w:rsid w:val="00EE5B5A"/>
    <w:rsid w:val="00EE7DAF"/>
    <w:rsid w:val="00EF4239"/>
    <w:rsid w:val="00EF60B8"/>
    <w:rsid w:val="00EF6A30"/>
    <w:rsid w:val="00F04E2E"/>
    <w:rsid w:val="00F10A17"/>
    <w:rsid w:val="00F15F9A"/>
    <w:rsid w:val="00F171F8"/>
    <w:rsid w:val="00F221D0"/>
    <w:rsid w:val="00F22E86"/>
    <w:rsid w:val="00F25DE0"/>
    <w:rsid w:val="00F32180"/>
    <w:rsid w:val="00F32B51"/>
    <w:rsid w:val="00F35FE5"/>
    <w:rsid w:val="00F40062"/>
    <w:rsid w:val="00F403F6"/>
    <w:rsid w:val="00F404AD"/>
    <w:rsid w:val="00F40DEF"/>
    <w:rsid w:val="00F4160C"/>
    <w:rsid w:val="00F47647"/>
    <w:rsid w:val="00F55890"/>
    <w:rsid w:val="00F5726C"/>
    <w:rsid w:val="00F7196B"/>
    <w:rsid w:val="00F762BA"/>
    <w:rsid w:val="00F80CEE"/>
    <w:rsid w:val="00F90935"/>
    <w:rsid w:val="00FB00DD"/>
    <w:rsid w:val="00FB13D6"/>
    <w:rsid w:val="00FB1BFC"/>
    <w:rsid w:val="00FB3A5F"/>
    <w:rsid w:val="00FB42D8"/>
    <w:rsid w:val="00FC3AF8"/>
    <w:rsid w:val="00FC4EAA"/>
    <w:rsid w:val="00FC58E2"/>
    <w:rsid w:val="00FC5BC8"/>
    <w:rsid w:val="00FD6A65"/>
    <w:rsid w:val="00FE01D6"/>
    <w:rsid w:val="00FF47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A1DE9"/>
  <w15:docId w15:val="{EC37D6EF-8393-4663-9360-3EAFBA67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05B49"/>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2522D7"/>
    <w:pPr>
      <w:widowControl w:val="0"/>
      <w:tabs>
        <w:tab w:val="left" w:pos="360"/>
      </w:tabs>
      <w:spacing w:line="260" w:lineRule="exact"/>
      <w:jc w:val="center"/>
      <w:outlineLvl w:val="0"/>
    </w:pPr>
    <w:rPr>
      <w:rFonts w:cs="Arial"/>
      <w:b/>
      <w:bCs/>
      <w:kern w:val="32"/>
      <w:szCs w:val="20"/>
      <w:lang w:val="sl-SI" w:eastAsia="sl-SI"/>
    </w:rPr>
  </w:style>
  <w:style w:type="paragraph" w:styleId="Naslov4">
    <w:name w:val="heading 4"/>
    <w:basedOn w:val="Navaden"/>
    <w:next w:val="Navaden"/>
    <w:link w:val="Naslov4Znak"/>
    <w:uiPriority w:val="9"/>
    <w:semiHidden/>
    <w:unhideWhenUsed/>
    <w:qFormat/>
    <w:rsid w:val="00D80BE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spacing w:line="260" w:lineRule="exact"/>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F221D0"/>
    <w:pPr>
      <w:ind w:left="720"/>
      <w:contextualSpacing/>
    </w:pPr>
  </w:style>
  <w:style w:type="character" w:styleId="Hiperpovezava">
    <w:name w:val="Hyperlink"/>
    <w:basedOn w:val="Privzetapisavaodstavka"/>
    <w:uiPriority w:val="99"/>
    <w:unhideWhenUsed/>
    <w:rsid w:val="00BC5307"/>
    <w:rPr>
      <w:color w:val="0563C1" w:themeColor="hyperlink"/>
      <w:u w:val="single"/>
    </w:rPr>
  </w:style>
  <w:style w:type="paragraph" w:styleId="Besedilooblaka">
    <w:name w:val="Balloon Text"/>
    <w:basedOn w:val="Navaden"/>
    <w:link w:val="BesedilooblakaZnak"/>
    <w:uiPriority w:val="99"/>
    <w:semiHidden/>
    <w:unhideWhenUsed/>
    <w:rsid w:val="003F73A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73A2"/>
    <w:rPr>
      <w:rFonts w:ascii="Tahoma" w:eastAsia="Times New Roman" w:hAnsi="Tahoma" w:cs="Tahoma"/>
      <w:sz w:val="16"/>
      <w:szCs w:val="16"/>
      <w:lang w:val="en-US"/>
    </w:rPr>
  </w:style>
  <w:style w:type="character" w:styleId="Nerazreenaomemba">
    <w:name w:val="Unresolved Mention"/>
    <w:basedOn w:val="Privzetapisavaodstavka"/>
    <w:uiPriority w:val="99"/>
    <w:semiHidden/>
    <w:unhideWhenUsed/>
    <w:rsid w:val="009F4835"/>
    <w:rPr>
      <w:color w:val="605E5C"/>
      <w:shd w:val="clear" w:color="auto" w:fill="E1DFDD"/>
    </w:rPr>
  </w:style>
  <w:style w:type="paragraph" w:customStyle="1" w:styleId="besedilolenabrezodstavkov">
    <w:name w:val="besedilo člena brez odstavkov"/>
    <w:basedOn w:val="Navaden"/>
    <w:next w:val="Navaden"/>
    <w:qFormat/>
    <w:rsid w:val="00730D44"/>
    <w:pPr>
      <w:spacing w:before="120" w:after="120" w:line="240" w:lineRule="auto"/>
      <w:jc w:val="both"/>
    </w:pPr>
    <w:rPr>
      <w:rFonts w:eastAsia="Calibri"/>
      <w:szCs w:val="20"/>
      <w:lang w:val="sl-SI"/>
    </w:rPr>
  </w:style>
  <w:style w:type="character" w:customStyle="1" w:styleId="Naslov1Znak">
    <w:name w:val="Naslov 1 Znak"/>
    <w:aliases w:val="NASLOV Znak"/>
    <w:basedOn w:val="Privzetapisavaodstavka"/>
    <w:link w:val="Naslov1"/>
    <w:rsid w:val="002522D7"/>
    <w:rPr>
      <w:rFonts w:ascii="Arial" w:eastAsia="Times New Roman" w:hAnsi="Arial" w:cs="Arial"/>
      <w:b/>
      <w:bCs/>
      <w:kern w:val="32"/>
      <w:sz w:val="20"/>
      <w:szCs w:val="20"/>
      <w:lang w:eastAsia="sl-SI"/>
    </w:rPr>
  </w:style>
  <w:style w:type="character" w:styleId="Pripombasklic">
    <w:name w:val="annotation reference"/>
    <w:basedOn w:val="Privzetapisavaodstavka"/>
    <w:uiPriority w:val="99"/>
    <w:semiHidden/>
    <w:unhideWhenUsed/>
    <w:rsid w:val="0012220D"/>
    <w:rPr>
      <w:sz w:val="16"/>
      <w:szCs w:val="16"/>
    </w:rPr>
  </w:style>
  <w:style w:type="paragraph" w:styleId="Pripombabesedilo">
    <w:name w:val="annotation text"/>
    <w:basedOn w:val="Navaden"/>
    <w:link w:val="PripombabesediloZnak"/>
    <w:uiPriority w:val="99"/>
    <w:unhideWhenUsed/>
    <w:rsid w:val="0012220D"/>
    <w:pPr>
      <w:spacing w:line="240" w:lineRule="auto"/>
    </w:pPr>
    <w:rPr>
      <w:szCs w:val="20"/>
    </w:rPr>
  </w:style>
  <w:style w:type="character" w:customStyle="1" w:styleId="PripombabesediloZnak">
    <w:name w:val="Pripomba – besedilo Znak"/>
    <w:basedOn w:val="Privzetapisavaodstavka"/>
    <w:link w:val="Pripombabesedilo"/>
    <w:uiPriority w:val="99"/>
    <w:rsid w:val="0012220D"/>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12220D"/>
    <w:rPr>
      <w:b/>
      <w:bCs/>
    </w:rPr>
  </w:style>
  <w:style w:type="character" w:customStyle="1" w:styleId="ZadevapripombeZnak">
    <w:name w:val="Zadeva pripombe Znak"/>
    <w:basedOn w:val="PripombabesediloZnak"/>
    <w:link w:val="Zadevapripombe"/>
    <w:uiPriority w:val="99"/>
    <w:semiHidden/>
    <w:rsid w:val="0012220D"/>
    <w:rPr>
      <w:rFonts w:ascii="Arial" w:eastAsia="Times New Roman" w:hAnsi="Arial" w:cs="Times New Roman"/>
      <w:b/>
      <w:bCs/>
      <w:sz w:val="20"/>
      <w:szCs w:val="20"/>
      <w:lang w:val="en-US"/>
    </w:rPr>
  </w:style>
  <w:style w:type="character" w:customStyle="1" w:styleId="Naslov4Znak">
    <w:name w:val="Naslov 4 Znak"/>
    <w:basedOn w:val="Privzetapisavaodstavka"/>
    <w:link w:val="Naslov4"/>
    <w:uiPriority w:val="9"/>
    <w:rsid w:val="00D80BE7"/>
    <w:rPr>
      <w:rFonts w:asciiTheme="majorHAnsi" w:eastAsiaTheme="majorEastAsia" w:hAnsiTheme="majorHAnsi" w:cstheme="majorBidi"/>
      <w:i/>
      <w:iCs/>
      <w:color w:val="2F5496" w:themeColor="accent1" w:themeShade="BF"/>
      <w:sz w:val="20"/>
      <w:szCs w:val="24"/>
      <w:lang w:val="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8E4F8A"/>
    <w:rPr>
      <w:rFonts w:ascii="Arial" w:eastAsia="Times New Roman" w:hAnsi="Arial" w:cs="Times New Roman"/>
      <w:sz w:val="20"/>
      <w:szCs w:val="24"/>
      <w:lang w:val="en-US"/>
    </w:rPr>
  </w:style>
  <w:style w:type="paragraph" w:styleId="Revizija">
    <w:name w:val="Revision"/>
    <w:hidden/>
    <w:uiPriority w:val="99"/>
    <w:semiHidden/>
    <w:rsid w:val="005C1EE8"/>
    <w:pPr>
      <w:spacing w:after="0" w:line="240" w:lineRule="auto"/>
    </w:pPr>
    <w:rPr>
      <w:rFonts w:ascii="Arial" w:eastAsia="Times New Roman" w:hAnsi="Arial" w:cs="Times New Roman"/>
      <w:sz w:val="20"/>
      <w:szCs w:val="24"/>
      <w:lang w:val="en-US"/>
    </w:rPr>
  </w:style>
  <w:style w:type="paragraph" w:styleId="Telobesedila">
    <w:name w:val="Body Text"/>
    <w:basedOn w:val="Navaden"/>
    <w:link w:val="TelobesedilaZnak"/>
    <w:rsid w:val="000835CE"/>
    <w:pPr>
      <w:spacing w:after="120" w:line="260" w:lineRule="exact"/>
    </w:pPr>
    <w:rPr>
      <w:lang w:val="sl-SI"/>
    </w:rPr>
  </w:style>
  <w:style w:type="character" w:customStyle="1" w:styleId="TelobesedilaZnak">
    <w:name w:val="Telo besedila Znak"/>
    <w:basedOn w:val="Privzetapisavaodstavka"/>
    <w:link w:val="Telobesedila"/>
    <w:rsid w:val="000835CE"/>
    <w:rPr>
      <w:rFonts w:ascii="Arial" w:eastAsia="Times New Roman" w:hAnsi="Arial" w:cs="Times New Roman"/>
      <w:sz w:val="20"/>
      <w:szCs w:val="24"/>
    </w:rPr>
  </w:style>
  <w:style w:type="paragraph" w:styleId="Navadensplet">
    <w:name w:val="Normal (Web)"/>
    <w:basedOn w:val="Navaden"/>
    <w:uiPriority w:val="99"/>
    <w:semiHidden/>
    <w:unhideWhenUsed/>
    <w:rsid w:val="000829D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9692">
      <w:bodyDiv w:val="1"/>
      <w:marLeft w:val="0"/>
      <w:marRight w:val="0"/>
      <w:marTop w:val="0"/>
      <w:marBottom w:val="0"/>
      <w:divBdr>
        <w:top w:val="none" w:sz="0" w:space="0" w:color="auto"/>
        <w:left w:val="none" w:sz="0" w:space="0" w:color="auto"/>
        <w:bottom w:val="none" w:sz="0" w:space="0" w:color="auto"/>
        <w:right w:val="none" w:sz="0" w:space="0" w:color="auto"/>
      </w:divBdr>
    </w:div>
    <w:div w:id="169492177">
      <w:bodyDiv w:val="1"/>
      <w:marLeft w:val="0"/>
      <w:marRight w:val="0"/>
      <w:marTop w:val="0"/>
      <w:marBottom w:val="0"/>
      <w:divBdr>
        <w:top w:val="none" w:sz="0" w:space="0" w:color="auto"/>
        <w:left w:val="none" w:sz="0" w:space="0" w:color="auto"/>
        <w:bottom w:val="none" w:sz="0" w:space="0" w:color="auto"/>
        <w:right w:val="none" w:sz="0" w:space="0" w:color="auto"/>
      </w:divBdr>
    </w:div>
    <w:div w:id="424960159">
      <w:bodyDiv w:val="1"/>
      <w:marLeft w:val="0"/>
      <w:marRight w:val="0"/>
      <w:marTop w:val="0"/>
      <w:marBottom w:val="0"/>
      <w:divBdr>
        <w:top w:val="none" w:sz="0" w:space="0" w:color="auto"/>
        <w:left w:val="none" w:sz="0" w:space="0" w:color="auto"/>
        <w:bottom w:val="none" w:sz="0" w:space="0" w:color="auto"/>
        <w:right w:val="none" w:sz="0" w:space="0" w:color="auto"/>
      </w:divBdr>
    </w:div>
    <w:div w:id="746535186">
      <w:bodyDiv w:val="1"/>
      <w:marLeft w:val="0"/>
      <w:marRight w:val="0"/>
      <w:marTop w:val="0"/>
      <w:marBottom w:val="0"/>
      <w:divBdr>
        <w:top w:val="none" w:sz="0" w:space="0" w:color="auto"/>
        <w:left w:val="none" w:sz="0" w:space="0" w:color="auto"/>
        <w:bottom w:val="none" w:sz="0" w:space="0" w:color="auto"/>
        <w:right w:val="none" w:sz="0" w:space="0" w:color="auto"/>
      </w:divBdr>
    </w:div>
    <w:div w:id="894242681">
      <w:bodyDiv w:val="1"/>
      <w:marLeft w:val="0"/>
      <w:marRight w:val="0"/>
      <w:marTop w:val="0"/>
      <w:marBottom w:val="0"/>
      <w:divBdr>
        <w:top w:val="none" w:sz="0" w:space="0" w:color="auto"/>
        <w:left w:val="none" w:sz="0" w:space="0" w:color="auto"/>
        <w:bottom w:val="none" w:sz="0" w:space="0" w:color="auto"/>
        <w:right w:val="none" w:sz="0" w:space="0" w:color="auto"/>
      </w:divBdr>
    </w:div>
    <w:div w:id="931359626">
      <w:bodyDiv w:val="1"/>
      <w:marLeft w:val="0"/>
      <w:marRight w:val="0"/>
      <w:marTop w:val="0"/>
      <w:marBottom w:val="0"/>
      <w:divBdr>
        <w:top w:val="none" w:sz="0" w:space="0" w:color="auto"/>
        <w:left w:val="none" w:sz="0" w:space="0" w:color="auto"/>
        <w:bottom w:val="none" w:sz="0" w:space="0" w:color="auto"/>
        <w:right w:val="none" w:sz="0" w:space="0" w:color="auto"/>
      </w:divBdr>
    </w:div>
    <w:div w:id="957372673">
      <w:bodyDiv w:val="1"/>
      <w:marLeft w:val="0"/>
      <w:marRight w:val="0"/>
      <w:marTop w:val="0"/>
      <w:marBottom w:val="0"/>
      <w:divBdr>
        <w:top w:val="none" w:sz="0" w:space="0" w:color="auto"/>
        <w:left w:val="none" w:sz="0" w:space="0" w:color="auto"/>
        <w:bottom w:val="none" w:sz="0" w:space="0" w:color="auto"/>
        <w:right w:val="none" w:sz="0" w:space="0" w:color="auto"/>
      </w:divBdr>
    </w:div>
    <w:div w:id="1072391177">
      <w:bodyDiv w:val="1"/>
      <w:marLeft w:val="0"/>
      <w:marRight w:val="0"/>
      <w:marTop w:val="0"/>
      <w:marBottom w:val="0"/>
      <w:divBdr>
        <w:top w:val="none" w:sz="0" w:space="0" w:color="auto"/>
        <w:left w:val="none" w:sz="0" w:space="0" w:color="auto"/>
        <w:bottom w:val="none" w:sz="0" w:space="0" w:color="auto"/>
        <w:right w:val="none" w:sz="0" w:space="0" w:color="auto"/>
      </w:divBdr>
    </w:div>
    <w:div w:id="1294604713">
      <w:bodyDiv w:val="1"/>
      <w:marLeft w:val="0"/>
      <w:marRight w:val="0"/>
      <w:marTop w:val="0"/>
      <w:marBottom w:val="0"/>
      <w:divBdr>
        <w:top w:val="none" w:sz="0" w:space="0" w:color="auto"/>
        <w:left w:val="none" w:sz="0" w:space="0" w:color="auto"/>
        <w:bottom w:val="none" w:sz="0" w:space="0" w:color="auto"/>
        <w:right w:val="none" w:sz="0" w:space="0" w:color="auto"/>
      </w:divBdr>
    </w:div>
    <w:div w:id="1411924953">
      <w:bodyDiv w:val="1"/>
      <w:marLeft w:val="0"/>
      <w:marRight w:val="0"/>
      <w:marTop w:val="0"/>
      <w:marBottom w:val="0"/>
      <w:divBdr>
        <w:top w:val="none" w:sz="0" w:space="0" w:color="auto"/>
        <w:left w:val="none" w:sz="0" w:space="0" w:color="auto"/>
        <w:bottom w:val="none" w:sz="0" w:space="0" w:color="auto"/>
        <w:right w:val="none" w:sz="0" w:space="0" w:color="auto"/>
      </w:divBdr>
    </w:div>
    <w:div w:id="1421835275">
      <w:bodyDiv w:val="1"/>
      <w:marLeft w:val="0"/>
      <w:marRight w:val="0"/>
      <w:marTop w:val="0"/>
      <w:marBottom w:val="0"/>
      <w:divBdr>
        <w:top w:val="none" w:sz="0" w:space="0" w:color="auto"/>
        <w:left w:val="none" w:sz="0" w:space="0" w:color="auto"/>
        <w:bottom w:val="none" w:sz="0" w:space="0" w:color="auto"/>
        <w:right w:val="none" w:sz="0" w:space="0" w:color="auto"/>
      </w:divBdr>
    </w:div>
    <w:div w:id="1429079761">
      <w:bodyDiv w:val="1"/>
      <w:marLeft w:val="0"/>
      <w:marRight w:val="0"/>
      <w:marTop w:val="0"/>
      <w:marBottom w:val="0"/>
      <w:divBdr>
        <w:top w:val="none" w:sz="0" w:space="0" w:color="auto"/>
        <w:left w:val="none" w:sz="0" w:space="0" w:color="auto"/>
        <w:bottom w:val="none" w:sz="0" w:space="0" w:color="auto"/>
        <w:right w:val="none" w:sz="0" w:space="0" w:color="auto"/>
      </w:divBdr>
    </w:div>
    <w:div w:id="1497307552">
      <w:bodyDiv w:val="1"/>
      <w:marLeft w:val="0"/>
      <w:marRight w:val="0"/>
      <w:marTop w:val="0"/>
      <w:marBottom w:val="0"/>
      <w:divBdr>
        <w:top w:val="none" w:sz="0" w:space="0" w:color="auto"/>
        <w:left w:val="none" w:sz="0" w:space="0" w:color="auto"/>
        <w:bottom w:val="none" w:sz="0" w:space="0" w:color="auto"/>
        <w:right w:val="none" w:sz="0" w:space="0" w:color="auto"/>
      </w:divBdr>
    </w:div>
    <w:div w:id="1637370544">
      <w:bodyDiv w:val="1"/>
      <w:marLeft w:val="0"/>
      <w:marRight w:val="0"/>
      <w:marTop w:val="0"/>
      <w:marBottom w:val="0"/>
      <w:divBdr>
        <w:top w:val="none" w:sz="0" w:space="0" w:color="auto"/>
        <w:left w:val="none" w:sz="0" w:space="0" w:color="auto"/>
        <w:bottom w:val="none" w:sz="0" w:space="0" w:color="auto"/>
        <w:right w:val="none" w:sz="0" w:space="0" w:color="auto"/>
      </w:divBdr>
    </w:div>
    <w:div w:id="18565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ec.europa.eu/digital-building-blocks/sites/display/EUDIGITALIDENTITYWALLET/EU+Digital+Identity+Wallet+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4-01-330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128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adni-list.si/glasilo-uradni-list-rs/vsebina/2025-01-0586" TargetMode="External"/><Relationship Id="rId4" Type="http://schemas.openxmlformats.org/officeDocument/2006/relationships/settings" Target="settings.xml"/><Relationship Id="rId9" Type="http://schemas.openxmlformats.org/officeDocument/2006/relationships/hyperlink" Target="https://www.uradni-list.si/glasilo-uradni-list-rs/vsebina/2024-01-330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file:///C:\Users\ZadnikK25\AppData\Local\Microsoft\Windows\INetCache\Content.Outlook\FZ3NKO0C\www.mdp.gov.si"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B161C3-0B49-491B-999D-34364162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3254</Words>
  <Characters>18553</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Žagar (SDP)</dc:creator>
  <cp:lastModifiedBy>Karmen Jesenko</cp:lastModifiedBy>
  <cp:revision>9</cp:revision>
  <cp:lastPrinted>2024-07-11T08:43:00Z</cp:lastPrinted>
  <dcterms:created xsi:type="dcterms:W3CDTF">2025-11-06T10:29:00Z</dcterms:created>
  <dcterms:modified xsi:type="dcterms:W3CDTF">2025-11-27T08:12:00Z</dcterms:modified>
</cp:coreProperties>
</file>