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108" w:tblpY="1"/>
        <w:tblOverlap w:val="neve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251"/>
        <w:gridCol w:w="875"/>
        <w:gridCol w:w="1007"/>
        <w:gridCol w:w="102"/>
        <w:gridCol w:w="338"/>
        <w:gridCol w:w="433"/>
        <w:gridCol w:w="1259"/>
        <w:gridCol w:w="96"/>
        <w:gridCol w:w="267"/>
        <w:gridCol w:w="17"/>
        <w:gridCol w:w="82"/>
        <w:gridCol w:w="465"/>
        <w:gridCol w:w="450"/>
        <w:gridCol w:w="517"/>
        <w:gridCol w:w="45"/>
        <w:gridCol w:w="142"/>
        <w:gridCol w:w="1559"/>
        <w:gridCol w:w="34"/>
      </w:tblGrid>
      <w:tr w:rsidR="00472C5A" w:rsidRPr="003E142B" w14:paraId="63222F42" w14:textId="77777777" w:rsidTr="000169AF">
        <w:trPr>
          <w:gridAfter w:val="1"/>
          <w:wAfter w:w="34" w:type="dxa"/>
        </w:trPr>
        <w:tc>
          <w:tcPr>
            <w:tcW w:w="9322" w:type="dxa"/>
            <w:gridSpan w:val="18"/>
          </w:tcPr>
          <w:p w14:paraId="131408BB" w14:textId="38CABBC6" w:rsidR="00472C5A" w:rsidRPr="003E142B" w:rsidRDefault="004215EB" w:rsidP="00F56C61">
            <w:pPr>
              <w:pStyle w:val="Neotevilenodstavek"/>
              <w:spacing w:before="0" w:after="0" w:line="260" w:lineRule="exact"/>
              <w:ind w:left="708"/>
              <w:jc w:val="left"/>
              <w:rPr>
                <w:sz w:val="20"/>
                <w:szCs w:val="20"/>
              </w:rPr>
            </w:pPr>
            <w:r w:rsidRPr="003E142B">
              <w:rPr>
                <w:noProof/>
                <w:sz w:val="20"/>
                <w:szCs w:val="24"/>
                <w:lang w:eastAsia="en-US"/>
              </w:rPr>
              <w:drawing>
                <wp:anchor distT="0" distB="0" distL="114300" distR="114300" simplePos="0" relativeHeight="251657728" behindDoc="0" locked="0" layoutInCell="1" allowOverlap="1" wp14:anchorId="19BFA47E" wp14:editId="3FEE6CA5">
                  <wp:simplePos x="0" y="0"/>
                  <wp:positionH relativeFrom="column">
                    <wp:posOffset>635</wp:posOffset>
                  </wp:positionH>
                  <wp:positionV relativeFrom="paragraph">
                    <wp:posOffset>36195</wp:posOffset>
                  </wp:positionV>
                  <wp:extent cx="302895" cy="337820"/>
                  <wp:effectExtent l="0" t="0" r="0" b="0"/>
                  <wp:wrapNone/>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 cy="337820"/>
                          </a:xfrm>
                          <a:prstGeom prst="rect">
                            <a:avLst/>
                          </a:prstGeom>
                          <a:noFill/>
                        </pic:spPr>
                      </pic:pic>
                    </a:graphicData>
                  </a:graphic>
                  <wp14:sizeRelH relativeFrom="page">
                    <wp14:pctWidth>0</wp14:pctWidth>
                  </wp14:sizeRelH>
                  <wp14:sizeRelV relativeFrom="page">
                    <wp14:pctHeight>0</wp14:pctHeight>
                  </wp14:sizeRelV>
                </wp:anchor>
              </w:drawing>
            </w:r>
            <w:r w:rsidR="00472C5A" w:rsidRPr="003E142B">
              <w:rPr>
                <w:sz w:val="20"/>
                <w:szCs w:val="24"/>
                <w:lang w:eastAsia="en-US"/>
              </w:rPr>
              <w:t>REPUBLIKA SLOVENIJA</w:t>
            </w:r>
          </w:p>
          <w:p w14:paraId="029FB68B" w14:textId="77777777" w:rsidR="00472C5A" w:rsidRPr="003E142B" w:rsidRDefault="00472C5A" w:rsidP="00F56C61">
            <w:pPr>
              <w:pStyle w:val="Neotevilenodstavek"/>
              <w:spacing w:before="0" w:after="0" w:line="260" w:lineRule="exact"/>
              <w:ind w:left="708"/>
              <w:jc w:val="left"/>
              <w:rPr>
                <w:sz w:val="20"/>
                <w:szCs w:val="24"/>
                <w:lang w:eastAsia="en-US"/>
              </w:rPr>
            </w:pPr>
            <w:r w:rsidRPr="003E142B">
              <w:rPr>
                <w:b/>
                <w:sz w:val="20"/>
                <w:szCs w:val="24"/>
                <w:lang w:eastAsia="en-US"/>
              </w:rPr>
              <w:t xml:space="preserve">MINISTRSTVO ZA </w:t>
            </w:r>
            <w:r w:rsidR="00462CD3">
              <w:rPr>
                <w:b/>
                <w:sz w:val="20"/>
                <w:szCs w:val="24"/>
                <w:lang w:eastAsia="en-US"/>
              </w:rPr>
              <w:t>KOHEZIJO IN REGIONALNI RAZVOJ</w:t>
            </w:r>
            <w:r w:rsidRPr="003E142B">
              <w:rPr>
                <w:sz w:val="20"/>
                <w:szCs w:val="24"/>
                <w:lang w:eastAsia="en-US"/>
              </w:rPr>
              <w:br/>
              <w:t>Kotnikova ulica 5</w:t>
            </w:r>
          </w:p>
          <w:p w14:paraId="442AA659" w14:textId="77777777" w:rsidR="00472C5A" w:rsidRPr="003E142B" w:rsidRDefault="00472C5A" w:rsidP="00F56C61">
            <w:pPr>
              <w:pStyle w:val="Neotevilenodstavek"/>
              <w:spacing w:before="0" w:after="0" w:line="260" w:lineRule="exact"/>
              <w:ind w:left="708"/>
              <w:jc w:val="left"/>
              <w:rPr>
                <w:sz w:val="20"/>
                <w:szCs w:val="20"/>
              </w:rPr>
            </w:pPr>
          </w:p>
          <w:p w14:paraId="333C727C" w14:textId="77777777" w:rsidR="00472C5A" w:rsidRPr="003E142B" w:rsidRDefault="000169AF" w:rsidP="00F56C61">
            <w:pPr>
              <w:pStyle w:val="Neotevilenodstavek"/>
              <w:spacing w:before="0" w:after="0" w:line="260" w:lineRule="exact"/>
              <w:ind w:left="708"/>
              <w:jc w:val="left"/>
              <w:rPr>
                <w:sz w:val="20"/>
                <w:szCs w:val="24"/>
                <w:lang w:eastAsia="en-US"/>
              </w:rPr>
            </w:pPr>
            <w:r>
              <w:rPr>
                <w:sz w:val="20"/>
                <w:szCs w:val="24"/>
                <w:lang w:eastAsia="en-US"/>
              </w:rPr>
              <w:t xml:space="preserve">1000 </w:t>
            </w:r>
            <w:r w:rsidR="00472C5A" w:rsidRPr="003E142B">
              <w:rPr>
                <w:sz w:val="20"/>
                <w:szCs w:val="24"/>
                <w:lang w:eastAsia="en-US"/>
              </w:rPr>
              <w:t>LJUBLJANA</w:t>
            </w:r>
          </w:p>
          <w:p w14:paraId="3100DAD6" w14:textId="77777777" w:rsidR="00472C5A" w:rsidRPr="003E142B" w:rsidRDefault="005C1F73" w:rsidP="00F56C61">
            <w:pPr>
              <w:pStyle w:val="Neotevilenodstavek"/>
              <w:spacing w:before="0" w:after="0" w:line="260" w:lineRule="exact"/>
              <w:ind w:left="708"/>
              <w:jc w:val="left"/>
              <w:rPr>
                <w:rStyle w:val="Hiperpovezava"/>
                <w:rFonts w:eastAsia="Calibri"/>
                <w:szCs w:val="20"/>
                <w:lang w:eastAsia="en-US"/>
              </w:rPr>
            </w:pPr>
            <w:hyperlink r:id="rId9" w:history="1">
              <w:r w:rsidR="00462CD3" w:rsidRPr="00B6399C">
                <w:rPr>
                  <w:rStyle w:val="Hiperpovezava"/>
                  <w:rFonts w:eastAsia="Calibri"/>
                  <w:sz w:val="20"/>
                  <w:szCs w:val="20"/>
                  <w:lang w:eastAsia="en-US"/>
                </w:rPr>
                <w:t>gp.mkrr@gov.si</w:t>
              </w:r>
            </w:hyperlink>
          </w:p>
          <w:p w14:paraId="08D80AC7" w14:textId="77777777" w:rsidR="00472C5A" w:rsidRPr="003E142B" w:rsidRDefault="00472C5A" w:rsidP="00F56C61">
            <w:pPr>
              <w:pStyle w:val="Neotevilenodstavek"/>
              <w:spacing w:before="0" w:after="0" w:line="260" w:lineRule="exact"/>
              <w:ind w:left="708"/>
              <w:jc w:val="left"/>
              <w:rPr>
                <w:sz w:val="20"/>
                <w:szCs w:val="20"/>
              </w:rPr>
            </w:pPr>
          </w:p>
        </w:tc>
      </w:tr>
      <w:tr w:rsidR="00107ED0" w:rsidRPr="003E142B" w14:paraId="7B7E949D" w14:textId="77777777" w:rsidTr="00F56C61">
        <w:trPr>
          <w:gridAfter w:val="9"/>
          <w:wAfter w:w="3311" w:type="dxa"/>
        </w:trPr>
        <w:tc>
          <w:tcPr>
            <w:tcW w:w="6045" w:type="dxa"/>
            <w:gridSpan w:val="10"/>
          </w:tcPr>
          <w:p w14:paraId="317BF54F" w14:textId="153C085B" w:rsidR="00107ED0" w:rsidRPr="003E142B" w:rsidRDefault="00594B90" w:rsidP="00462CD3">
            <w:pPr>
              <w:autoSpaceDE w:val="0"/>
              <w:autoSpaceDN w:val="0"/>
              <w:adjustRightInd w:val="0"/>
              <w:spacing w:after="0" w:line="240" w:lineRule="auto"/>
              <w:rPr>
                <w:rFonts w:ascii="Arial" w:hAnsi="Arial" w:cs="Arial"/>
                <w:b/>
                <w:bCs/>
                <w:color w:val="000000"/>
                <w:sz w:val="28"/>
                <w:szCs w:val="28"/>
                <w:lang w:eastAsia="sl-SI"/>
              </w:rPr>
            </w:pPr>
            <w:r w:rsidRPr="003E142B">
              <w:rPr>
                <w:rFonts w:ascii="Arial" w:hAnsi="Arial" w:cs="Arial"/>
                <w:sz w:val="20"/>
                <w:szCs w:val="20"/>
              </w:rPr>
              <w:t>Številka</w:t>
            </w:r>
            <w:r w:rsidR="004B0801" w:rsidRPr="00CD3C37">
              <w:rPr>
                <w:rFonts w:ascii="Arial" w:hAnsi="Arial" w:cs="Arial"/>
                <w:sz w:val="20"/>
                <w:szCs w:val="20"/>
              </w:rPr>
              <w:t>:</w:t>
            </w:r>
            <w:r w:rsidRPr="00CD3C37">
              <w:rPr>
                <w:rFonts w:ascii="Arial" w:hAnsi="Arial" w:cs="Arial"/>
                <w:color w:val="FF0000"/>
                <w:sz w:val="20"/>
                <w:szCs w:val="20"/>
              </w:rPr>
              <w:t xml:space="preserve"> </w:t>
            </w:r>
            <w:r w:rsidR="005C1F73" w:rsidRPr="005C1F73">
              <w:rPr>
                <w:rFonts w:ascii="Arial" w:hAnsi="Arial" w:cs="Arial"/>
                <w:color w:val="000000" w:themeColor="text1"/>
                <w:sz w:val="20"/>
                <w:szCs w:val="20"/>
              </w:rPr>
              <w:t>0040-1/2025-1630-20</w:t>
            </w:r>
          </w:p>
        </w:tc>
      </w:tr>
      <w:tr w:rsidR="00107ED0" w:rsidRPr="003E142B" w14:paraId="372B2A6E" w14:textId="77777777" w:rsidTr="00F56C61">
        <w:trPr>
          <w:gridAfter w:val="9"/>
          <w:wAfter w:w="3311" w:type="dxa"/>
        </w:trPr>
        <w:tc>
          <w:tcPr>
            <w:tcW w:w="6045" w:type="dxa"/>
            <w:gridSpan w:val="10"/>
          </w:tcPr>
          <w:p w14:paraId="42183EBA" w14:textId="10112F7D" w:rsidR="00107ED0" w:rsidRPr="003E142B" w:rsidRDefault="00594B90" w:rsidP="00462CD3">
            <w:pPr>
              <w:pStyle w:val="Neotevilenodstavek"/>
              <w:spacing w:before="0" w:after="0" w:line="260" w:lineRule="exact"/>
              <w:jc w:val="left"/>
              <w:rPr>
                <w:sz w:val="20"/>
                <w:szCs w:val="20"/>
              </w:rPr>
            </w:pPr>
            <w:r w:rsidRPr="003E142B">
              <w:rPr>
                <w:sz w:val="20"/>
                <w:szCs w:val="20"/>
              </w:rPr>
              <w:t>Ljubljana,</w:t>
            </w:r>
            <w:r w:rsidR="00ED1127" w:rsidRPr="003E142B">
              <w:rPr>
                <w:sz w:val="20"/>
                <w:szCs w:val="20"/>
              </w:rPr>
              <w:t xml:space="preserve"> </w:t>
            </w:r>
            <w:r w:rsidR="005C1F73">
              <w:rPr>
                <w:sz w:val="20"/>
                <w:szCs w:val="20"/>
              </w:rPr>
              <w:t>04.03.2025</w:t>
            </w:r>
          </w:p>
        </w:tc>
      </w:tr>
      <w:tr w:rsidR="00107ED0" w:rsidRPr="003E142B" w14:paraId="53ED09EE" w14:textId="77777777" w:rsidTr="00F56C61">
        <w:trPr>
          <w:gridAfter w:val="9"/>
          <w:wAfter w:w="3311" w:type="dxa"/>
        </w:trPr>
        <w:tc>
          <w:tcPr>
            <w:tcW w:w="6045" w:type="dxa"/>
            <w:gridSpan w:val="10"/>
          </w:tcPr>
          <w:p w14:paraId="0E079508" w14:textId="035B7D31" w:rsidR="00107ED0" w:rsidRPr="003E142B" w:rsidRDefault="00C03ABA" w:rsidP="00F56C61">
            <w:pPr>
              <w:pStyle w:val="Neotevilenodstavek"/>
              <w:spacing w:before="0" w:after="0" w:line="260" w:lineRule="exact"/>
              <w:jc w:val="left"/>
              <w:rPr>
                <w:sz w:val="20"/>
                <w:szCs w:val="20"/>
              </w:rPr>
            </w:pPr>
            <w:r>
              <w:rPr>
                <w:sz w:val="20"/>
                <w:szCs w:val="20"/>
              </w:rPr>
              <w:t>EVA/</w:t>
            </w:r>
          </w:p>
        </w:tc>
      </w:tr>
      <w:tr w:rsidR="00107ED0" w:rsidRPr="003E142B" w14:paraId="2568A58D" w14:textId="77777777" w:rsidTr="00F56C61">
        <w:trPr>
          <w:gridAfter w:val="9"/>
          <w:wAfter w:w="3311" w:type="dxa"/>
        </w:trPr>
        <w:tc>
          <w:tcPr>
            <w:tcW w:w="6045" w:type="dxa"/>
            <w:gridSpan w:val="10"/>
          </w:tcPr>
          <w:p w14:paraId="47A2C7E0" w14:textId="77777777" w:rsidR="00107ED0" w:rsidRPr="003E142B" w:rsidRDefault="00107ED0" w:rsidP="00F56C61">
            <w:pPr>
              <w:spacing w:after="0" w:line="260" w:lineRule="exact"/>
              <w:rPr>
                <w:rFonts w:ascii="Arial" w:hAnsi="Arial" w:cs="Arial"/>
                <w:sz w:val="20"/>
                <w:szCs w:val="20"/>
              </w:rPr>
            </w:pPr>
          </w:p>
          <w:p w14:paraId="4ADAC31A" w14:textId="77777777" w:rsidR="00107ED0" w:rsidRPr="003E142B" w:rsidRDefault="00107ED0" w:rsidP="00F56C61">
            <w:pPr>
              <w:spacing w:after="0" w:line="260" w:lineRule="exact"/>
              <w:rPr>
                <w:rFonts w:ascii="Arial" w:hAnsi="Arial" w:cs="Arial"/>
                <w:sz w:val="20"/>
                <w:szCs w:val="20"/>
              </w:rPr>
            </w:pPr>
            <w:r w:rsidRPr="003E142B">
              <w:rPr>
                <w:rFonts w:ascii="Arial" w:hAnsi="Arial" w:cs="Arial"/>
                <w:sz w:val="20"/>
                <w:szCs w:val="20"/>
              </w:rPr>
              <w:t>GENERALNI SEKRETARIAT VLADE REPUBLIKE SLOVENIJE</w:t>
            </w:r>
          </w:p>
          <w:p w14:paraId="457B9769" w14:textId="77777777" w:rsidR="00107ED0" w:rsidRPr="003E142B" w:rsidRDefault="005C1F73" w:rsidP="00F56C61">
            <w:pPr>
              <w:spacing w:after="0" w:line="260" w:lineRule="exact"/>
              <w:rPr>
                <w:rFonts w:ascii="Arial" w:hAnsi="Arial" w:cs="Arial"/>
                <w:sz w:val="20"/>
                <w:szCs w:val="20"/>
              </w:rPr>
            </w:pPr>
            <w:hyperlink r:id="rId10" w:history="1">
              <w:r w:rsidR="00107ED0" w:rsidRPr="003E142B">
                <w:rPr>
                  <w:rStyle w:val="Hiperpovezava"/>
                  <w:rFonts w:ascii="Arial" w:hAnsi="Arial" w:cs="Arial"/>
                  <w:sz w:val="20"/>
                  <w:szCs w:val="20"/>
                </w:rPr>
                <w:t>Gp.gs@gov.si</w:t>
              </w:r>
            </w:hyperlink>
          </w:p>
          <w:p w14:paraId="316C5E41" w14:textId="77777777" w:rsidR="00107ED0" w:rsidRPr="003E142B" w:rsidRDefault="00107ED0" w:rsidP="00F56C61">
            <w:pPr>
              <w:spacing w:after="0" w:line="260" w:lineRule="exact"/>
              <w:rPr>
                <w:rFonts w:ascii="Arial" w:hAnsi="Arial" w:cs="Arial"/>
                <w:sz w:val="20"/>
                <w:szCs w:val="20"/>
              </w:rPr>
            </w:pPr>
          </w:p>
        </w:tc>
      </w:tr>
      <w:tr w:rsidR="00107ED0" w:rsidRPr="003E142B" w14:paraId="3CBDFDD5" w14:textId="77777777" w:rsidTr="00F56C61">
        <w:tc>
          <w:tcPr>
            <w:tcW w:w="9356" w:type="dxa"/>
            <w:gridSpan w:val="19"/>
          </w:tcPr>
          <w:p w14:paraId="3AA3E611" w14:textId="46EE59B5" w:rsidR="00107ED0" w:rsidRPr="003E142B" w:rsidRDefault="00172BC8" w:rsidP="00462CD3">
            <w:pPr>
              <w:pStyle w:val="Naslovpredpisa"/>
              <w:spacing w:before="0" w:after="0" w:line="260" w:lineRule="exact"/>
              <w:jc w:val="left"/>
              <w:rPr>
                <w:sz w:val="20"/>
                <w:szCs w:val="20"/>
              </w:rPr>
            </w:pPr>
            <w:r w:rsidRPr="003E142B">
              <w:rPr>
                <w:sz w:val="20"/>
                <w:szCs w:val="20"/>
              </w:rPr>
              <w:t xml:space="preserve"> </w:t>
            </w:r>
            <w:r w:rsidR="004B4E27" w:rsidRPr="003E142B">
              <w:rPr>
                <w:sz w:val="20"/>
                <w:szCs w:val="20"/>
              </w:rPr>
              <w:t xml:space="preserve">ZADEVA: </w:t>
            </w:r>
            <w:bookmarkStart w:id="0" w:name="_Hlk187335066"/>
            <w:bookmarkStart w:id="1" w:name="_Hlk187335287"/>
            <w:r w:rsidR="004B4E27" w:rsidRPr="003E142B">
              <w:rPr>
                <w:sz w:val="20"/>
                <w:szCs w:val="20"/>
              </w:rPr>
              <w:t xml:space="preserve">Uvrstitev </w:t>
            </w:r>
            <w:r w:rsidR="004B4B10">
              <w:rPr>
                <w:sz w:val="20"/>
                <w:szCs w:val="20"/>
              </w:rPr>
              <w:t>projekta</w:t>
            </w:r>
            <w:r w:rsidR="0063777D" w:rsidRPr="00334CBE">
              <w:rPr>
                <w:sz w:val="20"/>
                <w:szCs w:val="20"/>
              </w:rPr>
              <w:t xml:space="preserve"> </w:t>
            </w:r>
            <w:r w:rsidR="00C77429">
              <w:rPr>
                <w:sz w:val="20"/>
                <w:szCs w:val="20"/>
              </w:rPr>
              <w:t>»</w:t>
            </w:r>
            <w:r w:rsidR="00DD1269" w:rsidRPr="00DD1269">
              <w:rPr>
                <w:sz w:val="20"/>
                <w:szCs w:val="20"/>
              </w:rPr>
              <w:t xml:space="preserve">Nova proizvodna linija </w:t>
            </w:r>
            <w:r w:rsidR="00756FF7">
              <w:rPr>
                <w:sz w:val="20"/>
                <w:szCs w:val="20"/>
              </w:rPr>
              <w:t xml:space="preserve">- </w:t>
            </w:r>
            <w:proofErr w:type="spellStart"/>
            <w:r w:rsidR="00756FF7">
              <w:rPr>
                <w:sz w:val="20"/>
                <w:szCs w:val="20"/>
              </w:rPr>
              <w:t>Bijol</w:t>
            </w:r>
            <w:proofErr w:type="spellEnd"/>
            <w:r w:rsidR="00C77429">
              <w:rPr>
                <w:sz w:val="20"/>
                <w:szCs w:val="20"/>
              </w:rPr>
              <w:t>«</w:t>
            </w:r>
            <w:r w:rsidR="00B31928">
              <w:rPr>
                <w:sz w:val="20"/>
                <w:szCs w:val="20"/>
              </w:rPr>
              <w:t>,</w:t>
            </w:r>
            <w:r w:rsidR="0063777D">
              <w:rPr>
                <w:sz w:val="20"/>
                <w:szCs w:val="20"/>
              </w:rPr>
              <w:t xml:space="preserve"> </w:t>
            </w:r>
            <w:r w:rsidR="00B31928">
              <w:rPr>
                <w:sz w:val="20"/>
                <w:szCs w:val="20"/>
              </w:rPr>
              <w:t>št. projekta 1630-2</w:t>
            </w:r>
            <w:r w:rsidR="00C03ABA">
              <w:rPr>
                <w:sz w:val="20"/>
                <w:szCs w:val="20"/>
              </w:rPr>
              <w:t>5</w:t>
            </w:r>
            <w:r w:rsidR="00B31928">
              <w:rPr>
                <w:sz w:val="20"/>
                <w:szCs w:val="20"/>
              </w:rPr>
              <w:t>-90</w:t>
            </w:r>
            <w:r w:rsidR="00C03ABA">
              <w:rPr>
                <w:sz w:val="20"/>
                <w:szCs w:val="20"/>
              </w:rPr>
              <w:t>05</w:t>
            </w:r>
            <w:r w:rsidR="00B31928">
              <w:rPr>
                <w:sz w:val="20"/>
                <w:szCs w:val="20"/>
              </w:rPr>
              <w:t xml:space="preserve">, </w:t>
            </w:r>
            <w:r w:rsidR="003C0A66" w:rsidRPr="003E142B">
              <w:rPr>
                <w:sz w:val="20"/>
                <w:szCs w:val="20"/>
              </w:rPr>
              <w:t xml:space="preserve">v </w:t>
            </w:r>
            <w:r w:rsidR="00B36F88" w:rsidRPr="003E142B">
              <w:rPr>
                <w:sz w:val="20"/>
                <w:szCs w:val="20"/>
              </w:rPr>
              <w:t>veljavni n</w:t>
            </w:r>
            <w:r w:rsidR="003C0A66" w:rsidRPr="003E142B">
              <w:rPr>
                <w:sz w:val="20"/>
                <w:szCs w:val="20"/>
              </w:rPr>
              <w:t>ačrt razvojnih programov za obdobje</w:t>
            </w:r>
            <w:r w:rsidR="00771CBC" w:rsidRPr="003E142B">
              <w:rPr>
                <w:sz w:val="20"/>
                <w:szCs w:val="20"/>
              </w:rPr>
              <w:t xml:space="preserve"> 20</w:t>
            </w:r>
            <w:r w:rsidR="00C77429">
              <w:rPr>
                <w:sz w:val="20"/>
                <w:szCs w:val="20"/>
              </w:rPr>
              <w:t>2</w:t>
            </w:r>
            <w:r w:rsidR="006E4A15">
              <w:rPr>
                <w:sz w:val="20"/>
                <w:szCs w:val="20"/>
              </w:rPr>
              <w:t>5</w:t>
            </w:r>
            <w:r w:rsidR="00C77429">
              <w:rPr>
                <w:sz w:val="20"/>
                <w:szCs w:val="20"/>
              </w:rPr>
              <w:t>-</w:t>
            </w:r>
            <w:r w:rsidR="00FA50B1" w:rsidRPr="003E142B">
              <w:rPr>
                <w:sz w:val="20"/>
                <w:szCs w:val="20"/>
              </w:rPr>
              <w:t>202</w:t>
            </w:r>
            <w:r w:rsidR="006E4A15">
              <w:rPr>
                <w:sz w:val="20"/>
                <w:szCs w:val="20"/>
              </w:rPr>
              <w:t>8</w:t>
            </w:r>
            <w:r w:rsidR="00771CBC" w:rsidRPr="003E142B">
              <w:rPr>
                <w:sz w:val="20"/>
                <w:szCs w:val="20"/>
              </w:rPr>
              <w:t xml:space="preserve"> </w:t>
            </w:r>
            <w:bookmarkEnd w:id="0"/>
            <w:r w:rsidR="00771CBC" w:rsidRPr="003E142B">
              <w:rPr>
                <w:sz w:val="20"/>
                <w:szCs w:val="20"/>
              </w:rPr>
              <w:t xml:space="preserve">– </w:t>
            </w:r>
            <w:r w:rsidR="003C0A66" w:rsidRPr="003E142B">
              <w:rPr>
                <w:sz w:val="20"/>
                <w:szCs w:val="20"/>
              </w:rPr>
              <w:t>predlog za obravnavo</w:t>
            </w:r>
            <w:bookmarkEnd w:id="1"/>
          </w:p>
        </w:tc>
      </w:tr>
      <w:tr w:rsidR="00107ED0" w:rsidRPr="003E142B" w14:paraId="552447B1" w14:textId="77777777" w:rsidTr="00F56C61">
        <w:tc>
          <w:tcPr>
            <w:tcW w:w="9356" w:type="dxa"/>
            <w:gridSpan w:val="19"/>
          </w:tcPr>
          <w:p w14:paraId="5FBF9E2F" w14:textId="77777777" w:rsidR="00107ED0" w:rsidRPr="003E142B" w:rsidRDefault="001B223E" w:rsidP="00F56C61">
            <w:pPr>
              <w:pStyle w:val="Poglavje"/>
              <w:spacing w:before="0" w:after="0" w:line="260" w:lineRule="exact"/>
              <w:jc w:val="left"/>
              <w:rPr>
                <w:sz w:val="20"/>
                <w:szCs w:val="20"/>
              </w:rPr>
            </w:pPr>
            <w:r w:rsidRPr="003E142B">
              <w:rPr>
                <w:sz w:val="20"/>
                <w:szCs w:val="20"/>
              </w:rPr>
              <w:t>1.</w:t>
            </w:r>
            <w:r w:rsidR="00107ED0" w:rsidRPr="003E142B">
              <w:rPr>
                <w:sz w:val="20"/>
                <w:szCs w:val="20"/>
              </w:rPr>
              <w:t xml:space="preserve"> Predlog sklepov vlade:</w:t>
            </w:r>
          </w:p>
        </w:tc>
      </w:tr>
      <w:tr w:rsidR="00107ED0" w:rsidRPr="003E142B" w14:paraId="431D08DC" w14:textId="77777777" w:rsidTr="00F56C61">
        <w:tblPrEx>
          <w:tblCellMar>
            <w:left w:w="70" w:type="dxa"/>
            <w:right w:w="70" w:type="dxa"/>
          </w:tblCellMar>
        </w:tblPrEx>
        <w:tc>
          <w:tcPr>
            <w:tcW w:w="9356" w:type="dxa"/>
            <w:gridSpan w:val="19"/>
          </w:tcPr>
          <w:p w14:paraId="6BDF2A3D" w14:textId="36269765" w:rsidR="00CD2F30" w:rsidRDefault="00AE0C58" w:rsidP="004875B7">
            <w:pPr>
              <w:pStyle w:val="datumtevilka"/>
              <w:spacing w:before="120"/>
              <w:jc w:val="both"/>
              <w:rPr>
                <w:rFonts w:cs="Arial"/>
              </w:rPr>
            </w:pPr>
            <w:r w:rsidRPr="003E142B">
              <w:rPr>
                <w:rFonts w:cs="Arial"/>
              </w:rPr>
              <w:t xml:space="preserve">Na podlagi </w:t>
            </w:r>
            <w:r w:rsidR="00A71687" w:rsidRPr="003E142B">
              <w:rPr>
                <w:rFonts w:cs="Arial"/>
              </w:rPr>
              <w:t xml:space="preserve">petega odstavka </w:t>
            </w:r>
            <w:r w:rsidR="005568D6" w:rsidRPr="003E142B">
              <w:rPr>
                <w:rFonts w:cs="Arial"/>
              </w:rPr>
              <w:t>31.</w:t>
            </w:r>
            <w:r w:rsidRPr="003E142B">
              <w:rPr>
                <w:rFonts w:cs="Arial"/>
              </w:rPr>
              <w:t xml:space="preserve"> člena </w:t>
            </w:r>
            <w:r w:rsidR="00AC36BD" w:rsidRPr="00AC36BD">
              <w:rPr>
                <w:rFonts w:cs="Arial"/>
              </w:rPr>
              <w:t>Zakon o izvrševanju proračunov Republike Slovenije za leti 202</w:t>
            </w:r>
            <w:r w:rsidR="006E4A15">
              <w:rPr>
                <w:rFonts w:cs="Arial"/>
              </w:rPr>
              <w:t>5</w:t>
            </w:r>
            <w:r w:rsidR="00AC36BD" w:rsidRPr="00AC36BD">
              <w:rPr>
                <w:rFonts w:cs="Arial"/>
              </w:rPr>
              <w:t xml:space="preserve"> in 202</w:t>
            </w:r>
            <w:r w:rsidR="006E4A15">
              <w:rPr>
                <w:rFonts w:cs="Arial"/>
              </w:rPr>
              <w:t>6</w:t>
            </w:r>
            <w:r w:rsidR="00462CD3" w:rsidRPr="00462CD3">
              <w:rPr>
                <w:rFonts w:cs="Arial"/>
              </w:rPr>
              <w:t xml:space="preserve"> (</w:t>
            </w:r>
            <w:r w:rsidR="00AC36BD" w:rsidRPr="00AC36BD">
              <w:rPr>
                <w:rFonts w:cs="Arial"/>
              </w:rPr>
              <w:t xml:space="preserve">Uradni list RS, št. </w:t>
            </w:r>
            <w:r w:rsidR="006E4A15">
              <w:rPr>
                <w:rFonts w:cs="Arial"/>
              </w:rPr>
              <w:t>104/24</w:t>
            </w:r>
            <w:r w:rsidR="00462CD3" w:rsidRPr="00462CD3">
              <w:rPr>
                <w:rFonts w:cs="Arial"/>
              </w:rPr>
              <w:t>)</w:t>
            </w:r>
            <w:r w:rsidR="00462CD3">
              <w:rPr>
                <w:rFonts w:cs="Arial"/>
              </w:rPr>
              <w:t xml:space="preserve"> </w:t>
            </w:r>
            <w:r w:rsidRPr="003E142B">
              <w:rPr>
                <w:rFonts w:cs="Arial"/>
              </w:rPr>
              <w:t>je Vla</w:t>
            </w:r>
            <w:r w:rsidR="005568D6" w:rsidRPr="003E142B">
              <w:rPr>
                <w:rFonts w:cs="Arial"/>
              </w:rPr>
              <w:t>da Republike Slovenije na _____</w:t>
            </w:r>
            <w:r w:rsidRPr="003E142B">
              <w:rPr>
                <w:rFonts w:cs="Arial"/>
              </w:rPr>
              <w:t xml:space="preserve"> seji </w:t>
            </w:r>
            <w:r w:rsidR="005C1F73">
              <w:rPr>
                <w:rFonts w:cs="Arial"/>
              </w:rPr>
              <w:t xml:space="preserve">pod točko____ </w:t>
            </w:r>
            <w:r w:rsidRPr="003E142B">
              <w:rPr>
                <w:rFonts w:cs="Arial"/>
              </w:rPr>
              <w:t>dne _________ sprejela naslednji</w:t>
            </w:r>
          </w:p>
          <w:p w14:paraId="6B64574D" w14:textId="77777777" w:rsidR="00CD2F30" w:rsidRDefault="00CD2F30" w:rsidP="004875B7">
            <w:pPr>
              <w:pStyle w:val="datumtevilka"/>
              <w:spacing w:before="120"/>
              <w:jc w:val="both"/>
              <w:rPr>
                <w:rFonts w:cs="Arial"/>
              </w:rPr>
            </w:pPr>
          </w:p>
          <w:p w14:paraId="0376099B" w14:textId="77777777" w:rsidR="00AE0C58" w:rsidRPr="003E142B" w:rsidRDefault="00CD2F30" w:rsidP="004875B7">
            <w:pPr>
              <w:pStyle w:val="datumtevilka"/>
              <w:spacing w:before="120"/>
              <w:jc w:val="center"/>
              <w:rPr>
                <w:rFonts w:cs="Arial"/>
              </w:rPr>
            </w:pPr>
            <w:r w:rsidRPr="003E142B">
              <w:rPr>
                <w:rFonts w:cs="Arial"/>
              </w:rPr>
              <w:t>SKLEP:</w:t>
            </w:r>
          </w:p>
          <w:p w14:paraId="625B30AF" w14:textId="77777777" w:rsidR="00AE0C58" w:rsidRPr="003E142B" w:rsidRDefault="00AE0C58" w:rsidP="00F56C61">
            <w:pPr>
              <w:pStyle w:val="datumtevilka"/>
              <w:rPr>
                <w:rFonts w:cs="Arial"/>
              </w:rPr>
            </w:pPr>
          </w:p>
          <w:p w14:paraId="5F679E50" w14:textId="6CCEE5FF" w:rsidR="003C0A66" w:rsidRPr="003E142B" w:rsidRDefault="003C0A66" w:rsidP="00B36F88">
            <w:pPr>
              <w:pStyle w:val="datumtevilka"/>
              <w:jc w:val="both"/>
              <w:rPr>
                <w:rFonts w:cs="Arial"/>
              </w:rPr>
            </w:pPr>
            <w:r w:rsidRPr="003E142B">
              <w:rPr>
                <w:rFonts w:cs="Arial"/>
              </w:rPr>
              <w:t xml:space="preserve">V veljavni </w:t>
            </w:r>
            <w:r w:rsidR="00366202" w:rsidRPr="003E142B">
              <w:rPr>
                <w:rFonts w:cs="Arial"/>
              </w:rPr>
              <w:t>načrt</w:t>
            </w:r>
            <w:r w:rsidRPr="003E142B">
              <w:rPr>
                <w:rFonts w:cs="Arial"/>
              </w:rPr>
              <w:t xml:space="preserve"> razvojnih programov 20</w:t>
            </w:r>
            <w:r w:rsidR="00C77429">
              <w:rPr>
                <w:rFonts w:cs="Arial"/>
              </w:rPr>
              <w:t>2</w:t>
            </w:r>
            <w:r w:rsidR="004059B4">
              <w:rPr>
                <w:rFonts w:cs="Arial"/>
              </w:rPr>
              <w:t>5</w:t>
            </w:r>
            <w:r w:rsidR="00771CBC" w:rsidRPr="003E142B">
              <w:rPr>
                <w:rFonts w:cs="Arial"/>
              </w:rPr>
              <w:t>–</w:t>
            </w:r>
            <w:r w:rsidRPr="003E142B">
              <w:rPr>
                <w:rFonts w:cs="Arial"/>
              </w:rPr>
              <w:t>20</w:t>
            </w:r>
            <w:r w:rsidR="00A70A95" w:rsidRPr="003E142B">
              <w:rPr>
                <w:rFonts w:cs="Arial"/>
              </w:rPr>
              <w:t>2</w:t>
            </w:r>
            <w:r w:rsidR="004059B4">
              <w:rPr>
                <w:rFonts w:cs="Arial"/>
              </w:rPr>
              <w:t>8</w:t>
            </w:r>
            <w:r w:rsidRPr="003E142B">
              <w:rPr>
                <w:rFonts w:cs="Arial"/>
              </w:rPr>
              <w:t xml:space="preserve"> Proračuna Republike Slovenije se </w:t>
            </w:r>
            <w:r w:rsidR="005568D6" w:rsidRPr="003E142B">
              <w:rPr>
                <w:rFonts w:cs="Arial"/>
              </w:rPr>
              <w:t>skladn</w:t>
            </w:r>
            <w:r w:rsidR="006443CA" w:rsidRPr="003E142B">
              <w:rPr>
                <w:rFonts w:cs="Arial"/>
              </w:rPr>
              <w:t>o s podatki iz priložene tabele</w:t>
            </w:r>
            <w:r w:rsidR="005568D6" w:rsidRPr="003E142B">
              <w:rPr>
                <w:rFonts w:cs="Arial"/>
              </w:rPr>
              <w:t xml:space="preserve"> </w:t>
            </w:r>
            <w:r w:rsidRPr="003E142B">
              <w:rPr>
                <w:rFonts w:cs="Arial"/>
              </w:rPr>
              <w:t xml:space="preserve">uvrsti </w:t>
            </w:r>
            <w:r w:rsidR="00777147">
              <w:rPr>
                <w:rFonts w:cs="Arial"/>
              </w:rPr>
              <w:t xml:space="preserve">nov </w:t>
            </w:r>
            <w:r w:rsidR="00C77429">
              <w:rPr>
                <w:rFonts w:cs="Arial"/>
              </w:rPr>
              <w:t>projekt</w:t>
            </w:r>
            <w:r w:rsidRPr="003E142B">
              <w:rPr>
                <w:rFonts w:cs="Arial"/>
              </w:rPr>
              <w:t>, ki izhaja</w:t>
            </w:r>
            <w:r w:rsidR="004B4B10">
              <w:rPr>
                <w:rFonts w:cs="Arial"/>
              </w:rPr>
              <w:t xml:space="preserve"> iz</w:t>
            </w:r>
            <w:r w:rsidRPr="003E142B">
              <w:rPr>
                <w:rFonts w:cs="Arial"/>
              </w:rPr>
              <w:t xml:space="preserve"> skupine projektov </w:t>
            </w:r>
            <w:r w:rsidR="00535297">
              <w:rPr>
                <w:rFonts w:cs="Arial"/>
              </w:rPr>
              <w:t>2130-16-S002</w:t>
            </w:r>
            <w:r w:rsidRPr="003E142B">
              <w:rPr>
                <w:rFonts w:cs="Arial"/>
              </w:rPr>
              <w:t xml:space="preserve"> </w:t>
            </w:r>
            <w:r w:rsidR="00D95E43">
              <w:rPr>
                <w:rFonts w:cs="Arial"/>
              </w:rPr>
              <w:t>–</w:t>
            </w:r>
            <w:r w:rsidRPr="003E142B">
              <w:rPr>
                <w:rFonts w:cs="Arial"/>
              </w:rPr>
              <w:t xml:space="preserve"> </w:t>
            </w:r>
            <w:r w:rsidR="00535297">
              <w:rPr>
                <w:rFonts w:cs="Arial"/>
              </w:rPr>
              <w:t>Regionalni razvoj</w:t>
            </w:r>
            <w:r w:rsidR="00C77429">
              <w:rPr>
                <w:rFonts w:cs="Arial"/>
              </w:rPr>
              <w:t>, in sicer</w:t>
            </w:r>
            <w:r w:rsidRPr="003E142B">
              <w:rPr>
                <w:rFonts w:cs="Arial"/>
              </w:rPr>
              <w:t>:</w:t>
            </w:r>
          </w:p>
          <w:p w14:paraId="25313CC1" w14:textId="77777777" w:rsidR="00325F5A" w:rsidRPr="003E142B" w:rsidRDefault="00325F5A" w:rsidP="00F56C61">
            <w:pPr>
              <w:pStyle w:val="datumtevilka"/>
              <w:jc w:val="both"/>
              <w:rPr>
                <w:rFonts w:cs="Arial"/>
                <w:color w:val="548DD4"/>
              </w:rPr>
            </w:pPr>
          </w:p>
          <w:p w14:paraId="6CF47BD9" w14:textId="629854E9" w:rsidR="00966F8C" w:rsidRDefault="004875B7" w:rsidP="00131949">
            <w:pPr>
              <w:pStyle w:val="datumtevilka"/>
              <w:jc w:val="both"/>
              <w:rPr>
                <w:rFonts w:cs="Arial"/>
              </w:rPr>
            </w:pPr>
            <w:r>
              <w:rPr>
                <w:rFonts w:cs="Arial"/>
              </w:rPr>
              <w:t xml:space="preserve">- </w:t>
            </w:r>
            <w:r w:rsidR="00462CD3">
              <w:rPr>
                <w:rFonts w:cs="Arial"/>
              </w:rPr>
              <w:t>1630-2</w:t>
            </w:r>
            <w:r w:rsidR="00CB6AB8">
              <w:rPr>
                <w:rFonts w:cs="Arial"/>
              </w:rPr>
              <w:t>5</w:t>
            </w:r>
            <w:r w:rsidR="00462CD3">
              <w:rPr>
                <w:rFonts w:cs="Arial"/>
              </w:rPr>
              <w:t>-90</w:t>
            </w:r>
            <w:r w:rsidR="00CB6AB8">
              <w:rPr>
                <w:rFonts w:cs="Arial"/>
              </w:rPr>
              <w:t>05</w:t>
            </w:r>
            <w:r w:rsidR="00D95E43" w:rsidRPr="00576B13">
              <w:rPr>
                <w:rFonts w:cs="Arial"/>
              </w:rPr>
              <w:t xml:space="preserve"> -</w:t>
            </w:r>
            <w:r w:rsidR="00D95E43">
              <w:rPr>
                <w:rFonts w:cs="Arial"/>
              </w:rPr>
              <w:t xml:space="preserve"> </w:t>
            </w:r>
            <w:r w:rsidR="00535297">
              <w:t xml:space="preserve"> </w:t>
            </w:r>
            <w:r w:rsidR="00535297" w:rsidRPr="00535297">
              <w:rPr>
                <w:rFonts w:cs="Arial"/>
              </w:rPr>
              <w:t xml:space="preserve">Nova proizvodna linija </w:t>
            </w:r>
            <w:r w:rsidR="00756FF7">
              <w:rPr>
                <w:rFonts w:cs="Arial"/>
              </w:rPr>
              <w:t xml:space="preserve">- </w:t>
            </w:r>
            <w:proofErr w:type="spellStart"/>
            <w:r w:rsidR="00756FF7">
              <w:rPr>
                <w:rFonts w:cs="Arial"/>
              </w:rPr>
              <w:t>Bijol</w:t>
            </w:r>
            <w:proofErr w:type="spellEnd"/>
            <w:r w:rsidR="00CD2F30">
              <w:rPr>
                <w:rFonts w:cs="Arial"/>
              </w:rPr>
              <w:t>.</w:t>
            </w:r>
          </w:p>
          <w:p w14:paraId="7A401576" w14:textId="77777777" w:rsidR="0063777D" w:rsidRDefault="0063777D" w:rsidP="00131949">
            <w:pPr>
              <w:pStyle w:val="datumtevilka"/>
              <w:jc w:val="both"/>
              <w:rPr>
                <w:rFonts w:cs="Arial"/>
              </w:rPr>
            </w:pPr>
          </w:p>
          <w:p w14:paraId="078443C9" w14:textId="77777777" w:rsidR="0063777D" w:rsidRDefault="0063777D" w:rsidP="0063777D">
            <w:pPr>
              <w:pStyle w:val="datumtevilka"/>
            </w:pPr>
          </w:p>
          <w:p w14:paraId="772096B3" w14:textId="77777777" w:rsidR="005C1F73" w:rsidRDefault="005C1F73" w:rsidP="0063777D">
            <w:pPr>
              <w:pStyle w:val="datumtevilka"/>
            </w:pPr>
          </w:p>
          <w:p w14:paraId="0DC3FC4F" w14:textId="77777777" w:rsidR="005C1F73" w:rsidRPr="00462CD3" w:rsidRDefault="005C1F73" w:rsidP="005C1F73">
            <w:pPr>
              <w:pStyle w:val="Neotevilenodstavek"/>
              <w:rPr>
                <w:iCs/>
                <w:sz w:val="20"/>
                <w:szCs w:val="20"/>
              </w:rPr>
            </w:pPr>
            <w:r w:rsidRPr="003E142B">
              <w:t xml:space="preserve">                                                           </w:t>
            </w:r>
            <w:r>
              <w:t xml:space="preserve">     </w:t>
            </w:r>
            <w:r w:rsidRPr="003E142B">
              <w:t xml:space="preserve">            </w:t>
            </w:r>
            <w:r>
              <w:t xml:space="preserve"> </w:t>
            </w:r>
            <w:r w:rsidRPr="003E142B">
              <w:t xml:space="preserve">    </w:t>
            </w:r>
            <w:r w:rsidRPr="003269FD">
              <w:rPr>
                <w:iCs/>
                <w:sz w:val="20"/>
                <w:szCs w:val="20"/>
              </w:rPr>
              <w:t xml:space="preserve"> </w:t>
            </w:r>
            <w:r w:rsidRPr="00462CD3">
              <w:rPr>
                <w:iCs/>
                <w:sz w:val="20"/>
                <w:szCs w:val="20"/>
              </w:rPr>
              <w:t xml:space="preserve">Barbara Kolenko </w:t>
            </w:r>
            <w:proofErr w:type="spellStart"/>
            <w:r w:rsidRPr="00462CD3">
              <w:rPr>
                <w:iCs/>
                <w:sz w:val="20"/>
                <w:szCs w:val="20"/>
              </w:rPr>
              <w:t>Helbl</w:t>
            </w:r>
            <w:proofErr w:type="spellEnd"/>
          </w:p>
          <w:p w14:paraId="32B32B15" w14:textId="77777777" w:rsidR="005C1F73" w:rsidRDefault="005C1F73" w:rsidP="005C1F73">
            <w:pPr>
              <w:pStyle w:val="Neotevilenodstavek"/>
              <w:rPr>
                <w:iCs/>
                <w:sz w:val="20"/>
                <w:szCs w:val="20"/>
              </w:rPr>
            </w:pPr>
            <w:r>
              <w:rPr>
                <w:iCs/>
                <w:sz w:val="20"/>
                <w:szCs w:val="20"/>
              </w:rPr>
              <w:t xml:space="preserve">                                                                                           </w:t>
            </w:r>
            <w:r w:rsidRPr="00462CD3">
              <w:rPr>
                <w:iCs/>
                <w:sz w:val="20"/>
                <w:szCs w:val="20"/>
              </w:rPr>
              <w:t>generalna sekretarka</w:t>
            </w:r>
          </w:p>
          <w:p w14:paraId="7829297E" w14:textId="77777777" w:rsidR="0063777D" w:rsidRPr="0063777D" w:rsidRDefault="0063777D" w:rsidP="00131949">
            <w:pPr>
              <w:pStyle w:val="datumtevilka"/>
              <w:jc w:val="both"/>
              <w:rPr>
                <w:rFonts w:cs="Arial"/>
                <w:color w:val="000000"/>
              </w:rPr>
            </w:pPr>
          </w:p>
          <w:p w14:paraId="5E29BECF" w14:textId="77777777" w:rsidR="00325F5A" w:rsidRPr="003E142B" w:rsidRDefault="00325F5A" w:rsidP="00F56C61">
            <w:pPr>
              <w:spacing w:after="0" w:line="240" w:lineRule="auto"/>
              <w:rPr>
                <w:rFonts w:ascii="Arial" w:eastAsia="Times New Roman" w:hAnsi="Arial" w:cs="Arial"/>
                <w:color w:val="000000"/>
                <w:lang w:eastAsia="sl-SI"/>
              </w:rPr>
            </w:pPr>
          </w:p>
          <w:p w14:paraId="0289E4BE" w14:textId="77777777" w:rsidR="00966F8C" w:rsidRPr="003E142B" w:rsidRDefault="00966F8C" w:rsidP="00F56C61">
            <w:pPr>
              <w:pStyle w:val="datumtevilka"/>
              <w:rPr>
                <w:rFonts w:cs="Arial"/>
              </w:rPr>
            </w:pPr>
          </w:p>
          <w:p w14:paraId="7F1902D2" w14:textId="77777777" w:rsidR="00966F8C" w:rsidRPr="003E142B" w:rsidRDefault="00966F8C" w:rsidP="00F56C61">
            <w:pPr>
              <w:pStyle w:val="datumtevilka"/>
              <w:rPr>
                <w:rFonts w:cs="Arial"/>
              </w:rPr>
            </w:pPr>
          </w:p>
          <w:p w14:paraId="7D8E1C29" w14:textId="77777777" w:rsidR="00F020FB" w:rsidRPr="003E142B" w:rsidRDefault="003C0A66" w:rsidP="00F56C61">
            <w:pPr>
              <w:pStyle w:val="Neotevilenodstavek"/>
              <w:jc w:val="left"/>
              <w:rPr>
                <w:sz w:val="20"/>
                <w:szCs w:val="20"/>
              </w:rPr>
            </w:pPr>
            <w:r w:rsidRPr="003E142B">
              <w:rPr>
                <w:sz w:val="20"/>
                <w:szCs w:val="20"/>
              </w:rPr>
              <w:t>Prilog</w:t>
            </w:r>
            <w:r w:rsidR="00F020FB" w:rsidRPr="003E142B">
              <w:rPr>
                <w:sz w:val="20"/>
                <w:szCs w:val="20"/>
              </w:rPr>
              <w:t>i</w:t>
            </w:r>
            <w:r w:rsidR="00D95E43">
              <w:rPr>
                <w:sz w:val="20"/>
                <w:szCs w:val="20"/>
              </w:rPr>
              <w:t xml:space="preserve"> :</w:t>
            </w:r>
          </w:p>
          <w:p w14:paraId="4FDB5AFD" w14:textId="77777777" w:rsidR="00F020FB" w:rsidRPr="003E142B" w:rsidRDefault="00F020FB" w:rsidP="00F56C61">
            <w:pPr>
              <w:pStyle w:val="Neotevilenodstavek"/>
              <w:numPr>
                <w:ilvl w:val="0"/>
                <w:numId w:val="15"/>
              </w:numPr>
              <w:jc w:val="left"/>
              <w:rPr>
                <w:sz w:val="20"/>
                <w:szCs w:val="20"/>
              </w:rPr>
            </w:pPr>
            <w:r w:rsidRPr="003E142B">
              <w:rPr>
                <w:sz w:val="20"/>
                <w:szCs w:val="20"/>
              </w:rPr>
              <w:t>Obrazložitev</w:t>
            </w:r>
            <w:r w:rsidR="000169AF">
              <w:rPr>
                <w:sz w:val="20"/>
                <w:szCs w:val="20"/>
              </w:rPr>
              <w:t>,</w:t>
            </w:r>
          </w:p>
          <w:p w14:paraId="2D3E6CC2" w14:textId="77777777" w:rsidR="003C0A66" w:rsidRPr="003E142B" w:rsidRDefault="000169AF" w:rsidP="00F56C61">
            <w:pPr>
              <w:pStyle w:val="Neotevilenodstavek"/>
              <w:numPr>
                <w:ilvl w:val="0"/>
                <w:numId w:val="15"/>
              </w:numPr>
              <w:jc w:val="left"/>
              <w:rPr>
                <w:sz w:val="20"/>
                <w:szCs w:val="20"/>
              </w:rPr>
            </w:pPr>
            <w:r>
              <w:rPr>
                <w:sz w:val="20"/>
                <w:szCs w:val="20"/>
              </w:rPr>
              <w:t xml:space="preserve">obrazec 3 (izpis iz </w:t>
            </w:r>
            <w:proofErr w:type="spellStart"/>
            <w:r>
              <w:rPr>
                <w:sz w:val="20"/>
                <w:szCs w:val="20"/>
              </w:rPr>
              <w:t>MFeRAC</w:t>
            </w:r>
            <w:proofErr w:type="spellEnd"/>
            <w:r>
              <w:rPr>
                <w:sz w:val="20"/>
                <w:szCs w:val="20"/>
              </w:rPr>
              <w:t>-a).</w:t>
            </w:r>
          </w:p>
          <w:p w14:paraId="4EDF27F1" w14:textId="77777777" w:rsidR="00AE0C58" w:rsidRPr="003E142B" w:rsidRDefault="00AE0C58" w:rsidP="00F56C61">
            <w:pPr>
              <w:pStyle w:val="Neotevilenodstavek"/>
              <w:jc w:val="left"/>
              <w:rPr>
                <w:sz w:val="20"/>
                <w:szCs w:val="20"/>
              </w:rPr>
            </w:pPr>
          </w:p>
          <w:p w14:paraId="77389AFB" w14:textId="38423B0D" w:rsidR="00462CD3" w:rsidRPr="005C1F73" w:rsidRDefault="00AE0C58" w:rsidP="005C1F73">
            <w:pPr>
              <w:pStyle w:val="Neotevilenodstavek"/>
              <w:jc w:val="left"/>
              <w:rPr>
                <w:sz w:val="20"/>
                <w:szCs w:val="20"/>
              </w:rPr>
            </w:pPr>
            <w:r w:rsidRPr="003E142B">
              <w:rPr>
                <w:sz w:val="20"/>
                <w:szCs w:val="20"/>
              </w:rPr>
              <w:t xml:space="preserve"> </w:t>
            </w:r>
          </w:p>
          <w:p w14:paraId="519E7576" w14:textId="77777777" w:rsidR="00462CD3" w:rsidRPr="003269FD" w:rsidRDefault="00462CD3" w:rsidP="00462CD3">
            <w:pPr>
              <w:pStyle w:val="Neotevilenodstavek"/>
              <w:rPr>
                <w:iCs/>
                <w:sz w:val="20"/>
                <w:szCs w:val="20"/>
              </w:rPr>
            </w:pPr>
          </w:p>
          <w:p w14:paraId="470D0775" w14:textId="77777777" w:rsidR="00F020FB" w:rsidRPr="003E142B" w:rsidRDefault="00CD2F30" w:rsidP="005C1F73">
            <w:pPr>
              <w:widowControl w:val="0"/>
              <w:spacing w:after="60" w:line="240" w:lineRule="atLeast"/>
              <w:rPr>
                <w:rFonts w:ascii="Arial" w:eastAsia="Times New Roman" w:hAnsi="Arial" w:cs="Arial"/>
                <w:sz w:val="20"/>
                <w:szCs w:val="20"/>
                <w:lang w:eastAsia="sl-SI"/>
              </w:rPr>
            </w:pPr>
            <w:r w:rsidRPr="003E142B">
              <w:rPr>
                <w:rFonts w:ascii="Arial" w:eastAsia="Times New Roman" w:hAnsi="Arial" w:cs="Arial"/>
                <w:sz w:val="20"/>
                <w:szCs w:val="20"/>
                <w:lang w:eastAsia="sl-SI"/>
              </w:rPr>
              <w:t>Prejmejo</w:t>
            </w:r>
            <w:r w:rsidR="00AE0C58" w:rsidRPr="003E142B">
              <w:rPr>
                <w:rFonts w:ascii="Arial" w:eastAsia="Times New Roman" w:hAnsi="Arial" w:cs="Arial"/>
                <w:sz w:val="20"/>
                <w:szCs w:val="20"/>
                <w:lang w:eastAsia="sl-SI"/>
              </w:rPr>
              <w:t xml:space="preserve">:    </w:t>
            </w:r>
          </w:p>
          <w:p w14:paraId="59E3FA4E" w14:textId="77777777" w:rsidR="00AE0C58" w:rsidRPr="003E142B" w:rsidRDefault="00F020FB" w:rsidP="004875B7">
            <w:pPr>
              <w:numPr>
                <w:ilvl w:val="0"/>
                <w:numId w:val="4"/>
              </w:numPr>
              <w:tabs>
                <w:tab w:val="left" w:pos="426"/>
              </w:tabs>
              <w:spacing w:after="0"/>
              <w:rPr>
                <w:rFonts w:ascii="Arial" w:eastAsia="Times New Roman" w:hAnsi="Arial" w:cs="Arial"/>
                <w:sz w:val="20"/>
                <w:szCs w:val="20"/>
                <w:lang w:eastAsia="sl-SI"/>
              </w:rPr>
            </w:pPr>
            <w:r w:rsidRPr="003E142B">
              <w:rPr>
                <w:rFonts w:ascii="Arial" w:eastAsia="Times New Roman" w:hAnsi="Arial" w:cs="Arial"/>
                <w:sz w:val="20"/>
                <w:szCs w:val="20"/>
                <w:lang w:eastAsia="sl-SI"/>
              </w:rPr>
              <w:t>Generalni sekretariat Vlade RS</w:t>
            </w:r>
            <w:r w:rsidR="00462CD3">
              <w:rPr>
                <w:rFonts w:ascii="Arial" w:eastAsia="Times New Roman" w:hAnsi="Arial" w:cs="Arial"/>
                <w:sz w:val="20"/>
                <w:szCs w:val="20"/>
                <w:lang w:eastAsia="sl-SI"/>
              </w:rPr>
              <w:t>,</w:t>
            </w:r>
            <w:r w:rsidR="00AE0C58" w:rsidRPr="003E142B">
              <w:rPr>
                <w:rFonts w:ascii="Arial" w:eastAsia="Times New Roman" w:hAnsi="Arial" w:cs="Arial"/>
                <w:sz w:val="20"/>
                <w:szCs w:val="20"/>
                <w:lang w:eastAsia="sl-SI"/>
              </w:rPr>
              <w:t xml:space="preserve">                                                    </w:t>
            </w:r>
          </w:p>
          <w:p w14:paraId="1A066445" w14:textId="77777777" w:rsidR="00AE0C58" w:rsidRPr="003E142B" w:rsidRDefault="00AE0C58" w:rsidP="004875B7">
            <w:pPr>
              <w:numPr>
                <w:ilvl w:val="0"/>
                <w:numId w:val="4"/>
              </w:numPr>
              <w:tabs>
                <w:tab w:val="left" w:pos="426"/>
              </w:tabs>
              <w:spacing w:after="0"/>
              <w:rPr>
                <w:rFonts w:ascii="Arial" w:eastAsia="Times New Roman" w:hAnsi="Arial" w:cs="Arial"/>
                <w:sz w:val="20"/>
                <w:szCs w:val="20"/>
                <w:lang w:eastAsia="sl-SI"/>
              </w:rPr>
            </w:pPr>
            <w:r w:rsidRPr="003E142B">
              <w:rPr>
                <w:rFonts w:ascii="Arial" w:eastAsia="Times New Roman" w:hAnsi="Arial" w:cs="Arial"/>
                <w:sz w:val="20"/>
                <w:szCs w:val="20"/>
                <w:lang w:eastAsia="sl-SI"/>
              </w:rPr>
              <w:t xml:space="preserve">Ministrstvo za </w:t>
            </w:r>
            <w:r w:rsidR="00462CD3">
              <w:rPr>
                <w:rFonts w:ascii="Arial" w:eastAsia="Times New Roman" w:hAnsi="Arial" w:cs="Arial"/>
                <w:sz w:val="20"/>
                <w:szCs w:val="20"/>
                <w:lang w:eastAsia="sl-SI"/>
              </w:rPr>
              <w:t>kohezijo in regionalni razvoj,</w:t>
            </w:r>
          </w:p>
          <w:p w14:paraId="02416E0E" w14:textId="77777777" w:rsidR="00AE0C58" w:rsidRPr="003E142B" w:rsidRDefault="00AE0C58" w:rsidP="004875B7">
            <w:pPr>
              <w:numPr>
                <w:ilvl w:val="0"/>
                <w:numId w:val="4"/>
              </w:numPr>
              <w:tabs>
                <w:tab w:val="left" w:pos="426"/>
              </w:tabs>
              <w:spacing w:after="0"/>
              <w:rPr>
                <w:rFonts w:ascii="Arial" w:eastAsia="Times New Roman" w:hAnsi="Arial" w:cs="Arial"/>
                <w:sz w:val="20"/>
                <w:szCs w:val="20"/>
                <w:lang w:eastAsia="sl-SI"/>
              </w:rPr>
            </w:pPr>
            <w:r w:rsidRPr="003E142B">
              <w:rPr>
                <w:rFonts w:ascii="Arial" w:eastAsia="Times New Roman" w:hAnsi="Arial" w:cs="Arial"/>
                <w:sz w:val="20"/>
                <w:szCs w:val="20"/>
                <w:lang w:eastAsia="sl-SI"/>
              </w:rPr>
              <w:t>Ministrstvo za finance</w:t>
            </w:r>
            <w:r w:rsidR="00462CD3">
              <w:rPr>
                <w:rFonts w:ascii="Arial" w:eastAsia="Times New Roman" w:hAnsi="Arial" w:cs="Arial"/>
                <w:sz w:val="20"/>
                <w:szCs w:val="20"/>
                <w:lang w:eastAsia="sl-SI"/>
              </w:rPr>
              <w:t>,</w:t>
            </w:r>
          </w:p>
          <w:p w14:paraId="2327D166" w14:textId="77777777" w:rsidR="00AE0C58" w:rsidRPr="003E142B" w:rsidRDefault="00AE0C58" w:rsidP="004875B7">
            <w:pPr>
              <w:numPr>
                <w:ilvl w:val="0"/>
                <w:numId w:val="4"/>
              </w:numPr>
              <w:tabs>
                <w:tab w:val="left" w:pos="426"/>
              </w:tabs>
              <w:spacing w:after="0"/>
              <w:rPr>
                <w:rFonts w:ascii="Arial" w:eastAsia="Times New Roman" w:hAnsi="Arial" w:cs="Arial"/>
                <w:sz w:val="20"/>
                <w:szCs w:val="20"/>
                <w:lang w:eastAsia="sl-SI"/>
              </w:rPr>
            </w:pPr>
            <w:r w:rsidRPr="003E142B">
              <w:rPr>
                <w:rFonts w:ascii="Arial" w:eastAsia="Times New Roman" w:hAnsi="Arial" w:cs="Arial"/>
                <w:sz w:val="20"/>
                <w:szCs w:val="20"/>
                <w:lang w:eastAsia="sl-SI"/>
              </w:rPr>
              <w:t>Služba Vlade Republike Slovenije za zakonodajo</w:t>
            </w:r>
            <w:r w:rsidR="00462CD3">
              <w:rPr>
                <w:rFonts w:ascii="Arial" w:eastAsia="Times New Roman" w:hAnsi="Arial" w:cs="Arial"/>
                <w:sz w:val="20"/>
                <w:szCs w:val="20"/>
                <w:lang w:eastAsia="sl-SI"/>
              </w:rPr>
              <w:t>,</w:t>
            </w:r>
          </w:p>
          <w:p w14:paraId="49990661" w14:textId="77777777" w:rsidR="004B3138" w:rsidRPr="003E142B" w:rsidRDefault="00AE0C58" w:rsidP="004875B7">
            <w:pPr>
              <w:numPr>
                <w:ilvl w:val="0"/>
                <w:numId w:val="4"/>
              </w:numPr>
              <w:tabs>
                <w:tab w:val="left" w:pos="426"/>
              </w:tabs>
              <w:spacing w:after="0"/>
              <w:rPr>
                <w:rFonts w:ascii="Arial" w:hAnsi="Arial" w:cs="Arial"/>
                <w:sz w:val="20"/>
                <w:szCs w:val="20"/>
                <w:lang w:eastAsia="sl-SI"/>
              </w:rPr>
            </w:pPr>
            <w:r w:rsidRPr="003E142B">
              <w:rPr>
                <w:rFonts w:ascii="Arial" w:eastAsia="Times New Roman" w:hAnsi="Arial" w:cs="Arial"/>
                <w:sz w:val="20"/>
                <w:szCs w:val="20"/>
                <w:lang w:eastAsia="sl-SI"/>
              </w:rPr>
              <w:t>Urad Vlade Republike Slovenije za komuniciranje</w:t>
            </w:r>
            <w:r w:rsidR="00462CD3">
              <w:rPr>
                <w:rFonts w:ascii="Arial" w:hAnsi="Arial" w:cs="Arial"/>
                <w:sz w:val="20"/>
                <w:szCs w:val="20"/>
                <w:lang w:eastAsia="sl-SI"/>
              </w:rPr>
              <w:t>.</w:t>
            </w:r>
          </w:p>
          <w:p w14:paraId="0E969D4B" w14:textId="77777777" w:rsidR="00B914A0" w:rsidRPr="003E142B" w:rsidRDefault="00B914A0" w:rsidP="00F56C61">
            <w:pPr>
              <w:tabs>
                <w:tab w:val="left" w:pos="426"/>
              </w:tabs>
              <w:spacing w:after="0" w:line="240" w:lineRule="auto"/>
              <w:ind w:left="360"/>
              <w:rPr>
                <w:rFonts w:ascii="Arial" w:hAnsi="Arial" w:cs="Arial"/>
                <w:color w:val="548DD4"/>
                <w:sz w:val="20"/>
                <w:szCs w:val="20"/>
                <w:lang w:eastAsia="sl-SI"/>
              </w:rPr>
            </w:pPr>
          </w:p>
        </w:tc>
      </w:tr>
      <w:tr w:rsidR="00107ED0" w:rsidRPr="003E142B" w14:paraId="5D88C20A" w14:textId="77777777" w:rsidTr="00F56C61">
        <w:tc>
          <w:tcPr>
            <w:tcW w:w="9356" w:type="dxa"/>
            <w:gridSpan w:val="19"/>
          </w:tcPr>
          <w:p w14:paraId="4BE9A5C1" w14:textId="77777777" w:rsidR="00107ED0" w:rsidRPr="003E142B" w:rsidRDefault="001B223E" w:rsidP="00F56C61">
            <w:pPr>
              <w:pStyle w:val="Neotevilenodstavek"/>
              <w:spacing w:before="0" w:after="0" w:line="260" w:lineRule="exact"/>
              <w:rPr>
                <w:b/>
                <w:iCs/>
                <w:sz w:val="20"/>
                <w:szCs w:val="20"/>
              </w:rPr>
            </w:pPr>
            <w:r w:rsidRPr="003E142B">
              <w:rPr>
                <w:b/>
                <w:sz w:val="20"/>
                <w:szCs w:val="20"/>
              </w:rPr>
              <w:lastRenderedPageBreak/>
              <w:t xml:space="preserve">2. </w:t>
            </w:r>
            <w:r w:rsidR="00107ED0" w:rsidRPr="003E142B">
              <w:rPr>
                <w:b/>
                <w:sz w:val="20"/>
                <w:szCs w:val="20"/>
              </w:rPr>
              <w:t>Predlog za obravnavo p</w:t>
            </w:r>
            <w:r w:rsidRPr="003E142B">
              <w:rPr>
                <w:b/>
                <w:sz w:val="20"/>
                <w:szCs w:val="20"/>
              </w:rPr>
              <w:t>redloga zakona po nujnem ali</w:t>
            </w:r>
            <w:r w:rsidR="00107ED0" w:rsidRPr="003E142B">
              <w:rPr>
                <w:b/>
                <w:sz w:val="20"/>
                <w:szCs w:val="20"/>
              </w:rPr>
              <w:t xml:space="preserve"> skrajša</w:t>
            </w:r>
            <w:r w:rsidRPr="003E142B">
              <w:rPr>
                <w:b/>
                <w:sz w:val="20"/>
                <w:szCs w:val="20"/>
              </w:rPr>
              <w:t>nem post</w:t>
            </w:r>
            <w:r w:rsidR="00372466" w:rsidRPr="003E142B">
              <w:rPr>
                <w:b/>
                <w:sz w:val="20"/>
                <w:szCs w:val="20"/>
              </w:rPr>
              <w:t>opku v d</w:t>
            </w:r>
            <w:r w:rsidRPr="003E142B">
              <w:rPr>
                <w:b/>
                <w:sz w:val="20"/>
                <w:szCs w:val="20"/>
              </w:rPr>
              <w:t>ržavnem zboru</w:t>
            </w:r>
            <w:r w:rsidR="00107ED0" w:rsidRPr="003E142B">
              <w:rPr>
                <w:b/>
                <w:sz w:val="20"/>
                <w:szCs w:val="20"/>
              </w:rPr>
              <w:t xml:space="preserve"> z obrazložitvijo razlogov:</w:t>
            </w:r>
          </w:p>
        </w:tc>
      </w:tr>
      <w:tr w:rsidR="00107ED0" w:rsidRPr="003E142B" w14:paraId="39FF8E45" w14:textId="77777777" w:rsidTr="00F56C61">
        <w:tc>
          <w:tcPr>
            <w:tcW w:w="9356" w:type="dxa"/>
            <w:gridSpan w:val="19"/>
          </w:tcPr>
          <w:p w14:paraId="6288ED2C" w14:textId="77777777" w:rsidR="00107ED0" w:rsidRPr="003E142B" w:rsidRDefault="005A7FE3" w:rsidP="00F56C61">
            <w:pPr>
              <w:pStyle w:val="Neotevilenodstavek"/>
              <w:spacing w:before="0" w:after="0" w:line="260" w:lineRule="exact"/>
              <w:rPr>
                <w:iCs/>
                <w:sz w:val="20"/>
                <w:szCs w:val="20"/>
              </w:rPr>
            </w:pPr>
            <w:r>
              <w:rPr>
                <w:iCs/>
                <w:sz w:val="20"/>
                <w:szCs w:val="20"/>
              </w:rPr>
              <w:t>/</w:t>
            </w:r>
          </w:p>
        </w:tc>
      </w:tr>
      <w:tr w:rsidR="00107ED0" w:rsidRPr="003E142B" w14:paraId="0C0A5A84" w14:textId="77777777" w:rsidTr="00F56C61">
        <w:tc>
          <w:tcPr>
            <w:tcW w:w="9356" w:type="dxa"/>
            <w:gridSpan w:val="19"/>
          </w:tcPr>
          <w:p w14:paraId="1C01CC61" w14:textId="77777777" w:rsidR="00107ED0" w:rsidRPr="003E142B" w:rsidRDefault="00107ED0" w:rsidP="00F56C61">
            <w:pPr>
              <w:pStyle w:val="Neotevilenodstavek"/>
              <w:spacing w:before="0" w:after="0" w:line="260" w:lineRule="exact"/>
              <w:rPr>
                <w:b/>
                <w:iCs/>
                <w:sz w:val="20"/>
                <w:szCs w:val="20"/>
              </w:rPr>
            </w:pPr>
            <w:r w:rsidRPr="003E142B">
              <w:rPr>
                <w:b/>
                <w:sz w:val="20"/>
                <w:szCs w:val="20"/>
              </w:rPr>
              <w:t>3.</w:t>
            </w:r>
            <w:r w:rsidR="00F4001E" w:rsidRPr="003E142B">
              <w:rPr>
                <w:b/>
                <w:sz w:val="20"/>
                <w:szCs w:val="20"/>
              </w:rPr>
              <w:t>a</w:t>
            </w:r>
            <w:r w:rsidRPr="003E142B">
              <w:rPr>
                <w:b/>
                <w:sz w:val="20"/>
                <w:szCs w:val="20"/>
              </w:rPr>
              <w:t xml:space="preserve"> Osebe, odgovorne za strokovno pripravo in usklajenost gradiva:</w:t>
            </w:r>
          </w:p>
        </w:tc>
      </w:tr>
      <w:tr w:rsidR="00107ED0" w:rsidRPr="003E142B" w14:paraId="29AC740B" w14:textId="77777777" w:rsidTr="00F56C61">
        <w:tc>
          <w:tcPr>
            <w:tcW w:w="9356" w:type="dxa"/>
            <w:gridSpan w:val="19"/>
          </w:tcPr>
          <w:p w14:paraId="043F330D" w14:textId="66F43D60" w:rsidR="00107ED0" w:rsidRPr="005C1F73" w:rsidRDefault="00E4175E" w:rsidP="001C0514">
            <w:pPr>
              <w:numPr>
                <w:ilvl w:val="0"/>
                <w:numId w:val="17"/>
              </w:numPr>
              <w:spacing w:after="0" w:line="220" w:lineRule="atLeast"/>
              <w:rPr>
                <w:rFonts w:ascii="Arial" w:eastAsia="Times New Roman" w:hAnsi="Arial" w:cs="Arial"/>
                <w:iCs/>
                <w:sz w:val="20"/>
                <w:szCs w:val="20"/>
                <w:lang w:eastAsia="sl-SI"/>
              </w:rPr>
            </w:pPr>
            <w:r w:rsidRPr="005C1F73">
              <w:rPr>
                <w:rFonts w:ascii="Arial" w:eastAsia="Times New Roman" w:hAnsi="Arial" w:cs="Arial"/>
                <w:iCs/>
                <w:sz w:val="20"/>
                <w:szCs w:val="20"/>
                <w:lang w:eastAsia="sl-SI"/>
              </w:rPr>
              <w:t>dr. Robert Drobnič</w:t>
            </w:r>
            <w:r w:rsidR="00835315" w:rsidRPr="005C1F73">
              <w:rPr>
                <w:rFonts w:ascii="Arial" w:eastAsia="Times New Roman" w:hAnsi="Arial" w:cs="Arial"/>
                <w:iCs/>
                <w:sz w:val="20"/>
                <w:szCs w:val="20"/>
                <w:lang w:eastAsia="sl-SI"/>
              </w:rPr>
              <w:t xml:space="preserve">, </w:t>
            </w:r>
            <w:proofErr w:type="spellStart"/>
            <w:r w:rsidRPr="005C1F73">
              <w:rPr>
                <w:rFonts w:ascii="Arial" w:eastAsia="Times New Roman" w:hAnsi="Arial" w:cs="Arial"/>
                <w:iCs/>
                <w:sz w:val="20"/>
                <w:szCs w:val="20"/>
                <w:lang w:eastAsia="sl-SI"/>
              </w:rPr>
              <w:t>v.d</w:t>
            </w:r>
            <w:proofErr w:type="spellEnd"/>
            <w:r w:rsidRPr="005C1F73">
              <w:rPr>
                <w:rFonts w:ascii="Arial" w:eastAsia="Times New Roman" w:hAnsi="Arial" w:cs="Arial"/>
                <w:iCs/>
                <w:sz w:val="20"/>
                <w:szCs w:val="20"/>
                <w:lang w:eastAsia="sl-SI"/>
              </w:rPr>
              <w:t xml:space="preserve">. </w:t>
            </w:r>
            <w:r w:rsidR="00462CD3" w:rsidRPr="005C1F73">
              <w:rPr>
                <w:rFonts w:ascii="Arial" w:eastAsia="Times New Roman" w:hAnsi="Arial" w:cs="Arial"/>
                <w:iCs/>
                <w:sz w:val="20"/>
                <w:szCs w:val="20"/>
                <w:lang w:eastAsia="sl-SI"/>
              </w:rPr>
              <w:t>generaln</w:t>
            </w:r>
            <w:r w:rsidRPr="005C1F73">
              <w:rPr>
                <w:rFonts w:ascii="Arial" w:eastAsia="Times New Roman" w:hAnsi="Arial" w:cs="Arial"/>
                <w:iCs/>
                <w:sz w:val="20"/>
                <w:szCs w:val="20"/>
                <w:lang w:eastAsia="sl-SI"/>
              </w:rPr>
              <w:t>ega</w:t>
            </w:r>
            <w:r w:rsidR="00462CD3" w:rsidRPr="005C1F73">
              <w:rPr>
                <w:rFonts w:ascii="Arial" w:eastAsia="Times New Roman" w:hAnsi="Arial" w:cs="Arial"/>
                <w:iCs/>
                <w:sz w:val="20"/>
                <w:szCs w:val="20"/>
                <w:lang w:eastAsia="sl-SI"/>
              </w:rPr>
              <w:t xml:space="preserve"> direktor</w:t>
            </w:r>
            <w:r w:rsidRPr="005C1F73">
              <w:rPr>
                <w:rFonts w:ascii="Arial" w:eastAsia="Times New Roman" w:hAnsi="Arial" w:cs="Arial"/>
                <w:iCs/>
                <w:sz w:val="20"/>
                <w:szCs w:val="20"/>
                <w:lang w:eastAsia="sl-SI"/>
              </w:rPr>
              <w:t>ja</w:t>
            </w:r>
            <w:r w:rsidR="00C62FE9" w:rsidRPr="005C1F73">
              <w:rPr>
                <w:rFonts w:ascii="Arial" w:eastAsia="Times New Roman" w:hAnsi="Arial" w:cs="Arial"/>
                <w:iCs/>
                <w:sz w:val="20"/>
                <w:szCs w:val="20"/>
                <w:lang w:eastAsia="sl-SI"/>
              </w:rPr>
              <w:t xml:space="preserve"> Direktorata za regionalni razvoj,</w:t>
            </w:r>
          </w:p>
          <w:p w14:paraId="781DADDC" w14:textId="44E2B95C" w:rsidR="00620881" w:rsidRPr="005C1F73" w:rsidRDefault="004215EB" w:rsidP="00CD2F30">
            <w:pPr>
              <w:numPr>
                <w:ilvl w:val="0"/>
                <w:numId w:val="17"/>
              </w:numPr>
              <w:spacing w:after="0" w:line="220" w:lineRule="atLeast"/>
              <w:rPr>
                <w:rFonts w:ascii="Arial" w:hAnsi="Arial" w:cs="Arial"/>
                <w:sz w:val="20"/>
                <w:szCs w:val="20"/>
                <w:lang w:eastAsia="sl-SI"/>
              </w:rPr>
            </w:pPr>
            <w:r w:rsidRPr="005C1F73">
              <w:rPr>
                <w:rFonts w:ascii="Arial" w:eastAsia="Times New Roman" w:hAnsi="Arial" w:cs="Arial"/>
                <w:iCs/>
                <w:sz w:val="20"/>
                <w:szCs w:val="20"/>
                <w:lang w:eastAsia="sl-SI"/>
              </w:rPr>
              <w:t xml:space="preserve">mag. </w:t>
            </w:r>
            <w:r w:rsidR="006E4A15" w:rsidRPr="005C1F73">
              <w:rPr>
                <w:rFonts w:ascii="Arial" w:eastAsia="Times New Roman" w:hAnsi="Arial" w:cs="Arial"/>
                <w:iCs/>
                <w:sz w:val="20"/>
                <w:szCs w:val="20"/>
                <w:lang w:eastAsia="sl-SI"/>
              </w:rPr>
              <w:t>Grega Kordež</w:t>
            </w:r>
            <w:r w:rsidR="00620881" w:rsidRPr="005C1F73">
              <w:rPr>
                <w:rFonts w:ascii="Arial" w:eastAsia="Times New Roman" w:hAnsi="Arial" w:cs="Arial"/>
                <w:iCs/>
                <w:sz w:val="20"/>
                <w:szCs w:val="20"/>
                <w:lang w:eastAsia="sl-SI"/>
              </w:rPr>
              <w:t>, Direktorat za regionalni razvoj</w:t>
            </w:r>
            <w:r w:rsidRPr="005C1F73">
              <w:rPr>
                <w:rFonts w:ascii="Arial" w:eastAsia="Times New Roman" w:hAnsi="Arial" w:cs="Arial"/>
                <w:iCs/>
                <w:sz w:val="20"/>
                <w:szCs w:val="20"/>
                <w:lang w:eastAsia="sl-SI"/>
              </w:rPr>
              <w:t>, vodja Sektorja za izvajanje nacionalnih in EU programov,</w:t>
            </w:r>
          </w:p>
          <w:p w14:paraId="07963CF0" w14:textId="16A90E00" w:rsidR="004215EB" w:rsidRPr="00620881" w:rsidRDefault="004215EB" w:rsidP="00CD2F30">
            <w:pPr>
              <w:numPr>
                <w:ilvl w:val="0"/>
                <w:numId w:val="17"/>
              </w:numPr>
              <w:spacing w:after="0" w:line="220" w:lineRule="atLeast"/>
              <w:rPr>
                <w:lang w:eastAsia="sl-SI"/>
              </w:rPr>
            </w:pPr>
            <w:r w:rsidRPr="005C1F73">
              <w:rPr>
                <w:rFonts w:ascii="Arial" w:hAnsi="Arial" w:cs="Arial"/>
                <w:sz w:val="20"/>
                <w:szCs w:val="20"/>
                <w:lang w:eastAsia="sl-SI"/>
              </w:rPr>
              <w:t>Erik Tomaž Žigon, Direktorat za regionalni razvoj, Sektor za izvajanje nacionalnih in EU programov.</w:t>
            </w:r>
          </w:p>
        </w:tc>
      </w:tr>
      <w:tr w:rsidR="005F3DC6" w:rsidRPr="003E142B" w14:paraId="290EC02E" w14:textId="77777777" w:rsidTr="00F56C61">
        <w:tc>
          <w:tcPr>
            <w:tcW w:w="9356" w:type="dxa"/>
            <w:gridSpan w:val="19"/>
          </w:tcPr>
          <w:p w14:paraId="57EC8DF4" w14:textId="77777777" w:rsidR="005F3DC6" w:rsidRPr="003E142B" w:rsidRDefault="00F4001E" w:rsidP="00F56C61">
            <w:pPr>
              <w:pStyle w:val="Neotevilenodstavek"/>
              <w:spacing w:before="0" w:after="0" w:line="260" w:lineRule="exact"/>
              <w:rPr>
                <w:b/>
                <w:iCs/>
                <w:sz w:val="20"/>
                <w:szCs w:val="20"/>
              </w:rPr>
            </w:pPr>
            <w:r w:rsidRPr="003E142B">
              <w:rPr>
                <w:b/>
                <w:iCs/>
                <w:sz w:val="20"/>
                <w:szCs w:val="20"/>
              </w:rPr>
              <w:t>3.b</w:t>
            </w:r>
            <w:r w:rsidR="005F3DC6" w:rsidRPr="003E142B">
              <w:rPr>
                <w:b/>
                <w:iCs/>
                <w:sz w:val="20"/>
                <w:szCs w:val="20"/>
              </w:rPr>
              <w:t xml:space="preserve"> Zunanji strokovnjaki, ki so </w:t>
            </w:r>
            <w:r w:rsidR="005F3DC6" w:rsidRPr="003E142B">
              <w:rPr>
                <w:b/>
                <w:sz w:val="20"/>
                <w:szCs w:val="20"/>
              </w:rPr>
              <w:t>sodelovali pri pripravi dela ali celotnega gradiva:</w:t>
            </w:r>
          </w:p>
        </w:tc>
      </w:tr>
      <w:tr w:rsidR="005F3DC6" w:rsidRPr="003E142B" w14:paraId="3C222393" w14:textId="77777777" w:rsidTr="00F56C61">
        <w:tc>
          <w:tcPr>
            <w:tcW w:w="9356" w:type="dxa"/>
            <w:gridSpan w:val="19"/>
          </w:tcPr>
          <w:p w14:paraId="35EF65D3" w14:textId="77777777" w:rsidR="005F3DC6" w:rsidRPr="003E142B" w:rsidRDefault="005A7FE3" w:rsidP="00F56C61">
            <w:pPr>
              <w:pStyle w:val="Neotevilenodstavek"/>
              <w:spacing w:before="0" w:after="0" w:line="260" w:lineRule="exact"/>
              <w:rPr>
                <w:iCs/>
                <w:sz w:val="20"/>
                <w:szCs w:val="20"/>
              </w:rPr>
            </w:pPr>
            <w:r>
              <w:rPr>
                <w:iCs/>
                <w:sz w:val="20"/>
                <w:szCs w:val="20"/>
              </w:rPr>
              <w:t>/</w:t>
            </w:r>
          </w:p>
        </w:tc>
      </w:tr>
      <w:tr w:rsidR="00107ED0" w:rsidRPr="003E142B" w14:paraId="28907971" w14:textId="77777777" w:rsidTr="00F56C61">
        <w:tc>
          <w:tcPr>
            <w:tcW w:w="9356" w:type="dxa"/>
            <w:gridSpan w:val="19"/>
          </w:tcPr>
          <w:p w14:paraId="04BB82AA" w14:textId="77777777" w:rsidR="00107ED0" w:rsidRPr="003E142B" w:rsidRDefault="00107ED0" w:rsidP="00F56C61">
            <w:pPr>
              <w:pStyle w:val="Neotevilenodstavek"/>
              <w:spacing w:before="0" w:after="0" w:line="260" w:lineRule="exact"/>
              <w:rPr>
                <w:b/>
                <w:iCs/>
                <w:sz w:val="20"/>
                <w:szCs w:val="20"/>
              </w:rPr>
            </w:pPr>
            <w:r w:rsidRPr="003E142B">
              <w:rPr>
                <w:b/>
                <w:sz w:val="20"/>
                <w:szCs w:val="20"/>
              </w:rPr>
              <w:t>4. Predstavniki vlad</w:t>
            </w:r>
            <w:r w:rsidR="00372466" w:rsidRPr="003E142B">
              <w:rPr>
                <w:b/>
                <w:sz w:val="20"/>
                <w:szCs w:val="20"/>
              </w:rPr>
              <w:t>e, ki bodo sodelovali pri delu d</w:t>
            </w:r>
            <w:r w:rsidRPr="003E142B">
              <w:rPr>
                <w:b/>
                <w:sz w:val="20"/>
                <w:szCs w:val="20"/>
              </w:rPr>
              <w:t>ržavnega zbora:</w:t>
            </w:r>
          </w:p>
        </w:tc>
      </w:tr>
      <w:tr w:rsidR="00107ED0" w:rsidRPr="003E142B" w14:paraId="2A076A6A" w14:textId="77777777" w:rsidTr="00F56C61">
        <w:tc>
          <w:tcPr>
            <w:tcW w:w="9356" w:type="dxa"/>
            <w:gridSpan w:val="19"/>
          </w:tcPr>
          <w:p w14:paraId="498FBB0B" w14:textId="77777777" w:rsidR="00107ED0" w:rsidRPr="003E142B" w:rsidRDefault="00107ED0" w:rsidP="00F56C61">
            <w:pPr>
              <w:pStyle w:val="Neotevilenodstavek"/>
              <w:spacing w:before="0" w:after="0" w:line="260" w:lineRule="exact"/>
              <w:rPr>
                <w:b/>
                <w:sz w:val="20"/>
                <w:szCs w:val="20"/>
              </w:rPr>
            </w:pPr>
          </w:p>
        </w:tc>
      </w:tr>
      <w:tr w:rsidR="00107ED0" w:rsidRPr="003E142B" w14:paraId="47EE2959" w14:textId="77777777" w:rsidTr="00F56C61">
        <w:tc>
          <w:tcPr>
            <w:tcW w:w="9356" w:type="dxa"/>
            <w:gridSpan w:val="19"/>
          </w:tcPr>
          <w:p w14:paraId="798A410B" w14:textId="77777777" w:rsidR="00107ED0" w:rsidRPr="003E142B" w:rsidRDefault="00107ED0" w:rsidP="00F56C61">
            <w:pPr>
              <w:pStyle w:val="Oddelek"/>
              <w:numPr>
                <w:ilvl w:val="0"/>
                <w:numId w:val="0"/>
              </w:numPr>
              <w:spacing w:before="0" w:after="0" w:line="260" w:lineRule="exact"/>
              <w:jc w:val="left"/>
              <w:rPr>
                <w:sz w:val="20"/>
                <w:szCs w:val="20"/>
              </w:rPr>
            </w:pPr>
            <w:r w:rsidRPr="003E142B">
              <w:rPr>
                <w:sz w:val="20"/>
                <w:szCs w:val="20"/>
              </w:rPr>
              <w:t>5. Kratek povzetek gradiva</w:t>
            </w:r>
            <w:r w:rsidR="00372466" w:rsidRPr="003E142B">
              <w:rPr>
                <w:sz w:val="20"/>
                <w:szCs w:val="20"/>
              </w:rPr>
              <w:t>:</w:t>
            </w:r>
          </w:p>
        </w:tc>
      </w:tr>
      <w:tr w:rsidR="00107ED0" w:rsidRPr="003E142B" w14:paraId="0965233D" w14:textId="77777777" w:rsidTr="00F56C61">
        <w:tc>
          <w:tcPr>
            <w:tcW w:w="9356" w:type="dxa"/>
            <w:gridSpan w:val="19"/>
          </w:tcPr>
          <w:p w14:paraId="16B519F8" w14:textId="47045E52" w:rsidR="00AC36BD" w:rsidRDefault="00E77BB6" w:rsidP="00E77BB6">
            <w:pPr>
              <w:pStyle w:val="Neotevilenodstavek"/>
              <w:spacing w:after="0" w:line="260" w:lineRule="exact"/>
              <w:rPr>
                <w:sz w:val="20"/>
                <w:szCs w:val="20"/>
              </w:rPr>
            </w:pPr>
            <w:r w:rsidRPr="00400EF0">
              <w:rPr>
                <w:iCs/>
                <w:sz w:val="20"/>
                <w:szCs w:val="20"/>
              </w:rPr>
              <w:t>Gradivo se nanaša na</w:t>
            </w:r>
            <w:r w:rsidR="00C51305">
              <w:rPr>
                <w:iCs/>
                <w:sz w:val="20"/>
                <w:szCs w:val="20"/>
              </w:rPr>
              <w:t xml:space="preserve"> projekt prijavljen na Javni razpis</w:t>
            </w:r>
            <w:r w:rsidR="00535297">
              <w:t xml:space="preserve"> </w:t>
            </w:r>
            <w:r w:rsidR="00535297" w:rsidRPr="00535297">
              <w:rPr>
                <w:iCs/>
                <w:sz w:val="20"/>
                <w:szCs w:val="20"/>
              </w:rPr>
              <w:t>za sofinanciranje projektov na obmejnih problemskih območjih v letih 2021 in 2022</w:t>
            </w:r>
            <w:r w:rsidR="00535297">
              <w:rPr>
                <w:iCs/>
                <w:sz w:val="20"/>
                <w:szCs w:val="20"/>
              </w:rPr>
              <w:t xml:space="preserve"> </w:t>
            </w:r>
            <w:r w:rsidRPr="00400EF0">
              <w:rPr>
                <w:iCs/>
                <w:sz w:val="20"/>
                <w:szCs w:val="20"/>
              </w:rPr>
              <w:t>iz leta 20</w:t>
            </w:r>
            <w:r w:rsidR="00535297">
              <w:rPr>
                <w:iCs/>
                <w:sz w:val="20"/>
                <w:szCs w:val="20"/>
              </w:rPr>
              <w:t>21</w:t>
            </w:r>
            <w:r w:rsidRPr="00400EF0">
              <w:rPr>
                <w:iCs/>
                <w:sz w:val="20"/>
                <w:szCs w:val="20"/>
              </w:rPr>
              <w:t>.</w:t>
            </w:r>
            <w:r w:rsidRPr="00400EF0">
              <w:rPr>
                <w:sz w:val="20"/>
                <w:szCs w:val="20"/>
              </w:rPr>
              <w:t xml:space="preserve"> </w:t>
            </w:r>
            <w:r w:rsidRPr="00400EF0">
              <w:rPr>
                <w:iCs/>
                <w:sz w:val="20"/>
                <w:szCs w:val="20"/>
              </w:rPr>
              <w:t xml:space="preserve">Projekt podjetja </w:t>
            </w:r>
            <w:proofErr w:type="spellStart"/>
            <w:r w:rsidR="00535297">
              <w:rPr>
                <w:iCs/>
                <w:sz w:val="20"/>
                <w:szCs w:val="20"/>
              </w:rPr>
              <w:t>Bijol</w:t>
            </w:r>
            <w:proofErr w:type="spellEnd"/>
            <w:r w:rsidRPr="00400EF0">
              <w:rPr>
                <w:iCs/>
                <w:sz w:val="20"/>
                <w:szCs w:val="20"/>
              </w:rPr>
              <w:t xml:space="preserve"> </w:t>
            </w:r>
            <w:proofErr w:type="spellStart"/>
            <w:r w:rsidRPr="00400EF0">
              <w:rPr>
                <w:iCs/>
                <w:sz w:val="20"/>
                <w:szCs w:val="20"/>
              </w:rPr>
              <w:t>d.o.o</w:t>
            </w:r>
            <w:proofErr w:type="spellEnd"/>
            <w:r w:rsidRPr="00400EF0">
              <w:rPr>
                <w:iCs/>
                <w:sz w:val="20"/>
                <w:szCs w:val="20"/>
              </w:rPr>
              <w:t xml:space="preserve">. je sodil v skupino projektov, ki niso izpolnjevali pogojev za sofinanciranje. Podjetje je zoper sklep sprožilo upravni spor. </w:t>
            </w:r>
            <w:r w:rsidR="00535297" w:rsidRPr="00535297">
              <w:rPr>
                <w:sz w:val="20"/>
                <w:szCs w:val="20"/>
              </w:rPr>
              <w:t xml:space="preserve">Upravno sodišče Republike Slovenije  je s sodbo II U 267/2021-19, z dne 3. 11. 2023, sklep ministrstva št. 3030-133/2021/4 odpravilo in vlogo </w:t>
            </w:r>
            <w:r w:rsidR="00632778">
              <w:rPr>
                <w:sz w:val="20"/>
                <w:szCs w:val="20"/>
              </w:rPr>
              <w:t>prijavitelja</w:t>
            </w:r>
            <w:r w:rsidR="00535297" w:rsidRPr="00535297">
              <w:rPr>
                <w:sz w:val="20"/>
                <w:szCs w:val="20"/>
              </w:rPr>
              <w:t xml:space="preserve"> vrnilo ministrstvu v ponovni postopek</w:t>
            </w:r>
            <w:r w:rsidRPr="00400EF0">
              <w:rPr>
                <w:iCs/>
                <w:sz w:val="20"/>
                <w:szCs w:val="20"/>
              </w:rPr>
              <w:t>.</w:t>
            </w:r>
            <w:r w:rsidRPr="00400EF0">
              <w:rPr>
                <w:sz w:val="20"/>
                <w:szCs w:val="20"/>
              </w:rPr>
              <w:t xml:space="preserve"> </w:t>
            </w:r>
          </w:p>
          <w:p w14:paraId="3CB20261" w14:textId="04FF96B3" w:rsidR="00E77BB6" w:rsidRPr="00400EF0" w:rsidRDefault="00E77BB6" w:rsidP="00E77BB6">
            <w:pPr>
              <w:pStyle w:val="Neotevilenodstavek"/>
              <w:spacing w:after="0" w:line="260" w:lineRule="exact"/>
              <w:rPr>
                <w:iCs/>
                <w:sz w:val="20"/>
                <w:szCs w:val="20"/>
              </w:rPr>
            </w:pPr>
            <w:r w:rsidRPr="00400EF0">
              <w:rPr>
                <w:iCs/>
                <w:sz w:val="20"/>
                <w:szCs w:val="20"/>
              </w:rPr>
              <w:t xml:space="preserve">Na osnovi sodbe Upravnega sodišče je strokovna komisija za delo na javnem razpisu vlogo </w:t>
            </w:r>
            <w:r w:rsidR="0056594E">
              <w:rPr>
                <w:iCs/>
                <w:sz w:val="20"/>
                <w:szCs w:val="20"/>
              </w:rPr>
              <w:t xml:space="preserve">skladno z določbami javnega razpisa ponovno </w:t>
            </w:r>
            <w:r w:rsidRPr="00400EF0">
              <w:rPr>
                <w:iCs/>
                <w:sz w:val="20"/>
                <w:szCs w:val="20"/>
              </w:rPr>
              <w:t>ocenila in predlagala izdajo pozitivnega sklepa, ki je bil izdan dne</w:t>
            </w:r>
            <w:r w:rsidR="004A422F">
              <w:rPr>
                <w:iCs/>
                <w:sz w:val="20"/>
                <w:szCs w:val="20"/>
              </w:rPr>
              <w:t xml:space="preserve"> 2</w:t>
            </w:r>
            <w:r w:rsidR="00C51305">
              <w:rPr>
                <w:iCs/>
                <w:sz w:val="20"/>
                <w:szCs w:val="20"/>
              </w:rPr>
              <w:t>4</w:t>
            </w:r>
            <w:r w:rsidR="004A422F">
              <w:rPr>
                <w:iCs/>
                <w:sz w:val="20"/>
                <w:szCs w:val="20"/>
              </w:rPr>
              <w:t xml:space="preserve">. </w:t>
            </w:r>
            <w:r w:rsidR="00C51305">
              <w:rPr>
                <w:iCs/>
                <w:sz w:val="20"/>
                <w:szCs w:val="20"/>
              </w:rPr>
              <w:t>10</w:t>
            </w:r>
            <w:r w:rsidR="004A422F">
              <w:rPr>
                <w:iCs/>
                <w:sz w:val="20"/>
                <w:szCs w:val="20"/>
              </w:rPr>
              <w:t>. 2024</w:t>
            </w:r>
            <w:r w:rsidRPr="00400EF0">
              <w:rPr>
                <w:iCs/>
                <w:sz w:val="20"/>
                <w:szCs w:val="20"/>
              </w:rPr>
              <w:t>.</w:t>
            </w:r>
            <w:r w:rsidR="000169AF">
              <w:rPr>
                <w:iCs/>
                <w:sz w:val="20"/>
                <w:szCs w:val="20"/>
              </w:rPr>
              <w:t xml:space="preserve"> Projekt bo podjetje financiralo v višini </w:t>
            </w:r>
            <w:r w:rsidR="004A422F">
              <w:rPr>
                <w:iCs/>
                <w:sz w:val="20"/>
                <w:szCs w:val="20"/>
              </w:rPr>
              <w:t>654.061,15</w:t>
            </w:r>
            <w:r w:rsidR="000169AF">
              <w:rPr>
                <w:iCs/>
                <w:sz w:val="20"/>
                <w:szCs w:val="20"/>
              </w:rPr>
              <w:t xml:space="preserve"> eurov iz lastnih sredstev in s </w:t>
            </w:r>
            <w:r w:rsidR="004A422F">
              <w:rPr>
                <w:iCs/>
                <w:sz w:val="20"/>
                <w:szCs w:val="20"/>
              </w:rPr>
              <w:t>285.640,00</w:t>
            </w:r>
            <w:r w:rsidR="000169AF">
              <w:rPr>
                <w:iCs/>
                <w:sz w:val="20"/>
                <w:szCs w:val="20"/>
              </w:rPr>
              <w:t xml:space="preserve"> eurov predvidene subvencije iz proračuna Republike Slovenije. Celotna višina investicije je </w:t>
            </w:r>
            <w:r w:rsidR="004A422F">
              <w:rPr>
                <w:iCs/>
                <w:sz w:val="20"/>
                <w:szCs w:val="20"/>
              </w:rPr>
              <w:t>939.701,15</w:t>
            </w:r>
            <w:r w:rsidR="000169AF">
              <w:rPr>
                <w:iCs/>
                <w:sz w:val="20"/>
                <w:szCs w:val="20"/>
              </w:rPr>
              <w:t xml:space="preserve"> eurov.</w:t>
            </w:r>
          </w:p>
          <w:p w14:paraId="1412216D" w14:textId="77777777" w:rsidR="00E77BB6" w:rsidRPr="00400EF0" w:rsidRDefault="00E77BB6" w:rsidP="000B27E0">
            <w:pPr>
              <w:pStyle w:val="Neotevilenodstavek"/>
              <w:spacing w:before="0" w:after="0" w:line="260" w:lineRule="exact"/>
              <w:rPr>
                <w:iCs/>
                <w:sz w:val="20"/>
                <w:szCs w:val="20"/>
              </w:rPr>
            </w:pPr>
          </w:p>
          <w:p w14:paraId="16991270" w14:textId="5C7D540D" w:rsidR="00314901" w:rsidRPr="003E142B" w:rsidRDefault="003C0A66" w:rsidP="00E77BB6">
            <w:pPr>
              <w:pStyle w:val="Neotevilenodstavek"/>
              <w:spacing w:before="0" w:after="0" w:line="260" w:lineRule="exact"/>
              <w:rPr>
                <w:iCs/>
                <w:sz w:val="20"/>
                <w:szCs w:val="20"/>
              </w:rPr>
            </w:pPr>
            <w:r w:rsidRPr="00400EF0">
              <w:rPr>
                <w:iCs/>
                <w:sz w:val="20"/>
                <w:szCs w:val="20"/>
              </w:rPr>
              <w:t xml:space="preserve">V veljavnem </w:t>
            </w:r>
            <w:r w:rsidR="00B36F88" w:rsidRPr="00400EF0">
              <w:rPr>
                <w:iCs/>
                <w:sz w:val="20"/>
                <w:szCs w:val="20"/>
              </w:rPr>
              <w:t xml:space="preserve">načrtu </w:t>
            </w:r>
            <w:r w:rsidRPr="00400EF0">
              <w:rPr>
                <w:iCs/>
                <w:sz w:val="20"/>
                <w:szCs w:val="20"/>
              </w:rPr>
              <w:t xml:space="preserve">razvojnih programov (v nadaljevanju: NRP) je za namene financiranja </w:t>
            </w:r>
            <w:r w:rsidR="00E77BB6" w:rsidRPr="00400EF0">
              <w:rPr>
                <w:iCs/>
                <w:sz w:val="20"/>
                <w:szCs w:val="20"/>
              </w:rPr>
              <w:t>dodatnih ukrepov za problemska območja</w:t>
            </w:r>
            <w:r w:rsidRPr="00400EF0">
              <w:rPr>
                <w:iCs/>
                <w:sz w:val="20"/>
                <w:szCs w:val="20"/>
              </w:rPr>
              <w:t xml:space="preserve"> </w:t>
            </w:r>
            <w:r w:rsidR="00B36F88" w:rsidRPr="00400EF0">
              <w:rPr>
                <w:iCs/>
                <w:sz w:val="20"/>
                <w:szCs w:val="20"/>
              </w:rPr>
              <w:t xml:space="preserve">načrtovan </w:t>
            </w:r>
            <w:r w:rsidRPr="00400EF0">
              <w:rPr>
                <w:iCs/>
                <w:sz w:val="20"/>
                <w:szCs w:val="20"/>
              </w:rPr>
              <w:t xml:space="preserve">evidenčni projekt </w:t>
            </w:r>
            <w:r w:rsidR="00667235">
              <w:rPr>
                <w:iCs/>
                <w:sz w:val="20"/>
                <w:szCs w:val="20"/>
              </w:rPr>
              <w:t>1630-25-0001</w:t>
            </w:r>
            <w:r w:rsidR="00A5205B" w:rsidRPr="00400EF0">
              <w:rPr>
                <w:sz w:val="20"/>
                <w:szCs w:val="20"/>
              </w:rPr>
              <w:t>.</w:t>
            </w:r>
            <w:r w:rsidRPr="003E142B">
              <w:rPr>
                <w:sz w:val="20"/>
                <w:szCs w:val="20"/>
              </w:rPr>
              <w:t xml:space="preserve"> </w:t>
            </w:r>
          </w:p>
        </w:tc>
      </w:tr>
      <w:tr w:rsidR="00107ED0" w:rsidRPr="003E142B" w14:paraId="59C1E36D" w14:textId="77777777" w:rsidTr="00F56C61">
        <w:tc>
          <w:tcPr>
            <w:tcW w:w="9356" w:type="dxa"/>
            <w:gridSpan w:val="19"/>
          </w:tcPr>
          <w:p w14:paraId="080598C1" w14:textId="77777777" w:rsidR="00107ED0" w:rsidRPr="003E142B" w:rsidRDefault="00107ED0" w:rsidP="00F56C61">
            <w:pPr>
              <w:pStyle w:val="Oddelek"/>
              <w:numPr>
                <w:ilvl w:val="0"/>
                <w:numId w:val="0"/>
              </w:numPr>
              <w:spacing w:before="0" w:after="0" w:line="260" w:lineRule="exact"/>
              <w:jc w:val="left"/>
              <w:rPr>
                <w:sz w:val="20"/>
                <w:szCs w:val="20"/>
              </w:rPr>
            </w:pPr>
            <w:r w:rsidRPr="003E142B">
              <w:rPr>
                <w:sz w:val="20"/>
                <w:szCs w:val="20"/>
              </w:rPr>
              <w:t>6. Presoja posledic</w:t>
            </w:r>
            <w:r w:rsidR="00A24E98" w:rsidRPr="003E142B">
              <w:rPr>
                <w:sz w:val="20"/>
                <w:szCs w:val="20"/>
              </w:rPr>
              <w:t xml:space="preserve"> </w:t>
            </w:r>
            <w:r w:rsidR="00372466" w:rsidRPr="003E142B">
              <w:rPr>
                <w:sz w:val="20"/>
                <w:szCs w:val="20"/>
              </w:rPr>
              <w:t>za:</w:t>
            </w:r>
          </w:p>
        </w:tc>
      </w:tr>
      <w:tr w:rsidR="00107ED0" w:rsidRPr="003E142B" w14:paraId="62FADE25" w14:textId="77777777" w:rsidTr="00F56C61">
        <w:tc>
          <w:tcPr>
            <w:tcW w:w="1417" w:type="dxa"/>
          </w:tcPr>
          <w:p w14:paraId="7E3EB917" w14:textId="77777777" w:rsidR="00107ED0" w:rsidRPr="003E142B" w:rsidRDefault="00107ED0" w:rsidP="00F56C61">
            <w:pPr>
              <w:pStyle w:val="Neotevilenodstavek"/>
              <w:spacing w:before="0" w:after="0" w:line="260" w:lineRule="exact"/>
              <w:ind w:left="360"/>
              <w:rPr>
                <w:iCs/>
                <w:sz w:val="20"/>
                <w:szCs w:val="20"/>
              </w:rPr>
            </w:pPr>
            <w:r w:rsidRPr="003E142B">
              <w:rPr>
                <w:iCs/>
                <w:sz w:val="20"/>
                <w:szCs w:val="20"/>
              </w:rPr>
              <w:t>a)</w:t>
            </w:r>
          </w:p>
        </w:tc>
        <w:tc>
          <w:tcPr>
            <w:tcW w:w="5642" w:type="dxa"/>
            <w:gridSpan w:val="13"/>
          </w:tcPr>
          <w:p w14:paraId="474FA828" w14:textId="77777777" w:rsidR="00107ED0" w:rsidRPr="003E142B" w:rsidRDefault="00107ED0" w:rsidP="00F56C61">
            <w:pPr>
              <w:pStyle w:val="Neotevilenodstavek"/>
              <w:spacing w:before="0" w:after="0" w:line="260" w:lineRule="exact"/>
              <w:rPr>
                <w:sz w:val="20"/>
                <w:szCs w:val="20"/>
              </w:rPr>
            </w:pPr>
            <w:r w:rsidRPr="003E142B">
              <w:rPr>
                <w:sz w:val="20"/>
                <w:szCs w:val="20"/>
              </w:rPr>
              <w:t>javnofinančna</w:t>
            </w:r>
            <w:r w:rsidR="00372466" w:rsidRPr="003E142B">
              <w:rPr>
                <w:sz w:val="20"/>
                <w:szCs w:val="20"/>
              </w:rPr>
              <w:t xml:space="preserve"> s</w:t>
            </w:r>
            <w:r w:rsidR="00A24E98" w:rsidRPr="003E142B">
              <w:rPr>
                <w:sz w:val="20"/>
                <w:szCs w:val="20"/>
              </w:rPr>
              <w:t xml:space="preserve">redstva </w:t>
            </w:r>
            <w:r w:rsidR="00372466" w:rsidRPr="003E142B">
              <w:rPr>
                <w:sz w:val="20"/>
                <w:szCs w:val="20"/>
              </w:rPr>
              <w:t>nad 40.</w:t>
            </w:r>
            <w:r w:rsidRPr="003E142B">
              <w:rPr>
                <w:sz w:val="20"/>
                <w:szCs w:val="20"/>
              </w:rPr>
              <w:t>000 EUR v tekočem in naslednjih treh letih</w:t>
            </w:r>
          </w:p>
        </w:tc>
        <w:tc>
          <w:tcPr>
            <w:tcW w:w="2297" w:type="dxa"/>
            <w:gridSpan w:val="5"/>
            <w:vAlign w:val="center"/>
          </w:tcPr>
          <w:p w14:paraId="55F2E9A9" w14:textId="77777777" w:rsidR="00107ED0" w:rsidRPr="003E142B" w:rsidRDefault="00C37A8E" w:rsidP="00F56C61">
            <w:pPr>
              <w:pStyle w:val="Neotevilenodstavek"/>
              <w:spacing w:before="0" w:after="0" w:line="260" w:lineRule="exact"/>
              <w:jc w:val="center"/>
              <w:rPr>
                <w:iCs/>
                <w:sz w:val="20"/>
                <w:szCs w:val="20"/>
              </w:rPr>
            </w:pPr>
            <w:r w:rsidRPr="003E142B">
              <w:rPr>
                <w:sz w:val="20"/>
                <w:szCs w:val="20"/>
              </w:rPr>
              <w:t>DA</w:t>
            </w:r>
          </w:p>
        </w:tc>
      </w:tr>
      <w:tr w:rsidR="00107ED0" w:rsidRPr="003E142B" w14:paraId="7D15D959" w14:textId="77777777" w:rsidTr="00F56C61">
        <w:tc>
          <w:tcPr>
            <w:tcW w:w="1417" w:type="dxa"/>
          </w:tcPr>
          <w:p w14:paraId="4D2924E8" w14:textId="77777777" w:rsidR="00107ED0" w:rsidRPr="003E142B" w:rsidRDefault="00107ED0" w:rsidP="00F56C61">
            <w:pPr>
              <w:pStyle w:val="Neotevilenodstavek"/>
              <w:spacing w:before="0" w:after="0" w:line="260" w:lineRule="exact"/>
              <w:ind w:left="360"/>
              <w:rPr>
                <w:iCs/>
                <w:sz w:val="20"/>
                <w:szCs w:val="20"/>
              </w:rPr>
            </w:pPr>
            <w:r w:rsidRPr="003E142B">
              <w:rPr>
                <w:iCs/>
                <w:sz w:val="20"/>
                <w:szCs w:val="20"/>
              </w:rPr>
              <w:t>b)</w:t>
            </w:r>
          </w:p>
        </w:tc>
        <w:tc>
          <w:tcPr>
            <w:tcW w:w="5642" w:type="dxa"/>
            <w:gridSpan w:val="13"/>
          </w:tcPr>
          <w:p w14:paraId="3E79AE99" w14:textId="77777777" w:rsidR="00107ED0" w:rsidRPr="003E142B" w:rsidRDefault="00107ED0" w:rsidP="00F56C61">
            <w:pPr>
              <w:pStyle w:val="Neotevilenodstavek"/>
              <w:spacing w:before="0" w:after="0" w:line="260" w:lineRule="exact"/>
              <w:rPr>
                <w:iCs/>
                <w:sz w:val="20"/>
                <w:szCs w:val="20"/>
              </w:rPr>
            </w:pPr>
            <w:r w:rsidRPr="003E142B">
              <w:rPr>
                <w:bCs/>
                <w:sz w:val="20"/>
                <w:szCs w:val="20"/>
              </w:rPr>
              <w:t>usklajenost slovenskega pravnega reda s pravnim redom Evropske unije</w:t>
            </w:r>
          </w:p>
        </w:tc>
        <w:tc>
          <w:tcPr>
            <w:tcW w:w="2297" w:type="dxa"/>
            <w:gridSpan w:val="5"/>
            <w:vAlign w:val="center"/>
          </w:tcPr>
          <w:p w14:paraId="5D2C0703" w14:textId="77777777" w:rsidR="00107ED0" w:rsidRPr="003E142B" w:rsidRDefault="00107ED0" w:rsidP="00F56C61">
            <w:pPr>
              <w:pStyle w:val="Neotevilenodstavek"/>
              <w:spacing w:before="0" w:after="0" w:line="260" w:lineRule="exact"/>
              <w:jc w:val="center"/>
              <w:rPr>
                <w:iCs/>
                <w:sz w:val="20"/>
                <w:szCs w:val="20"/>
              </w:rPr>
            </w:pPr>
            <w:r w:rsidRPr="003E142B">
              <w:rPr>
                <w:sz w:val="20"/>
                <w:szCs w:val="20"/>
              </w:rPr>
              <w:t>NE</w:t>
            </w:r>
          </w:p>
        </w:tc>
      </w:tr>
      <w:tr w:rsidR="00107ED0" w:rsidRPr="003E142B" w14:paraId="3A00BFE8" w14:textId="77777777" w:rsidTr="00F56C61">
        <w:tc>
          <w:tcPr>
            <w:tcW w:w="1417" w:type="dxa"/>
          </w:tcPr>
          <w:p w14:paraId="4A4034AD" w14:textId="77777777" w:rsidR="00107ED0" w:rsidRPr="003E142B" w:rsidRDefault="00107ED0" w:rsidP="00F56C61">
            <w:pPr>
              <w:pStyle w:val="Neotevilenodstavek"/>
              <w:spacing w:before="0" w:after="0" w:line="260" w:lineRule="exact"/>
              <w:ind w:left="360"/>
              <w:rPr>
                <w:iCs/>
                <w:sz w:val="20"/>
                <w:szCs w:val="20"/>
              </w:rPr>
            </w:pPr>
            <w:r w:rsidRPr="003E142B">
              <w:rPr>
                <w:iCs/>
                <w:sz w:val="20"/>
                <w:szCs w:val="20"/>
              </w:rPr>
              <w:t>c)</w:t>
            </w:r>
          </w:p>
        </w:tc>
        <w:tc>
          <w:tcPr>
            <w:tcW w:w="5642" w:type="dxa"/>
            <w:gridSpan w:val="13"/>
          </w:tcPr>
          <w:p w14:paraId="1C31A8BE" w14:textId="77777777" w:rsidR="00107ED0" w:rsidRPr="003E142B" w:rsidRDefault="00107ED0" w:rsidP="00F56C61">
            <w:pPr>
              <w:pStyle w:val="Neotevilenodstavek"/>
              <w:spacing w:before="0" w:after="0" w:line="260" w:lineRule="exact"/>
              <w:rPr>
                <w:iCs/>
                <w:sz w:val="20"/>
                <w:szCs w:val="20"/>
              </w:rPr>
            </w:pPr>
            <w:r w:rsidRPr="003E142B">
              <w:rPr>
                <w:sz w:val="20"/>
                <w:szCs w:val="20"/>
              </w:rPr>
              <w:t>administrativne posledice</w:t>
            </w:r>
          </w:p>
        </w:tc>
        <w:tc>
          <w:tcPr>
            <w:tcW w:w="2297" w:type="dxa"/>
            <w:gridSpan w:val="5"/>
            <w:vAlign w:val="center"/>
          </w:tcPr>
          <w:p w14:paraId="382336F9" w14:textId="77777777" w:rsidR="00107ED0" w:rsidRPr="003E142B" w:rsidRDefault="00107ED0" w:rsidP="00F56C61">
            <w:pPr>
              <w:pStyle w:val="Neotevilenodstavek"/>
              <w:spacing w:before="0" w:after="0" w:line="260" w:lineRule="exact"/>
              <w:jc w:val="center"/>
              <w:rPr>
                <w:sz w:val="20"/>
                <w:szCs w:val="20"/>
              </w:rPr>
            </w:pPr>
            <w:r w:rsidRPr="003E142B">
              <w:rPr>
                <w:sz w:val="20"/>
                <w:szCs w:val="20"/>
              </w:rPr>
              <w:t>NE</w:t>
            </w:r>
          </w:p>
        </w:tc>
      </w:tr>
      <w:tr w:rsidR="00107ED0" w:rsidRPr="003E142B" w14:paraId="34B02F6B" w14:textId="77777777" w:rsidTr="00F56C61">
        <w:tc>
          <w:tcPr>
            <w:tcW w:w="1417" w:type="dxa"/>
          </w:tcPr>
          <w:p w14:paraId="49CEEBC4" w14:textId="77777777" w:rsidR="00107ED0" w:rsidRPr="003E142B" w:rsidRDefault="00107ED0" w:rsidP="00F56C61">
            <w:pPr>
              <w:pStyle w:val="Neotevilenodstavek"/>
              <w:spacing w:before="0" w:after="0" w:line="260" w:lineRule="exact"/>
              <w:ind w:left="360"/>
              <w:rPr>
                <w:iCs/>
                <w:sz w:val="20"/>
                <w:szCs w:val="20"/>
              </w:rPr>
            </w:pPr>
            <w:r w:rsidRPr="003E142B">
              <w:rPr>
                <w:iCs/>
                <w:sz w:val="20"/>
                <w:szCs w:val="20"/>
              </w:rPr>
              <w:t>č)</w:t>
            </w:r>
          </w:p>
        </w:tc>
        <w:tc>
          <w:tcPr>
            <w:tcW w:w="5642" w:type="dxa"/>
            <w:gridSpan w:val="13"/>
          </w:tcPr>
          <w:p w14:paraId="223798CB" w14:textId="77777777" w:rsidR="00107ED0" w:rsidRPr="003E142B" w:rsidRDefault="00A24E98" w:rsidP="00F56C61">
            <w:pPr>
              <w:pStyle w:val="Neotevilenodstavek"/>
              <w:spacing w:before="0" w:after="0" w:line="260" w:lineRule="exact"/>
              <w:rPr>
                <w:bCs/>
                <w:sz w:val="20"/>
                <w:szCs w:val="20"/>
              </w:rPr>
            </w:pPr>
            <w:r w:rsidRPr="003E142B">
              <w:rPr>
                <w:sz w:val="20"/>
                <w:szCs w:val="20"/>
              </w:rPr>
              <w:t>gospodarstvo, zlasti</w:t>
            </w:r>
            <w:r w:rsidR="00107ED0" w:rsidRPr="003E142B">
              <w:rPr>
                <w:bCs/>
                <w:sz w:val="20"/>
                <w:szCs w:val="20"/>
              </w:rPr>
              <w:t xml:space="preserve"> mala in srednja podjetja ter konkurenčnost podjetij</w:t>
            </w:r>
          </w:p>
        </w:tc>
        <w:tc>
          <w:tcPr>
            <w:tcW w:w="2297" w:type="dxa"/>
            <w:gridSpan w:val="5"/>
            <w:vAlign w:val="center"/>
          </w:tcPr>
          <w:p w14:paraId="49ED6E60" w14:textId="77777777" w:rsidR="00107ED0" w:rsidRPr="003E142B" w:rsidRDefault="00107ED0" w:rsidP="00F56C61">
            <w:pPr>
              <w:pStyle w:val="Neotevilenodstavek"/>
              <w:spacing w:before="0" w:after="0" w:line="260" w:lineRule="exact"/>
              <w:jc w:val="center"/>
              <w:rPr>
                <w:iCs/>
                <w:sz w:val="20"/>
                <w:szCs w:val="20"/>
              </w:rPr>
            </w:pPr>
            <w:r w:rsidRPr="003E142B">
              <w:rPr>
                <w:sz w:val="20"/>
                <w:szCs w:val="20"/>
              </w:rPr>
              <w:t>NE</w:t>
            </w:r>
          </w:p>
        </w:tc>
      </w:tr>
      <w:tr w:rsidR="00107ED0" w:rsidRPr="003E142B" w14:paraId="3F5052DD" w14:textId="77777777" w:rsidTr="00F56C61">
        <w:tc>
          <w:tcPr>
            <w:tcW w:w="1417" w:type="dxa"/>
          </w:tcPr>
          <w:p w14:paraId="6617EDD7" w14:textId="77777777" w:rsidR="00107ED0" w:rsidRPr="003E142B" w:rsidRDefault="00107ED0" w:rsidP="00F56C61">
            <w:pPr>
              <w:pStyle w:val="Neotevilenodstavek"/>
              <w:spacing w:before="0" w:after="0" w:line="260" w:lineRule="exact"/>
              <w:ind w:left="360"/>
              <w:rPr>
                <w:iCs/>
                <w:sz w:val="20"/>
                <w:szCs w:val="20"/>
              </w:rPr>
            </w:pPr>
            <w:r w:rsidRPr="003E142B">
              <w:rPr>
                <w:iCs/>
                <w:sz w:val="20"/>
                <w:szCs w:val="20"/>
              </w:rPr>
              <w:t>d)</w:t>
            </w:r>
          </w:p>
        </w:tc>
        <w:tc>
          <w:tcPr>
            <w:tcW w:w="5642" w:type="dxa"/>
            <w:gridSpan w:val="13"/>
          </w:tcPr>
          <w:p w14:paraId="3F0C465E" w14:textId="77777777" w:rsidR="00107ED0" w:rsidRPr="003E142B" w:rsidRDefault="00A24E98" w:rsidP="00F56C61">
            <w:pPr>
              <w:pStyle w:val="Neotevilenodstavek"/>
              <w:spacing w:before="0" w:after="0" w:line="260" w:lineRule="exact"/>
              <w:rPr>
                <w:bCs/>
                <w:sz w:val="20"/>
                <w:szCs w:val="20"/>
              </w:rPr>
            </w:pPr>
            <w:r w:rsidRPr="003E142B">
              <w:rPr>
                <w:bCs/>
                <w:sz w:val="20"/>
                <w:szCs w:val="20"/>
              </w:rPr>
              <w:t>okolje, vključno s prostorskimi in varstvenimi</w:t>
            </w:r>
            <w:r w:rsidR="00107ED0" w:rsidRPr="003E142B">
              <w:rPr>
                <w:bCs/>
                <w:sz w:val="20"/>
                <w:szCs w:val="20"/>
              </w:rPr>
              <w:t xml:space="preserve"> vidik</w:t>
            </w:r>
            <w:r w:rsidRPr="003E142B">
              <w:rPr>
                <w:bCs/>
                <w:sz w:val="20"/>
                <w:szCs w:val="20"/>
              </w:rPr>
              <w:t>i</w:t>
            </w:r>
          </w:p>
        </w:tc>
        <w:tc>
          <w:tcPr>
            <w:tcW w:w="2297" w:type="dxa"/>
            <w:gridSpan w:val="5"/>
            <w:vAlign w:val="center"/>
          </w:tcPr>
          <w:p w14:paraId="54F46840" w14:textId="77777777" w:rsidR="00107ED0" w:rsidRPr="003E142B" w:rsidRDefault="00107ED0" w:rsidP="00F56C61">
            <w:pPr>
              <w:pStyle w:val="Neotevilenodstavek"/>
              <w:spacing w:before="0" w:after="0" w:line="260" w:lineRule="exact"/>
              <w:jc w:val="center"/>
              <w:rPr>
                <w:iCs/>
                <w:sz w:val="20"/>
                <w:szCs w:val="20"/>
              </w:rPr>
            </w:pPr>
            <w:r w:rsidRPr="003E142B">
              <w:rPr>
                <w:sz w:val="20"/>
                <w:szCs w:val="20"/>
              </w:rPr>
              <w:t>NE</w:t>
            </w:r>
          </w:p>
        </w:tc>
      </w:tr>
      <w:tr w:rsidR="00107ED0" w:rsidRPr="003E142B" w14:paraId="564C9269" w14:textId="77777777" w:rsidTr="00F56C61">
        <w:tc>
          <w:tcPr>
            <w:tcW w:w="1417" w:type="dxa"/>
          </w:tcPr>
          <w:p w14:paraId="0787CC8B" w14:textId="77777777" w:rsidR="00107ED0" w:rsidRPr="003E142B" w:rsidRDefault="00107ED0" w:rsidP="00F56C61">
            <w:pPr>
              <w:pStyle w:val="Neotevilenodstavek"/>
              <w:spacing w:before="0" w:after="0" w:line="260" w:lineRule="exact"/>
              <w:ind w:left="360"/>
              <w:rPr>
                <w:iCs/>
                <w:sz w:val="20"/>
                <w:szCs w:val="20"/>
              </w:rPr>
            </w:pPr>
            <w:r w:rsidRPr="003E142B">
              <w:rPr>
                <w:iCs/>
                <w:sz w:val="20"/>
                <w:szCs w:val="20"/>
              </w:rPr>
              <w:t>e)</w:t>
            </w:r>
          </w:p>
        </w:tc>
        <w:tc>
          <w:tcPr>
            <w:tcW w:w="5642" w:type="dxa"/>
            <w:gridSpan w:val="13"/>
          </w:tcPr>
          <w:p w14:paraId="7FBEA551" w14:textId="77777777" w:rsidR="00107ED0" w:rsidRPr="003E142B" w:rsidRDefault="00107ED0" w:rsidP="00F56C61">
            <w:pPr>
              <w:pStyle w:val="Neotevilenodstavek"/>
              <w:spacing w:before="0" w:after="0" w:line="260" w:lineRule="exact"/>
              <w:rPr>
                <w:bCs/>
                <w:sz w:val="20"/>
                <w:szCs w:val="20"/>
              </w:rPr>
            </w:pPr>
            <w:r w:rsidRPr="003E142B">
              <w:rPr>
                <w:bCs/>
                <w:sz w:val="20"/>
                <w:szCs w:val="20"/>
              </w:rPr>
              <w:t>socialno področje</w:t>
            </w:r>
          </w:p>
        </w:tc>
        <w:tc>
          <w:tcPr>
            <w:tcW w:w="2297" w:type="dxa"/>
            <w:gridSpan w:val="5"/>
            <w:vAlign w:val="center"/>
          </w:tcPr>
          <w:p w14:paraId="4FD916CD" w14:textId="77777777" w:rsidR="00107ED0" w:rsidRPr="003E142B" w:rsidRDefault="00107ED0" w:rsidP="00F56C61">
            <w:pPr>
              <w:pStyle w:val="Neotevilenodstavek"/>
              <w:spacing w:before="0" w:after="0" w:line="260" w:lineRule="exact"/>
              <w:jc w:val="center"/>
              <w:rPr>
                <w:iCs/>
                <w:sz w:val="20"/>
                <w:szCs w:val="20"/>
              </w:rPr>
            </w:pPr>
            <w:r w:rsidRPr="003E142B">
              <w:rPr>
                <w:sz w:val="20"/>
                <w:szCs w:val="20"/>
              </w:rPr>
              <w:t>NE</w:t>
            </w:r>
          </w:p>
        </w:tc>
      </w:tr>
      <w:tr w:rsidR="00107ED0" w:rsidRPr="003E142B" w14:paraId="3C779DD1" w14:textId="77777777" w:rsidTr="00F56C61">
        <w:tc>
          <w:tcPr>
            <w:tcW w:w="1417" w:type="dxa"/>
            <w:tcBorders>
              <w:bottom w:val="single" w:sz="4" w:space="0" w:color="auto"/>
            </w:tcBorders>
          </w:tcPr>
          <w:p w14:paraId="52999B1D" w14:textId="77777777" w:rsidR="00107ED0" w:rsidRPr="003E142B" w:rsidRDefault="00107ED0" w:rsidP="00F56C61">
            <w:pPr>
              <w:pStyle w:val="Neotevilenodstavek"/>
              <w:spacing w:before="0" w:after="0" w:line="260" w:lineRule="exact"/>
              <w:ind w:left="360"/>
              <w:rPr>
                <w:iCs/>
                <w:sz w:val="20"/>
                <w:szCs w:val="20"/>
              </w:rPr>
            </w:pPr>
            <w:r w:rsidRPr="003E142B">
              <w:rPr>
                <w:iCs/>
                <w:sz w:val="20"/>
                <w:szCs w:val="20"/>
              </w:rPr>
              <w:t>f)</w:t>
            </w:r>
          </w:p>
        </w:tc>
        <w:tc>
          <w:tcPr>
            <w:tcW w:w="5642" w:type="dxa"/>
            <w:gridSpan w:val="13"/>
            <w:tcBorders>
              <w:bottom w:val="single" w:sz="4" w:space="0" w:color="auto"/>
            </w:tcBorders>
          </w:tcPr>
          <w:p w14:paraId="69E0809F" w14:textId="77777777" w:rsidR="00107ED0" w:rsidRPr="003E142B" w:rsidRDefault="00372466" w:rsidP="00F56C61">
            <w:pPr>
              <w:pStyle w:val="Neotevilenodstavek"/>
              <w:spacing w:before="0" w:after="0" w:line="260" w:lineRule="exact"/>
              <w:rPr>
                <w:bCs/>
                <w:sz w:val="20"/>
                <w:szCs w:val="20"/>
              </w:rPr>
            </w:pPr>
            <w:r w:rsidRPr="003E142B">
              <w:rPr>
                <w:bCs/>
                <w:sz w:val="20"/>
                <w:szCs w:val="20"/>
              </w:rPr>
              <w:t>dokumente</w:t>
            </w:r>
            <w:r w:rsidR="00107ED0" w:rsidRPr="003E142B">
              <w:rPr>
                <w:bCs/>
                <w:sz w:val="20"/>
                <w:szCs w:val="20"/>
              </w:rPr>
              <w:t xml:space="preserve"> razvojnega načrtovanja:</w:t>
            </w:r>
          </w:p>
          <w:p w14:paraId="64B352D7" w14:textId="77777777" w:rsidR="00107ED0" w:rsidRPr="003E142B" w:rsidRDefault="00107ED0" w:rsidP="00F56C61">
            <w:pPr>
              <w:pStyle w:val="Neotevilenodstavek"/>
              <w:numPr>
                <w:ilvl w:val="0"/>
                <w:numId w:val="9"/>
              </w:numPr>
              <w:spacing w:before="0" w:after="0" w:line="260" w:lineRule="exact"/>
              <w:rPr>
                <w:bCs/>
                <w:sz w:val="20"/>
                <w:szCs w:val="20"/>
              </w:rPr>
            </w:pPr>
            <w:r w:rsidRPr="003E142B">
              <w:rPr>
                <w:bCs/>
                <w:sz w:val="20"/>
                <w:szCs w:val="20"/>
              </w:rPr>
              <w:t>nacionalne d</w:t>
            </w:r>
            <w:r w:rsidR="00A24E98" w:rsidRPr="003E142B">
              <w:rPr>
                <w:bCs/>
                <w:sz w:val="20"/>
                <w:szCs w:val="20"/>
              </w:rPr>
              <w:t>okumente razvojnega načrtovanja</w:t>
            </w:r>
          </w:p>
          <w:p w14:paraId="4E7DDE57" w14:textId="77777777" w:rsidR="00107ED0" w:rsidRPr="003E142B" w:rsidRDefault="00107ED0" w:rsidP="00F56C61">
            <w:pPr>
              <w:pStyle w:val="Neotevilenodstavek"/>
              <w:numPr>
                <w:ilvl w:val="0"/>
                <w:numId w:val="9"/>
              </w:numPr>
              <w:spacing w:before="0" w:after="0" w:line="260" w:lineRule="exact"/>
              <w:rPr>
                <w:bCs/>
                <w:sz w:val="20"/>
                <w:szCs w:val="20"/>
              </w:rPr>
            </w:pPr>
            <w:r w:rsidRPr="003E142B">
              <w:rPr>
                <w:bCs/>
                <w:sz w:val="20"/>
                <w:szCs w:val="20"/>
              </w:rPr>
              <w:t>razvojne politike na ravni programov po strukturi razvojne klasifikacije programskega proračuna</w:t>
            </w:r>
          </w:p>
          <w:p w14:paraId="4DC7A072" w14:textId="77777777" w:rsidR="00107ED0" w:rsidRPr="003E142B" w:rsidRDefault="00107ED0" w:rsidP="00F56C61">
            <w:pPr>
              <w:pStyle w:val="Neotevilenodstavek"/>
              <w:numPr>
                <w:ilvl w:val="0"/>
                <w:numId w:val="9"/>
              </w:numPr>
              <w:spacing w:before="0" w:after="0" w:line="260" w:lineRule="exact"/>
              <w:rPr>
                <w:bCs/>
                <w:sz w:val="20"/>
                <w:szCs w:val="20"/>
              </w:rPr>
            </w:pPr>
            <w:r w:rsidRPr="003E142B">
              <w:rPr>
                <w:bCs/>
                <w:sz w:val="20"/>
                <w:szCs w:val="20"/>
              </w:rPr>
              <w:t>razvojne dokumente Evropske unije in mednarodnih organizacij</w:t>
            </w:r>
          </w:p>
        </w:tc>
        <w:tc>
          <w:tcPr>
            <w:tcW w:w="2297" w:type="dxa"/>
            <w:gridSpan w:val="5"/>
            <w:tcBorders>
              <w:bottom w:val="single" w:sz="4" w:space="0" w:color="auto"/>
            </w:tcBorders>
            <w:vAlign w:val="center"/>
          </w:tcPr>
          <w:p w14:paraId="7E632461" w14:textId="77777777" w:rsidR="00107ED0" w:rsidRPr="003E142B" w:rsidRDefault="00107ED0" w:rsidP="00F56C61">
            <w:pPr>
              <w:pStyle w:val="Neotevilenodstavek"/>
              <w:spacing w:before="0" w:after="0" w:line="260" w:lineRule="exact"/>
              <w:jc w:val="center"/>
              <w:rPr>
                <w:iCs/>
                <w:sz w:val="20"/>
                <w:szCs w:val="20"/>
              </w:rPr>
            </w:pPr>
            <w:r w:rsidRPr="003E142B">
              <w:rPr>
                <w:sz w:val="20"/>
                <w:szCs w:val="20"/>
              </w:rPr>
              <w:t>NE</w:t>
            </w:r>
          </w:p>
        </w:tc>
      </w:tr>
      <w:tr w:rsidR="00107ED0" w:rsidRPr="003E142B" w14:paraId="182427D3" w14:textId="77777777" w:rsidTr="00F56C61">
        <w:tc>
          <w:tcPr>
            <w:tcW w:w="9356" w:type="dxa"/>
            <w:gridSpan w:val="19"/>
            <w:tcBorders>
              <w:top w:val="single" w:sz="4" w:space="0" w:color="auto"/>
              <w:left w:val="single" w:sz="4" w:space="0" w:color="auto"/>
              <w:bottom w:val="single" w:sz="4" w:space="0" w:color="auto"/>
              <w:right w:val="single" w:sz="4" w:space="0" w:color="auto"/>
            </w:tcBorders>
          </w:tcPr>
          <w:p w14:paraId="53EE2913" w14:textId="77777777" w:rsidR="00107ED0" w:rsidRPr="003E142B" w:rsidRDefault="00CA5AA9" w:rsidP="00F56C61">
            <w:pPr>
              <w:pStyle w:val="Oddelek"/>
              <w:widowControl w:val="0"/>
              <w:numPr>
                <w:ilvl w:val="0"/>
                <w:numId w:val="0"/>
              </w:numPr>
              <w:spacing w:before="0" w:after="0" w:line="260" w:lineRule="exact"/>
              <w:jc w:val="left"/>
              <w:rPr>
                <w:sz w:val="20"/>
                <w:szCs w:val="20"/>
              </w:rPr>
            </w:pPr>
            <w:r w:rsidRPr="003E142B">
              <w:rPr>
                <w:sz w:val="20"/>
                <w:szCs w:val="20"/>
              </w:rPr>
              <w:t>7</w:t>
            </w:r>
            <w:r w:rsidR="00107ED0" w:rsidRPr="003E142B">
              <w:rPr>
                <w:sz w:val="20"/>
                <w:szCs w:val="20"/>
              </w:rPr>
              <w:t>.a Predstavitev ocen</w:t>
            </w:r>
            <w:r w:rsidR="00A24E98" w:rsidRPr="003E142B">
              <w:rPr>
                <w:sz w:val="20"/>
                <w:szCs w:val="20"/>
              </w:rPr>
              <w:t>e finančnih posledic nad 40.</w:t>
            </w:r>
            <w:r w:rsidR="00107ED0" w:rsidRPr="003E142B">
              <w:rPr>
                <w:sz w:val="20"/>
                <w:szCs w:val="20"/>
              </w:rPr>
              <w:t>000 EUR</w:t>
            </w:r>
            <w:r w:rsidR="00A24E98" w:rsidRPr="003E142B">
              <w:rPr>
                <w:sz w:val="20"/>
                <w:szCs w:val="20"/>
              </w:rPr>
              <w:t>:</w:t>
            </w:r>
          </w:p>
          <w:p w14:paraId="72AAA90C" w14:textId="77777777" w:rsidR="0061362C" w:rsidRPr="003E142B" w:rsidRDefault="00A24E98" w:rsidP="00F56C61">
            <w:pPr>
              <w:pStyle w:val="Oddelek"/>
              <w:widowControl w:val="0"/>
              <w:numPr>
                <w:ilvl w:val="0"/>
                <w:numId w:val="0"/>
              </w:numPr>
              <w:spacing w:before="0" w:after="0" w:line="260" w:lineRule="exact"/>
              <w:jc w:val="left"/>
              <w:rPr>
                <w:b w:val="0"/>
                <w:sz w:val="20"/>
                <w:szCs w:val="20"/>
              </w:rPr>
            </w:pPr>
            <w:r w:rsidRPr="003E142B">
              <w:rPr>
                <w:b w:val="0"/>
                <w:sz w:val="20"/>
                <w:szCs w:val="20"/>
              </w:rPr>
              <w:t>(Samo</w:t>
            </w:r>
            <w:r w:rsidR="00107ED0" w:rsidRPr="003E142B">
              <w:rPr>
                <w:b w:val="0"/>
                <w:sz w:val="20"/>
                <w:szCs w:val="20"/>
              </w:rPr>
              <w:t xml:space="preserve"> če izbere</w:t>
            </w:r>
            <w:r w:rsidRPr="003E142B">
              <w:rPr>
                <w:b w:val="0"/>
                <w:sz w:val="20"/>
                <w:szCs w:val="20"/>
              </w:rPr>
              <w:t>te DA pod</w:t>
            </w:r>
            <w:r w:rsidR="00CA5AA9" w:rsidRPr="003E142B">
              <w:rPr>
                <w:b w:val="0"/>
                <w:sz w:val="20"/>
                <w:szCs w:val="20"/>
              </w:rPr>
              <w:t xml:space="preserve"> točko</w:t>
            </w:r>
            <w:r w:rsidRPr="003E142B">
              <w:rPr>
                <w:b w:val="0"/>
                <w:sz w:val="20"/>
                <w:szCs w:val="20"/>
              </w:rPr>
              <w:t xml:space="preserve"> </w:t>
            </w:r>
            <w:r w:rsidR="00CA5AA9" w:rsidRPr="003E142B">
              <w:rPr>
                <w:b w:val="0"/>
                <w:sz w:val="20"/>
                <w:szCs w:val="20"/>
              </w:rPr>
              <w:t>6.</w:t>
            </w:r>
            <w:r w:rsidRPr="003E142B">
              <w:rPr>
                <w:b w:val="0"/>
                <w:sz w:val="20"/>
                <w:szCs w:val="20"/>
              </w:rPr>
              <w:t>a.)</w:t>
            </w:r>
          </w:p>
        </w:tc>
      </w:tr>
      <w:tr w:rsidR="00107ED0" w:rsidRPr="003E142B" w14:paraId="4D87E105"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356" w:type="dxa"/>
            <w:gridSpan w:val="1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E1883DF" w14:textId="77777777" w:rsidR="00107ED0" w:rsidRPr="003E142B" w:rsidRDefault="00107ED0" w:rsidP="00FF0E25">
            <w:pPr>
              <w:pStyle w:val="Naslov1"/>
              <w:framePr w:hSpace="0" w:wrap="auto" w:vAnchor="margin" w:xAlign="left" w:yAlign="inline"/>
              <w:suppressOverlap w:val="0"/>
            </w:pPr>
            <w:r w:rsidRPr="003E142B">
              <w:t>I. Ocena finančnih posledic, ki niso načrtovane v sprejetem proračunu</w:t>
            </w:r>
          </w:p>
        </w:tc>
      </w:tr>
      <w:tr w:rsidR="00D732F0" w:rsidRPr="003E142B" w14:paraId="442B0B99"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543" w:type="dxa"/>
            <w:gridSpan w:val="3"/>
            <w:tcBorders>
              <w:top w:val="single" w:sz="4" w:space="0" w:color="auto"/>
              <w:left w:val="single" w:sz="4" w:space="0" w:color="auto"/>
              <w:bottom w:val="single" w:sz="4" w:space="0" w:color="auto"/>
              <w:right w:val="single" w:sz="4" w:space="0" w:color="auto"/>
            </w:tcBorders>
            <w:vAlign w:val="center"/>
          </w:tcPr>
          <w:p w14:paraId="70D062F1" w14:textId="77777777" w:rsidR="00107ED0" w:rsidRPr="003E142B" w:rsidRDefault="00107ED0" w:rsidP="00F56C61">
            <w:pPr>
              <w:widowControl w:val="0"/>
              <w:spacing w:after="0" w:line="260" w:lineRule="exact"/>
              <w:ind w:left="-122" w:right="-112"/>
              <w:jc w:val="center"/>
              <w:rPr>
                <w:rFonts w:ascii="Arial" w:hAnsi="Arial" w:cs="Arial"/>
                <w:sz w:val="20"/>
                <w:szCs w:val="20"/>
              </w:rPr>
            </w:pP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0570A77F" w14:textId="77777777" w:rsidR="00107ED0" w:rsidRPr="003E142B" w:rsidRDefault="00107ED0" w:rsidP="00F56C61">
            <w:pPr>
              <w:widowControl w:val="0"/>
              <w:spacing w:after="0" w:line="260" w:lineRule="exact"/>
              <w:jc w:val="center"/>
              <w:rPr>
                <w:rFonts w:ascii="Arial" w:hAnsi="Arial" w:cs="Arial"/>
                <w:sz w:val="20"/>
                <w:szCs w:val="20"/>
              </w:rPr>
            </w:pPr>
            <w:r w:rsidRPr="003E142B">
              <w:rPr>
                <w:rFonts w:ascii="Arial" w:hAnsi="Arial" w:cs="Arial"/>
                <w:sz w:val="20"/>
                <w:szCs w:val="20"/>
              </w:rPr>
              <w:t>Tekoče leto (t)</w:t>
            </w:r>
          </w:p>
        </w:tc>
        <w:tc>
          <w:tcPr>
            <w:tcW w:w="1259" w:type="dxa"/>
            <w:tcBorders>
              <w:top w:val="single" w:sz="4" w:space="0" w:color="auto"/>
              <w:left w:val="single" w:sz="4" w:space="0" w:color="auto"/>
              <w:bottom w:val="single" w:sz="4" w:space="0" w:color="auto"/>
              <w:right w:val="single" w:sz="4" w:space="0" w:color="auto"/>
            </w:tcBorders>
            <w:vAlign w:val="center"/>
          </w:tcPr>
          <w:p w14:paraId="4DD67500" w14:textId="77777777" w:rsidR="00107ED0" w:rsidRPr="003E142B" w:rsidRDefault="00755DBB" w:rsidP="00F56C61">
            <w:pPr>
              <w:widowControl w:val="0"/>
              <w:spacing w:after="0" w:line="260" w:lineRule="exact"/>
              <w:jc w:val="center"/>
              <w:rPr>
                <w:rFonts w:ascii="Arial" w:hAnsi="Arial" w:cs="Arial"/>
                <w:sz w:val="20"/>
                <w:szCs w:val="20"/>
              </w:rPr>
            </w:pPr>
            <w:r w:rsidRPr="003E142B">
              <w:rPr>
                <w:rFonts w:ascii="Arial" w:hAnsi="Arial" w:cs="Arial"/>
                <w:sz w:val="20"/>
                <w:szCs w:val="20"/>
              </w:rPr>
              <w:t xml:space="preserve">t </w:t>
            </w:r>
            <w:r w:rsidR="00107ED0" w:rsidRPr="003E142B">
              <w:rPr>
                <w:rFonts w:ascii="Arial" w:hAnsi="Arial" w:cs="Arial"/>
                <w:sz w:val="20"/>
                <w:szCs w:val="20"/>
              </w:rPr>
              <w:t>+</w:t>
            </w:r>
            <w:r w:rsidRPr="003E142B">
              <w:rPr>
                <w:rFonts w:ascii="Arial" w:hAnsi="Arial" w:cs="Arial"/>
                <w:sz w:val="20"/>
                <w:szCs w:val="20"/>
              </w:rPr>
              <w:t xml:space="preserve"> </w:t>
            </w:r>
            <w:r w:rsidR="00107ED0" w:rsidRPr="003E142B">
              <w:rPr>
                <w:rFonts w:ascii="Arial" w:hAnsi="Arial" w:cs="Arial"/>
                <w:sz w:val="20"/>
                <w:szCs w:val="20"/>
              </w:rPr>
              <w:t>1</w:t>
            </w:r>
          </w:p>
        </w:tc>
        <w:tc>
          <w:tcPr>
            <w:tcW w:w="1894" w:type="dxa"/>
            <w:gridSpan w:val="7"/>
            <w:tcBorders>
              <w:top w:val="single" w:sz="4" w:space="0" w:color="auto"/>
              <w:left w:val="single" w:sz="4" w:space="0" w:color="auto"/>
              <w:bottom w:val="single" w:sz="4" w:space="0" w:color="auto"/>
              <w:right w:val="single" w:sz="4" w:space="0" w:color="auto"/>
            </w:tcBorders>
            <w:vAlign w:val="center"/>
          </w:tcPr>
          <w:p w14:paraId="37534DE1" w14:textId="77777777" w:rsidR="00107ED0" w:rsidRPr="003E142B" w:rsidRDefault="00755DBB" w:rsidP="00F56C61">
            <w:pPr>
              <w:widowControl w:val="0"/>
              <w:spacing w:after="0" w:line="260" w:lineRule="exact"/>
              <w:jc w:val="center"/>
              <w:rPr>
                <w:rFonts w:ascii="Arial" w:hAnsi="Arial" w:cs="Arial"/>
                <w:sz w:val="20"/>
                <w:szCs w:val="20"/>
              </w:rPr>
            </w:pPr>
            <w:r w:rsidRPr="003E142B">
              <w:rPr>
                <w:rFonts w:ascii="Arial" w:hAnsi="Arial" w:cs="Arial"/>
                <w:sz w:val="20"/>
                <w:szCs w:val="20"/>
              </w:rPr>
              <w:t xml:space="preserve">t </w:t>
            </w:r>
            <w:r w:rsidR="00107ED0" w:rsidRPr="003E142B">
              <w:rPr>
                <w:rFonts w:ascii="Arial" w:hAnsi="Arial" w:cs="Arial"/>
                <w:sz w:val="20"/>
                <w:szCs w:val="20"/>
              </w:rPr>
              <w:t>+</w:t>
            </w:r>
            <w:r w:rsidRPr="003E142B">
              <w:rPr>
                <w:rFonts w:ascii="Arial" w:hAnsi="Arial" w:cs="Arial"/>
                <w:sz w:val="20"/>
                <w:szCs w:val="20"/>
              </w:rPr>
              <w:t xml:space="preserve"> </w:t>
            </w:r>
            <w:r w:rsidR="00107ED0" w:rsidRPr="003E142B">
              <w:rPr>
                <w:rFonts w:ascii="Arial" w:hAnsi="Arial" w:cs="Arial"/>
                <w:sz w:val="20"/>
                <w:szCs w:val="20"/>
              </w:rPr>
              <w:t>2</w:t>
            </w:r>
          </w:p>
        </w:tc>
        <w:tc>
          <w:tcPr>
            <w:tcW w:w="1780" w:type="dxa"/>
            <w:gridSpan w:val="4"/>
            <w:tcBorders>
              <w:top w:val="single" w:sz="4" w:space="0" w:color="auto"/>
              <w:left w:val="single" w:sz="4" w:space="0" w:color="auto"/>
              <w:bottom w:val="single" w:sz="4" w:space="0" w:color="auto"/>
              <w:right w:val="single" w:sz="4" w:space="0" w:color="auto"/>
            </w:tcBorders>
            <w:vAlign w:val="center"/>
          </w:tcPr>
          <w:p w14:paraId="11DF7227" w14:textId="77777777" w:rsidR="00107ED0" w:rsidRPr="003E142B" w:rsidRDefault="00755DBB" w:rsidP="00F56C61">
            <w:pPr>
              <w:widowControl w:val="0"/>
              <w:spacing w:after="0" w:line="260" w:lineRule="exact"/>
              <w:jc w:val="center"/>
              <w:rPr>
                <w:rFonts w:ascii="Arial" w:hAnsi="Arial" w:cs="Arial"/>
                <w:sz w:val="20"/>
                <w:szCs w:val="20"/>
              </w:rPr>
            </w:pPr>
            <w:r w:rsidRPr="003E142B">
              <w:rPr>
                <w:rFonts w:ascii="Arial" w:hAnsi="Arial" w:cs="Arial"/>
                <w:sz w:val="20"/>
                <w:szCs w:val="20"/>
              </w:rPr>
              <w:t xml:space="preserve">t </w:t>
            </w:r>
            <w:r w:rsidR="00107ED0" w:rsidRPr="003E142B">
              <w:rPr>
                <w:rFonts w:ascii="Arial" w:hAnsi="Arial" w:cs="Arial"/>
                <w:sz w:val="20"/>
                <w:szCs w:val="20"/>
              </w:rPr>
              <w:t>+</w:t>
            </w:r>
            <w:r w:rsidRPr="003E142B">
              <w:rPr>
                <w:rFonts w:ascii="Arial" w:hAnsi="Arial" w:cs="Arial"/>
                <w:sz w:val="20"/>
                <w:szCs w:val="20"/>
              </w:rPr>
              <w:t xml:space="preserve"> </w:t>
            </w:r>
            <w:r w:rsidR="00107ED0" w:rsidRPr="003E142B">
              <w:rPr>
                <w:rFonts w:ascii="Arial" w:hAnsi="Arial" w:cs="Arial"/>
                <w:sz w:val="20"/>
                <w:szCs w:val="20"/>
              </w:rPr>
              <w:t>3</w:t>
            </w:r>
          </w:p>
        </w:tc>
      </w:tr>
      <w:tr w:rsidR="00D732F0" w:rsidRPr="003E142B" w14:paraId="3514029E"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543" w:type="dxa"/>
            <w:gridSpan w:val="3"/>
            <w:tcBorders>
              <w:top w:val="single" w:sz="4" w:space="0" w:color="auto"/>
              <w:left w:val="single" w:sz="4" w:space="0" w:color="auto"/>
              <w:bottom w:val="single" w:sz="4" w:space="0" w:color="auto"/>
              <w:right w:val="single" w:sz="4" w:space="0" w:color="auto"/>
            </w:tcBorders>
            <w:vAlign w:val="center"/>
          </w:tcPr>
          <w:p w14:paraId="4268C6B9" w14:textId="77777777" w:rsidR="00107ED0" w:rsidRPr="003E142B" w:rsidRDefault="00107ED0" w:rsidP="00F56C61">
            <w:pPr>
              <w:widowControl w:val="0"/>
              <w:spacing w:after="0" w:line="260" w:lineRule="exact"/>
              <w:rPr>
                <w:rFonts w:ascii="Arial" w:hAnsi="Arial" w:cs="Arial"/>
                <w:bCs/>
                <w:sz w:val="20"/>
                <w:szCs w:val="20"/>
              </w:rPr>
            </w:pPr>
            <w:r w:rsidRPr="003E142B">
              <w:rPr>
                <w:rFonts w:ascii="Arial" w:hAnsi="Arial" w:cs="Arial"/>
                <w:bCs/>
                <w:sz w:val="20"/>
                <w:szCs w:val="20"/>
              </w:rPr>
              <w:t>Predvideno</w:t>
            </w:r>
            <w:r w:rsidR="00755DBB" w:rsidRPr="003E142B">
              <w:rPr>
                <w:rFonts w:ascii="Arial" w:hAnsi="Arial" w:cs="Arial"/>
                <w:bCs/>
                <w:sz w:val="20"/>
                <w:szCs w:val="20"/>
              </w:rPr>
              <w:t xml:space="preserve"> povečanje (+) ali zmanjšanje (</w:t>
            </w:r>
            <w:r w:rsidR="00755DBB" w:rsidRPr="003E142B">
              <w:rPr>
                <w:rFonts w:ascii="Arial" w:hAnsi="Arial" w:cs="Arial"/>
                <w:b/>
                <w:sz w:val="20"/>
                <w:szCs w:val="20"/>
              </w:rPr>
              <w:t>–</w:t>
            </w:r>
            <w:r w:rsidRPr="003E142B">
              <w:rPr>
                <w:rFonts w:ascii="Arial" w:hAnsi="Arial" w:cs="Arial"/>
                <w:bCs/>
                <w:sz w:val="20"/>
                <w:szCs w:val="20"/>
              </w:rPr>
              <w:t xml:space="preserve">) prihodkov državnega proračuna </w:t>
            </w: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489C6E64" w14:textId="77777777" w:rsidR="00107ED0" w:rsidRPr="003E142B" w:rsidRDefault="00107ED0" w:rsidP="00FF0E25">
            <w:pPr>
              <w:pStyle w:val="Naslov1"/>
              <w:framePr w:hSpace="0" w:wrap="auto" w:vAnchor="margin" w:xAlign="left" w:yAlign="inline"/>
              <w:suppressOverlap w:val="0"/>
            </w:pPr>
          </w:p>
        </w:tc>
        <w:tc>
          <w:tcPr>
            <w:tcW w:w="1259" w:type="dxa"/>
            <w:tcBorders>
              <w:top w:val="single" w:sz="4" w:space="0" w:color="auto"/>
              <w:left w:val="single" w:sz="4" w:space="0" w:color="auto"/>
              <w:bottom w:val="single" w:sz="4" w:space="0" w:color="auto"/>
              <w:right w:val="single" w:sz="4" w:space="0" w:color="auto"/>
            </w:tcBorders>
            <w:vAlign w:val="center"/>
          </w:tcPr>
          <w:p w14:paraId="3443BB3C" w14:textId="77777777" w:rsidR="00107ED0" w:rsidRPr="003E142B" w:rsidRDefault="00107ED0" w:rsidP="00FF0E25">
            <w:pPr>
              <w:pStyle w:val="Naslov1"/>
              <w:framePr w:hSpace="0" w:wrap="auto" w:vAnchor="margin" w:xAlign="left" w:yAlign="inline"/>
              <w:suppressOverlap w:val="0"/>
            </w:pPr>
          </w:p>
        </w:tc>
        <w:tc>
          <w:tcPr>
            <w:tcW w:w="1894" w:type="dxa"/>
            <w:gridSpan w:val="7"/>
            <w:tcBorders>
              <w:top w:val="single" w:sz="4" w:space="0" w:color="auto"/>
              <w:left w:val="single" w:sz="4" w:space="0" w:color="auto"/>
              <w:bottom w:val="single" w:sz="4" w:space="0" w:color="auto"/>
              <w:right w:val="single" w:sz="4" w:space="0" w:color="auto"/>
            </w:tcBorders>
            <w:vAlign w:val="center"/>
          </w:tcPr>
          <w:p w14:paraId="2572BC86" w14:textId="77777777" w:rsidR="00107ED0" w:rsidRPr="003E142B" w:rsidRDefault="00107ED0" w:rsidP="00FF0E25">
            <w:pPr>
              <w:pStyle w:val="Naslov1"/>
              <w:framePr w:hSpace="0" w:wrap="auto" w:vAnchor="margin" w:xAlign="left" w:yAlign="inline"/>
              <w:suppressOverlap w:val="0"/>
            </w:pPr>
          </w:p>
        </w:tc>
        <w:tc>
          <w:tcPr>
            <w:tcW w:w="1780" w:type="dxa"/>
            <w:gridSpan w:val="4"/>
            <w:tcBorders>
              <w:top w:val="single" w:sz="4" w:space="0" w:color="auto"/>
              <w:left w:val="single" w:sz="4" w:space="0" w:color="auto"/>
              <w:bottom w:val="single" w:sz="4" w:space="0" w:color="auto"/>
              <w:right w:val="single" w:sz="4" w:space="0" w:color="auto"/>
            </w:tcBorders>
            <w:vAlign w:val="center"/>
          </w:tcPr>
          <w:p w14:paraId="3DB71E59" w14:textId="77777777" w:rsidR="00107ED0" w:rsidRPr="003E142B" w:rsidRDefault="00107ED0" w:rsidP="00FF0E25">
            <w:pPr>
              <w:pStyle w:val="Naslov1"/>
              <w:framePr w:hSpace="0" w:wrap="auto" w:vAnchor="margin" w:xAlign="left" w:yAlign="inline"/>
              <w:suppressOverlap w:val="0"/>
            </w:pPr>
          </w:p>
        </w:tc>
      </w:tr>
      <w:tr w:rsidR="00D732F0" w:rsidRPr="003E142B" w14:paraId="45810A3B"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543" w:type="dxa"/>
            <w:gridSpan w:val="3"/>
            <w:tcBorders>
              <w:top w:val="single" w:sz="4" w:space="0" w:color="auto"/>
              <w:left w:val="single" w:sz="4" w:space="0" w:color="auto"/>
              <w:bottom w:val="single" w:sz="4" w:space="0" w:color="auto"/>
              <w:right w:val="single" w:sz="4" w:space="0" w:color="auto"/>
            </w:tcBorders>
            <w:vAlign w:val="center"/>
          </w:tcPr>
          <w:p w14:paraId="5BB52969" w14:textId="77777777" w:rsidR="00107ED0" w:rsidRPr="003E142B" w:rsidRDefault="00107ED0" w:rsidP="00F56C61">
            <w:pPr>
              <w:widowControl w:val="0"/>
              <w:spacing w:after="0" w:line="260" w:lineRule="exact"/>
              <w:rPr>
                <w:rFonts w:ascii="Arial" w:hAnsi="Arial" w:cs="Arial"/>
                <w:bCs/>
                <w:sz w:val="20"/>
                <w:szCs w:val="20"/>
              </w:rPr>
            </w:pPr>
            <w:r w:rsidRPr="003E142B">
              <w:rPr>
                <w:rFonts w:ascii="Arial" w:hAnsi="Arial" w:cs="Arial"/>
                <w:bCs/>
                <w:sz w:val="20"/>
                <w:szCs w:val="20"/>
              </w:rPr>
              <w:lastRenderedPageBreak/>
              <w:t>Predvideno</w:t>
            </w:r>
            <w:r w:rsidR="00755DBB" w:rsidRPr="003E142B">
              <w:rPr>
                <w:rFonts w:ascii="Arial" w:hAnsi="Arial" w:cs="Arial"/>
                <w:bCs/>
                <w:sz w:val="20"/>
                <w:szCs w:val="20"/>
              </w:rPr>
              <w:t xml:space="preserve"> povečanje (+) ali zmanjšanje (</w:t>
            </w:r>
            <w:r w:rsidR="00755DBB" w:rsidRPr="003E142B">
              <w:rPr>
                <w:rFonts w:ascii="Arial" w:hAnsi="Arial" w:cs="Arial"/>
                <w:b/>
                <w:sz w:val="20"/>
                <w:szCs w:val="20"/>
              </w:rPr>
              <w:t>–</w:t>
            </w:r>
            <w:r w:rsidR="00755DBB" w:rsidRPr="003E142B">
              <w:rPr>
                <w:rFonts w:ascii="Arial" w:hAnsi="Arial" w:cs="Arial"/>
                <w:bCs/>
                <w:sz w:val="20"/>
                <w:szCs w:val="20"/>
              </w:rPr>
              <w:t>)</w:t>
            </w:r>
            <w:r w:rsidRPr="003E142B">
              <w:rPr>
                <w:rFonts w:ascii="Arial" w:hAnsi="Arial" w:cs="Arial"/>
                <w:bCs/>
                <w:sz w:val="20"/>
                <w:szCs w:val="20"/>
              </w:rPr>
              <w:t xml:space="preserve"> prihodkov občinskih proračunov </w:t>
            </w: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50027BF5" w14:textId="77777777" w:rsidR="00107ED0" w:rsidRPr="003E142B" w:rsidRDefault="00107ED0" w:rsidP="00FF0E25">
            <w:pPr>
              <w:pStyle w:val="Naslov1"/>
              <w:framePr w:hSpace="0" w:wrap="auto" w:vAnchor="margin" w:xAlign="left" w:yAlign="inline"/>
              <w:suppressOverlap w:val="0"/>
            </w:pPr>
          </w:p>
        </w:tc>
        <w:tc>
          <w:tcPr>
            <w:tcW w:w="1259" w:type="dxa"/>
            <w:tcBorders>
              <w:top w:val="single" w:sz="4" w:space="0" w:color="auto"/>
              <w:left w:val="single" w:sz="4" w:space="0" w:color="auto"/>
              <w:bottom w:val="single" w:sz="4" w:space="0" w:color="auto"/>
              <w:right w:val="single" w:sz="4" w:space="0" w:color="auto"/>
            </w:tcBorders>
            <w:vAlign w:val="center"/>
          </w:tcPr>
          <w:p w14:paraId="0A5A458B" w14:textId="77777777" w:rsidR="00107ED0" w:rsidRPr="003E142B" w:rsidRDefault="00107ED0" w:rsidP="00FF0E25">
            <w:pPr>
              <w:pStyle w:val="Naslov1"/>
              <w:framePr w:hSpace="0" w:wrap="auto" w:vAnchor="margin" w:xAlign="left" w:yAlign="inline"/>
              <w:suppressOverlap w:val="0"/>
            </w:pPr>
          </w:p>
        </w:tc>
        <w:tc>
          <w:tcPr>
            <w:tcW w:w="1894" w:type="dxa"/>
            <w:gridSpan w:val="7"/>
            <w:tcBorders>
              <w:top w:val="single" w:sz="4" w:space="0" w:color="auto"/>
              <w:left w:val="single" w:sz="4" w:space="0" w:color="auto"/>
              <w:bottom w:val="single" w:sz="4" w:space="0" w:color="auto"/>
              <w:right w:val="single" w:sz="4" w:space="0" w:color="auto"/>
            </w:tcBorders>
            <w:vAlign w:val="center"/>
          </w:tcPr>
          <w:p w14:paraId="442A8950" w14:textId="77777777" w:rsidR="00107ED0" w:rsidRPr="003E142B" w:rsidRDefault="00107ED0" w:rsidP="00FF0E25">
            <w:pPr>
              <w:pStyle w:val="Naslov1"/>
              <w:framePr w:hSpace="0" w:wrap="auto" w:vAnchor="margin" w:xAlign="left" w:yAlign="inline"/>
              <w:suppressOverlap w:val="0"/>
            </w:pPr>
          </w:p>
        </w:tc>
        <w:tc>
          <w:tcPr>
            <w:tcW w:w="1780" w:type="dxa"/>
            <w:gridSpan w:val="4"/>
            <w:tcBorders>
              <w:top w:val="single" w:sz="4" w:space="0" w:color="auto"/>
              <w:left w:val="single" w:sz="4" w:space="0" w:color="auto"/>
              <w:bottom w:val="single" w:sz="4" w:space="0" w:color="auto"/>
              <w:right w:val="single" w:sz="4" w:space="0" w:color="auto"/>
            </w:tcBorders>
            <w:vAlign w:val="center"/>
          </w:tcPr>
          <w:p w14:paraId="2EE29529" w14:textId="77777777" w:rsidR="00107ED0" w:rsidRPr="003E142B" w:rsidRDefault="00107ED0" w:rsidP="00FF0E25">
            <w:pPr>
              <w:pStyle w:val="Naslov1"/>
              <w:framePr w:hSpace="0" w:wrap="auto" w:vAnchor="margin" w:xAlign="left" w:yAlign="inline"/>
              <w:suppressOverlap w:val="0"/>
            </w:pPr>
          </w:p>
        </w:tc>
      </w:tr>
      <w:tr w:rsidR="00D732F0" w:rsidRPr="003E142B" w14:paraId="6E1171B5"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8"/>
        </w:trPr>
        <w:tc>
          <w:tcPr>
            <w:tcW w:w="2543" w:type="dxa"/>
            <w:gridSpan w:val="3"/>
            <w:tcBorders>
              <w:top w:val="single" w:sz="4" w:space="0" w:color="auto"/>
              <w:left w:val="single" w:sz="4" w:space="0" w:color="auto"/>
              <w:bottom w:val="single" w:sz="4" w:space="0" w:color="auto"/>
              <w:right w:val="single" w:sz="4" w:space="0" w:color="auto"/>
            </w:tcBorders>
            <w:vAlign w:val="center"/>
          </w:tcPr>
          <w:p w14:paraId="02724617" w14:textId="77777777" w:rsidR="00107ED0" w:rsidRPr="003E142B" w:rsidRDefault="00107ED0" w:rsidP="00F56C61">
            <w:pPr>
              <w:widowControl w:val="0"/>
              <w:spacing w:after="0" w:line="260" w:lineRule="exact"/>
              <w:rPr>
                <w:rFonts w:ascii="Arial" w:hAnsi="Arial" w:cs="Arial"/>
                <w:bCs/>
                <w:sz w:val="20"/>
                <w:szCs w:val="20"/>
              </w:rPr>
            </w:pPr>
            <w:r w:rsidRPr="003E142B">
              <w:rPr>
                <w:rFonts w:ascii="Arial" w:hAnsi="Arial" w:cs="Arial"/>
                <w:bCs/>
                <w:sz w:val="20"/>
                <w:szCs w:val="20"/>
              </w:rPr>
              <w:t>Predvideno</w:t>
            </w:r>
            <w:r w:rsidR="00755DBB" w:rsidRPr="003E142B">
              <w:rPr>
                <w:rFonts w:ascii="Arial" w:hAnsi="Arial" w:cs="Arial"/>
                <w:bCs/>
                <w:sz w:val="20"/>
                <w:szCs w:val="20"/>
              </w:rPr>
              <w:t xml:space="preserve"> povečanje (+) ali zmanjšanje (</w:t>
            </w:r>
            <w:r w:rsidR="00755DBB" w:rsidRPr="003E142B">
              <w:rPr>
                <w:rFonts w:ascii="Arial" w:hAnsi="Arial" w:cs="Arial"/>
                <w:b/>
                <w:sz w:val="20"/>
                <w:szCs w:val="20"/>
              </w:rPr>
              <w:t>–</w:t>
            </w:r>
            <w:r w:rsidR="00755DBB" w:rsidRPr="003E142B">
              <w:rPr>
                <w:rFonts w:ascii="Arial" w:hAnsi="Arial" w:cs="Arial"/>
                <w:bCs/>
                <w:sz w:val="20"/>
                <w:szCs w:val="20"/>
              </w:rPr>
              <w:t>)</w:t>
            </w:r>
            <w:r w:rsidRPr="003E142B">
              <w:rPr>
                <w:rFonts w:ascii="Arial" w:hAnsi="Arial" w:cs="Arial"/>
                <w:bCs/>
                <w:sz w:val="20"/>
                <w:szCs w:val="20"/>
              </w:rPr>
              <w:t xml:space="preserve"> odhodkov državnega proračuna </w:t>
            </w: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74F78CDC" w14:textId="77777777" w:rsidR="00107ED0" w:rsidRPr="003E142B" w:rsidRDefault="00107ED0" w:rsidP="00F56C61">
            <w:pPr>
              <w:widowControl w:val="0"/>
              <w:spacing w:after="0" w:line="260" w:lineRule="exact"/>
              <w:jc w:val="center"/>
              <w:rPr>
                <w:rFonts w:ascii="Arial" w:hAnsi="Arial" w:cs="Arial"/>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14:paraId="57E3D014" w14:textId="77777777" w:rsidR="00107ED0" w:rsidRPr="003E142B" w:rsidRDefault="00107ED0" w:rsidP="00F56C61">
            <w:pPr>
              <w:widowControl w:val="0"/>
              <w:spacing w:after="0" w:line="260" w:lineRule="exact"/>
              <w:jc w:val="center"/>
              <w:rPr>
                <w:rFonts w:ascii="Arial" w:hAnsi="Arial" w:cs="Arial"/>
                <w:sz w:val="20"/>
                <w:szCs w:val="20"/>
              </w:rPr>
            </w:pPr>
          </w:p>
        </w:tc>
        <w:tc>
          <w:tcPr>
            <w:tcW w:w="1894" w:type="dxa"/>
            <w:gridSpan w:val="7"/>
            <w:tcBorders>
              <w:top w:val="single" w:sz="4" w:space="0" w:color="auto"/>
              <w:left w:val="single" w:sz="4" w:space="0" w:color="auto"/>
              <w:bottom w:val="single" w:sz="4" w:space="0" w:color="auto"/>
              <w:right w:val="single" w:sz="4" w:space="0" w:color="auto"/>
            </w:tcBorders>
            <w:vAlign w:val="center"/>
          </w:tcPr>
          <w:p w14:paraId="59B27F48" w14:textId="77777777" w:rsidR="00107ED0" w:rsidRPr="003E142B" w:rsidRDefault="00107ED0" w:rsidP="00F56C61">
            <w:pPr>
              <w:widowControl w:val="0"/>
              <w:spacing w:after="0" w:line="260" w:lineRule="exact"/>
              <w:jc w:val="center"/>
              <w:rPr>
                <w:rFonts w:ascii="Arial" w:hAnsi="Arial" w:cs="Arial"/>
                <w:sz w:val="20"/>
                <w:szCs w:val="20"/>
              </w:rPr>
            </w:pPr>
          </w:p>
        </w:tc>
        <w:tc>
          <w:tcPr>
            <w:tcW w:w="1780" w:type="dxa"/>
            <w:gridSpan w:val="4"/>
            <w:tcBorders>
              <w:top w:val="single" w:sz="4" w:space="0" w:color="auto"/>
              <w:left w:val="single" w:sz="4" w:space="0" w:color="auto"/>
              <w:bottom w:val="single" w:sz="4" w:space="0" w:color="auto"/>
              <w:right w:val="single" w:sz="4" w:space="0" w:color="auto"/>
            </w:tcBorders>
            <w:vAlign w:val="center"/>
          </w:tcPr>
          <w:p w14:paraId="2FC9DC34" w14:textId="77777777" w:rsidR="00107ED0" w:rsidRPr="003E142B" w:rsidRDefault="00107ED0" w:rsidP="00F56C61">
            <w:pPr>
              <w:widowControl w:val="0"/>
              <w:spacing w:after="0" w:line="260" w:lineRule="exact"/>
              <w:jc w:val="center"/>
              <w:rPr>
                <w:rFonts w:ascii="Arial" w:hAnsi="Arial" w:cs="Arial"/>
                <w:sz w:val="20"/>
                <w:szCs w:val="20"/>
              </w:rPr>
            </w:pPr>
          </w:p>
        </w:tc>
      </w:tr>
      <w:tr w:rsidR="00D732F0" w:rsidRPr="003E142B" w14:paraId="5ABD3A6E"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543" w:type="dxa"/>
            <w:gridSpan w:val="3"/>
            <w:tcBorders>
              <w:top w:val="single" w:sz="4" w:space="0" w:color="auto"/>
              <w:left w:val="single" w:sz="4" w:space="0" w:color="auto"/>
              <w:bottom w:val="single" w:sz="4" w:space="0" w:color="auto"/>
              <w:right w:val="single" w:sz="4" w:space="0" w:color="auto"/>
            </w:tcBorders>
            <w:vAlign w:val="center"/>
          </w:tcPr>
          <w:p w14:paraId="2E441D26" w14:textId="77777777" w:rsidR="00107ED0" w:rsidRPr="003E142B" w:rsidRDefault="00107ED0" w:rsidP="00F56C61">
            <w:pPr>
              <w:widowControl w:val="0"/>
              <w:spacing w:after="0" w:line="260" w:lineRule="exact"/>
              <w:rPr>
                <w:rFonts w:ascii="Arial" w:hAnsi="Arial" w:cs="Arial"/>
                <w:bCs/>
                <w:sz w:val="20"/>
                <w:szCs w:val="20"/>
              </w:rPr>
            </w:pPr>
            <w:r w:rsidRPr="003E142B">
              <w:rPr>
                <w:rFonts w:ascii="Arial" w:hAnsi="Arial" w:cs="Arial"/>
                <w:bCs/>
                <w:sz w:val="20"/>
                <w:szCs w:val="20"/>
              </w:rPr>
              <w:t>Predvideno povečan</w:t>
            </w:r>
            <w:r w:rsidR="00755DBB" w:rsidRPr="003E142B">
              <w:rPr>
                <w:rFonts w:ascii="Arial" w:hAnsi="Arial" w:cs="Arial"/>
                <w:bCs/>
                <w:sz w:val="20"/>
                <w:szCs w:val="20"/>
              </w:rPr>
              <w:t>je (+) ali zmanjšanje (</w:t>
            </w:r>
            <w:r w:rsidR="00755DBB" w:rsidRPr="003E142B">
              <w:rPr>
                <w:rFonts w:ascii="Arial" w:hAnsi="Arial" w:cs="Arial"/>
                <w:b/>
                <w:sz w:val="20"/>
                <w:szCs w:val="20"/>
              </w:rPr>
              <w:t>–</w:t>
            </w:r>
            <w:r w:rsidR="00755DBB" w:rsidRPr="003E142B">
              <w:rPr>
                <w:rFonts w:ascii="Arial" w:hAnsi="Arial" w:cs="Arial"/>
                <w:bCs/>
                <w:sz w:val="20"/>
                <w:szCs w:val="20"/>
              </w:rPr>
              <w:t>)</w:t>
            </w:r>
            <w:r w:rsidRPr="003E142B">
              <w:rPr>
                <w:rFonts w:ascii="Arial" w:hAnsi="Arial" w:cs="Arial"/>
                <w:bCs/>
                <w:sz w:val="20"/>
                <w:szCs w:val="20"/>
              </w:rPr>
              <w:t xml:space="preserve"> odhodkov občinskih proračunov</w:t>
            </w: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061EFFF8" w14:textId="77777777" w:rsidR="00107ED0" w:rsidRPr="003E142B" w:rsidRDefault="00107ED0" w:rsidP="00F56C61">
            <w:pPr>
              <w:widowControl w:val="0"/>
              <w:spacing w:after="0" w:line="260" w:lineRule="exact"/>
              <w:jc w:val="center"/>
              <w:rPr>
                <w:rFonts w:ascii="Arial" w:hAnsi="Arial" w:cs="Arial"/>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14:paraId="6E4E734E" w14:textId="77777777" w:rsidR="00107ED0" w:rsidRPr="003E142B" w:rsidRDefault="00107ED0" w:rsidP="00F56C61">
            <w:pPr>
              <w:widowControl w:val="0"/>
              <w:spacing w:after="0" w:line="260" w:lineRule="exact"/>
              <w:jc w:val="center"/>
              <w:rPr>
                <w:rFonts w:ascii="Arial" w:hAnsi="Arial" w:cs="Arial"/>
                <w:sz w:val="20"/>
                <w:szCs w:val="20"/>
              </w:rPr>
            </w:pPr>
          </w:p>
        </w:tc>
        <w:tc>
          <w:tcPr>
            <w:tcW w:w="1894" w:type="dxa"/>
            <w:gridSpan w:val="7"/>
            <w:tcBorders>
              <w:top w:val="single" w:sz="4" w:space="0" w:color="auto"/>
              <w:left w:val="single" w:sz="4" w:space="0" w:color="auto"/>
              <w:bottom w:val="single" w:sz="4" w:space="0" w:color="auto"/>
              <w:right w:val="single" w:sz="4" w:space="0" w:color="auto"/>
            </w:tcBorders>
            <w:vAlign w:val="center"/>
          </w:tcPr>
          <w:p w14:paraId="52AA699A" w14:textId="77777777" w:rsidR="00107ED0" w:rsidRPr="003E142B" w:rsidRDefault="00107ED0" w:rsidP="00F56C61">
            <w:pPr>
              <w:widowControl w:val="0"/>
              <w:spacing w:after="0" w:line="260" w:lineRule="exact"/>
              <w:jc w:val="center"/>
              <w:rPr>
                <w:rFonts w:ascii="Arial" w:hAnsi="Arial" w:cs="Arial"/>
                <w:sz w:val="20"/>
                <w:szCs w:val="20"/>
              </w:rPr>
            </w:pPr>
          </w:p>
        </w:tc>
        <w:tc>
          <w:tcPr>
            <w:tcW w:w="1780" w:type="dxa"/>
            <w:gridSpan w:val="4"/>
            <w:tcBorders>
              <w:top w:val="single" w:sz="4" w:space="0" w:color="auto"/>
              <w:left w:val="single" w:sz="4" w:space="0" w:color="auto"/>
              <w:bottom w:val="single" w:sz="4" w:space="0" w:color="auto"/>
              <w:right w:val="single" w:sz="4" w:space="0" w:color="auto"/>
            </w:tcBorders>
            <w:vAlign w:val="center"/>
          </w:tcPr>
          <w:p w14:paraId="6EA212EF" w14:textId="77777777" w:rsidR="00107ED0" w:rsidRPr="003E142B" w:rsidRDefault="00107ED0" w:rsidP="00F56C61">
            <w:pPr>
              <w:widowControl w:val="0"/>
              <w:spacing w:after="0" w:line="260" w:lineRule="exact"/>
              <w:jc w:val="center"/>
              <w:rPr>
                <w:rFonts w:ascii="Arial" w:hAnsi="Arial" w:cs="Arial"/>
                <w:sz w:val="20"/>
                <w:szCs w:val="20"/>
              </w:rPr>
            </w:pPr>
          </w:p>
        </w:tc>
      </w:tr>
      <w:tr w:rsidR="00D732F0" w:rsidRPr="003E142B" w14:paraId="1CA718BE"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543" w:type="dxa"/>
            <w:gridSpan w:val="3"/>
            <w:tcBorders>
              <w:top w:val="single" w:sz="4" w:space="0" w:color="auto"/>
              <w:left w:val="single" w:sz="4" w:space="0" w:color="auto"/>
              <w:bottom w:val="single" w:sz="4" w:space="0" w:color="auto"/>
              <w:right w:val="single" w:sz="4" w:space="0" w:color="auto"/>
            </w:tcBorders>
            <w:vAlign w:val="center"/>
          </w:tcPr>
          <w:p w14:paraId="28778579" w14:textId="77777777" w:rsidR="00107ED0" w:rsidRPr="003E142B" w:rsidRDefault="00107ED0" w:rsidP="00F56C61">
            <w:pPr>
              <w:widowControl w:val="0"/>
              <w:spacing w:after="0" w:line="260" w:lineRule="exact"/>
              <w:rPr>
                <w:rFonts w:ascii="Arial" w:hAnsi="Arial" w:cs="Arial"/>
                <w:bCs/>
                <w:sz w:val="20"/>
                <w:szCs w:val="20"/>
              </w:rPr>
            </w:pPr>
            <w:r w:rsidRPr="003E142B">
              <w:rPr>
                <w:rFonts w:ascii="Arial" w:hAnsi="Arial" w:cs="Arial"/>
                <w:bCs/>
                <w:sz w:val="20"/>
                <w:szCs w:val="20"/>
              </w:rPr>
              <w:t>Predvideno</w:t>
            </w:r>
            <w:r w:rsidR="00755DBB" w:rsidRPr="003E142B">
              <w:rPr>
                <w:rFonts w:ascii="Arial" w:hAnsi="Arial" w:cs="Arial"/>
                <w:bCs/>
                <w:sz w:val="20"/>
                <w:szCs w:val="20"/>
              </w:rPr>
              <w:t xml:space="preserve"> povečanje (+) ali zmanjšanje (</w:t>
            </w:r>
            <w:r w:rsidR="00755DBB" w:rsidRPr="003E142B">
              <w:rPr>
                <w:rFonts w:ascii="Arial" w:hAnsi="Arial" w:cs="Arial"/>
                <w:b/>
                <w:sz w:val="20"/>
                <w:szCs w:val="20"/>
              </w:rPr>
              <w:t>–</w:t>
            </w:r>
            <w:r w:rsidR="00755DBB" w:rsidRPr="003E142B">
              <w:rPr>
                <w:rFonts w:ascii="Arial" w:hAnsi="Arial" w:cs="Arial"/>
                <w:bCs/>
                <w:sz w:val="20"/>
                <w:szCs w:val="20"/>
              </w:rPr>
              <w:t>) obveznosti za druga javno</w:t>
            </w:r>
            <w:r w:rsidRPr="003E142B">
              <w:rPr>
                <w:rFonts w:ascii="Arial" w:hAnsi="Arial" w:cs="Arial"/>
                <w:bCs/>
                <w:sz w:val="20"/>
                <w:szCs w:val="20"/>
              </w:rPr>
              <w:t>finančna sredstva</w:t>
            </w: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0C4841EF" w14:textId="77777777" w:rsidR="00107ED0" w:rsidRPr="003E142B" w:rsidRDefault="00107ED0" w:rsidP="00FF0E25">
            <w:pPr>
              <w:pStyle w:val="Naslov1"/>
              <w:framePr w:hSpace="0" w:wrap="auto" w:vAnchor="margin" w:xAlign="left" w:yAlign="inline"/>
              <w:suppressOverlap w:val="0"/>
            </w:pPr>
          </w:p>
        </w:tc>
        <w:tc>
          <w:tcPr>
            <w:tcW w:w="1259" w:type="dxa"/>
            <w:tcBorders>
              <w:top w:val="single" w:sz="4" w:space="0" w:color="auto"/>
              <w:left w:val="single" w:sz="4" w:space="0" w:color="auto"/>
              <w:bottom w:val="single" w:sz="4" w:space="0" w:color="auto"/>
              <w:right w:val="single" w:sz="4" w:space="0" w:color="auto"/>
            </w:tcBorders>
            <w:vAlign w:val="center"/>
          </w:tcPr>
          <w:p w14:paraId="4B163288" w14:textId="77777777" w:rsidR="00107ED0" w:rsidRPr="003E142B" w:rsidRDefault="00107ED0" w:rsidP="00FF0E25">
            <w:pPr>
              <w:pStyle w:val="Naslov1"/>
              <w:framePr w:hSpace="0" w:wrap="auto" w:vAnchor="margin" w:xAlign="left" w:yAlign="inline"/>
              <w:suppressOverlap w:val="0"/>
            </w:pPr>
          </w:p>
        </w:tc>
        <w:tc>
          <w:tcPr>
            <w:tcW w:w="1894" w:type="dxa"/>
            <w:gridSpan w:val="7"/>
            <w:tcBorders>
              <w:top w:val="single" w:sz="4" w:space="0" w:color="auto"/>
              <w:left w:val="single" w:sz="4" w:space="0" w:color="auto"/>
              <w:bottom w:val="single" w:sz="4" w:space="0" w:color="auto"/>
              <w:right w:val="single" w:sz="4" w:space="0" w:color="auto"/>
            </w:tcBorders>
            <w:vAlign w:val="center"/>
          </w:tcPr>
          <w:p w14:paraId="2D9D7AE7" w14:textId="77777777" w:rsidR="00107ED0" w:rsidRPr="003E142B" w:rsidRDefault="00107ED0" w:rsidP="00FF0E25">
            <w:pPr>
              <w:pStyle w:val="Naslov1"/>
              <w:framePr w:hSpace="0" w:wrap="auto" w:vAnchor="margin" w:xAlign="left" w:yAlign="inline"/>
              <w:suppressOverlap w:val="0"/>
            </w:pPr>
          </w:p>
        </w:tc>
        <w:tc>
          <w:tcPr>
            <w:tcW w:w="1780" w:type="dxa"/>
            <w:gridSpan w:val="4"/>
            <w:tcBorders>
              <w:top w:val="single" w:sz="4" w:space="0" w:color="auto"/>
              <w:left w:val="single" w:sz="4" w:space="0" w:color="auto"/>
              <w:bottom w:val="single" w:sz="4" w:space="0" w:color="auto"/>
              <w:right w:val="single" w:sz="4" w:space="0" w:color="auto"/>
            </w:tcBorders>
            <w:vAlign w:val="center"/>
          </w:tcPr>
          <w:p w14:paraId="0D80AE30" w14:textId="77777777" w:rsidR="00107ED0" w:rsidRPr="003E142B" w:rsidRDefault="00107ED0" w:rsidP="00FF0E25">
            <w:pPr>
              <w:pStyle w:val="Naslov1"/>
              <w:framePr w:hSpace="0" w:wrap="auto" w:vAnchor="margin" w:xAlign="left" w:yAlign="inline"/>
              <w:suppressOverlap w:val="0"/>
            </w:pPr>
          </w:p>
        </w:tc>
      </w:tr>
      <w:tr w:rsidR="00107ED0" w:rsidRPr="003E142B" w14:paraId="5C8371C5"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356" w:type="dxa"/>
            <w:gridSpan w:val="1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16CF86E" w14:textId="77777777" w:rsidR="00107ED0" w:rsidRPr="003E142B" w:rsidRDefault="00107ED0" w:rsidP="00FF0E25">
            <w:pPr>
              <w:pStyle w:val="Naslov1"/>
              <w:framePr w:hSpace="0" w:wrap="auto" w:vAnchor="margin" w:xAlign="left" w:yAlign="inline"/>
              <w:suppressOverlap w:val="0"/>
            </w:pPr>
            <w:r w:rsidRPr="003E142B">
              <w:t>II. Finančne posledice za državni proračun</w:t>
            </w:r>
          </w:p>
        </w:tc>
      </w:tr>
      <w:tr w:rsidR="00107ED0" w:rsidRPr="003E142B" w14:paraId="429D0809"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356" w:type="dxa"/>
            <w:gridSpan w:val="1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9B07C4A" w14:textId="77777777" w:rsidR="00107ED0" w:rsidRPr="003E142B" w:rsidRDefault="00D732F0" w:rsidP="00FF0E25">
            <w:pPr>
              <w:pStyle w:val="Naslov1"/>
              <w:framePr w:hSpace="0" w:wrap="auto" w:vAnchor="margin" w:xAlign="left" w:yAlign="inline"/>
              <w:suppressOverlap w:val="0"/>
            </w:pPr>
            <w:proofErr w:type="spellStart"/>
            <w:r w:rsidRPr="003E142B">
              <w:t>II.a</w:t>
            </w:r>
            <w:proofErr w:type="spellEnd"/>
            <w:r w:rsidR="00107ED0" w:rsidRPr="003E142B">
              <w:t xml:space="preserve"> Pravice porabe za izvedbo predlaganih rešitev </w:t>
            </w:r>
            <w:r w:rsidRPr="003E142B">
              <w:t>so zagotovljene</w:t>
            </w:r>
            <w:r w:rsidR="00EA7688" w:rsidRPr="003E142B">
              <w:t>:</w:t>
            </w:r>
          </w:p>
        </w:tc>
      </w:tr>
      <w:tr w:rsidR="00D732F0" w:rsidRPr="003E142B" w14:paraId="0BD85DA3" w14:textId="77777777" w:rsidTr="00742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668" w:type="dxa"/>
            <w:gridSpan w:val="2"/>
            <w:tcBorders>
              <w:top w:val="single" w:sz="4" w:space="0" w:color="auto"/>
              <w:left w:val="single" w:sz="4" w:space="0" w:color="auto"/>
              <w:bottom w:val="single" w:sz="4" w:space="0" w:color="auto"/>
              <w:right w:val="single" w:sz="4" w:space="0" w:color="auto"/>
            </w:tcBorders>
            <w:vAlign w:val="center"/>
          </w:tcPr>
          <w:p w14:paraId="1D4A235A" w14:textId="77777777" w:rsidR="00107ED0" w:rsidRPr="003E142B" w:rsidRDefault="00107ED0" w:rsidP="00F56C61">
            <w:pPr>
              <w:widowControl w:val="0"/>
              <w:spacing w:after="0" w:line="260" w:lineRule="exact"/>
              <w:jc w:val="center"/>
              <w:rPr>
                <w:rFonts w:ascii="Arial" w:hAnsi="Arial" w:cs="Arial"/>
                <w:sz w:val="20"/>
                <w:szCs w:val="20"/>
              </w:rPr>
            </w:pPr>
            <w:r w:rsidRPr="003E142B">
              <w:rPr>
                <w:rFonts w:ascii="Arial" w:hAnsi="Arial" w:cs="Arial"/>
                <w:sz w:val="20"/>
                <w:szCs w:val="20"/>
              </w:rPr>
              <w:t xml:space="preserve">Ime proračunskega uporabnika </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03B049E" w14:textId="77777777" w:rsidR="00107ED0" w:rsidRPr="003E142B" w:rsidRDefault="00107ED0" w:rsidP="00F56C61">
            <w:pPr>
              <w:widowControl w:val="0"/>
              <w:spacing w:after="0" w:line="260" w:lineRule="exact"/>
              <w:jc w:val="center"/>
              <w:rPr>
                <w:rFonts w:ascii="Arial" w:hAnsi="Arial" w:cs="Arial"/>
                <w:sz w:val="20"/>
                <w:szCs w:val="20"/>
              </w:rPr>
            </w:pPr>
            <w:r w:rsidRPr="003E142B">
              <w:rPr>
                <w:rFonts w:ascii="Arial" w:hAnsi="Arial" w:cs="Arial"/>
                <w:sz w:val="20"/>
                <w:szCs w:val="20"/>
              </w:rPr>
              <w:t>Šifra</w:t>
            </w:r>
            <w:r w:rsidR="00D732F0" w:rsidRPr="003E142B">
              <w:rPr>
                <w:rFonts w:ascii="Arial" w:hAnsi="Arial" w:cs="Arial"/>
                <w:sz w:val="20"/>
                <w:szCs w:val="20"/>
              </w:rPr>
              <w:t xml:space="preserve"> </w:t>
            </w:r>
            <w:r w:rsidR="004E4A50" w:rsidRPr="003E142B">
              <w:rPr>
                <w:rFonts w:ascii="Arial" w:hAnsi="Arial" w:cs="Arial"/>
                <w:sz w:val="20"/>
                <w:szCs w:val="20"/>
              </w:rPr>
              <w:t>in naziv ukrepa, projekta</w:t>
            </w:r>
          </w:p>
        </w:tc>
        <w:tc>
          <w:tcPr>
            <w:tcW w:w="2410" w:type="dxa"/>
            <w:gridSpan w:val="6"/>
            <w:tcBorders>
              <w:top w:val="single" w:sz="4" w:space="0" w:color="auto"/>
              <w:left w:val="single" w:sz="4" w:space="0" w:color="auto"/>
              <w:bottom w:val="single" w:sz="4" w:space="0" w:color="auto"/>
              <w:right w:val="single" w:sz="4" w:space="0" w:color="auto"/>
            </w:tcBorders>
            <w:vAlign w:val="center"/>
          </w:tcPr>
          <w:p w14:paraId="332D01D5" w14:textId="77777777" w:rsidR="00107ED0" w:rsidRPr="003E142B" w:rsidRDefault="00D732F0" w:rsidP="00F56C61">
            <w:pPr>
              <w:widowControl w:val="0"/>
              <w:spacing w:after="0" w:line="260" w:lineRule="exact"/>
              <w:jc w:val="center"/>
              <w:rPr>
                <w:rFonts w:ascii="Arial" w:hAnsi="Arial" w:cs="Arial"/>
                <w:sz w:val="20"/>
                <w:szCs w:val="20"/>
              </w:rPr>
            </w:pPr>
            <w:r w:rsidRPr="003E142B">
              <w:rPr>
                <w:rFonts w:ascii="Arial" w:hAnsi="Arial" w:cs="Arial"/>
                <w:sz w:val="20"/>
                <w:szCs w:val="20"/>
              </w:rPr>
              <w:t>Šifra in naziv proračunske postavke</w:t>
            </w:r>
          </w:p>
        </w:tc>
        <w:tc>
          <w:tcPr>
            <w:tcW w:w="1701" w:type="dxa"/>
            <w:gridSpan w:val="6"/>
            <w:tcBorders>
              <w:top w:val="single" w:sz="4" w:space="0" w:color="auto"/>
              <w:left w:val="single" w:sz="4" w:space="0" w:color="auto"/>
              <w:bottom w:val="single" w:sz="4" w:space="0" w:color="auto"/>
              <w:right w:val="single" w:sz="4" w:space="0" w:color="auto"/>
            </w:tcBorders>
            <w:vAlign w:val="center"/>
          </w:tcPr>
          <w:p w14:paraId="60AC1973" w14:textId="77777777" w:rsidR="00107ED0" w:rsidRPr="003E142B" w:rsidRDefault="00107ED0" w:rsidP="00F56C61">
            <w:pPr>
              <w:widowControl w:val="0"/>
              <w:spacing w:after="0" w:line="260" w:lineRule="exact"/>
              <w:jc w:val="center"/>
              <w:rPr>
                <w:rFonts w:ascii="Arial" w:hAnsi="Arial" w:cs="Arial"/>
                <w:sz w:val="20"/>
                <w:szCs w:val="20"/>
              </w:rPr>
            </w:pPr>
            <w:r w:rsidRPr="003E142B">
              <w:rPr>
                <w:rFonts w:ascii="Arial" w:hAnsi="Arial" w:cs="Arial"/>
                <w:sz w:val="20"/>
                <w:szCs w:val="20"/>
              </w:rPr>
              <w:t>Znesek za tekoče leto (t)</w:t>
            </w: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45593F26" w14:textId="77777777" w:rsidR="00107ED0" w:rsidRPr="003E142B" w:rsidRDefault="00107ED0" w:rsidP="00F56C61">
            <w:pPr>
              <w:widowControl w:val="0"/>
              <w:spacing w:after="0" w:line="260" w:lineRule="exact"/>
              <w:jc w:val="center"/>
              <w:rPr>
                <w:rFonts w:ascii="Arial" w:hAnsi="Arial" w:cs="Arial"/>
                <w:sz w:val="20"/>
                <w:szCs w:val="20"/>
              </w:rPr>
            </w:pPr>
            <w:r w:rsidRPr="003E142B">
              <w:rPr>
                <w:rFonts w:ascii="Arial" w:hAnsi="Arial" w:cs="Arial"/>
                <w:sz w:val="20"/>
                <w:szCs w:val="20"/>
              </w:rPr>
              <w:t>Znesek za t</w:t>
            </w:r>
            <w:r w:rsidR="00D732F0" w:rsidRPr="003E142B">
              <w:rPr>
                <w:rFonts w:ascii="Arial" w:hAnsi="Arial" w:cs="Arial"/>
                <w:sz w:val="20"/>
                <w:szCs w:val="20"/>
              </w:rPr>
              <w:t xml:space="preserve"> </w:t>
            </w:r>
            <w:r w:rsidRPr="003E142B">
              <w:rPr>
                <w:rFonts w:ascii="Arial" w:hAnsi="Arial" w:cs="Arial"/>
                <w:sz w:val="20"/>
                <w:szCs w:val="20"/>
              </w:rPr>
              <w:t>+</w:t>
            </w:r>
            <w:r w:rsidR="00D732F0" w:rsidRPr="003E142B">
              <w:rPr>
                <w:rFonts w:ascii="Arial" w:hAnsi="Arial" w:cs="Arial"/>
                <w:sz w:val="20"/>
                <w:szCs w:val="20"/>
              </w:rPr>
              <w:t xml:space="preserve"> </w:t>
            </w:r>
            <w:r w:rsidRPr="003E142B">
              <w:rPr>
                <w:rFonts w:ascii="Arial" w:hAnsi="Arial" w:cs="Arial"/>
                <w:sz w:val="20"/>
                <w:szCs w:val="20"/>
              </w:rPr>
              <w:t>1</w:t>
            </w:r>
          </w:p>
        </w:tc>
      </w:tr>
      <w:tr w:rsidR="002C3966" w:rsidRPr="003E142B" w14:paraId="022E834D" w14:textId="77777777" w:rsidTr="00CB1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1413"/>
        </w:trPr>
        <w:tc>
          <w:tcPr>
            <w:tcW w:w="1668" w:type="dxa"/>
            <w:gridSpan w:val="2"/>
            <w:tcBorders>
              <w:top w:val="single" w:sz="4" w:space="0" w:color="auto"/>
              <w:left w:val="single" w:sz="4" w:space="0" w:color="auto"/>
              <w:right w:val="single" w:sz="4" w:space="0" w:color="auto"/>
            </w:tcBorders>
            <w:vAlign w:val="center"/>
          </w:tcPr>
          <w:p w14:paraId="068CFEF9" w14:textId="77777777" w:rsidR="002C3966" w:rsidRPr="00576B13" w:rsidRDefault="00E77BB6" w:rsidP="00F56C61">
            <w:pPr>
              <w:rPr>
                <w:rFonts w:ascii="Arial" w:hAnsi="Arial" w:cs="Arial"/>
                <w:sz w:val="20"/>
                <w:szCs w:val="20"/>
              </w:rPr>
            </w:pPr>
            <w:r>
              <w:rPr>
                <w:rFonts w:ascii="Arial" w:hAnsi="Arial" w:cs="Arial"/>
                <w:sz w:val="20"/>
                <w:szCs w:val="20"/>
              </w:rPr>
              <w:t>MKRR</w:t>
            </w:r>
          </w:p>
        </w:tc>
        <w:tc>
          <w:tcPr>
            <w:tcW w:w="1984" w:type="dxa"/>
            <w:gridSpan w:val="3"/>
            <w:tcBorders>
              <w:top w:val="single" w:sz="4" w:space="0" w:color="auto"/>
              <w:left w:val="single" w:sz="4" w:space="0" w:color="auto"/>
              <w:right w:val="single" w:sz="4" w:space="0" w:color="auto"/>
            </w:tcBorders>
            <w:vAlign w:val="center"/>
          </w:tcPr>
          <w:p w14:paraId="6A1E583E" w14:textId="727DDBF6" w:rsidR="002C3966" w:rsidRPr="00576B13" w:rsidRDefault="00E77BB6" w:rsidP="00576B13">
            <w:pPr>
              <w:rPr>
                <w:rFonts w:ascii="Arial" w:hAnsi="Arial" w:cs="Arial"/>
                <w:sz w:val="20"/>
                <w:szCs w:val="20"/>
              </w:rPr>
            </w:pPr>
            <w:r w:rsidRPr="00E77BB6">
              <w:rPr>
                <w:rFonts w:ascii="Arial" w:hAnsi="Arial" w:cs="Arial"/>
                <w:sz w:val="20"/>
                <w:szCs w:val="20"/>
              </w:rPr>
              <w:t>1630-</w:t>
            </w:r>
            <w:r w:rsidR="00756FF7">
              <w:rPr>
                <w:rFonts w:ascii="Arial" w:hAnsi="Arial" w:cs="Arial"/>
                <w:sz w:val="20"/>
                <w:szCs w:val="20"/>
              </w:rPr>
              <w:t>2</w:t>
            </w:r>
            <w:r w:rsidR="00CB6AB8">
              <w:rPr>
                <w:rFonts w:ascii="Arial" w:hAnsi="Arial" w:cs="Arial"/>
                <w:sz w:val="20"/>
                <w:szCs w:val="20"/>
              </w:rPr>
              <w:t>5</w:t>
            </w:r>
            <w:r w:rsidR="00756FF7">
              <w:rPr>
                <w:rFonts w:ascii="Arial" w:hAnsi="Arial" w:cs="Arial"/>
                <w:sz w:val="20"/>
                <w:szCs w:val="20"/>
              </w:rPr>
              <w:t>-90</w:t>
            </w:r>
            <w:r w:rsidR="00CB6AB8">
              <w:rPr>
                <w:rFonts w:ascii="Arial" w:hAnsi="Arial" w:cs="Arial"/>
                <w:sz w:val="20"/>
                <w:szCs w:val="20"/>
              </w:rPr>
              <w:t>05</w:t>
            </w:r>
            <w:r w:rsidRPr="00E77BB6">
              <w:rPr>
                <w:rFonts w:ascii="Arial" w:hAnsi="Arial" w:cs="Arial"/>
                <w:sz w:val="20"/>
                <w:szCs w:val="20"/>
              </w:rPr>
              <w:t xml:space="preserve"> </w:t>
            </w:r>
            <w:r w:rsidR="00756FF7">
              <w:rPr>
                <w:rFonts w:ascii="Arial" w:hAnsi="Arial" w:cs="Arial"/>
                <w:sz w:val="20"/>
                <w:szCs w:val="20"/>
              </w:rPr>
              <w:t>–</w:t>
            </w:r>
            <w:r w:rsidRPr="00E77BB6">
              <w:rPr>
                <w:rFonts w:ascii="Arial" w:hAnsi="Arial" w:cs="Arial"/>
                <w:sz w:val="20"/>
                <w:szCs w:val="20"/>
              </w:rPr>
              <w:t xml:space="preserve"> </w:t>
            </w:r>
            <w:r w:rsidR="00756FF7">
              <w:rPr>
                <w:rFonts w:ascii="Arial" w:hAnsi="Arial" w:cs="Arial"/>
                <w:sz w:val="20"/>
                <w:szCs w:val="20"/>
              </w:rPr>
              <w:t xml:space="preserve">Nova proizvodna linija - </w:t>
            </w:r>
            <w:proofErr w:type="spellStart"/>
            <w:r w:rsidR="00756FF7">
              <w:rPr>
                <w:rFonts w:ascii="Arial" w:hAnsi="Arial" w:cs="Arial"/>
                <w:sz w:val="20"/>
                <w:szCs w:val="20"/>
              </w:rPr>
              <w:t>Bijol</w:t>
            </w:r>
            <w:proofErr w:type="spellEnd"/>
          </w:p>
        </w:tc>
        <w:tc>
          <w:tcPr>
            <w:tcW w:w="2410" w:type="dxa"/>
            <w:gridSpan w:val="6"/>
            <w:tcBorders>
              <w:top w:val="single" w:sz="4" w:space="0" w:color="auto"/>
              <w:left w:val="single" w:sz="4" w:space="0" w:color="auto"/>
              <w:right w:val="single" w:sz="4" w:space="0" w:color="auto"/>
            </w:tcBorders>
            <w:vAlign w:val="center"/>
          </w:tcPr>
          <w:p w14:paraId="292C2ECC" w14:textId="77777777" w:rsidR="002C3966" w:rsidRPr="00576B13" w:rsidRDefault="00E77BB6" w:rsidP="00E77BB6">
            <w:pPr>
              <w:pStyle w:val="Naslov1"/>
              <w:framePr w:hSpace="0" w:wrap="auto" w:vAnchor="margin" w:xAlign="left" w:yAlign="inline"/>
              <w:suppressOverlap w:val="0"/>
            </w:pPr>
            <w:r>
              <w:t>231881</w:t>
            </w:r>
            <w:r w:rsidR="00576B13" w:rsidRPr="00576B13">
              <w:t xml:space="preserve"> </w:t>
            </w:r>
            <w:r w:rsidR="002C3966" w:rsidRPr="00576B13">
              <w:t xml:space="preserve"> – </w:t>
            </w:r>
            <w:r>
              <w:rPr>
                <w:lang w:eastAsia="en-US"/>
              </w:rPr>
              <w:t xml:space="preserve"> Dodatni ukrepi za problemska območja</w:t>
            </w:r>
          </w:p>
        </w:tc>
        <w:tc>
          <w:tcPr>
            <w:tcW w:w="1701" w:type="dxa"/>
            <w:gridSpan w:val="6"/>
            <w:tcBorders>
              <w:top w:val="single" w:sz="4" w:space="0" w:color="auto"/>
              <w:left w:val="single" w:sz="4" w:space="0" w:color="auto"/>
              <w:right w:val="single" w:sz="4" w:space="0" w:color="auto"/>
            </w:tcBorders>
            <w:vAlign w:val="center"/>
          </w:tcPr>
          <w:p w14:paraId="1F0C0DA5" w14:textId="77777777" w:rsidR="002C3966" w:rsidRPr="00576B13" w:rsidRDefault="002C3966" w:rsidP="00E4175E">
            <w:pPr>
              <w:jc w:val="right"/>
              <w:rPr>
                <w:rFonts w:ascii="Arial" w:hAnsi="Arial" w:cs="Arial"/>
                <w:sz w:val="20"/>
                <w:szCs w:val="20"/>
              </w:rPr>
            </w:pPr>
            <w:r w:rsidRPr="00576B13">
              <w:rPr>
                <w:rFonts w:ascii="Arial" w:hAnsi="Arial" w:cs="Arial"/>
                <w:sz w:val="20"/>
                <w:szCs w:val="20"/>
              </w:rPr>
              <w:t>0,00 EUR</w:t>
            </w:r>
          </w:p>
        </w:tc>
        <w:tc>
          <w:tcPr>
            <w:tcW w:w="1593" w:type="dxa"/>
            <w:gridSpan w:val="2"/>
            <w:tcBorders>
              <w:top w:val="single" w:sz="4" w:space="0" w:color="auto"/>
              <w:left w:val="single" w:sz="4" w:space="0" w:color="auto"/>
              <w:right w:val="single" w:sz="4" w:space="0" w:color="auto"/>
            </w:tcBorders>
            <w:vAlign w:val="center"/>
          </w:tcPr>
          <w:p w14:paraId="2C743BFF" w14:textId="77777777" w:rsidR="002C3966" w:rsidRPr="00576B13" w:rsidRDefault="002C3966" w:rsidP="00E4175E">
            <w:pPr>
              <w:jc w:val="right"/>
              <w:rPr>
                <w:rFonts w:ascii="Arial" w:hAnsi="Arial" w:cs="Arial"/>
              </w:rPr>
            </w:pPr>
            <w:r w:rsidRPr="00576B13">
              <w:rPr>
                <w:rFonts w:ascii="Arial" w:hAnsi="Arial" w:cs="Arial"/>
                <w:sz w:val="20"/>
                <w:szCs w:val="20"/>
              </w:rPr>
              <w:t>0,00 EUR</w:t>
            </w:r>
          </w:p>
        </w:tc>
      </w:tr>
      <w:tr w:rsidR="00C60946" w:rsidRPr="003E142B" w14:paraId="1E2D7C95" w14:textId="77777777" w:rsidTr="00742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062" w:type="dxa"/>
            <w:gridSpan w:val="11"/>
            <w:tcBorders>
              <w:top w:val="single" w:sz="4" w:space="0" w:color="auto"/>
              <w:left w:val="single" w:sz="4" w:space="0" w:color="auto"/>
              <w:bottom w:val="single" w:sz="4" w:space="0" w:color="auto"/>
              <w:right w:val="single" w:sz="4" w:space="0" w:color="auto"/>
            </w:tcBorders>
            <w:vAlign w:val="center"/>
          </w:tcPr>
          <w:p w14:paraId="0F1901C7" w14:textId="77777777" w:rsidR="00C60946" w:rsidRPr="00576B13" w:rsidRDefault="00C60946" w:rsidP="00463BD1">
            <w:pPr>
              <w:pStyle w:val="Naslov1"/>
              <w:framePr w:hSpace="0" w:wrap="auto" w:vAnchor="margin" w:xAlign="left" w:yAlign="inline"/>
              <w:suppressOverlap w:val="0"/>
            </w:pPr>
            <w:r w:rsidRPr="00576B13">
              <w:t>SKUPAJ</w:t>
            </w:r>
          </w:p>
        </w:tc>
        <w:tc>
          <w:tcPr>
            <w:tcW w:w="1701" w:type="dxa"/>
            <w:gridSpan w:val="6"/>
            <w:tcBorders>
              <w:top w:val="single" w:sz="4" w:space="0" w:color="auto"/>
              <w:left w:val="single" w:sz="4" w:space="0" w:color="auto"/>
              <w:bottom w:val="single" w:sz="4" w:space="0" w:color="auto"/>
              <w:right w:val="single" w:sz="4" w:space="0" w:color="auto"/>
            </w:tcBorders>
            <w:vAlign w:val="center"/>
          </w:tcPr>
          <w:p w14:paraId="4D65E41E" w14:textId="77777777" w:rsidR="00C60946" w:rsidRPr="00576B13" w:rsidRDefault="00576B13" w:rsidP="00E4175E">
            <w:pPr>
              <w:pStyle w:val="Naslov1"/>
              <w:framePr w:hSpace="0" w:wrap="auto" w:vAnchor="margin" w:xAlign="left" w:yAlign="inline"/>
              <w:suppressOverlap w:val="0"/>
              <w:jc w:val="right"/>
            </w:pPr>
            <w:r w:rsidRPr="00576B13">
              <w:t>0</w:t>
            </w:r>
            <w:r w:rsidR="00463BD1" w:rsidRPr="00576B13">
              <w:t>,00</w:t>
            </w:r>
            <w:r w:rsidR="007425BB" w:rsidRPr="00576B13">
              <w:t xml:space="preserve"> E</w:t>
            </w:r>
            <w:r w:rsidR="00C60946" w:rsidRPr="00576B13">
              <w:t>UR</w:t>
            </w: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58ED2EE9" w14:textId="77777777" w:rsidR="00C60946" w:rsidRPr="00576B13" w:rsidRDefault="00180906" w:rsidP="00E4175E">
            <w:pPr>
              <w:pStyle w:val="Naslov1"/>
              <w:framePr w:hSpace="0" w:wrap="auto" w:vAnchor="margin" w:xAlign="left" w:yAlign="inline"/>
              <w:suppressOverlap w:val="0"/>
              <w:jc w:val="right"/>
            </w:pPr>
            <w:r w:rsidRPr="00576B13">
              <w:t>0</w:t>
            </w:r>
            <w:r w:rsidR="00C60946" w:rsidRPr="00576B13">
              <w:t>,00 EUR</w:t>
            </w:r>
          </w:p>
        </w:tc>
      </w:tr>
      <w:tr w:rsidR="00C60946" w:rsidRPr="003E142B" w14:paraId="792ED92B"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356" w:type="dxa"/>
            <w:gridSpan w:val="1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2113519" w14:textId="77777777" w:rsidR="00C60946" w:rsidRPr="00576B13" w:rsidRDefault="00C60946" w:rsidP="00FF0E25">
            <w:pPr>
              <w:pStyle w:val="Naslov1"/>
              <w:framePr w:hSpace="0" w:wrap="auto" w:vAnchor="margin" w:xAlign="left" w:yAlign="inline"/>
              <w:suppressOverlap w:val="0"/>
            </w:pPr>
            <w:proofErr w:type="spellStart"/>
            <w:r w:rsidRPr="00576B13">
              <w:t>II.b</w:t>
            </w:r>
            <w:proofErr w:type="spellEnd"/>
            <w:r w:rsidRPr="00576B13">
              <w:t xml:space="preserve"> Manjkajoče pravice porabe bodo zagotovljene s prerazporeditvijo:</w:t>
            </w:r>
          </w:p>
        </w:tc>
      </w:tr>
      <w:tr w:rsidR="00C60946" w:rsidRPr="003E142B" w14:paraId="67CF62AD" w14:textId="77777777" w:rsidTr="004F71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668" w:type="dxa"/>
            <w:gridSpan w:val="2"/>
            <w:tcBorders>
              <w:top w:val="single" w:sz="4" w:space="0" w:color="auto"/>
              <w:left w:val="single" w:sz="4" w:space="0" w:color="auto"/>
              <w:bottom w:val="single" w:sz="4" w:space="0" w:color="auto"/>
              <w:right w:val="single" w:sz="4" w:space="0" w:color="auto"/>
            </w:tcBorders>
            <w:vAlign w:val="center"/>
          </w:tcPr>
          <w:p w14:paraId="154E45B4" w14:textId="77777777" w:rsidR="00C60946" w:rsidRPr="003E142B" w:rsidRDefault="00C60946" w:rsidP="00C60946">
            <w:pPr>
              <w:widowControl w:val="0"/>
              <w:spacing w:after="0" w:line="260" w:lineRule="exact"/>
              <w:jc w:val="center"/>
              <w:rPr>
                <w:rFonts w:ascii="Arial" w:hAnsi="Arial" w:cs="Arial"/>
                <w:sz w:val="20"/>
                <w:szCs w:val="20"/>
              </w:rPr>
            </w:pPr>
            <w:r w:rsidRPr="003E142B">
              <w:rPr>
                <w:rFonts w:ascii="Arial" w:hAnsi="Arial" w:cs="Arial"/>
                <w:sz w:val="20"/>
                <w:szCs w:val="20"/>
              </w:rPr>
              <w:t xml:space="preserve">Ime proračunskega uporabnika </w:t>
            </w:r>
          </w:p>
        </w:tc>
        <w:tc>
          <w:tcPr>
            <w:tcW w:w="1882" w:type="dxa"/>
            <w:gridSpan w:val="2"/>
            <w:tcBorders>
              <w:top w:val="single" w:sz="4" w:space="0" w:color="auto"/>
              <w:left w:val="single" w:sz="4" w:space="0" w:color="auto"/>
              <w:bottom w:val="single" w:sz="4" w:space="0" w:color="auto"/>
              <w:right w:val="single" w:sz="4" w:space="0" w:color="auto"/>
            </w:tcBorders>
            <w:vAlign w:val="center"/>
          </w:tcPr>
          <w:p w14:paraId="76D4C043" w14:textId="77777777" w:rsidR="00C60946" w:rsidRPr="00576B13" w:rsidRDefault="00C60946" w:rsidP="00C60946">
            <w:pPr>
              <w:widowControl w:val="0"/>
              <w:spacing w:after="0" w:line="260" w:lineRule="exact"/>
              <w:jc w:val="center"/>
              <w:rPr>
                <w:rFonts w:ascii="Arial" w:hAnsi="Arial" w:cs="Arial"/>
                <w:sz w:val="20"/>
                <w:szCs w:val="20"/>
              </w:rPr>
            </w:pPr>
            <w:r w:rsidRPr="00576B13">
              <w:rPr>
                <w:rFonts w:ascii="Arial" w:hAnsi="Arial" w:cs="Arial"/>
                <w:sz w:val="20"/>
                <w:szCs w:val="20"/>
              </w:rPr>
              <w:t>Šifra in naziv ukrepa, projekta</w:t>
            </w:r>
          </w:p>
        </w:tc>
        <w:tc>
          <w:tcPr>
            <w:tcW w:w="2228" w:type="dxa"/>
            <w:gridSpan w:val="5"/>
            <w:tcBorders>
              <w:top w:val="single" w:sz="4" w:space="0" w:color="auto"/>
              <w:left w:val="single" w:sz="4" w:space="0" w:color="auto"/>
              <w:bottom w:val="single" w:sz="4" w:space="0" w:color="auto"/>
              <w:right w:val="single" w:sz="4" w:space="0" w:color="auto"/>
            </w:tcBorders>
            <w:vAlign w:val="center"/>
          </w:tcPr>
          <w:p w14:paraId="5AE0BB2E" w14:textId="77777777" w:rsidR="00C60946" w:rsidRPr="00576B13" w:rsidRDefault="00C60946" w:rsidP="00C60946">
            <w:pPr>
              <w:widowControl w:val="0"/>
              <w:spacing w:after="0" w:line="260" w:lineRule="exact"/>
              <w:jc w:val="center"/>
              <w:rPr>
                <w:rFonts w:ascii="Arial" w:hAnsi="Arial" w:cs="Arial"/>
                <w:sz w:val="20"/>
                <w:szCs w:val="20"/>
              </w:rPr>
            </w:pPr>
            <w:r w:rsidRPr="00576B13">
              <w:rPr>
                <w:rFonts w:ascii="Arial" w:hAnsi="Arial" w:cs="Arial"/>
                <w:sz w:val="20"/>
                <w:szCs w:val="20"/>
              </w:rPr>
              <w:t xml:space="preserve">Šifra in naziv proračunske postavke </w:t>
            </w:r>
          </w:p>
        </w:tc>
        <w:tc>
          <w:tcPr>
            <w:tcW w:w="1843" w:type="dxa"/>
            <w:gridSpan w:val="7"/>
            <w:tcBorders>
              <w:top w:val="single" w:sz="4" w:space="0" w:color="auto"/>
              <w:left w:val="single" w:sz="4" w:space="0" w:color="auto"/>
              <w:bottom w:val="single" w:sz="4" w:space="0" w:color="auto"/>
              <w:right w:val="single" w:sz="4" w:space="0" w:color="auto"/>
            </w:tcBorders>
            <w:vAlign w:val="center"/>
          </w:tcPr>
          <w:p w14:paraId="7A79C2D4" w14:textId="77777777" w:rsidR="00C60946" w:rsidRPr="00576B13" w:rsidRDefault="00C60946" w:rsidP="00C60946">
            <w:pPr>
              <w:widowControl w:val="0"/>
              <w:spacing w:after="0" w:line="260" w:lineRule="exact"/>
              <w:jc w:val="center"/>
              <w:rPr>
                <w:rFonts w:ascii="Arial" w:hAnsi="Arial" w:cs="Arial"/>
                <w:sz w:val="20"/>
                <w:szCs w:val="20"/>
              </w:rPr>
            </w:pPr>
            <w:r w:rsidRPr="00576B13">
              <w:rPr>
                <w:rFonts w:ascii="Arial" w:hAnsi="Arial" w:cs="Arial"/>
                <w:sz w:val="20"/>
                <w:szCs w:val="20"/>
              </w:rPr>
              <w:t>Znesek za tekoče leto (t)</w:t>
            </w:r>
          </w:p>
        </w:tc>
        <w:tc>
          <w:tcPr>
            <w:tcW w:w="1735" w:type="dxa"/>
            <w:gridSpan w:val="3"/>
            <w:tcBorders>
              <w:top w:val="single" w:sz="4" w:space="0" w:color="auto"/>
              <w:left w:val="single" w:sz="4" w:space="0" w:color="auto"/>
              <w:bottom w:val="single" w:sz="4" w:space="0" w:color="auto"/>
              <w:right w:val="single" w:sz="4" w:space="0" w:color="auto"/>
            </w:tcBorders>
            <w:vAlign w:val="center"/>
          </w:tcPr>
          <w:p w14:paraId="2C34272B" w14:textId="77777777" w:rsidR="00C60946" w:rsidRPr="00576B13" w:rsidRDefault="00C60946" w:rsidP="00C60946">
            <w:pPr>
              <w:widowControl w:val="0"/>
              <w:spacing w:after="0" w:line="260" w:lineRule="exact"/>
              <w:jc w:val="center"/>
              <w:rPr>
                <w:rFonts w:ascii="Arial" w:hAnsi="Arial" w:cs="Arial"/>
                <w:sz w:val="20"/>
                <w:szCs w:val="20"/>
              </w:rPr>
            </w:pPr>
            <w:r w:rsidRPr="00576B13">
              <w:rPr>
                <w:rFonts w:ascii="Arial" w:hAnsi="Arial" w:cs="Arial"/>
                <w:sz w:val="20"/>
                <w:szCs w:val="20"/>
              </w:rPr>
              <w:t xml:space="preserve">Znesek za t + 1 </w:t>
            </w:r>
          </w:p>
        </w:tc>
      </w:tr>
      <w:tr w:rsidR="00C60946" w:rsidRPr="003E142B" w14:paraId="053D50FF" w14:textId="77777777" w:rsidTr="004F71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95"/>
        </w:trPr>
        <w:tc>
          <w:tcPr>
            <w:tcW w:w="1668" w:type="dxa"/>
            <w:gridSpan w:val="2"/>
            <w:tcBorders>
              <w:top w:val="single" w:sz="4" w:space="0" w:color="auto"/>
              <w:left w:val="single" w:sz="4" w:space="0" w:color="auto"/>
              <w:bottom w:val="single" w:sz="4" w:space="0" w:color="auto"/>
              <w:right w:val="single" w:sz="4" w:space="0" w:color="auto"/>
            </w:tcBorders>
            <w:vAlign w:val="center"/>
          </w:tcPr>
          <w:p w14:paraId="1A0980AF" w14:textId="77777777" w:rsidR="00C60946" w:rsidRPr="003E142B" w:rsidRDefault="00E77BB6" w:rsidP="00FF0E25">
            <w:pPr>
              <w:pStyle w:val="Naslov1"/>
              <w:framePr w:hSpace="0" w:wrap="auto" w:vAnchor="margin" w:xAlign="left" w:yAlign="inline"/>
              <w:suppressOverlap w:val="0"/>
              <w:rPr>
                <w:bCs/>
              </w:rPr>
            </w:pPr>
            <w:r>
              <w:rPr>
                <w:rFonts w:eastAsia="Calibri"/>
              </w:rPr>
              <w:t>MKRR</w:t>
            </w:r>
          </w:p>
        </w:tc>
        <w:tc>
          <w:tcPr>
            <w:tcW w:w="1882" w:type="dxa"/>
            <w:gridSpan w:val="2"/>
            <w:tcBorders>
              <w:top w:val="single" w:sz="4" w:space="0" w:color="auto"/>
              <w:left w:val="single" w:sz="4" w:space="0" w:color="auto"/>
              <w:bottom w:val="single" w:sz="4" w:space="0" w:color="auto"/>
              <w:right w:val="single" w:sz="4" w:space="0" w:color="auto"/>
            </w:tcBorders>
            <w:vAlign w:val="center"/>
          </w:tcPr>
          <w:p w14:paraId="799A7A62" w14:textId="627DDADD" w:rsidR="00C60946" w:rsidRPr="00576B13" w:rsidRDefault="00576B13" w:rsidP="00FF0E25">
            <w:pPr>
              <w:pStyle w:val="Naslov1"/>
              <w:framePr w:hSpace="0" w:wrap="auto" w:vAnchor="margin" w:xAlign="left" w:yAlign="inline"/>
              <w:suppressOverlap w:val="0"/>
              <w:rPr>
                <w:bCs/>
              </w:rPr>
            </w:pPr>
            <w:r w:rsidRPr="00576B13">
              <w:rPr>
                <w:color w:val="545454"/>
                <w:shd w:val="clear" w:color="auto" w:fill="FFFFFF"/>
              </w:rPr>
              <w:t xml:space="preserve"> </w:t>
            </w:r>
            <w:bookmarkStart w:id="2" w:name="_Hlk187335578"/>
            <w:r w:rsidRPr="00576B13">
              <w:rPr>
                <w:rFonts w:eastAsia="Calibri"/>
              </w:rPr>
              <w:t xml:space="preserve">EP </w:t>
            </w:r>
            <w:r w:rsidR="00667235">
              <w:rPr>
                <w:rFonts w:eastAsia="Calibri"/>
              </w:rPr>
              <w:t>1630-25-0001</w:t>
            </w:r>
            <w:r w:rsidR="00E77BB6">
              <w:rPr>
                <w:rFonts w:eastAsia="Calibri"/>
              </w:rPr>
              <w:t xml:space="preserve"> -</w:t>
            </w:r>
            <w:r w:rsidR="00E77BB6">
              <w:t xml:space="preserve"> </w:t>
            </w:r>
            <w:r w:rsidR="00E77BB6" w:rsidRPr="00E77BB6">
              <w:rPr>
                <w:rFonts w:eastAsia="Calibri"/>
              </w:rPr>
              <w:t>Dodatni ukrepi za problemska območja</w:t>
            </w:r>
            <w:r w:rsidR="00CB6AB8">
              <w:rPr>
                <w:rFonts w:eastAsia="Calibri"/>
              </w:rPr>
              <w:t xml:space="preserve"> </w:t>
            </w:r>
            <w:bookmarkEnd w:id="2"/>
          </w:p>
        </w:tc>
        <w:tc>
          <w:tcPr>
            <w:tcW w:w="2228" w:type="dxa"/>
            <w:gridSpan w:val="5"/>
            <w:tcBorders>
              <w:top w:val="single" w:sz="4" w:space="0" w:color="auto"/>
              <w:left w:val="single" w:sz="4" w:space="0" w:color="auto"/>
              <w:bottom w:val="single" w:sz="4" w:space="0" w:color="auto"/>
              <w:right w:val="single" w:sz="4" w:space="0" w:color="auto"/>
            </w:tcBorders>
            <w:vAlign w:val="center"/>
          </w:tcPr>
          <w:p w14:paraId="36560660" w14:textId="3EDEF0F5" w:rsidR="00C60946" w:rsidRPr="00576B13" w:rsidRDefault="00D932EE" w:rsidP="00FF0E25">
            <w:pPr>
              <w:pStyle w:val="Naslov1"/>
              <w:framePr w:hSpace="0" w:wrap="auto" w:vAnchor="margin" w:xAlign="left" w:yAlign="inline"/>
              <w:suppressOverlap w:val="0"/>
              <w:rPr>
                <w:bCs/>
              </w:rPr>
            </w:pPr>
            <w:bookmarkStart w:id="3" w:name="_Hlk187335609"/>
            <w:r w:rsidRPr="00D932EE">
              <w:t>231881 – Dodatni ukrepi za problemska območja</w:t>
            </w:r>
            <w:bookmarkEnd w:id="3"/>
          </w:p>
        </w:tc>
        <w:tc>
          <w:tcPr>
            <w:tcW w:w="1843" w:type="dxa"/>
            <w:gridSpan w:val="7"/>
            <w:tcBorders>
              <w:top w:val="single" w:sz="4" w:space="0" w:color="auto"/>
              <w:left w:val="single" w:sz="4" w:space="0" w:color="auto"/>
              <w:bottom w:val="single" w:sz="4" w:space="0" w:color="auto"/>
              <w:right w:val="single" w:sz="4" w:space="0" w:color="auto"/>
            </w:tcBorders>
            <w:vAlign w:val="center"/>
          </w:tcPr>
          <w:p w14:paraId="1D3F659F" w14:textId="6E439E07" w:rsidR="00C60946" w:rsidRPr="00576B13" w:rsidRDefault="0030242D" w:rsidP="00E4175E">
            <w:pPr>
              <w:pStyle w:val="Naslov1"/>
              <w:framePr w:hSpace="0" w:wrap="auto" w:vAnchor="margin" w:xAlign="left" w:yAlign="inline"/>
              <w:suppressOverlap w:val="0"/>
              <w:jc w:val="right"/>
              <w:rPr>
                <w:bCs/>
              </w:rPr>
            </w:pPr>
            <w:r w:rsidRPr="0030242D">
              <w:t>285.640,00 EUR</w:t>
            </w:r>
          </w:p>
        </w:tc>
        <w:tc>
          <w:tcPr>
            <w:tcW w:w="1735" w:type="dxa"/>
            <w:gridSpan w:val="3"/>
            <w:tcBorders>
              <w:top w:val="single" w:sz="4" w:space="0" w:color="auto"/>
              <w:left w:val="single" w:sz="4" w:space="0" w:color="auto"/>
              <w:bottom w:val="single" w:sz="4" w:space="0" w:color="auto"/>
              <w:right w:val="single" w:sz="4" w:space="0" w:color="auto"/>
            </w:tcBorders>
            <w:vAlign w:val="center"/>
          </w:tcPr>
          <w:p w14:paraId="242A48F3" w14:textId="3EFDABEA" w:rsidR="00C60946" w:rsidRPr="00576B13" w:rsidRDefault="0030242D" w:rsidP="00E4175E">
            <w:pPr>
              <w:pStyle w:val="Naslov1"/>
              <w:framePr w:hSpace="0" w:wrap="auto" w:vAnchor="margin" w:xAlign="left" w:yAlign="inline"/>
              <w:suppressOverlap w:val="0"/>
              <w:jc w:val="right"/>
              <w:rPr>
                <w:bCs/>
              </w:rPr>
            </w:pPr>
            <w:r>
              <w:rPr>
                <w:bCs/>
              </w:rPr>
              <w:t>0,00 EUR</w:t>
            </w:r>
          </w:p>
        </w:tc>
      </w:tr>
      <w:tr w:rsidR="00C60946" w:rsidRPr="000210D5" w14:paraId="47724723" w14:textId="77777777" w:rsidTr="004F71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668" w:type="dxa"/>
            <w:gridSpan w:val="2"/>
            <w:tcBorders>
              <w:top w:val="single" w:sz="4" w:space="0" w:color="auto"/>
              <w:left w:val="single" w:sz="4" w:space="0" w:color="auto"/>
              <w:bottom w:val="single" w:sz="4" w:space="0" w:color="auto"/>
              <w:right w:val="single" w:sz="4" w:space="0" w:color="auto"/>
            </w:tcBorders>
            <w:vAlign w:val="center"/>
          </w:tcPr>
          <w:p w14:paraId="752CC7B3" w14:textId="77777777" w:rsidR="00C60946" w:rsidRPr="003E142B" w:rsidRDefault="00C60946" w:rsidP="00FF0E25">
            <w:pPr>
              <w:pStyle w:val="Naslov1"/>
              <w:framePr w:hSpace="0" w:wrap="auto" w:vAnchor="margin" w:xAlign="left" w:yAlign="inline"/>
              <w:suppressOverlap w:val="0"/>
            </w:pPr>
            <w:r w:rsidRPr="003E142B">
              <w:t>SKUPAJ</w:t>
            </w:r>
          </w:p>
        </w:tc>
        <w:tc>
          <w:tcPr>
            <w:tcW w:w="1882" w:type="dxa"/>
            <w:gridSpan w:val="2"/>
            <w:tcBorders>
              <w:top w:val="single" w:sz="4" w:space="0" w:color="auto"/>
              <w:left w:val="single" w:sz="4" w:space="0" w:color="auto"/>
              <w:bottom w:val="single" w:sz="4" w:space="0" w:color="auto"/>
              <w:right w:val="single" w:sz="4" w:space="0" w:color="auto"/>
            </w:tcBorders>
            <w:vAlign w:val="center"/>
          </w:tcPr>
          <w:p w14:paraId="51F6207A" w14:textId="77777777" w:rsidR="00C60946" w:rsidRPr="00576B13" w:rsidRDefault="00C60946" w:rsidP="000210D5">
            <w:pPr>
              <w:pStyle w:val="Naslov1"/>
              <w:framePr w:hSpace="0" w:wrap="auto" w:vAnchor="margin" w:xAlign="left" w:yAlign="inline"/>
              <w:suppressOverlap w:val="0"/>
            </w:pPr>
          </w:p>
        </w:tc>
        <w:tc>
          <w:tcPr>
            <w:tcW w:w="2228" w:type="dxa"/>
            <w:gridSpan w:val="5"/>
            <w:tcBorders>
              <w:top w:val="single" w:sz="4" w:space="0" w:color="auto"/>
              <w:left w:val="single" w:sz="4" w:space="0" w:color="auto"/>
              <w:bottom w:val="single" w:sz="4" w:space="0" w:color="auto"/>
              <w:right w:val="single" w:sz="4" w:space="0" w:color="auto"/>
            </w:tcBorders>
            <w:vAlign w:val="center"/>
          </w:tcPr>
          <w:p w14:paraId="6A48CB4C" w14:textId="77777777" w:rsidR="00C60946" w:rsidRPr="00576B13" w:rsidRDefault="00C60946" w:rsidP="00FF0E25">
            <w:pPr>
              <w:pStyle w:val="Naslov1"/>
              <w:framePr w:hSpace="0" w:wrap="auto" w:vAnchor="margin" w:xAlign="left" w:yAlign="inline"/>
              <w:suppressOverlap w:val="0"/>
            </w:pPr>
          </w:p>
        </w:tc>
        <w:tc>
          <w:tcPr>
            <w:tcW w:w="1843" w:type="dxa"/>
            <w:gridSpan w:val="7"/>
            <w:tcBorders>
              <w:top w:val="single" w:sz="4" w:space="0" w:color="auto"/>
              <w:left w:val="single" w:sz="4" w:space="0" w:color="auto"/>
              <w:bottom w:val="single" w:sz="4" w:space="0" w:color="auto"/>
              <w:right w:val="single" w:sz="4" w:space="0" w:color="auto"/>
            </w:tcBorders>
            <w:vAlign w:val="center"/>
          </w:tcPr>
          <w:p w14:paraId="05AC20CB" w14:textId="33BF7DB9" w:rsidR="00C60946" w:rsidRPr="00576B13" w:rsidRDefault="0030242D" w:rsidP="00E4175E">
            <w:pPr>
              <w:pStyle w:val="Naslov1"/>
              <w:framePr w:hSpace="0" w:wrap="auto" w:vAnchor="margin" w:xAlign="left" w:yAlign="inline"/>
              <w:suppressOverlap w:val="0"/>
              <w:jc w:val="right"/>
            </w:pPr>
            <w:r w:rsidRPr="0030242D">
              <w:t>285.64</w:t>
            </w:r>
            <w:r>
              <w:t>0,00</w:t>
            </w:r>
            <w:r w:rsidR="00E4175E" w:rsidRPr="00E4175E">
              <w:t xml:space="preserve"> EUR</w:t>
            </w:r>
          </w:p>
        </w:tc>
        <w:tc>
          <w:tcPr>
            <w:tcW w:w="1735" w:type="dxa"/>
            <w:gridSpan w:val="3"/>
            <w:tcBorders>
              <w:top w:val="single" w:sz="4" w:space="0" w:color="auto"/>
              <w:left w:val="single" w:sz="4" w:space="0" w:color="auto"/>
              <w:bottom w:val="single" w:sz="4" w:space="0" w:color="auto"/>
              <w:right w:val="single" w:sz="4" w:space="0" w:color="auto"/>
            </w:tcBorders>
            <w:vAlign w:val="center"/>
          </w:tcPr>
          <w:p w14:paraId="3772BABA" w14:textId="7A4E8260" w:rsidR="00C60946" w:rsidRPr="00576B13" w:rsidRDefault="0030242D" w:rsidP="00E4175E">
            <w:pPr>
              <w:pStyle w:val="Naslov1"/>
              <w:framePr w:hSpace="0" w:wrap="auto" w:vAnchor="margin" w:xAlign="left" w:yAlign="inline"/>
              <w:suppressOverlap w:val="0"/>
              <w:jc w:val="right"/>
            </w:pPr>
            <w:r w:rsidRPr="0030242D">
              <w:t>0,00</w:t>
            </w:r>
            <w:r>
              <w:t xml:space="preserve"> </w:t>
            </w:r>
            <w:r w:rsidR="00E4175E" w:rsidRPr="00576B13">
              <w:t>EUR</w:t>
            </w:r>
          </w:p>
        </w:tc>
      </w:tr>
      <w:tr w:rsidR="00C60946" w:rsidRPr="003E142B" w14:paraId="12E7B38D"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356" w:type="dxa"/>
            <w:gridSpan w:val="1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61FF431" w14:textId="77777777" w:rsidR="00C60946" w:rsidRPr="003E142B" w:rsidRDefault="00C60946" w:rsidP="00FF0E25">
            <w:pPr>
              <w:pStyle w:val="Naslov1"/>
              <w:framePr w:hSpace="0" w:wrap="auto" w:vAnchor="margin" w:xAlign="left" w:yAlign="inline"/>
              <w:suppressOverlap w:val="0"/>
            </w:pPr>
            <w:proofErr w:type="spellStart"/>
            <w:r w:rsidRPr="003E142B">
              <w:t>II.c</w:t>
            </w:r>
            <w:proofErr w:type="spellEnd"/>
            <w:r w:rsidRPr="003E142B">
              <w:t xml:space="preserve"> Načrtovana nadomestitev zmanjšanih prihodkov in povečanih odhodkov proračuna:</w:t>
            </w:r>
          </w:p>
        </w:tc>
      </w:tr>
      <w:tr w:rsidR="00C60946" w:rsidRPr="003E142B" w14:paraId="752FECC4"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3990" w:type="dxa"/>
            <w:gridSpan w:val="6"/>
            <w:tcBorders>
              <w:top w:val="single" w:sz="4" w:space="0" w:color="auto"/>
              <w:left w:val="single" w:sz="4" w:space="0" w:color="auto"/>
              <w:bottom w:val="single" w:sz="4" w:space="0" w:color="auto"/>
              <w:right w:val="single" w:sz="4" w:space="0" w:color="auto"/>
            </w:tcBorders>
            <w:vAlign w:val="center"/>
          </w:tcPr>
          <w:p w14:paraId="5DDFE117" w14:textId="77777777" w:rsidR="00C60946" w:rsidRPr="003E142B" w:rsidRDefault="00C60946" w:rsidP="00C60946">
            <w:pPr>
              <w:widowControl w:val="0"/>
              <w:spacing w:after="0" w:line="260" w:lineRule="exact"/>
              <w:ind w:left="-122" w:right="-112"/>
              <w:jc w:val="center"/>
              <w:rPr>
                <w:rFonts w:ascii="Arial" w:hAnsi="Arial" w:cs="Arial"/>
                <w:sz w:val="20"/>
                <w:szCs w:val="20"/>
              </w:rPr>
            </w:pPr>
            <w:r w:rsidRPr="003E142B">
              <w:rPr>
                <w:rFonts w:ascii="Arial" w:hAnsi="Arial" w:cs="Arial"/>
                <w:sz w:val="20"/>
                <w:szCs w:val="20"/>
              </w:rPr>
              <w:t>Novi prihodki</w:t>
            </w:r>
          </w:p>
        </w:tc>
        <w:tc>
          <w:tcPr>
            <w:tcW w:w="2154" w:type="dxa"/>
            <w:gridSpan w:val="6"/>
            <w:tcBorders>
              <w:top w:val="single" w:sz="4" w:space="0" w:color="auto"/>
              <w:left w:val="single" w:sz="4" w:space="0" w:color="auto"/>
              <w:bottom w:val="single" w:sz="4" w:space="0" w:color="auto"/>
              <w:right w:val="single" w:sz="4" w:space="0" w:color="auto"/>
            </w:tcBorders>
            <w:vAlign w:val="center"/>
          </w:tcPr>
          <w:p w14:paraId="70CB2A63" w14:textId="77777777" w:rsidR="00C60946" w:rsidRPr="003E142B" w:rsidRDefault="00C60946" w:rsidP="00C60946">
            <w:pPr>
              <w:widowControl w:val="0"/>
              <w:spacing w:after="0" w:line="260" w:lineRule="exact"/>
              <w:ind w:left="-122" w:right="-112"/>
              <w:jc w:val="center"/>
              <w:rPr>
                <w:rFonts w:ascii="Arial" w:hAnsi="Arial" w:cs="Arial"/>
                <w:sz w:val="20"/>
                <w:szCs w:val="20"/>
              </w:rPr>
            </w:pPr>
            <w:r w:rsidRPr="003E142B">
              <w:rPr>
                <w:rFonts w:ascii="Arial" w:hAnsi="Arial" w:cs="Arial"/>
                <w:sz w:val="20"/>
                <w:szCs w:val="20"/>
              </w:rPr>
              <w:t>Znesek za tekoče leto (t)</w:t>
            </w:r>
          </w:p>
        </w:tc>
        <w:tc>
          <w:tcPr>
            <w:tcW w:w="3212" w:type="dxa"/>
            <w:gridSpan w:val="7"/>
            <w:tcBorders>
              <w:top w:val="single" w:sz="4" w:space="0" w:color="auto"/>
              <w:left w:val="single" w:sz="4" w:space="0" w:color="auto"/>
              <w:bottom w:val="single" w:sz="4" w:space="0" w:color="auto"/>
              <w:right w:val="single" w:sz="4" w:space="0" w:color="auto"/>
            </w:tcBorders>
            <w:vAlign w:val="center"/>
          </w:tcPr>
          <w:p w14:paraId="3D25FB8C" w14:textId="77777777" w:rsidR="00C60946" w:rsidRPr="003E142B" w:rsidRDefault="00C60946" w:rsidP="00C60946">
            <w:pPr>
              <w:widowControl w:val="0"/>
              <w:spacing w:after="0" w:line="260" w:lineRule="exact"/>
              <w:ind w:left="-122" w:right="-112"/>
              <w:jc w:val="center"/>
              <w:rPr>
                <w:rFonts w:ascii="Arial" w:hAnsi="Arial" w:cs="Arial"/>
                <w:sz w:val="20"/>
                <w:szCs w:val="20"/>
              </w:rPr>
            </w:pPr>
            <w:r w:rsidRPr="003E142B">
              <w:rPr>
                <w:rFonts w:ascii="Arial" w:hAnsi="Arial" w:cs="Arial"/>
                <w:sz w:val="20"/>
                <w:szCs w:val="20"/>
              </w:rPr>
              <w:t>Znesek za t + 1</w:t>
            </w:r>
          </w:p>
        </w:tc>
      </w:tr>
      <w:tr w:rsidR="00C60946" w:rsidRPr="003E142B" w14:paraId="49A2E9EC"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990" w:type="dxa"/>
            <w:gridSpan w:val="6"/>
            <w:tcBorders>
              <w:top w:val="single" w:sz="4" w:space="0" w:color="auto"/>
              <w:left w:val="single" w:sz="4" w:space="0" w:color="auto"/>
              <w:bottom w:val="single" w:sz="4" w:space="0" w:color="auto"/>
              <w:right w:val="single" w:sz="4" w:space="0" w:color="auto"/>
            </w:tcBorders>
            <w:vAlign w:val="center"/>
          </w:tcPr>
          <w:p w14:paraId="4A9B2346" w14:textId="77777777" w:rsidR="00C60946" w:rsidRPr="003E142B" w:rsidRDefault="00C60946" w:rsidP="00FF0E25">
            <w:pPr>
              <w:pStyle w:val="Naslov1"/>
              <w:framePr w:hSpace="0" w:wrap="auto" w:vAnchor="margin" w:xAlign="left" w:yAlign="inline"/>
              <w:suppressOverlap w:val="0"/>
            </w:pPr>
          </w:p>
        </w:tc>
        <w:tc>
          <w:tcPr>
            <w:tcW w:w="2154" w:type="dxa"/>
            <w:gridSpan w:val="6"/>
            <w:tcBorders>
              <w:top w:val="single" w:sz="4" w:space="0" w:color="auto"/>
              <w:left w:val="single" w:sz="4" w:space="0" w:color="auto"/>
              <w:bottom w:val="single" w:sz="4" w:space="0" w:color="auto"/>
              <w:right w:val="single" w:sz="4" w:space="0" w:color="auto"/>
            </w:tcBorders>
            <w:vAlign w:val="center"/>
          </w:tcPr>
          <w:p w14:paraId="3CA508E0" w14:textId="77777777" w:rsidR="00C60946" w:rsidRPr="003E142B" w:rsidRDefault="00C60946" w:rsidP="00FF0E25">
            <w:pPr>
              <w:pStyle w:val="Naslov1"/>
              <w:framePr w:hSpace="0" w:wrap="auto" w:vAnchor="margin" w:xAlign="left" w:yAlign="inline"/>
              <w:suppressOverlap w:val="0"/>
            </w:pPr>
          </w:p>
        </w:tc>
        <w:tc>
          <w:tcPr>
            <w:tcW w:w="3212" w:type="dxa"/>
            <w:gridSpan w:val="7"/>
            <w:tcBorders>
              <w:top w:val="single" w:sz="4" w:space="0" w:color="auto"/>
              <w:left w:val="single" w:sz="4" w:space="0" w:color="auto"/>
              <w:bottom w:val="single" w:sz="4" w:space="0" w:color="auto"/>
              <w:right w:val="single" w:sz="4" w:space="0" w:color="auto"/>
            </w:tcBorders>
            <w:vAlign w:val="center"/>
          </w:tcPr>
          <w:p w14:paraId="2252480D" w14:textId="77777777" w:rsidR="00C60946" w:rsidRPr="003E142B" w:rsidRDefault="00C60946" w:rsidP="00FF0E25">
            <w:pPr>
              <w:pStyle w:val="Naslov1"/>
              <w:framePr w:hSpace="0" w:wrap="auto" w:vAnchor="margin" w:xAlign="left" w:yAlign="inline"/>
              <w:suppressOverlap w:val="0"/>
            </w:pPr>
          </w:p>
        </w:tc>
      </w:tr>
      <w:tr w:rsidR="00C60946" w:rsidRPr="003E142B" w14:paraId="7B8C71DC" w14:textId="77777777" w:rsidTr="00F5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990" w:type="dxa"/>
            <w:gridSpan w:val="6"/>
            <w:tcBorders>
              <w:top w:val="single" w:sz="4" w:space="0" w:color="auto"/>
              <w:left w:val="single" w:sz="4" w:space="0" w:color="auto"/>
              <w:bottom w:val="single" w:sz="4" w:space="0" w:color="auto"/>
              <w:right w:val="single" w:sz="4" w:space="0" w:color="auto"/>
            </w:tcBorders>
            <w:vAlign w:val="center"/>
          </w:tcPr>
          <w:p w14:paraId="09F4DC5A" w14:textId="77777777" w:rsidR="00C60946" w:rsidRPr="003E142B" w:rsidRDefault="00C60946" w:rsidP="00FF0E25">
            <w:pPr>
              <w:pStyle w:val="Naslov1"/>
              <w:framePr w:hSpace="0" w:wrap="auto" w:vAnchor="margin" w:xAlign="left" w:yAlign="inline"/>
              <w:suppressOverlap w:val="0"/>
            </w:pPr>
            <w:r w:rsidRPr="003E142B">
              <w:t>SKUPAJ</w:t>
            </w:r>
          </w:p>
        </w:tc>
        <w:tc>
          <w:tcPr>
            <w:tcW w:w="2154" w:type="dxa"/>
            <w:gridSpan w:val="6"/>
            <w:tcBorders>
              <w:top w:val="single" w:sz="4" w:space="0" w:color="auto"/>
              <w:left w:val="single" w:sz="4" w:space="0" w:color="auto"/>
              <w:bottom w:val="single" w:sz="4" w:space="0" w:color="auto"/>
              <w:right w:val="single" w:sz="4" w:space="0" w:color="auto"/>
            </w:tcBorders>
            <w:vAlign w:val="center"/>
          </w:tcPr>
          <w:p w14:paraId="11B62577" w14:textId="77777777" w:rsidR="00C60946" w:rsidRPr="003E142B" w:rsidRDefault="00C60946" w:rsidP="00FF0E25">
            <w:pPr>
              <w:pStyle w:val="Naslov1"/>
              <w:framePr w:hSpace="0" w:wrap="auto" w:vAnchor="margin" w:xAlign="left" w:yAlign="inline"/>
              <w:suppressOverlap w:val="0"/>
            </w:pPr>
          </w:p>
        </w:tc>
        <w:tc>
          <w:tcPr>
            <w:tcW w:w="3212" w:type="dxa"/>
            <w:gridSpan w:val="7"/>
            <w:tcBorders>
              <w:top w:val="single" w:sz="4" w:space="0" w:color="auto"/>
              <w:left w:val="single" w:sz="4" w:space="0" w:color="auto"/>
              <w:bottom w:val="single" w:sz="4" w:space="0" w:color="auto"/>
              <w:right w:val="single" w:sz="4" w:space="0" w:color="auto"/>
            </w:tcBorders>
            <w:vAlign w:val="center"/>
          </w:tcPr>
          <w:p w14:paraId="13C8059F" w14:textId="77777777" w:rsidR="00C60946" w:rsidRPr="003E142B" w:rsidRDefault="00C60946" w:rsidP="00FF0E25">
            <w:pPr>
              <w:pStyle w:val="Naslov1"/>
              <w:framePr w:hSpace="0" w:wrap="auto" w:vAnchor="margin" w:xAlign="left" w:yAlign="inline"/>
              <w:suppressOverlap w:val="0"/>
            </w:pPr>
          </w:p>
        </w:tc>
      </w:tr>
      <w:tr w:rsidR="00C60946" w:rsidRPr="003E142B" w14:paraId="6E0593E0" w14:textId="77777777" w:rsidTr="00F56C61">
        <w:trPr>
          <w:trHeight w:val="1910"/>
        </w:trPr>
        <w:tc>
          <w:tcPr>
            <w:tcW w:w="9356" w:type="dxa"/>
            <w:gridSpan w:val="19"/>
          </w:tcPr>
          <w:p w14:paraId="55F9019A" w14:textId="77777777" w:rsidR="00C60946" w:rsidRPr="003E142B" w:rsidRDefault="00C60946" w:rsidP="00C60946">
            <w:pPr>
              <w:widowControl w:val="0"/>
              <w:spacing w:after="0" w:line="260" w:lineRule="exact"/>
              <w:rPr>
                <w:rFonts w:ascii="Arial" w:hAnsi="Arial" w:cs="Arial"/>
                <w:b/>
                <w:sz w:val="20"/>
                <w:szCs w:val="20"/>
              </w:rPr>
            </w:pPr>
          </w:p>
          <w:p w14:paraId="4CBF5460" w14:textId="77777777" w:rsidR="00C60946" w:rsidRPr="003E142B" w:rsidRDefault="00C60946" w:rsidP="00C60946">
            <w:pPr>
              <w:widowControl w:val="0"/>
              <w:spacing w:after="0" w:line="260" w:lineRule="exact"/>
              <w:rPr>
                <w:rFonts w:ascii="Arial" w:hAnsi="Arial" w:cs="Arial"/>
                <w:b/>
                <w:sz w:val="20"/>
                <w:szCs w:val="20"/>
              </w:rPr>
            </w:pPr>
            <w:r w:rsidRPr="003E142B">
              <w:rPr>
                <w:rFonts w:ascii="Arial" w:hAnsi="Arial" w:cs="Arial"/>
                <w:b/>
                <w:sz w:val="20"/>
                <w:szCs w:val="20"/>
              </w:rPr>
              <w:t>OBRAZLOŽITEV:</w:t>
            </w:r>
          </w:p>
          <w:p w14:paraId="6314C223" w14:textId="77777777" w:rsidR="00C60946" w:rsidRPr="003E142B" w:rsidRDefault="00C60946" w:rsidP="00C60946">
            <w:pPr>
              <w:widowControl w:val="0"/>
              <w:numPr>
                <w:ilvl w:val="0"/>
                <w:numId w:val="8"/>
              </w:numPr>
              <w:suppressAutoHyphens/>
              <w:spacing w:after="0" w:line="260" w:lineRule="exact"/>
              <w:ind w:left="284" w:hanging="284"/>
              <w:jc w:val="both"/>
              <w:rPr>
                <w:rFonts w:ascii="Arial" w:hAnsi="Arial" w:cs="Arial"/>
                <w:b/>
                <w:sz w:val="20"/>
                <w:szCs w:val="20"/>
                <w:lang w:eastAsia="sl-SI"/>
              </w:rPr>
            </w:pPr>
            <w:r w:rsidRPr="003E142B">
              <w:rPr>
                <w:rFonts w:ascii="Arial" w:hAnsi="Arial" w:cs="Arial"/>
                <w:b/>
                <w:sz w:val="20"/>
                <w:szCs w:val="20"/>
                <w:lang w:eastAsia="sl-SI"/>
              </w:rPr>
              <w:t>Ocena finančnih posledic, ki niso načrtovane v sprejetem proračunu</w:t>
            </w:r>
          </w:p>
          <w:p w14:paraId="2E689BB2" w14:textId="77777777" w:rsidR="00C60946" w:rsidRPr="003E142B" w:rsidRDefault="00C60946" w:rsidP="00C60946">
            <w:pPr>
              <w:widowControl w:val="0"/>
              <w:spacing w:after="0" w:line="260" w:lineRule="exact"/>
              <w:ind w:left="360" w:hanging="76"/>
              <w:jc w:val="both"/>
              <w:rPr>
                <w:rFonts w:ascii="Arial" w:hAnsi="Arial" w:cs="Arial"/>
                <w:sz w:val="20"/>
                <w:szCs w:val="20"/>
                <w:lang w:eastAsia="sl-SI"/>
              </w:rPr>
            </w:pPr>
            <w:r w:rsidRPr="003E142B">
              <w:rPr>
                <w:rFonts w:ascii="Arial" w:hAnsi="Arial" w:cs="Arial"/>
                <w:sz w:val="20"/>
                <w:szCs w:val="20"/>
                <w:lang w:eastAsia="sl-SI"/>
              </w:rPr>
              <w:t>V zvezi s predlaganim vladnim gradivom se navedejo predvidene spremembe (povečanje, zmanjšanje):</w:t>
            </w:r>
          </w:p>
          <w:p w14:paraId="7E29D37A" w14:textId="77777777" w:rsidR="00C60946" w:rsidRPr="003E142B" w:rsidRDefault="00C60946" w:rsidP="00C60946">
            <w:pPr>
              <w:widowControl w:val="0"/>
              <w:numPr>
                <w:ilvl w:val="0"/>
                <w:numId w:val="10"/>
              </w:numPr>
              <w:suppressAutoHyphens/>
              <w:spacing w:after="0" w:line="260" w:lineRule="exact"/>
              <w:jc w:val="both"/>
              <w:rPr>
                <w:rFonts w:ascii="Arial" w:hAnsi="Arial" w:cs="Arial"/>
                <w:sz w:val="20"/>
                <w:szCs w:val="20"/>
              </w:rPr>
            </w:pPr>
            <w:r w:rsidRPr="003E142B">
              <w:rPr>
                <w:rFonts w:ascii="Arial" w:hAnsi="Arial" w:cs="Arial"/>
                <w:sz w:val="20"/>
                <w:szCs w:val="20"/>
                <w:lang w:eastAsia="sl-SI"/>
              </w:rPr>
              <w:t>prihodkov državnega proračuna in občinskih proračunov,</w:t>
            </w:r>
          </w:p>
          <w:p w14:paraId="25A2EB07" w14:textId="77777777" w:rsidR="00C60946" w:rsidRPr="003E142B" w:rsidRDefault="00C60946" w:rsidP="00C60946">
            <w:pPr>
              <w:widowControl w:val="0"/>
              <w:numPr>
                <w:ilvl w:val="0"/>
                <w:numId w:val="10"/>
              </w:numPr>
              <w:suppressAutoHyphens/>
              <w:spacing w:after="0" w:line="260" w:lineRule="exact"/>
              <w:jc w:val="both"/>
              <w:rPr>
                <w:rFonts w:ascii="Arial" w:hAnsi="Arial" w:cs="Arial"/>
                <w:sz w:val="20"/>
                <w:szCs w:val="20"/>
              </w:rPr>
            </w:pPr>
            <w:r w:rsidRPr="003E142B">
              <w:rPr>
                <w:rFonts w:ascii="Arial" w:hAnsi="Arial" w:cs="Arial"/>
                <w:sz w:val="20"/>
                <w:szCs w:val="20"/>
                <w:lang w:eastAsia="sl-SI"/>
              </w:rPr>
              <w:t>odhodkov državnega proračuna, ki niso načrtovani na ukrepih oziroma projektih sprejetih proračunov,</w:t>
            </w:r>
          </w:p>
          <w:p w14:paraId="761F412F" w14:textId="77777777" w:rsidR="00C60946" w:rsidRPr="003E142B" w:rsidRDefault="00C60946" w:rsidP="00C60946">
            <w:pPr>
              <w:widowControl w:val="0"/>
              <w:numPr>
                <w:ilvl w:val="0"/>
                <w:numId w:val="10"/>
              </w:numPr>
              <w:suppressAutoHyphens/>
              <w:spacing w:after="0" w:line="260" w:lineRule="exact"/>
              <w:jc w:val="both"/>
              <w:rPr>
                <w:rFonts w:ascii="Arial" w:hAnsi="Arial" w:cs="Arial"/>
                <w:sz w:val="20"/>
                <w:szCs w:val="20"/>
              </w:rPr>
            </w:pPr>
            <w:r w:rsidRPr="003E142B">
              <w:rPr>
                <w:rFonts w:ascii="Arial" w:hAnsi="Arial" w:cs="Arial"/>
                <w:sz w:val="20"/>
                <w:szCs w:val="20"/>
                <w:lang w:eastAsia="sl-SI"/>
              </w:rPr>
              <w:t xml:space="preserve">obveznosti za druga javnofinančna sredstva (drugi viri), ki niso načrtovana na ukrepih oziroma </w:t>
            </w:r>
            <w:r w:rsidRPr="003E142B">
              <w:rPr>
                <w:rFonts w:ascii="Arial" w:hAnsi="Arial" w:cs="Arial"/>
                <w:sz w:val="20"/>
                <w:szCs w:val="20"/>
                <w:lang w:eastAsia="sl-SI"/>
              </w:rPr>
              <w:lastRenderedPageBreak/>
              <w:t>projektih sprejetih proračunov.</w:t>
            </w:r>
          </w:p>
          <w:p w14:paraId="28149984" w14:textId="77777777" w:rsidR="00C60946" w:rsidRPr="003E142B" w:rsidRDefault="00C60946" w:rsidP="00C60946">
            <w:pPr>
              <w:widowControl w:val="0"/>
              <w:spacing w:after="0" w:line="260" w:lineRule="exact"/>
              <w:ind w:left="284"/>
              <w:rPr>
                <w:rFonts w:ascii="Arial" w:hAnsi="Arial" w:cs="Arial"/>
                <w:sz w:val="20"/>
                <w:szCs w:val="20"/>
                <w:lang w:eastAsia="sl-SI"/>
              </w:rPr>
            </w:pPr>
          </w:p>
          <w:p w14:paraId="39523718" w14:textId="77777777" w:rsidR="00C60946" w:rsidRPr="003E142B" w:rsidRDefault="00C60946" w:rsidP="00C60946">
            <w:pPr>
              <w:widowControl w:val="0"/>
              <w:numPr>
                <w:ilvl w:val="0"/>
                <w:numId w:val="8"/>
              </w:numPr>
              <w:suppressAutoHyphens/>
              <w:spacing w:after="0" w:line="260" w:lineRule="exact"/>
              <w:ind w:left="284" w:hanging="284"/>
              <w:jc w:val="both"/>
              <w:rPr>
                <w:rFonts w:ascii="Arial" w:hAnsi="Arial" w:cs="Arial"/>
                <w:b/>
                <w:sz w:val="20"/>
                <w:szCs w:val="20"/>
                <w:lang w:eastAsia="sl-SI"/>
              </w:rPr>
            </w:pPr>
            <w:r w:rsidRPr="003E142B">
              <w:rPr>
                <w:rFonts w:ascii="Arial" w:hAnsi="Arial" w:cs="Arial"/>
                <w:b/>
                <w:sz w:val="20"/>
                <w:szCs w:val="20"/>
                <w:lang w:eastAsia="sl-SI"/>
              </w:rPr>
              <w:t>Finančne posledice za državni proračun</w:t>
            </w:r>
          </w:p>
          <w:p w14:paraId="22185AE7" w14:textId="77777777" w:rsidR="00C60946" w:rsidRPr="003E142B" w:rsidRDefault="00C60946" w:rsidP="00C60946">
            <w:pPr>
              <w:widowControl w:val="0"/>
              <w:spacing w:after="0" w:line="260" w:lineRule="exact"/>
              <w:ind w:left="284"/>
              <w:jc w:val="both"/>
              <w:rPr>
                <w:rFonts w:ascii="Arial" w:hAnsi="Arial" w:cs="Arial"/>
                <w:sz w:val="20"/>
                <w:szCs w:val="20"/>
                <w:lang w:eastAsia="sl-SI"/>
              </w:rPr>
            </w:pPr>
            <w:r w:rsidRPr="003E142B">
              <w:rPr>
                <w:rFonts w:ascii="Arial" w:hAnsi="Arial" w:cs="Arial"/>
                <w:sz w:val="20"/>
                <w:szCs w:val="20"/>
                <w:lang w:eastAsia="sl-SI"/>
              </w:rPr>
              <w:t>Prikazane morajo biti finančne posledice za državni proračun, ki so na proračunskih postavkah načrtovane v dinamiki projektov oziroma ukrepov:</w:t>
            </w:r>
          </w:p>
          <w:p w14:paraId="1B6418D3" w14:textId="77777777" w:rsidR="00C60946" w:rsidRPr="003E142B" w:rsidRDefault="00C60946" w:rsidP="00C60946">
            <w:pPr>
              <w:widowControl w:val="0"/>
              <w:spacing w:after="0" w:line="260" w:lineRule="exact"/>
              <w:ind w:left="284"/>
              <w:jc w:val="both"/>
              <w:rPr>
                <w:rFonts w:ascii="Arial" w:hAnsi="Arial" w:cs="Arial"/>
                <w:sz w:val="20"/>
                <w:szCs w:val="20"/>
                <w:lang w:eastAsia="sl-SI"/>
              </w:rPr>
            </w:pPr>
          </w:p>
          <w:p w14:paraId="6A192660" w14:textId="77777777" w:rsidR="00C60946" w:rsidRPr="003E142B" w:rsidRDefault="00C60946" w:rsidP="00C60946">
            <w:pPr>
              <w:widowControl w:val="0"/>
              <w:suppressAutoHyphens/>
              <w:spacing w:after="0" w:line="260" w:lineRule="exact"/>
              <w:ind w:left="720"/>
              <w:jc w:val="both"/>
              <w:rPr>
                <w:rFonts w:ascii="Arial" w:hAnsi="Arial" w:cs="Arial"/>
                <w:b/>
                <w:sz w:val="20"/>
                <w:szCs w:val="20"/>
                <w:lang w:eastAsia="sl-SI"/>
              </w:rPr>
            </w:pPr>
            <w:proofErr w:type="spellStart"/>
            <w:r w:rsidRPr="003E142B">
              <w:rPr>
                <w:rFonts w:ascii="Arial" w:hAnsi="Arial" w:cs="Arial"/>
                <w:b/>
                <w:sz w:val="20"/>
                <w:szCs w:val="20"/>
                <w:lang w:eastAsia="sl-SI"/>
              </w:rPr>
              <w:t>II.a</w:t>
            </w:r>
            <w:proofErr w:type="spellEnd"/>
            <w:r w:rsidRPr="003E142B">
              <w:rPr>
                <w:rFonts w:ascii="Arial" w:hAnsi="Arial" w:cs="Arial"/>
                <w:b/>
                <w:sz w:val="20"/>
                <w:szCs w:val="20"/>
                <w:lang w:eastAsia="sl-SI"/>
              </w:rPr>
              <w:t xml:space="preserve"> Pravice porabe za izvedbo predlaganih rešitev so zagotovljene:</w:t>
            </w:r>
          </w:p>
          <w:p w14:paraId="61E214E7" w14:textId="77777777" w:rsidR="00C60946" w:rsidRPr="003E142B" w:rsidRDefault="00C60946" w:rsidP="00C60946">
            <w:pPr>
              <w:widowControl w:val="0"/>
              <w:spacing w:after="0" w:line="260" w:lineRule="exact"/>
              <w:ind w:left="284"/>
              <w:jc w:val="both"/>
              <w:rPr>
                <w:rFonts w:ascii="Arial" w:hAnsi="Arial" w:cs="Arial"/>
                <w:sz w:val="20"/>
                <w:szCs w:val="20"/>
                <w:lang w:eastAsia="sl-SI"/>
              </w:rPr>
            </w:pPr>
            <w:r w:rsidRPr="003E142B">
              <w:rPr>
                <w:rFonts w:ascii="Arial"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3E142B">
              <w:rPr>
                <w:rFonts w:ascii="Arial" w:hAnsi="Arial" w:cs="Arial"/>
                <w:sz w:val="20"/>
                <w:szCs w:val="20"/>
                <w:lang w:eastAsia="sl-SI"/>
              </w:rPr>
              <w:t>II.b</w:t>
            </w:r>
            <w:proofErr w:type="spellEnd"/>
            <w:r w:rsidRPr="003E142B">
              <w:rPr>
                <w:rFonts w:ascii="Arial" w:hAnsi="Arial" w:cs="Arial"/>
                <w:sz w:val="20"/>
                <w:szCs w:val="20"/>
                <w:lang w:eastAsia="sl-SI"/>
              </w:rPr>
              <w:t>). Pri uvrstitvi novega projekta oziroma ukrepa v načrt razvojnih programov se</w:t>
            </w:r>
          </w:p>
          <w:p w14:paraId="3948CE91" w14:textId="77777777" w:rsidR="00C60946" w:rsidRPr="003E142B" w:rsidRDefault="00C60946" w:rsidP="00C60946">
            <w:pPr>
              <w:widowControl w:val="0"/>
              <w:spacing w:after="0" w:line="260" w:lineRule="exact"/>
              <w:ind w:left="284"/>
              <w:jc w:val="both"/>
              <w:rPr>
                <w:rFonts w:ascii="Arial" w:hAnsi="Arial" w:cs="Arial"/>
                <w:sz w:val="20"/>
                <w:szCs w:val="20"/>
                <w:lang w:eastAsia="sl-SI"/>
              </w:rPr>
            </w:pPr>
            <w:r w:rsidRPr="003E142B">
              <w:rPr>
                <w:rFonts w:ascii="Arial" w:hAnsi="Arial" w:cs="Arial"/>
                <w:sz w:val="20"/>
                <w:szCs w:val="20"/>
                <w:lang w:eastAsia="sl-SI"/>
              </w:rPr>
              <w:t xml:space="preserve"> navedejo:</w:t>
            </w:r>
          </w:p>
          <w:p w14:paraId="392952B0" w14:textId="77777777" w:rsidR="00C60946" w:rsidRPr="003E142B" w:rsidRDefault="00C60946" w:rsidP="00C60946">
            <w:pPr>
              <w:widowControl w:val="0"/>
              <w:spacing w:after="0" w:line="260" w:lineRule="exact"/>
              <w:ind w:left="284"/>
              <w:jc w:val="both"/>
              <w:rPr>
                <w:rFonts w:ascii="Arial" w:hAnsi="Arial" w:cs="Arial"/>
                <w:sz w:val="20"/>
                <w:szCs w:val="20"/>
                <w:lang w:eastAsia="sl-SI"/>
              </w:rPr>
            </w:pPr>
          </w:p>
          <w:p w14:paraId="015604C1" w14:textId="77777777" w:rsidR="00C60946" w:rsidRPr="003E142B" w:rsidRDefault="00C60946" w:rsidP="00C60946">
            <w:pPr>
              <w:widowControl w:val="0"/>
              <w:numPr>
                <w:ilvl w:val="0"/>
                <w:numId w:val="11"/>
              </w:numPr>
              <w:suppressAutoHyphens/>
              <w:spacing w:after="0" w:line="260" w:lineRule="exact"/>
              <w:jc w:val="both"/>
              <w:rPr>
                <w:rFonts w:ascii="Arial" w:hAnsi="Arial" w:cs="Arial"/>
                <w:sz w:val="20"/>
                <w:szCs w:val="20"/>
                <w:lang w:eastAsia="sl-SI"/>
              </w:rPr>
            </w:pPr>
            <w:r w:rsidRPr="003E142B">
              <w:rPr>
                <w:rFonts w:ascii="Arial" w:hAnsi="Arial" w:cs="Arial"/>
                <w:sz w:val="20"/>
                <w:szCs w:val="20"/>
                <w:lang w:eastAsia="sl-SI"/>
              </w:rPr>
              <w:t>proračunski uporabnik, ki bo financiral novi projekt oziroma ukrep,</w:t>
            </w:r>
          </w:p>
          <w:p w14:paraId="5C011948" w14:textId="77777777" w:rsidR="00C60946" w:rsidRPr="003E142B" w:rsidRDefault="00C60946" w:rsidP="00C60946">
            <w:pPr>
              <w:widowControl w:val="0"/>
              <w:numPr>
                <w:ilvl w:val="0"/>
                <w:numId w:val="11"/>
              </w:numPr>
              <w:suppressAutoHyphens/>
              <w:spacing w:after="0" w:line="260" w:lineRule="exact"/>
              <w:jc w:val="both"/>
              <w:rPr>
                <w:rFonts w:ascii="Arial" w:hAnsi="Arial" w:cs="Arial"/>
                <w:sz w:val="20"/>
                <w:szCs w:val="20"/>
                <w:lang w:eastAsia="sl-SI"/>
              </w:rPr>
            </w:pPr>
            <w:r w:rsidRPr="003E142B">
              <w:rPr>
                <w:rFonts w:ascii="Arial" w:hAnsi="Arial" w:cs="Arial"/>
                <w:sz w:val="20"/>
                <w:szCs w:val="20"/>
                <w:lang w:eastAsia="sl-SI"/>
              </w:rPr>
              <w:t xml:space="preserve">projekt oziroma ukrep, s katerim se bodo dosegli cilji vladnega gradiva, in </w:t>
            </w:r>
          </w:p>
          <w:p w14:paraId="3133CFB3" w14:textId="77777777" w:rsidR="00C60946" w:rsidRPr="003E142B" w:rsidRDefault="00C60946" w:rsidP="00C60946">
            <w:pPr>
              <w:widowControl w:val="0"/>
              <w:numPr>
                <w:ilvl w:val="0"/>
                <w:numId w:val="11"/>
              </w:numPr>
              <w:suppressAutoHyphens/>
              <w:spacing w:after="0" w:line="260" w:lineRule="exact"/>
              <w:jc w:val="both"/>
              <w:rPr>
                <w:rFonts w:ascii="Arial" w:hAnsi="Arial" w:cs="Arial"/>
                <w:sz w:val="20"/>
                <w:szCs w:val="20"/>
                <w:lang w:eastAsia="sl-SI"/>
              </w:rPr>
            </w:pPr>
            <w:r w:rsidRPr="003E142B">
              <w:rPr>
                <w:rFonts w:ascii="Arial" w:hAnsi="Arial" w:cs="Arial"/>
                <w:sz w:val="20"/>
                <w:szCs w:val="20"/>
                <w:lang w:eastAsia="sl-SI"/>
              </w:rPr>
              <w:t>proračunske postavke.</w:t>
            </w:r>
          </w:p>
          <w:p w14:paraId="2BB3E497" w14:textId="77777777" w:rsidR="00C60946" w:rsidRPr="003E142B" w:rsidRDefault="00C60946" w:rsidP="00C60946">
            <w:pPr>
              <w:widowControl w:val="0"/>
              <w:spacing w:after="0" w:line="260" w:lineRule="exact"/>
              <w:ind w:left="284"/>
              <w:jc w:val="both"/>
              <w:rPr>
                <w:rFonts w:ascii="Arial" w:hAnsi="Arial" w:cs="Arial"/>
                <w:sz w:val="20"/>
                <w:szCs w:val="20"/>
                <w:lang w:eastAsia="sl-SI"/>
              </w:rPr>
            </w:pPr>
            <w:r w:rsidRPr="003E142B">
              <w:rPr>
                <w:rFonts w:ascii="Arial" w:hAnsi="Arial" w:cs="Arial"/>
                <w:sz w:val="20"/>
                <w:szCs w:val="20"/>
                <w:lang w:eastAsia="sl-SI"/>
              </w:rPr>
              <w:t xml:space="preserve">Za zagotovitev pravic porabe na proračunskih postavkah, s katerih se bo financiral novi projekt oziroma ukrep, je treba izpolniti tudi točko </w:t>
            </w:r>
            <w:proofErr w:type="spellStart"/>
            <w:r w:rsidRPr="003E142B">
              <w:rPr>
                <w:rFonts w:ascii="Arial" w:hAnsi="Arial" w:cs="Arial"/>
                <w:sz w:val="20"/>
                <w:szCs w:val="20"/>
                <w:lang w:eastAsia="sl-SI"/>
              </w:rPr>
              <w:t>II.b</w:t>
            </w:r>
            <w:proofErr w:type="spellEnd"/>
            <w:r w:rsidRPr="003E142B">
              <w:rPr>
                <w:rFonts w:ascii="Arial"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2F55312D" w14:textId="77777777" w:rsidR="00C60946" w:rsidRPr="003E142B" w:rsidRDefault="00C60946" w:rsidP="00C60946">
            <w:pPr>
              <w:widowControl w:val="0"/>
              <w:spacing w:after="0" w:line="260" w:lineRule="exact"/>
              <w:ind w:left="284"/>
              <w:jc w:val="both"/>
              <w:rPr>
                <w:rFonts w:ascii="Arial" w:hAnsi="Arial" w:cs="Arial"/>
                <w:sz w:val="20"/>
                <w:szCs w:val="20"/>
                <w:lang w:eastAsia="sl-SI"/>
              </w:rPr>
            </w:pPr>
          </w:p>
          <w:p w14:paraId="724C474A" w14:textId="77777777" w:rsidR="00C60946" w:rsidRPr="003E142B" w:rsidRDefault="00C60946" w:rsidP="00C60946">
            <w:pPr>
              <w:widowControl w:val="0"/>
              <w:suppressAutoHyphens/>
              <w:spacing w:after="0" w:line="260" w:lineRule="exact"/>
              <w:ind w:left="714"/>
              <w:jc w:val="both"/>
              <w:rPr>
                <w:rFonts w:ascii="Arial" w:hAnsi="Arial" w:cs="Arial"/>
                <w:b/>
                <w:sz w:val="20"/>
                <w:szCs w:val="20"/>
                <w:lang w:eastAsia="sl-SI"/>
              </w:rPr>
            </w:pPr>
            <w:proofErr w:type="spellStart"/>
            <w:r w:rsidRPr="003E142B">
              <w:rPr>
                <w:rFonts w:ascii="Arial" w:hAnsi="Arial" w:cs="Arial"/>
                <w:b/>
                <w:sz w:val="20"/>
                <w:szCs w:val="20"/>
                <w:lang w:eastAsia="sl-SI"/>
              </w:rPr>
              <w:t>II.b</w:t>
            </w:r>
            <w:proofErr w:type="spellEnd"/>
            <w:r w:rsidRPr="003E142B">
              <w:rPr>
                <w:rFonts w:ascii="Arial" w:hAnsi="Arial" w:cs="Arial"/>
                <w:b/>
                <w:sz w:val="20"/>
                <w:szCs w:val="20"/>
                <w:lang w:eastAsia="sl-SI"/>
              </w:rPr>
              <w:t xml:space="preserve"> Manjkajoče pravice porabe bodo zagotovljene s prerazporeditvijo:</w:t>
            </w:r>
          </w:p>
          <w:p w14:paraId="7357C7B5" w14:textId="77777777" w:rsidR="00C60946" w:rsidRPr="003E142B" w:rsidRDefault="00C60946" w:rsidP="00C60946">
            <w:pPr>
              <w:widowControl w:val="0"/>
              <w:spacing w:after="0" w:line="260" w:lineRule="exact"/>
              <w:ind w:left="284"/>
              <w:jc w:val="both"/>
              <w:rPr>
                <w:rFonts w:ascii="Arial" w:hAnsi="Arial" w:cs="Arial"/>
                <w:sz w:val="20"/>
                <w:szCs w:val="20"/>
                <w:lang w:eastAsia="sl-SI"/>
              </w:rPr>
            </w:pPr>
            <w:r w:rsidRPr="003E142B">
              <w:rPr>
                <w:rFonts w:ascii="Arial"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3E142B">
              <w:rPr>
                <w:rFonts w:ascii="Arial" w:hAnsi="Arial" w:cs="Arial"/>
                <w:sz w:val="20"/>
                <w:szCs w:val="20"/>
                <w:lang w:eastAsia="sl-SI"/>
              </w:rPr>
              <w:t>II.a</w:t>
            </w:r>
            <w:proofErr w:type="spellEnd"/>
            <w:r w:rsidRPr="003E142B">
              <w:rPr>
                <w:rFonts w:ascii="Arial" w:hAnsi="Arial" w:cs="Arial"/>
                <w:sz w:val="20"/>
                <w:szCs w:val="20"/>
                <w:lang w:eastAsia="sl-SI"/>
              </w:rPr>
              <w:t>.</w:t>
            </w:r>
          </w:p>
          <w:p w14:paraId="09956544" w14:textId="77777777" w:rsidR="00C60946" w:rsidRPr="003E142B" w:rsidRDefault="00C60946" w:rsidP="00C60946">
            <w:pPr>
              <w:widowControl w:val="0"/>
              <w:spacing w:after="0" w:line="260" w:lineRule="exact"/>
              <w:ind w:left="284"/>
              <w:jc w:val="both"/>
              <w:rPr>
                <w:rFonts w:ascii="Arial" w:hAnsi="Arial" w:cs="Arial"/>
                <w:sz w:val="20"/>
                <w:szCs w:val="20"/>
                <w:lang w:eastAsia="sl-SI"/>
              </w:rPr>
            </w:pPr>
          </w:p>
          <w:p w14:paraId="435A9494" w14:textId="77777777" w:rsidR="00C60946" w:rsidRPr="003E142B" w:rsidRDefault="00C60946" w:rsidP="00C60946">
            <w:pPr>
              <w:widowControl w:val="0"/>
              <w:suppressAutoHyphens/>
              <w:spacing w:after="0" w:line="260" w:lineRule="exact"/>
              <w:ind w:left="714"/>
              <w:jc w:val="both"/>
              <w:rPr>
                <w:rFonts w:ascii="Arial" w:hAnsi="Arial" w:cs="Arial"/>
                <w:b/>
                <w:sz w:val="20"/>
                <w:szCs w:val="20"/>
                <w:lang w:eastAsia="sl-SI"/>
              </w:rPr>
            </w:pPr>
            <w:proofErr w:type="spellStart"/>
            <w:r w:rsidRPr="003E142B">
              <w:rPr>
                <w:rFonts w:ascii="Arial" w:hAnsi="Arial" w:cs="Arial"/>
                <w:b/>
                <w:sz w:val="20"/>
                <w:szCs w:val="20"/>
                <w:lang w:eastAsia="sl-SI"/>
              </w:rPr>
              <w:t>II.c</w:t>
            </w:r>
            <w:proofErr w:type="spellEnd"/>
            <w:r w:rsidRPr="003E142B">
              <w:rPr>
                <w:rFonts w:ascii="Arial" w:hAnsi="Arial" w:cs="Arial"/>
                <w:b/>
                <w:sz w:val="20"/>
                <w:szCs w:val="20"/>
                <w:lang w:eastAsia="sl-SI"/>
              </w:rPr>
              <w:t xml:space="preserve"> Načrtovana nadomestitev zmanjšanih prihodkov in povečanih odhodkov proračuna:</w:t>
            </w:r>
          </w:p>
          <w:p w14:paraId="0502D86C" w14:textId="77777777" w:rsidR="00C60946" w:rsidRPr="003E142B" w:rsidRDefault="00C60946" w:rsidP="00C60946">
            <w:pPr>
              <w:widowControl w:val="0"/>
              <w:spacing w:after="0" w:line="260" w:lineRule="exact"/>
              <w:ind w:left="284"/>
              <w:jc w:val="both"/>
              <w:rPr>
                <w:rFonts w:ascii="Arial" w:hAnsi="Arial" w:cs="Arial"/>
                <w:sz w:val="20"/>
                <w:szCs w:val="20"/>
                <w:lang w:eastAsia="sl-SI"/>
              </w:rPr>
            </w:pPr>
            <w:r w:rsidRPr="003E142B">
              <w:rPr>
                <w:rFonts w:ascii="Arial" w:hAnsi="Arial" w:cs="Arial"/>
                <w:sz w:val="20"/>
                <w:szCs w:val="20"/>
                <w:lang w:eastAsia="sl-SI"/>
              </w:rPr>
              <w:t xml:space="preserve">Če se povečani odhodki (pravice porabe) ne bodo zagotovili tako, kot je določeno v točkah </w:t>
            </w:r>
            <w:proofErr w:type="spellStart"/>
            <w:r w:rsidRPr="003E142B">
              <w:rPr>
                <w:rFonts w:ascii="Arial" w:hAnsi="Arial" w:cs="Arial"/>
                <w:sz w:val="20"/>
                <w:szCs w:val="20"/>
                <w:lang w:eastAsia="sl-SI"/>
              </w:rPr>
              <w:t>II.a</w:t>
            </w:r>
            <w:proofErr w:type="spellEnd"/>
            <w:r w:rsidRPr="003E142B">
              <w:rPr>
                <w:rFonts w:ascii="Arial" w:hAnsi="Arial" w:cs="Arial"/>
                <w:sz w:val="20"/>
                <w:szCs w:val="20"/>
                <w:lang w:eastAsia="sl-SI"/>
              </w:rPr>
              <w:t xml:space="preserve"> in </w:t>
            </w:r>
            <w:proofErr w:type="spellStart"/>
            <w:r w:rsidRPr="003E142B">
              <w:rPr>
                <w:rFonts w:ascii="Arial" w:hAnsi="Arial" w:cs="Arial"/>
                <w:sz w:val="20"/>
                <w:szCs w:val="20"/>
                <w:lang w:eastAsia="sl-SI"/>
              </w:rPr>
              <w:t>II.b</w:t>
            </w:r>
            <w:proofErr w:type="spellEnd"/>
            <w:r w:rsidRPr="003E142B">
              <w:rPr>
                <w:rFonts w:ascii="Arial"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93554DD" w14:textId="77777777" w:rsidR="00C60946" w:rsidRPr="003E142B" w:rsidRDefault="00C60946" w:rsidP="00C60946">
            <w:pPr>
              <w:widowControl w:val="0"/>
              <w:spacing w:after="0" w:line="260" w:lineRule="exact"/>
              <w:ind w:left="284"/>
              <w:jc w:val="both"/>
              <w:rPr>
                <w:rFonts w:ascii="Arial" w:hAnsi="Arial" w:cs="Arial"/>
                <w:sz w:val="20"/>
                <w:szCs w:val="20"/>
                <w:lang w:eastAsia="sl-SI"/>
              </w:rPr>
            </w:pPr>
          </w:p>
        </w:tc>
      </w:tr>
      <w:tr w:rsidR="00C60946" w:rsidRPr="003E142B" w14:paraId="2923D860" w14:textId="77777777" w:rsidTr="00F56C61">
        <w:tc>
          <w:tcPr>
            <w:tcW w:w="9356" w:type="dxa"/>
            <w:gridSpan w:val="19"/>
          </w:tcPr>
          <w:p w14:paraId="6706E04C" w14:textId="77777777" w:rsidR="00C60946" w:rsidRPr="003E142B" w:rsidRDefault="00C60946" w:rsidP="00C60946">
            <w:pPr>
              <w:pStyle w:val="Oddelek"/>
              <w:widowControl w:val="0"/>
              <w:numPr>
                <w:ilvl w:val="0"/>
                <w:numId w:val="0"/>
              </w:numPr>
              <w:spacing w:before="0" w:after="0" w:line="260" w:lineRule="exact"/>
              <w:jc w:val="left"/>
              <w:rPr>
                <w:sz w:val="20"/>
                <w:szCs w:val="20"/>
              </w:rPr>
            </w:pPr>
            <w:r w:rsidRPr="003E142B">
              <w:rPr>
                <w:sz w:val="20"/>
                <w:szCs w:val="20"/>
              </w:rPr>
              <w:lastRenderedPageBreak/>
              <w:t>7.b Predstavitev ocene finančnih posledic pod 40.000 EUR:</w:t>
            </w:r>
          </w:p>
          <w:p w14:paraId="0DD7C16B" w14:textId="77777777" w:rsidR="00C60946" w:rsidRPr="003E142B" w:rsidRDefault="00C60946" w:rsidP="00C60946">
            <w:pPr>
              <w:pStyle w:val="Oddelek"/>
              <w:widowControl w:val="0"/>
              <w:numPr>
                <w:ilvl w:val="0"/>
                <w:numId w:val="0"/>
              </w:numPr>
              <w:spacing w:before="0" w:after="0" w:line="260" w:lineRule="exact"/>
              <w:jc w:val="left"/>
              <w:rPr>
                <w:b w:val="0"/>
                <w:sz w:val="20"/>
                <w:szCs w:val="20"/>
              </w:rPr>
            </w:pPr>
          </w:p>
        </w:tc>
      </w:tr>
      <w:tr w:rsidR="00C60946" w:rsidRPr="003E142B" w14:paraId="6744882C" w14:textId="77777777" w:rsidTr="00F56C61">
        <w:tc>
          <w:tcPr>
            <w:tcW w:w="9356" w:type="dxa"/>
            <w:gridSpan w:val="19"/>
          </w:tcPr>
          <w:p w14:paraId="5F309EAF" w14:textId="77777777" w:rsidR="00C60946" w:rsidRPr="003E142B" w:rsidRDefault="00C60946" w:rsidP="00C60946">
            <w:pPr>
              <w:rPr>
                <w:rFonts w:ascii="Arial" w:hAnsi="Arial" w:cs="Arial"/>
                <w:b/>
                <w:szCs w:val="20"/>
              </w:rPr>
            </w:pPr>
            <w:r w:rsidRPr="003E142B">
              <w:rPr>
                <w:rFonts w:ascii="Arial" w:hAnsi="Arial" w:cs="Arial"/>
                <w:b/>
                <w:szCs w:val="20"/>
              </w:rPr>
              <w:t>8. Predstavitev sodelovanja z združenji občin:</w:t>
            </w:r>
          </w:p>
        </w:tc>
      </w:tr>
      <w:tr w:rsidR="00C60946" w:rsidRPr="003E142B" w14:paraId="01E736AA" w14:textId="77777777" w:rsidTr="00F56C61">
        <w:tc>
          <w:tcPr>
            <w:tcW w:w="7059" w:type="dxa"/>
            <w:gridSpan w:val="14"/>
            <w:tcBorders>
              <w:right w:val="single" w:sz="4" w:space="0" w:color="auto"/>
            </w:tcBorders>
          </w:tcPr>
          <w:p w14:paraId="4B28EFB4" w14:textId="77777777" w:rsidR="00C60946" w:rsidRPr="003E142B" w:rsidRDefault="00C60946" w:rsidP="00C60946">
            <w:pPr>
              <w:pStyle w:val="Neotevilenodstavek"/>
              <w:widowControl w:val="0"/>
              <w:spacing w:before="0" w:after="0" w:line="260" w:lineRule="exact"/>
              <w:rPr>
                <w:iCs/>
                <w:sz w:val="20"/>
                <w:szCs w:val="20"/>
              </w:rPr>
            </w:pPr>
            <w:r w:rsidRPr="003E142B">
              <w:rPr>
                <w:iCs/>
                <w:sz w:val="20"/>
                <w:szCs w:val="20"/>
              </w:rPr>
              <w:t>Vsebina predloženega gradiva (predpisa) vpliva na:</w:t>
            </w:r>
          </w:p>
          <w:p w14:paraId="7C809F8F" w14:textId="77777777" w:rsidR="00C60946" w:rsidRPr="003E142B" w:rsidRDefault="00C60946" w:rsidP="00C60946">
            <w:pPr>
              <w:pStyle w:val="Neotevilenodstavek"/>
              <w:widowControl w:val="0"/>
              <w:numPr>
                <w:ilvl w:val="1"/>
                <w:numId w:val="10"/>
              </w:numPr>
              <w:spacing w:before="0" w:after="0" w:line="260" w:lineRule="exact"/>
              <w:rPr>
                <w:iCs/>
                <w:sz w:val="20"/>
                <w:szCs w:val="20"/>
              </w:rPr>
            </w:pPr>
            <w:r w:rsidRPr="003E142B">
              <w:rPr>
                <w:iCs/>
                <w:sz w:val="20"/>
                <w:szCs w:val="20"/>
              </w:rPr>
              <w:t>pristojnosti občin,</w:t>
            </w:r>
          </w:p>
          <w:p w14:paraId="6D76229D" w14:textId="77777777" w:rsidR="00C60946" w:rsidRPr="003E142B" w:rsidRDefault="00C60946" w:rsidP="00C60946">
            <w:pPr>
              <w:pStyle w:val="Neotevilenodstavek"/>
              <w:widowControl w:val="0"/>
              <w:numPr>
                <w:ilvl w:val="1"/>
                <w:numId w:val="10"/>
              </w:numPr>
              <w:spacing w:before="0" w:after="0" w:line="260" w:lineRule="exact"/>
              <w:rPr>
                <w:iCs/>
                <w:sz w:val="20"/>
                <w:szCs w:val="20"/>
              </w:rPr>
            </w:pPr>
            <w:r w:rsidRPr="003E142B">
              <w:rPr>
                <w:iCs/>
                <w:sz w:val="20"/>
                <w:szCs w:val="20"/>
              </w:rPr>
              <w:t>delovanje občin,</w:t>
            </w:r>
          </w:p>
          <w:p w14:paraId="681AD000" w14:textId="77777777" w:rsidR="00C60946" w:rsidRPr="003E142B" w:rsidRDefault="00C60946" w:rsidP="00C60946">
            <w:pPr>
              <w:pStyle w:val="Neotevilenodstavek"/>
              <w:widowControl w:val="0"/>
              <w:numPr>
                <w:ilvl w:val="1"/>
                <w:numId w:val="10"/>
              </w:numPr>
              <w:spacing w:before="0" w:after="0" w:line="260" w:lineRule="exact"/>
              <w:rPr>
                <w:iCs/>
                <w:sz w:val="20"/>
                <w:szCs w:val="20"/>
              </w:rPr>
            </w:pPr>
            <w:r w:rsidRPr="003E142B">
              <w:rPr>
                <w:iCs/>
                <w:sz w:val="20"/>
                <w:szCs w:val="20"/>
              </w:rPr>
              <w:t>financiranje občin.</w:t>
            </w:r>
          </w:p>
        </w:tc>
        <w:tc>
          <w:tcPr>
            <w:tcW w:w="2297" w:type="dxa"/>
            <w:gridSpan w:val="5"/>
            <w:tcBorders>
              <w:left w:val="single" w:sz="4" w:space="0" w:color="auto"/>
            </w:tcBorders>
          </w:tcPr>
          <w:p w14:paraId="67AA90A6" w14:textId="77777777" w:rsidR="00C60946" w:rsidRPr="003E142B" w:rsidRDefault="00C60946" w:rsidP="00C60946">
            <w:pPr>
              <w:spacing w:after="0" w:line="240" w:lineRule="auto"/>
              <w:rPr>
                <w:rFonts w:ascii="Arial" w:eastAsia="Times New Roman" w:hAnsi="Arial" w:cs="Arial"/>
                <w:iCs/>
                <w:sz w:val="20"/>
                <w:szCs w:val="20"/>
                <w:lang w:eastAsia="sl-SI"/>
              </w:rPr>
            </w:pPr>
            <w:r w:rsidRPr="003E142B">
              <w:rPr>
                <w:rFonts w:ascii="Arial" w:eastAsia="Times New Roman" w:hAnsi="Arial" w:cs="Arial"/>
                <w:iCs/>
                <w:sz w:val="20"/>
                <w:szCs w:val="20"/>
                <w:lang w:eastAsia="sl-SI"/>
              </w:rPr>
              <w:t xml:space="preserve">           </w:t>
            </w:r>
          </w:p>
          <w:p w14:paraId="157C2BCA" w14:textId="77777777" w:rsidR="00C60946" w:rsidRPr="003E142B" w:rsidRDefault="00C60946" w:rsidP="00C60946">
            <w:pPr>
              <w:spacing w:after="0" w:line="240" w:lineRule="auto"/>
              <w:rPr>
                <w:rFonts w:ascii="Arial" w:eastAsia="Times New Roman" w:hAnsi="Arial" w:cs="Arial"/>
                <w:iCs/>
                <w:sz w:val="20"/>
                <w:szCs w:val="20"/>
                <w:lang w:eastAsia="sl-SI"/>
              </w:rPr>
            </w:pPr>
            <w:r w:rsidRPr="003E142B">
              <w:rPr>
                <w:rFonts w:ascii="Arial" w:eastAsia="Times New Roman" w:hAnsi="Arial" w:cs="Arial"/>
                <w:iCs/>
                <w:sz w:val="20"/>
                <w:szCs w:val="20"/>
                <w:lang w:eastAsia="sl-SI"/>
              </w:rPr>
              <w:t>NE</w:t>
            </w:r>
          </w:p>
          <w:p w14:paraId="57A8A50B" w14:textId="77777777" w:rsidR="00C60946" w:rsidRPr="003E142B" w:rsidRDefault="00C60946" w:rsidP="00C60946">
            <w:pPr>
              <w:spacing w:after="0" w:line="240" w:lineRule="auto"/>
              <w:rPr>
                <w:rFonts w:ascii="Arial" w:eastAsia="Times New Roman" w:hAnsi="Arial" w:cs="Arial"/>
                <w:iCs/>
                <w:sz w:val="20"/>
                <w:szCs w:val="20"/>
                <w:lang w:eastAsia="sl-SI"/>
              </w:rPr>
            </w:pPr>
            <w:r w:rsidRPr="003E142B">
              <w:rPr>
                <w:rFonts w:ascii="Arial" w:eastAsia="Times New Roman" w:hAnsi="Arial" w:cs="Arial"/>
                <w:iCs/>
                <w:sz w:val="20"/>
                <w:szCs w:val="20"/>
                <w:lang w:eastAsia="sl-SI"/>
              </w:rPr>
              <w:t>NE</w:t>
            </w:r>
          </w:p>
          <w:p w14:paraId="7BD08DD4" w14:textId="77777777" w:rsidR="00C60946" w:rsidRPr="003E142B" w:rsidRDefault="00C60946" w:rsidP="00C60946">
            <w:pPr>
              <w:spacing w:after="0" w:line="240" w:lineRule="auto"/>
              <w:rPr>
                <w:rFonts w:ascii="Arial" w:eastAsia="Times New Roman" w:hAnsi="Arial" w:cs="Arial"/>
                <w:iCs/>
                <w:sz w:val="20"/>
                <w:szCs w:val="20"/>
                <w:lang w:eastAsia="sl-SI"/>
              </w:rPr>
            </w:pPr>
            <w:r w:rsidRPr="003E142B">
              <w:rPr>
                <w:rFonts w:ascii="Arial" w:eastAsia="Times New Roman" w:hAnsi="Arial" w:cs="Arial"/>
                <w:iCs/>
                <w:sz w:val="20"/>
                <w:szCs w:val="20"/>
                <w:lang w:eastAsia="sl-SI"/>
              </w:rPr>
              <w:t>NE</w:t>
            </w:r>
          </w:p>
          <w:p w14:paraId="0ADE015E" w14:textId="77777777" w:rsidR="00C60946" w:rsidRPr="003E142B" w:rsidRDefault="00C60946" w:rsidP="00C60946">
            <w:pPr>
              <w:pStyle w:val="Neotevilenodstavek"/>
              <w:widowControl w:val="0"/>
              <w:spacing w:before="0" w:after="0" w:line="260" w:lineRule="exact"/>
              <w:rPr>
                <w:iCs/>
                <w:sz w:val="20"/>
                <w:szCs w:val="20"/>
              </w:rPr>
            </w:pPr>
          </w:p>
        </w:tc>
      </w:tr>
      <w:tr w:rsidR="00C60946" w:rsidRPr="003E142B" w14:paraId="305F1AFF" w14:textId="77777777" w:rsidTr="00F56C61">
        <w:trPr>
          <w:trHeight w:val="2704"/>
        </w:trPr>
        <w:tc>
          <w:tcPr>
            <w:tcW w:w="9356" w:type="dxa"/>
            <w:gridSpan w:val="19"/>
            <w:tcBorders>
              <w:bottom w:val="single" w:sz="4" w:space="0" w:color="auto"/>
            </w:tcBorders>
          </w:tcPr>
          <w:p w14:paraId="1E28BE20" w14:textId="77777777" w:rsidR="00C60946" w:rsidRPr="003E142B" w:rsidRDefault="00C60946" w:rsidP="00C60946">
            <w:pPr>
              <w:pStyle w:val="Neotevilenodstavek"/>
              <w:widowControl w:val="0"/>
              <w:spacing w:before="0" w:after="0" w:line="260" w:lineRule="exact"/>
              <w:rPr>
                <w:iCs/>
                <w:sz w:val="20"/>
                <w:szCs w:val="20"/>
              </w:rPr>
            </w:pPr>
          </w:p>
          <w:p w14:paraId="1C12851B" w14:textId="77777777" w:rsidR="00C60946" w:rsidRPr="003E142B" w:rsidRDefault="00C60946" w:rsidP="00C60946">
            <w:pPr>
              <w:pStyle w:val="Neotevilenodstavek"/>
              <w:widowControl w:val="0"/>
              <w:spacing w:before="0" w:after="0" w:line="260" w:lineRule="exact"/>
              <w:rPr>
                <w:iCs/>
                <w:sz w:val="20"/>
                <w:szCs w:val="20"/>
              </w:rPr>
            </w:pPr>
            <w:r w:rsidRPr="003E142B">
              <w:rPr>
                <w:iCs/>
                <w:sz w:val="20"/>
                <w:szCs w:val="20"/>
              </w:rPr>
              <w:t xml:space="preserve">Gradivo (predpis) je bilo poslano v mnenje: </w:t>
            </w:r>
          </w:p>
          <w:p w14:paraId="0D891F20" w14:textId="77777777" w:rsidR="00C60946" w:rsidRPr="003E142B" w:rsidRDefault="00C60946" w:rsidP="00C60946">
            <w:pPr>
              <w:pStyle w:val="Neotevilenodstavek"/>
              <w:widowControl w:val="0"/>
              <w:numPr>
                <w:ilvl w:val="0"/>
                <w:numId w:val="12"/>
              </w:numPr>
              <w:spacing w:before="0" w:after="0" w:line="260" w:lineRule="exact"/>
              <w:rPr>
                <w:iCs/>
                <w:sz w:val="20"/>
                <w:szCs w:val="20"/>
              </w:rPr>
            </w:pPr>
            <w:r w:rsidRPr="003E142B">
              <w:rPr>
                <w:iCs/>
                <w:sz w:val="20"/>
                <w:szCs w:val="20"/>
              </w:rPr>
              <w:t>Skupnosti občin Slovenije SOS: NE</w:t>
            </w:r>
          </w:p>
          <w:p w14:paraId="607BB895" w14:textId="77777777" w:rsidR="00C60946" w:rsidRPr="003E142B" w:rsidRDefault="00C60946" w:rsidP="00C60946">
            <w:pPr>
              <w:pStyle w:val="Neotevilenodstavek"/>
              <w:widowControl w:val="0"/>
              <w:numPr>
                <w:ilvl w:val="0"/>
                <w:numId w:val="12"/>
              </w:numPr>
              <w:spacing w:before="0" w:after="0" w:line="260" w:lineRule="exact"/>
              <w:rPr>
                <w:iCs/>
                <w:sz w:val="20"/>
                <w:szCs w:val="20"/>
              </w:rPr>
            </w:pPr>
            <w:r w:rsidRPr="003E142B">
              <w:rPr>
                <w:iCs/>
                <w:sz w:val="20"/>
                <w:szCs w:val="20"/>
              </w:rPr>
              <w:t>Združenju občin Slovenije ZOS: NE</w:t>
            </w:r>
          </w:p>
          <w:p w14:paraId="0565218C" w14:textId="77777777" w:rsidR="00C60946" w:rsidRPr="003E142B" w:rsidRDefault="00C60946" w:rsidP="00C60946">
            <w:pPr>
              <w:pStyle w:val="Neotevilenodstavek"/>
              <w:widowControl w:val="0"/>
              <w:numPr>
                <w:ilvl w:val="0"/>
                <w:numId w:val="12"/>
              </w:numPr>
              <w:spacing w:before="0" w:after="0" w:line="260" w:lineRule="exact"/>
              <w:rPr>
                <w:iCs/>
                <w:sz w:val="20"/>
                <w:szCs w:val="20"/>
              </w:rPr>
            </w:pPr>
            <w:r w:rsidRPr="003E142B">
              <w:rPr>
                <w:iCs/>
                <w:sz w:val="20"/>
                <w:szCs w:val="20"/>
              </w:rPr>
              <w:t>Združenju mestnih občin Slovenije ZMOS: /NE</w:t>
            </w:r>
          </w:p>
          <w:p w14:paraId="13C49D2D" w14:textId="77777777" w:rsidR="00C60946" w:rsidRPr="003E142B" w:rsidRDefault="00C60946" w:rsidP="00C60946">
            <w:pPr>
              <w:pStyle w:val="Neotevilenodstavek"/>
              <w:widowControl w:val="0"/>
              <w:spacing w:before="0" w:after="0" w:line="260" w:lineRule="exact"/>
              <w:rPr>
                <w:iCs/>
                <w:sz w:val="20"/>
                <w:szCs w:val="20"/>
              </w:rPr>
            </w:pPr>
          </w:p>
          <w:p w14:paraId="78CE8C5A" w14:textId="77777777" w:rsidR="00C60946" w:rsidRPr="003E142B" w:rsidRDefault="00C60946" w:rsidP="00C60946">
            <w:pPr>
              <w:pStyle w:val="Neotevilenodstavek"/>
              <w:widowControl w:val="0"/>
              <w:spacing w:before="0" w:after="0" w:line="260" w:lineRule="exact"/>
              <w:rPr>
                <w:iCs/>
                <w:sz w:val="20"/>
                <w:szCs w:val="20"/>
              </w:rPr>
            </w:pPr>
            <w:r w:rsidRPr="003E142B">
              <w:rPr>
                <w:iCs/>
                <w:sz w:val="20"/>
                <w:szCs w:val="20"/>
              </w:rPr>
              <w:t>Predlogi in pripombe združenj so bili upoštevani:</w:t>
            </w:r>
          </w:p>
          <w:p w14:paraId="26EB6410" w14:textId="77777777" w:rsidR="00C60946" w:rsidRPr="003E142B" w:rsidRDefault="00C60946" w:rsidP="00C60946">
            <w:pPr>
              <w:pStyle w:val="Neotevilenodstavek"/>
              <w:widowControl w:val="0"/>
              <w:numPr>
                <w:ilvl w:val="0"/>
                <w:numId w:val="13"/>
              </w:numPr>
              <w:spacing w:before="0" w:after="0" w:line="260" w:lineRule="exact"/>
              <w:rPr>
                <w:iCs/>
                <w:sz w:val="20"/>
                <w:szCs w:val="20"/>
              </w:rPr>
            </w:pPr>
            <w:r w:rsidRPr="003E142B">
              <w:rPr>
                <w:iCs/>
                <w:sz w:val="20"/>
                <w:szCs w:val="20"/>
              </w:rPr>
              <w:t>v celoti,</w:t>
            </w:r>
          </w:p>
          <w:p w14:paraId="2F6A8DF5" w14:textId="77777777" w:rsidR="00C60946" w:rsidRPr="003E142B" w:rsidRDefault="00C60946" w:rsidP="00C60946">
            <w:pPr>
              <w:pStyle w:val="Neotevilenodstavek"/>
              <w:widowControl w:val="0"/>
              <w:numPr>
                <w:ilvl w:val="0"/>
                <w:numId w:val="13"/>
              </w:numPr>
              <w:spacing w:before="0" w:after="0" w:line="260" w:lineRule="exact"/>
              <w:rPr>
                <w:iCs/>
                <w:sz w:val="20"/>
                <w:szCs w:val="20"/>
              </w:rPr>
            </w:pPr>
            <w:r w:rsidRPr="003E142B">
              <w:rPr>
                <w:iCs/>
                <w:sz w:val="20"/>
                <w:szCs w:val="20"/>
              </w:rPr>
              <w:t>večinoma,</w:t>
            </w:r>
          </w:p>
          <w:p w14:paraId="25D4C92C" w14:textId="77777777" w:rsidR="00C60946" w:rsidRPr="003E142B" w:rsidRDefault="00C60946" w:rsidP="00C60946">
            <w:pPr>
              <w:pStyle w:val="Neotevilenodstavek"/>
              <w:widowControl w:val="0"/>
              <w:numPr>
                <w:ilvl w:val="0"/>
                <w:numId w:val="13"/>
              </w:numPr>
              <w:spacing w:before="0" w:after="0" w:line="260" w:lineRule="exact"/>
              <w:rPr>
                <w:iCs/>
                <w:sz w:val="20"/>
                <w:szCs w:val="20"/>
              </w:rPr>
            </w:pPr>
            <w:r w:rsidRPr="003E142B">
              <w:rPr>
                <w:iCs/>
                <w:sz w:val="20"/>
                <w:szCs w:val="20"/>
              </w:rPr>
              <w:t>delno,</w:t>
            </w:r>
          </w:p>
          <w:p w14:paraId="6F36564D" w14:textId="77777777" w:rsidR="00C60946" w:rsidRPr="003E142B" w:rsidRDefault="00C60946" w:rsidP="00C60946">
            <w:pPr>
              <w:pStyle w:val="Neotevilenodstavek"/>
              <w:widowControl w:val="0"/>
              <w:numPr>
                <w:ilvl w:val="0"/>
                <w:numId w:val="13"/>
              </w:numPr>
              <w:spacing w:before="0" w:after="0" w:line="260" w:lineRule="exact"/>
              <w:rPr>
                <w:iCs/>
                <w:sz w:val="20"/>
                <w:szCs w:val="20"/>
              </w:rPr>
            </w:pPr>
            <w:r w:rsidRPr="003E142B">
              <w:rPr>
                <w:iCs/>
                <w:sz w:val="20"/>
                <w:szCs w:val="20"/>
              </w:rPr>
              <w:t>niso bili upoštevani.</w:t>
            </w:r>
          </w:p>
          <w:p w14:paraId="1299C674" w14:textId="77777777" w:rsidR="00C60946" w:rsidRPr="003E142B" w:rsidRDefault="00C60946" w:rsidP="00C60946">
            <w:pPr>
              <w:pStyle w:val="Neotevilenodstavek"/>
              <w:widowControl w:val="0"/>
              <w:spacing w:before="0" w:after="0" w:line="260" w:lineRule="exact"/>
              <w:ind w:left="360"/>
              <w:rPr>
                <w:iCs/>
                <w:sz w:val="20"/>
                <w:szCs w:val="20"/>
              </w:rPr>
            </w:pPr>
          </w:p>
        </w:tc>
      </w:tr>
      <w:tr w:rsidR="00C60946" w:rsidRPr="003E142B" w14:paraId="6B177CF2" w14:textId="77777777" w:rsidTr="00F56C61">
        <w:trPr>
          <w:trHeight w:val="679"/>
        </w:trPr>
        <w:tc>
          <w:tcPr>
            <w:tcW w:w="9356" w:type="dxa"/>
            <w:gridSpan w:val="19"/>
            <w:tcBorders>
              <w:top w:val="single" w:sz="4" w:space="0" w:color="auto"/>
            </w:tcBorders>
          </w:tcPr>
          <w:p w14:paraId="4B9B6DB8" w14:textId="77777777" w:rsidR="00C60946" w:rsidRPr="003E142B" w:rsidRDefault="00C60946" w:rsidP="00C60946">
            <w:pPr>
              <w:pStyle w:val="Neotevilenodstavek"/>
              <w:widowControl w:val="0"/>
              <w:spacing w:before="0" w:after="0" w:line="260" w:lineRule="exact"/>
              <w:rPr>
                <w:iCs/>
                <w:sz w:val="20"/>
                <w:szCs w:val="20"/>
              </w:rPr>
            </w:pPr>
            <w:r w:rsidRPr="003E142B">
              <w:rPr>
                <w:iCs/>
                <w:sz w:val="20"/>
                <w:szCs w:val="20"/>
              </w:rPr>
              <w:t>Bistveni predlogi in pripombe, ki niso bili upoštevani.</w:t>
            </w:r>
          </w:p>
          <w:p w14:paraId="24CD17D1" w14:textId="77777777" w:rsidR="00C60946" w:rsidRPr="003E142B" w:rsidRDefault="00C60946" w:rsidP="00C60946">
            <w:pPr>
              <w:pStyle w:val="Neotevilenodstavek"/>
              <w:widowControl w:val="0"/>
              <w:spacing w:before="0" w:after="0" w:line="260" w:lineRule="exact"/>
              <w:rPr>
                <w:iCs/>
                <w:sz w:val="20"/>
                <w:szCs w:val="20"/>
              </w:rPr>
            </w:pPr>
          </w:p>
        </w:tc>
      </w:tr>
      <w:tr w:rsidR="00C60946" w:rsidRPr="003E142B" w14:paraId="3BFFE12A" w14:textId="77777777" w:rsidTr="00F56C61">
        <w:tc>
          <w:tcPr>
            <w:tcW w:w="9356" w:type="dxa"/>
            <w:gridSpan w:val="19"/>
          </w:tcPr>
          <w:p w14:paraId="7F214FD0" w14:textId="77777777" w:rsidR="00C60946" w:rsidRPr="003E142B" w:rsidRDefault="00C60946" w:rsidP="00C60946">
            <w:pPr>
              <w:pStyle w:val="Oddelek"/>
              <w:widowControl w:val="0"/>
              <w:numPr>
                <w:ilvl w:val="0"/>
                <w:numId w:val="0"/>
              </w:numPr>
              <w:spacing w:before="0" w:after="0" w:line="260" w:lineRule="exact"/>
              <w:jc w:val="left"/>
              <w:rPr>
                <w:sz w:val="20"/>
                <w:szCs w:val="20"/>
              </w:rPr>
            </w:pPr>
            <w:r w:rsidRPr="003E142B">
              <w:rPr>
                <w:sz w:val="20"/>
                <w:szCs w:val="20"/>
              </w:rPr>
              <w:t>9. Predstavitev sodelovanja javnosti:</w:t>
            </w:r>
          </w:p>
        </w:tc>
      </w:tr>
      <w:tr w:rsidR="00C60946" w:rsidRPr="003E142B" w14:paraId="0B9225D0" w14:textId="77777777" w:rsidTr="00F56C61">
        <w:tc>
          <w:tcPr>
            <w:tcW w:w="6609" w:type="dxa"/>
            <w:gridSpan w:val="13"/>
          </w:tcPr>
          <w:p w14:paraId="626DD2CF" w14:textId="77777777" w:rsidR="00C60946" w:rsidRPr="003E142B" w:rsidRDefault="00C60946" w:rsidP="00C60946">
            <w:pPr>
              <w:pStyle w:val="Neotevilenodstavek"/>
              <w:widowControl w:val="0"/>
              <w:spacing w:before="0" w:after="0" w:line="260" w:lineRule="exact"/>
              <w:rPr>
                <w:sz w:val="20"/>
                <w:szCs w:val="20"/>
              </w:rPr>
            </w:pPr>
            <w:r w:rsidRPr="003E142B">
              <w:rPr>
                <w:iCs/>
                <w:sz w:val="20"/>
                <w:szCs w:val="20"/>
              </w:rPr>
              <w:t>Gradivo je bilo predhodno objavljeno na spletni strani predlagatelja:</w:t>
            </w:r>
          </w:p>
        </w:tc>
        <w:tc>
          <w:tcPr>
            <w:tcW w:w="2747" w:type="dxa"/>
            <w:gridSpan w:val="6"/>
          </w:tcPr>
          <w:p w14:paraId="2A3D4523" w14:textId="77777777" w:rsidR="00C60946" w:rsidRPr="003E142B" w:rsidRDefault="00C60946" w:rsidP="00C60946">
            <w:pPr>
              <w:pStyle w:val="Neotevilenodstavek"/>
              <w:widowControl w:val="0"/>
              <w:spacing w:before="0" w:after="0" w:line="260" w:lineRule="exact"/>
              <w:jc w:val="center"/>
              <w:rPr>
                <w:iCs/>
                <w:sz w:val="20"/>
                <w:szCs w:val="20"/>
              </w:rPr>
            </w:pPr>
            <w:r w:rsidRPr="003E142B">
              <w:rPr>
                <w:sz w:val="20"/>
                <w:szCs w:val="20"/>
              </w:rPr>
              <w:t>NE</w:t>
            </w:r>
          </w:p>
        </w:tc>
      </w:tr>
      <w:tr w:rsidR="00C60946" w:rsidRPr="003E142B" w14:paraId="117654D6" w14:textId="77777777" w:rsidTr="00F56C61">
        <w:trPr>
          <w:trHeight w:val="274"/>
        </w:trPr>
        <w:tc>
          <w:tcPr>
            <w:tcW w:w="9356" w:type="dxa"/>
            <w:gridSpan w:val="19"/>
          </w:tcPr>
          <w:p w14:paraId="00C144BA" w14:textId="77777777" w:rsidR="00C60946" w:rsidRPr="003E142B" w:rsidRDefault="00C60946" w:rsidP="00C60946">
            <w:pPr>
              <w:pStyle w:val="Neotevilenodstavek"/>
              <w:widowControl w:val="0"/>
              <w:spacing w:before="0" w:after="0" w:line="260" w:lineRule="exact"/>
              <w:rPr>
                <w:iCs/>
                <w:sz w:val="20"/>
                <w:szCs w:val="20"/>
              </w:rPr>
            </w:pPr>
            <w:r w:rsidRPr="003E142B">
              <w:rPr>
                <w:iCs/>
                <w:sz w:val="20"/>
                <w:szCs w:val="20"/>
              </w:rPr>
              <w:t>Predhodno obveščanje javnosti v skladu z 9. in 9.a členom Poslovnika Vlade RS ni potrebno.</w:t>
            </w:r>
          </w:p>
        </w:tc>
      </w:tr>
      <w:tr w:rsidR="00C60946" w:rsidRPr="003E142B" w14:paraId="5EB658AD" w14:textId="77777777" w:rsidTr="00F56C61">
        <w:trPr>
          <w:trHeight w:val="274"/>
        </w:trPr>
        <w:tc>
          <w:tcPr>
            <w:tcW w:w="9356" w:type="dxa"/>
            <w:gridSpan w:val="19"/>
          </w:tcPr>
          <w:p w14:paraId="03A1513E" w14:textId="77777777" w:rsidR="00C60946" w:rsidRPr="003E142B" w:rsidRDefault="00C60946" w:rsidP="00C60946">
            <w:pPr>
              <w:pStyle w:val="Neotevilenodstavek"/>
              <w:widowControl w:val="0"/>
              <w:spacing w:before="0" w:after="0" w:line="260" w:lineRule="exact"/>
              <w:rPr>
                <w:iCs/>
                <w:sz w:val="20"/>
                <w:szCs w:val="20"/>
              </w:rPr>
            </w:pPr>
          </w:p>
        </w:tc>
      </w:tr>
      <w:tr w:rsidR="00C60946" w:rsidRPr="003E142B" w14:paraId="7DF14916" w14:textId="77777777" w:rsidTr="00F56C61">
        <w:tc>
          <w:tcPr>
            <w:tcW w:w="6609" w:type="dxa"/>
            <w:gridSpan w:val="13"/>
            <w:vAlign w:val="center"/>
          </w:tcPr>
          <w:p w14:paraId="1474E04C" w14:textId="77777777" w:rsidR="00C60946" w:rsidRPr="003E142B" w:rsidRDefault="00C60946" w:rsidP="00C60946">
            <w:pPr>
              <w:pStyle w:val="Neotevilenodstavek"/>
              <w:widowControl w:val="0"/>
              <w:spacing w:before="0" w:after="0" w:line="260" w:lineRule="exact"/>
              <w:jc w:val="left"/>
              <w:rPr>
                <w:sz w:val="20"/>
                <w:szCs w:val="20"/>
              </w:rPr>
            </w:pPr>
            <w:r w:rsidRPr="003E142B">
              <w:rPr>
                <w:b/>
                <w:sz w:val="20"/>
                <w:szCs w:val="20"/>
              </w:rPr>
              <w:t>10. Pri pripravi gradiva so bile upoštevane zahteve iz Resolucije o normativni dejavnosti:</w:t>
            </w:r>
          </w:p>
        </w:tc>
        <w:tc>
          <w:tcPr>
            <w:tcW w:w="2747" w:type="dxa"/>
            <w:gridSpan w:val="6"/>
            <w:vAlign w:val="center"/>
          </w:tcPr>
          <w:p w14:paraId="62CD6D91" w14:textId="77777777" w:rsidR="00C60946" w:rsidRPr="003E142B" w:rsidRDefault="00C60946" w:rsidP="00C60946">
            <w:pPr>
              <w:pStyle w:val="Neotevilenodstavek"/>
              <w:widowControl w:val="0"/>
              <w:spacing w:before="0" w:after="0" w:line="260" w:lineRule="exact"/>
              <w:jc w:val="center"/>
              <w:rPr>
                <w:iCs/>
                <w:sz w:val="20"/>
                <w:szCs w:val="20"/>
              </w:rPr>
            </w:pPr>
            <w:r w:rsidRPr="003E142B">
              <w:rPr>
                <w:sz w:val="20"/>
                <w:szCs w:val="20"/>
              </w:rPr>
              <w:t>NE</w:t>
            </w:r>
          </w:p>
        </w:tc>
      </w:tr>
      <w:tr w:rsidR="00C60946" w:rsidRPr="003E142B" w14:paraId="28F7498A" w14:textId="77777777" w:rsidTr="00F56C61">
        <w:tc>
          <w:tcPr>
            <w:tcW w:w="6609" w:type="dxa"/>
            <w:gridSpan w:val="13"/>
            <w:vAlign w:val="center"/>
          </w:tcPr>
          <w:p w14:paraId="2C8DC309" w14:textId="77777777" w:rsidR="00C60946" w:rsidRPr="003E142B" w:rsidRDefault="00C60946" w:rsidP="00C60946">
            <w:pPr>
              <w:pStyle w:val="Neotevilenodstavek"/>
              <w:widowControl w:val="0"/>
              <w:spacing w:before="0" w:after="0" w:line="260" w:lineRule="exact"/>
              <w:jc w:val="left"/>
              <w:rPr>
                <w:b/>
                <w:sz w:val="20"/>
                <w:szCs w:val="20"/>
              </w:rPr>
            </w:pPr>
            <w:r w:rsidRPr="003E142B">
              <w:rPr>
                <w:b/>
                <w:sz w:val="20"/>
                <w:szCs w:val="20"/>
              </w:rPr>
              <w:t>11. Gradivo je uvrščeno v delovni program vlade:</w:t>
            </w:r>
          </w:p>
        </w:tc>
        <w:tc>
          <w:tcPr>
            <w:tcW w:w="2747" w:type="dxa"/>
            <w:gridSpan w:val="6"/>
            <w:vAlign w:val="center"/>
          </w:tcPr>
          <w:p w14:paraId="557FF56D" w14:textId="77777777" w:rsidR="00C60946" w:rsidRPr="003E142B" w:rsidRDefault="00C60946" w:rsidP="00C60946">
            <w:pPr>
              <w:pStyle w:val="Neotevilenodstavek"/>
              <w:widowControl w:val="0"/>
              <w:spacing w:before="0" w:after="0" w:line="260" w:lineRule="exact"/>
              <w:jc w:val="center"/>
              <w:rPr>
                <w:sz w:val="20"/>
                <w:szCs w:val="20"/>
              </w:rPr>
            </w:pPr>
            <w:r w:rsidRPr="003E142B">
              <w:rPr>
                <w:sz w:val="20"/>
                <w:szCs w:val="20"/>
              </w:rPr>
              <w:t>NE</w:t>
            </w:r>
          </w:p>
        </w:tc>
      </w:tr>
      <w:tr w:rsidR="00C60946" w:rsidRPr="003E142B" w14:paraId="6BB79A59" w14:textId="77777777" w:rsidTr="00F56C61">
        <w:tc>
          <w:tcPr>
            <w:tcW w:w="9356" w:type="dxa"/>
            <w:gridSpan w:val="19"/>
            <w:tcBorders>
              <w:top w:val="single" w:sz="4" w:space="0" w:color="000000"/>
              <w:left w:val="single" w:sz="4" w:space="0" w:color="000000"/>
              <w:bottom w:val="single" w:sz="4" w:space="0" w:color="000000"/>
              <w:right w:val="single" w:sz="4" w:space="0" w:color="000000"/>
            </w:tcBorders>
          </w:tcPr>
          <w:p w14:paraId="31CCFF09" w14:textId="77777777" w:rsidR="00C60946" w:rsidRPr="003E142B" w:rsidRDefault="00C60946" w:rsidP="00C60946">
            <w:pPr>
              <w:pStyle w:val="Poglavje"/>
              <w:widowControl w:val="0"/>
              <w:spacing w:before="0" w:after="0" w:line="260" w:lineRule="exact"/>
              <w:jc w:val="left"/>
              <w:rPr>
                <w:b w:val="0"/>
                <w:sz w:val="20"/>
                <w:szCs w:val="20"/>
                <w:highlight w:val="yellow"/>
              </w:rPr>
            </w:pPr>
          </w:p>
          <w:p w14:paraId="2060D630" w14:textId="77777777" w:rsidR="00C60946" w:rsidRPr="003E142B" w:rsidRDefault="00C60946" w:rsidP="00C60946">
            <w:pPr>
              <w:pStyle w:val="Poglavje"/>
              <w:widowControl w:val="0"/>
              <w:spacing w:before="0" w:after="0" w:line="260" w:lineRule="exact"/>
              <w:ind w:left="8115" w:hanging="5563"/>
              <w:rPr>
                <w:sz w:val="20"/>
                <w:szCs w:val="20"/>
              </w:rPr>
            </w:pPr>
            <w:r w:rsidRPr="003E142B">
              <w:rPr>
                <w:sz w:val="20"/>
                <w:szCs w:val="20"/>
              </w:rPr>
              <w:t xml:space="preserve">                                                              </w:t>
            </w:r>
            <w:r w:rsidR="003162C1">
              <w:rPr>
                <w:sz w:val="20"/>
                <w:szCs w:val="20"/>
              </w:rPr>
              <w:t>dr. Aleksander Jevšek</w:t>
            </w:r>
          </w:p>
          <w:p w14:paraId="3E05A1B7" w14:textId="77777777" w:rsidR="00C60946" w:rsidRPr="003E142B" w:rsidRDefault="00C60946" w:rsidP="00C60946">
            <w:pPr>
              <w:pStyle w:val="Poglavje"/>
              <w:widowControl w:val="0"/>
              <w:spacing w:before="0" w:after="0" w:line="260" w:lineRule="exact"/>
              <w:ind w:left="8115" w:hanging="5563"/>
              <w:rPr>
                <w:sz w:val="20"/>
                <w:szCs w:val="20"/>
              </w:rPr>
            </w:pPr>
            <w:r w:rsidRPr="003E142B">
              <w:rPr>
                <w:sz w:val="20"/>
                <w:szCs w:val="20"/>
              </w:rPr>
              <w:t xml:space="preserve">                                                              MINISTER</w:t>
            </w:r>
          </w:p>
          <w:p w14:paraId="7919BEBF" w14:textId="77777777" w:rsidR="00C60946" w:rsidRPr="003E142B" w:rsidRDefault="00C60946" w:rsidP="00C60946">
            <w:pPr>
              <w:pStyle w:val="Poglavje"/>
              <w:widowControl w:val="0"/>
              <w:spacing w:before="0" w:after="0" w:line="260" w:lineRule="exact"/>
              <w:ind w:left="3400"/>
              <w:jc w:val="left"/>
              <w:rPr>
                <w:sz w:val="20"/>
                <w:szCs w:val="20"/>
              </w:rPr>
            </w:pPr>
          </w:p>
        </w:tc>
      </w:tr>
      <w:tr w:rsidR="00C60946" w:rsidRPr="003E142B" w14:paraId="63E5834B" w14:textId="77777777" w:rsidTr="00F56C61">
        <w:tc>
          <w:tcPr>
            <w:tcW w:w="9356" w:type="dxa"/>
            <w:gridSpan w:val="19"/>
            <w:tcBorders>
              <w:top w:val="single" w:sz="4" w:space="0" w:color="000000"/>
              <w:left w:val="single" w:sz="4" w:space="0" w:color="000000"/>
              <w:bottom w:val="single" w:sz="4" w:space="0" w:color="000000"/>
              <w:right w:val="single" w:sz="4" w:space="0" w:color="000000"/>
            </w:tcBorders>
          </w:tcPr>
          <w:p w14:paraId="7DA936FF" w14:textId="77777777" w:rsidR="00C60946" w:rsidRPr="003E142B" w:rsidRDefault="00C60946" w:rsidP="00C60946">
            <w:pPr>
              <w:pStyle w:val="Poglavje"/>
              <w:widowControl w:val="0"/>
              <w:spacing w:before="0" w:after="0" w:line="260" w:lineRule="exact"/>
              <w:jc w:val="left"/>
              <w:rPr>
                <w:b w:val="0"/>
                <w:sz w:val="20"/>
                <w:szCs w:val="20"/>
              </w:rPr>
            </w:pPr>
            <w:r w:rsidRPr="003E142B">
              <w:rPr>
                <w:b w:val="0"/>
                <w:sz w:val="20"/>
                <w:szCs w:val="20"/>
              </w:rPr>
              <w:t>Prilog</w:t>
            </w:r>
            <w:r w:rsidR="00CD2F30">
              <w:rPr>
                <w:b w:val="0"/>
                <w:sz w:val="20"/>
                <w:szCs w:val="20"/>
              </w:rPr>
              <w:t>i</w:t>
            </w:r>
            <w:r w:rsidRPr="003E142B">
              <w:rPr>
                <w:b w:val="0"/>
                <w:sz w:val="20"/>
                <w:szCs w:val="20"/>
              </w:rPr>
              <w:t>:</w:t>
            </w:r>
          </w:p>
          <w:p w14:paraId="5FAFDFC7" w14:textId="77777777" w:rsidR="00C60946" w:rsidRPr="003E142B" w:rsidRDefault="00C60946" w:rsidP="00C60946">
            <w:pPr>
              <w:pStyle w:val="Poglavje"/>
              <w:widowControl w:val="0"/>
              <w:numPr>
                <w:ilvl w:val="0"/>
                <w:numId w:val="14"/>
              </w:numPr>
              <w:spacing w:before="0" w:after="0" w:line="260" w:lineRule="exact"/>
              <w:jc w:val="left"/>
              <w:rPr>
                <w:b w:val="0"/>
                <w:sz w:val="20"/>
                <w:szCs w:val="20"/>
              </w:rPr>
            </w:pPr>
            <w:r w:rsidRPr="003E142B">
              <w:rPr>
                <w:b w:val="0"/>
                <w:sz w:val="20"/>
                <w:szCs w:val="20"/>
              </w:rPr>
              <w:t>Obrazložitev</w:t>
            </w:r>
            <w:r w:rsidR="00CD2F30">
              <w:rPr>
                <w:b w:val="0"/>
                <w:sz w:val="20"/>
                <w:szCs w:val="20"/>
              </w:rPr>
              <w:t>,</w:t>
            </w:r>
          </w:p>
          <w:p w14:paraId="7928BAF8" w14:textId="77777777" w:rsidR="00C60946" w:rsidRPr="003E142B" w:rsidRDefault="007425BB" w:rsidP="00C60946">
            <w:pPr>
              <w:pStyle w:val="Poglavje"/>
              <w:widowControl w:val="0"/>
              <w:numPr>
                <w:ilvl w:val="0"/>
                <w:numId w:val="14"/>
              </w:numPr>
              <w:spacing w:before="0" w:after="0" w:line="260" w:lineRule="exact"/>
              <w:jc w:val="left"/>
              <w:rPr>
                <w:b w:val="0"/>
                <w:sz w:val="20"/>
                <w:szCs w:val="20"/>
              </w:rPr>
            </w:pPr>
            <w:r>
              <w:rPr>
                <w:b w:val="0"/>
                <w:sz w:val="20"/>
                <w:szCs w:val="20"/>
              </w:rPr>
              <w:t>Preglednica projektov</w:t>
            </w:r>
            <w:r w:rsidR="00CD2F30">
              <w:rPr>
                <w:b w:val="0"/>
                <w:sz w:val="20"/>
                <w:szCs w:val="20"/>
              </w:rPr>
              <w:t>.</w:t>
            </w:r>
          </w:p>
          <w:p w14:paraId="2A99A897" w14:textId="77777777" w:rsidR="00C60946" w:rsidRPr="003E142B" w:rsidRDefault="00C60946" w:rsidP="00C60946">
            <w:pPr>
              <w:pStyle w:val="Neotevilenodstavek"/>
              <w:jc w:val="left"/>
              <w:rPr>
                <w:b/>
                <w:sz w:val="20"/>
                <w:szCs w:val="20"/>
              </w:rPr>
            </w:pPr>
          </w:p>
        </w:tc>
      </w:tr>
    </w:tbl>
    <w:p w14:paraId="76EAB74C" w14:textId="77777777" w:rsidR="00107ED0" w:rsidRPr="003E142B" w:rsidRDefault="00107ED0" w:rsidP="00107ED0">
      <w:pPr>
        <w:keepLines/>
        <w:framePr w:w="9962" w:wrap="auto" w:hAnchor="text" w:x="1300"/>
        <w:spacing w:after="0" w:line="260" w:lineRule="exact"/>
        <w:rPr>
          <w:rFonts w:ascii="Arial" w:hAnsi="Arial" w:cs="Arial"/>
          <w:sz w:val="20"/>
          <w:szCs w:val="20"/>
        </w:rPr>
        <w:sectPr w:rsidR="00107ED0" w:rsidRPr="003E142B" w:rsidSect="00E455F9">
          <w:headerReference w:type="first" r:id="rId11"/>
          <w:pgSz w:w="11906" w:h="16838"/>
          <w:pgMar w:top="1418" w:right="1418" w:bottom="1418" w:left="1418" w:header="708" w:footer="708" w:gutter="0"/>
          <w:cols w:space="708"/>
          <w:docGrid w:linePitch="360"/>
        </w:sectPr>
      </w:pPr>
    </w:p>
    <w:p w14:paraId="2586E3C2" w14:textId="77777777" w:rsidR="000169AF" w:rsidRDefault="000169AF" w:rsidP="000169AF">
      <w:pPr>
        <w:framePr w:hSpace="141" w:wrap="around" w:vAnchor="text" w:hAnchor="text" w:x="108" w:y="1"/>
        <w:tabs>
          <w:tab w:val="left" w:pos="1701"/>
        </w:tabs>
        <w:spacing w:after="0" w:line="260" w:lineRule="exact"/>
        <w:suppressOverlap/>
        <w:jc w:val="both"/>
        <w:rPr>
          <w:rFonts w:ascii="Arial" w:eastAsia="Times New Roman" w:hAnsi="Arial" w:cs="Arial"/>
          <w:sz w:val="20"/>
          <w:szCs w:val="20"/>
          <w:lang w:eastAsia="sl-SI"/>
        </w:rPr>
      </w:pPr>
    </w:p>
    <w:p w14:paraId="42DC5AC6" w14:textId="2CFF7920" w:rsidR="000169AF" w:rsidRPr="005C1F73" w:rsidRDefault="005C1F73" w:rsidP="000169AF">
      <w:pPr>
        <w:framePr w:hSpace="141" w:wrap="around" w:vAnchor="text" w:hAnchor="text" w:x="108" w:y="1"/>
        <w:tabs>
          <w:tab w:val="left" w:pos="1701"/>
        </w:tabs>
        <w:spacing w:after="0" w:line="260" w:lineRule="exact"/>
        <w:suppressOverlap/>
        <w:jc w:val="both"/>
        <w:rPr>
          <w:rFonts w:ascii="Arial" w:eastAsia="Times New Roman" w:hAnsi="Arial" w:cs="Arial"/>
          <w:b/>
          <w:bCs/>
          <w:sz w:val="20"/>
          <w:szCs w:val="20"/>
          <w:lang w:eastAsia="sl-SI"/>
        </w:rPr>
      </w:pPr>
      <w:r w:rsidRPr="005C1F73">
        <w:rPr>
          <w:rFonts w:ascii="Arial" w:eastAsia="Times New Roman" w:hAnsi="Arial" w:cs="Arial"/>
          <w:b/>
          <w:bCs/>
          <w:sz w:val="20"/>
          <w:szCs w:val="20"/>
          <w:lang w:eastAsia="sl-SI"/>
        </w:rPr>
        <w:t>PREDLOG SKLEPA</w:t>
      </w:r>
    </w:p>
    <w:p w14:paraId="1473FFC4" w14:textId="77777777" w:rsidR="005C1F73" w:rsidRDefault="005C1F73" w:rsidP="004875B7">
      <w:pPr>
        <w:framePr w:hSpace="141" w:wrap="around" w:vAnchor="text" w:hAnchor="text" w:x="108" w:y="1"/>
        <w:tabs>
          <w:tab w:val="left" w:pos="1701"/>
        </w:tabs>
        <w:spacing w:after="0"/>
        <w:suppressOverlap/>
        <w:jc w:val="both"/>
        <w:rPr>
          <w:rFonts w:ascii="Arial" w:eastAsia="Times New Roman" w:hAnsi="Arial" w:cs="Arial"/>
          <w:sz w:val="20"/>
          <w:szCs w:val="20"/>
          <w:lang w:eastAsia="sl-SI"/>
        </w:rPr>
      </w:pPr>
    </w:p>
    <w:p w14:paraId="2B66340F" w14:textId="77777777" w:rsidR="005C1F73" w:rsidRDefault="005C1F73" w:rsidP="004875B7">
      <w:pPr>
        <w:framePr w:hSpace="141" w:wrap="around" w:vAnchor="text" w:hAnchor="text" w:x="108" w:y="1"/>
        <w:tabs>
          <w:tab w:val="left" w:pos="1701"/>
        </w:tabs>
        <w:spacing w:after="0"/>
        <w:suppressOverlap/>
        <w:jc w:val="both"/>
        <w:rPr>
          <w:rFonts w:ascii="Arial" w:eastAsia="Times New Roman" w:hAnsi="Arial" w:cs="Arial"/>
          <w:sz w:val="20"/>
          <w:szCs w:val="20"/>
          <w:lang w:eastAsia="sl-SI"/>
        </w:rPr>
      </w:pPr>
    </w:p>
    <w:p w14:paraId="1A933AD8" w14:textId="1F02F8F1" w:rsidR="000169AF" w:rsidRPr="000169AF" w:rsidRDefault="000169AF" w:rsidP="004875B7">
      <w:pPr>
        <w:framePr w:hSpace="141" w:wrap="around" w:vAnchor="text" w:hAnchor="text" w:x="108" w:y="1"/>
        <w:tabs>
          <w:tab w:val="left" w:pos="1701"/>
        </w:tabs>
        <w:spacing w:after="0"/>
        <w:suppressOverlap/>
        <w:jc w:val="both"/>
        <w:rPr>
          <w:rFonts w:ascii="Arial" w:eastAsia="Times New Roman" w:hAnsi="Arial" w:cs="Arial"/>
          <w:sz w:val="20"/>
          <w:szCs w:val="20"/>
          <w:lang w:eastAsia="sl-SI"/>
        </w:rPr>
      </w:pPr>
      <w:r w:rsidRPr="000169AF">
        <w:rPr>
          <w:rFonts w:ascii="Arial" w:eastAsia="Times New Roman" w:hAnsi="Arial" w:cs="Arial"/>
          <w:sz w:val="20"/>
          <w:szCs w:val="20"/>
          <w:lang w:eastAsia="sl-SI"/>
        </w:rPr>
        <w:t xml:space="preserve">Na podlagi petega odstavka 31. člena </w:t>
      </w:r>
      <w:bookmarkStart w:id="4" w:name="_Hlk187659398"/>
      <w:r w:rsidRPr="000169AF">
        <w:rPr>
          <w:rFonts w:ascii="Arial" w:eastAsia="Times New Roman" w:hAnsi="Arial" w:cs="Arial"/>
          <w:sz w:val="20"/>
          <w:szCs w:val="20"/>
          <w:lang w:eastAsia="sl-SI"/>
        </w:rPr>
        <w:t>Zakona o izvrševanju proračunov Republike Slovenije za leti 202</w:t>
      </w:r>
      <w:r w:rsidR="006E4A15">
        <w:rPr>
          <w:rFonts w:ascii="Arial" w:eastAsia="Times New Roman" w:hAnsi="Arial" w:cs="Arial"/>
          <w:sz w:val="20"/>
          <w:szCs w:val="20"/>
          <w:lang w:eastAsia="sl-SI"/>
        </w:rPr>
        <w:t>5</w:t>
      </w:r>
      <w:r w:rsidRPr="000169AF">
        <w:rPr>
          <w:rFonts w:ascii="Arial" w:eastAsia="Times New Roman" w:hAnsi="Arial" w:cs="Arial"/>
          <w:sz w:val="20"/>
          <w:szCs w:val="20"/>
          <w:lang w:eastAsia="sl-SI"/>
        </w:rPr>
        <w:t xml:space="preserve"> in 202</w:t>
      </w:r>
      <w:r w:rsidR="006E4A15">
        <w:rPr>
          <w:rFonts w:ascii="Arial" w:eastAsia="Times New Roman" w:hAnsi="Arial" w:cs="Arial"/>
          <w:sz w:val="20"/>
          <w:szCs w:val="20"/>
          <w:lang w:eastAsia="sl-SI"/>
        </w:rPr>
        <w:t>6</w:t>
      </w:r>
      <w:r w:rsidRPr="000169AF">
        <w:rPr>
          <w:rFonts w:ascii="Arial" w:eastAsia="Times New Roman" w:hAnsi="Arial" w:cs="Arial"/>
          <w:sz w:val="20"/>
          <w:szCs w:val="20"/>
          <w:lang w:eastAsia="sl-SI"/>
        </w:rPr>
        <w:t xml:space="preserve"> (Uradni list RS, št. </w:t>
      </w:r>
      <w:r w:rsidR="006E4A15">
        <w:rPr>
          <w:rFonts w:ascii="Arial" w:eastAsia="Times New Roman" w:hAnsi="Arial" w:cs="Arial"/>
          <w:sz w:val="20"/>
          <w:szCs w:val="20"/>
          <w:lang w:eastAsia="sl-SI"/>
        </w:rPr>
        <w:t>104/24)</w:t>
      </w:r>
      <w:bookmarkEnd w:id="4"/>
      <w:r w:rsidRPr="000169AF">
        <w:rPr>
          <w:rFonts w:ascii="Arial" w:eastAsia="Times New Roman" w:hAnsi="Arial" w:cs="Arial"/>
          <w:sz w:val="20"/>
          <w:szCs w:val="20"/>
          <w:lang w:eastAsia="sl-SI"/>
        </w:rPr>
        <w:t xml:space="preserve"> je Vlada Republike Slovenije na _____ seji </w:t>
      </w:r>
      <w:r w:rsidR="005C1F73">
        <w:rPr>
          <w:rFonts w:ascii="Arial" w:eastAsia="Times New Roman" w:hAnsi="Arial" w:cs="Arial"/>
          <w:sz w:val="20"/>
          <w:szCs w:val="20"/>
          <w:lang w:eastAsia="sl-SI"/>
        </w:rPr>
        <w:t>pod točko ______</w:t>
      </w:r>
      <w:r w:rsidRPr="000169AF">
        <w:rPr>
          <w:rFonts w:ascii="Arial" w:eastAsia="Times New Roman" w:hAnsi="Arial" w:cs="Arial"/>
          <w:sz w:val="20"/>
          <w:szCs w:val="20"/>
          <w:lang w:eastAsia="sl-SI"/>
        </w:rPr>
        <w:t>dne ___________ sprejela naslednji</w:t>
      </w:r>
    </w:p>
    <w:p w14:paraId="1D452CF0" w14:textId="77777777" w:rsidR="000169AF" w:rsidRDefault="000169AF" w:rsidP="000169AF">
      <w:pPr>
        <w:framePr w:hSpace="141" w:wrap="around" w:vAnchor="text" w:hAnchor="text" w:x="108" w:y="1"/>
        <w:tabs>
          <w:tab w:val="left" w:pos="1701"/>
        </w:tabs>
        <w:spacing w:after="0" w:line="260" w:lineRule="exact"/>
        <w:suppressOverlap/>
        <w:rPr>
          <w:rFonts w:ascii="Arial" w:eastAsia="Times New Roman" w:hAnsi="Arial" w:cs="Arial"/>
          <w:sz w:val="20"/>
          <w:szCs w:val="20"/>
          <w:lang w:eastAsia="sl-SI"/>
        </w:rPr>
      </w:pPr>
    </w:p>
    <w:p w14:paraId="01D9BD12" w14:textId="77777777" w:rsidR="000169AF" w:rsidRDefault="000169AF" w:rsidP="000169AF">
      <w:pPr>
        <w:framePr w:hSpace="141" w:wrap="around" w:vAnchor="text" w:hAnchor="text" w:x="108" w:y="1"/>
        <w:tabs>
          <w:tab w:val="left" w:pos="1701"/>
        </w:tabs>
        <w:spacing w:after="0" w:line="260" w:lineRule="exact"/>
        <w:suppressOverlap/>
        <w:rPr>
          <w:rFonts w:ascii="Arial" w:eastAsia="Times New Roman" w:hAnsi="Arial" w:cs="Arial"/>
          <w:sz w:val="20"/>
          <w:szCs w:val="20"/>
          <w:lang w:eastAsia="sl-SI"/>
        </w:rPr>
      </w:pPr>
    </w:p>
    <w:p w14:paraId="193712C4" w14:textId="77777777" w:rsidR="000169AF" w:rsidRDefault="000169AF" w:rsidP="000169AF">
      <w:pPr>
        <w:framePr w:hSpace="141" w:wrap="around" w:vAnchor="text" w:hAnchor="text" w:x="108" w:y="1"/>
        <w:tabs>
          <w:tab w:val="left" w:pos="1701"/>
        </w:tabs>
        <w:spacing w:after="0" w:line="260" w:lineRule="exact"/>
        <w:suppressOverlap/>
        <w:rPr>
          <w:rFonts w:ascii="Arial" w:eastAsia="Times New Roman" w:hAnsi="Arial" w:cs="Arial"/>
          <w:sz w:val="20"/>
          <w:szCs w:val="20"/>
          <w:lang w:eastAsia="sl-SI"/>
        </w:rPr>
      </w:pPr>
    </w:p>
    <w:p w14:paraId="70D797A9" w14:textId="77777777" w:rsidR="000169AF" w:rsidRPr="000169AF" w:rsidRDefault="000169AF" w:rsidP="000169AF">
      <w:pPr>
        <w:framePr w:hSpace="141" w:wrap="around" w:vAnchor="text" w:hAnchor="text" w:x="108" w:y="1"/>
        <w:tabs>
          <w:tab w:val="left" w:pos="1701"/>
        </w:tabs>
        <w:spacing w:after="0" w:line="260" w:lineRule="exact"/>
        <w:suppressOverlap/>
        <w:jc w:val="center"/>
        <w:rPr>
          <w:rFonts w:ascii="Arial" w:eastAsia="Times New Roman" w:hAnsi="Arial" w:cs="Arial"/>
          <w:sz w:val="20"/>
          <w:szCs w:val="20"/>
          <w:lang w:eastAsia="sl-SI"/>
        </w:rPr>
      </w:pPr>
      <w:r>
        <w:rPr>
          <w:rFonts w:ascii="Arial" w:eastAsia="Times New Roman" w:hAnsi="Arial" w:cs="Arial"/>
          <w:sz w:val="20"/>
          <w:szCs w:val="20"/>
          <w:lang w:eastAsia="sl-SI"/>
        </w:rPr>
        <w:t>SKLEP</w:t>
      </w:r>
      <w:r w:rsidR="00CD2F30">
        <w:rPr>
          <w:rFonts w:ascii="Arial" w:eastAsia="Times New Roman" w:hAnsi="Arial" w:cs="Arial"/>
          <w:sz w:val="20"/>
          <w:szCs w:val="20"/>
          <w:lang w:eastAsia="sl-SI"/>
        </w:rPr>
        <w:t>:</w:t>
      </w:r>
    </w:p>
    <w:p w14:paraId="19E2108E" w14:textId="77777777" w:rsidR="000169AF" w:rsidRDefault="000169AF" w:rsidP="000169AF">
      <w:pPr>
        <w:framePr w:hSpace="141" w:wrap="around" w:vAnchor="text" w:hAnchor="text" w:x="108" w:y="1"/>
        <w:tabs>
          <w:tab w:val="left" w:pos="1701"/>
        </w:tabs>
        <w:spacing w:after="0" w:line="260" w:lineRule="exact"/>
        <w:suppressOverlap/>
        <w:rPr>
          <w:rFonts w:ascii="Arial" w:eastAsia="Times New Roman" w:hAnsi="Arial" w:cs="Arial"/>
          <w:sz w:val="20"/>
          <w:szCs w:val="20"/>
          <w:lang w:eastAsia="sl-SI"/>
        </w:rPr>
      </w:pPr>
    </w:p>
    <w:p w14:paraId="10A1C944" w14:textId="77777777" w:rsidR="000169AF" w:rsidRPr="000169AF" w:rsidRDefault="000169AF" w:rsidP="000169AF">
      <w:pPr>
        <w:framePr w:hSpace="141" w:wrap="around" w:vAnchor="text" w:hAnchor="text" w:x="108" w:y="1"/>
        <w:tabs>
          <w:tab w:val="left" w:pos="1701"/>
        </w:tabs>
        <w:spacing w:after="0" w:line="260" w:lineRule="exact"/>
        <w:suppressOverlap/>
        <w:rPr>
          <w:rFonts w:ascii="Arial" w:eastAsia="Times New Roman" w:hAnsi="Arial" w:cs="Arial"/>
          <w:sz w:val="20"/>
          <w:szCs w:val="20"/>
          <w:lang w:eastAsia="sl-SI"/>
        </w:rPr>
      </w:pPr>
    </w:p>
    <w:p w14:paraId="29B2F997" w14:textId="66221073" w:rsidR="00777147" w:rsidRPr="00777147" w:rsidRDefault="00777147" w:rsidP="00777147">
      <w:pPr>
        <w:framePr w:wrap="auto" w:hAnchor="text" w:x="108"/>
        <w:tabs>
          <w:tab w:val="left" w:pos="1701"/>
        </w:tabs>
        <w:spacing w:after="0" w:line="260" w:lineRule="exact"/>
        <w:jc w:val="both"/>
        <w:rPr>
          <w:rFonts w:ascii="Arial" w:eastAsia="Times New Roman" w:hAnsi="Arial" w:cs="Arial"/>
          <w:sz w:val="20"/>
          <w:szCs w:val="20"/>
          <w:lang w:eastAsia="sl-SI"/>
        </w:rPr>
      </w:pPr>
      <w:r w:rsidRPr="00777147">
        <w:rPr>
          <w:rFonts w:ascii="Arial" w:eastAsia="Times New Roman" w:hAnsi="Arial" w:cs="Arial"/>
          <w:sz w:val="20"/>
          <w:szCs w:val="20"/>
          <w:lang w:eastAsia="sl-SI"/>
        </w:rPr>
        <w:t xml:space="preserve">V veljavni načrt razvojnih programov </w:t>
      </w:r>
      <w:r w:rsidRPr="00667235">
        <w:rPr>
          <w:rFonts w:ascii="Arial" w:eastAsia="Times New Roman" w:hAnsi="Arial" w:cs="Arial"/>
          <w:color w:val="000000" w:themeColor="text1"/>
          <w:sz w:val="20"/>
          <w:szCs w:val="20"/>
          <w:lang w:eastAsia="sl-SI"/>
        </w:rPr>
        <w:t>202</w:t>
      </w:r>
      <w:r w:rsidR="00126C48" w:rsidRPr="00667235">
        <w:rPr>
          <w:rFonts w:ascii="Arial" w:eastAsia="Times New Roman" w:hAnsi="Arial" w:cs="Arial"/>
          <w:color w:val="000000" w:themeColor="text1"/>
          <w:sz w:val="20"/>
          <w:szCs w:val="20"/>
          <w:lang w:eastAsia="sl-SI"/>
        </w:rPr>
        <w:t>5</w:t>
      </w:r>
      <w:r w:rsidRPr="00667235">
        <w:rPr>
          <w:rFonts w:ascii="Arial" w:eastAsia="Times New Roman" w:hAnsi="Arial" w:cs="Arial"/>
          <w:color w:val="000000" w:themeColor="text1"/>
          <w:sz w:val="20"/>
          <w:szCs w:val="20"/>
          <w:lang w:eastAsia="sl-SI"/>
        </w:rPr>
        <w:t>–202</w:t>
      </w:r>
      <w:r w:rsidR="00126C48" w:rsidRPr="00667235">
        <w:rPr>
          <w:rFonts w:ascii="Arial" w:eastAsia="Times New Roman" w:hAnsi="Arial" w:cs="Arial"/>
          <w:color w:val="000000" w:themeColor="text1"/>
          <w:sz w:val="20"/>
          <w:szCs w:val="20"/>
          <w:lang w:eastAsia="sl-SI"/>
        </w:rPr>
        <w:t>8</w:t>
      </w:r>
      <w:r w:rsidRPr="00667235">
        <w:rPr>
          <w:rFonts w:ascii="Arial" w:eastAsia="Times New Roman" w:hAnsi="Arial" w:cs="Arial"/>
          <w:color w:val="000000" w:themeColor="text1"/>
          <w:sz w:val="20"/>
          <w:szCs w:val="20"/>
          <w:lang w:eastAsia="sl-SI"/>
        </w:rPr>
        <w:t xml:space="preserve"> Proračuna </w:t>
      </w:r>
      <w:r w:rsidRPr="00777147">
        <w:rPr>
          <w:rFonts w:ascii="Arial" w:eastAsia="Times New Roman" w:hAnsi="Arial" w:cs="Arial"/>
          <w:sz w:val="20"/>
          <w:szCs w:val="20"/>
          <w:lang w:eastAsia="sl-SI"/>
        </w:rPr>
        <w:t>Republike Slovenije se skladno s podatki iz priložene tabele uvrsti nov projekt, ki izhaja iz skupine projektov 2130-16-S002 – Regionalni razvoj, in sicer:</w:t>
      </w:r>
    </w:p>
    <w:p w14:paraId="521DDF0F" w14:textId="77777777" w:rsidR="00777147" w:rsidRPr="00777147" w:rsidRDefault="00777147" w:rsidP="00777147">
      <w:pPr>
        <w:framePr w:wrap="auto" w:hAnchor="text" w:x="108"/>
        <w:tabs>
          <w:tab w:val="left" w:pos="1701"/>
        </w:tabs>
        <w:spacing w:after="0" w:line="260" w:lineRule="exact"/>
        <w:jc w:val="both"/>
        <w:rPr>
          <w:rFonts w:ascii="Arial" w:eastAsia="Times New Roman" w:hAnsi="Arial" w:cs="Arial"/>
          <w:sz w:val="20"/>
          <w:szCs w:val="20"/>
          <w:lang w:eastAsia="sl-SI"/>
        </w:rPr>
      </w:pPr>
    </w:p>
    <w:p w14:paraId="5F032E0B" w14:textId="10CB9B94" w:rsidR="000169AF" w:rsidRPr="000169AF" w:rsidRDefault="00777147" w:rsidP="00777147">
      <w:pPr>
        <w:framePr w:wrap="auto" w:hAnchor="text" w:x="108"/>
        <w:tabs>
          <w:tab w:val="left" w:pos="1701"/>
        </w:tabs>
        <w:spacing w:after="0" w:line="260" w:lineRule="exact"/>
        <w:jc w:val="both"/>
        <w:rPr>
          <w:rFonts w:ascii="Arial" w:eastAsia="Times New Roman" w:hAnsi="Arial" w:cs="Arial"/>
          <w:sz w:val="20"/>
          <w:szCs w:val="20"/>
          <w:lang w:eastAsia="sl-SI"/>
        </w:rPr>
      </w:pPr>
      <w:r w:rsidRPr="00777147">
        <w:rPr>
          <w:rFonts w:ascii="Arial" w:eastAsia="Times New Roman" w:hAnsi="Arial" w:cs="Arial"/>
          <w:sz w:val="20"/>
          <w:szCs w:val="20"/>
          <w:lang w:eastAsia="sl-SI"/>
        </w:rPr>
        <w:t>- 1630-2</w:t>
      </w:r>
      <w:r w:rsidR="00CB6AB8">
        <w:rPr>
          <w:rFonts w:ascii="Arial" w:eastAsia="Times New Roman" w:hAnsi="Arial" w:cs="Arial"/>
          <w:sz w:val="20"/>
          <w:szCs w:val="20"/>
          <w:lang w:eastAsia="sl-SI"/>
        </w:rPr>
        <w:t>5</w:t>
      </w:r>
      <w:r w:rsidRPr="00777147">
        <w:rPr>
          <w:rFonts w:ascii="Arial" w:eastAsia="Times New Roman" w:hAnsi="Arial" w:cs="Arial"/>
          <w:sz w:val="20"/>
          <w:szCs w:val="20"/>
          <w:lang w:eastAsia="sl-SI"/>
        </w:rPr>
        <w:t>-90</w:t>
      </w:r>
      <w:r w:rsidR="00CB6AB8">
        <w:rPr>
          <w:rFonts w:ascii="Arial" w:eastAsia="Times New Roman" w:hAnsi="Arial" w:cs="Arial"/>
          <w:sz w:val="20"/>
          <w:szCs w:val="20"/>
          <w:lang w:eastAsia="sl-SI"/>
        </w:rPr>
        <w:t>05</w:t>
      </w:r>
      <w:r w:rsidRPr="00777147">
        <w:rPr>
          <w:rFonts w:ascii="Arial" w:eastAsia="Times New Roman" w:hAnsi="Arial" w:cs="Arial"/>
          <w:sz w:val="20"/>
          <w:szCs w:val="20"/>
          <w:lang w:eastAsia="sl-SI"/>
        </w:rPr>
        <w:t xml:space="preserve"> -  Nova proizvodna linija - </w:t>
      </w:r>
      <w:proofErr w:type="spellStart"/>
      <w:r w:rsidRPr="00777147">
        <w:rPr>
          <w:rFonts w:ascii="Arial" w:eastAsia="Times New Roman" w:hAnsi="Arial" w:cs="Arial"/>
          <w:sz w:val="20"/>
          <w:szCs w:val="20"/>
          <w:lang w:eastAsia="sl-SI"/>
        </w:rPr>
        <w:t>Bijol</w:t>
      </w:r>
      <w:proofErr w:type="spellEnd"/>
      <w:r w:rsidRPr="00777147">
        <w:rPr>
          <w:rFonts w:ascii="Arial" w:eastAsia="Times New Roman" w:hAnsi="Arial" w:cs="Arial"/>
          <w:sz w:val="20"/>
          <w:szCs w:val="20"/>
          <w:lang w:eastAsia="sl-SI"/>
        </w:rPr>
        <w:t>.</w:t>
      </w:r>
    </w:p>
    <w:p w14:paraId="180A55E8" w14:textId="77777777" w:rsidR="000169AF" w:rsidRPr="000169AF" w:rsidRDefault="000169AF" w:rsidP="000169AF">
      <w:pPr>
        <w:framePr w:hSpace="141" w:wrap="around" w:vAnchor="text" w:hAnchor="text" w:x="108" w:y="1"/>
        <w:tabs>
          <w:tab w:val="left" w:pos="1701"/>
        </w:tabs>
        <w:spacing w:after="0" w:line="260" w:lineRule="exact"/>
        <w:suppressOverlap/>
        <w:rPr>
          <w:rFonts w:ascii="Arial" w:eastAsia="Times New Roman" w:hAnsi="Arial"/>
          <w:sz w:val="20"/>
          <w:szCs w:val="20"/>
          <w:lang w:eastAsia="sl-SI"/>
        </w:rPr>
      </w:pPr>
    </w:p>
    <w:p w14:paraId="5F8E6D10" w14:textId="77777777" w:rsidR="000169AF" w:rsidRDefault="000169AF" w:rsidP="000169AF">
      <w:pPr>
        <w:framePr w:hSpace="141" w:wrap="around" w:vAnchor="text" w:hAnchor="text" w:x="108" w:y="1"/>
        <w:tabs>
          <w:tab w:val="left" w:pos="1701"/>
        </w:tabs>
        <w:spacing w:after="0" w:line="260" w:lineRule="exact"/>
        <w:suppressOverlap/>
        <w:rPr>
          <w:rFonts w:ascii="Arial" w:eastAsia="Times New Roman" w:hAnsi="Arial" w:cs="Arial"/>
          <w:sz w:val="20"/>
          <w:szCs w:val="20"/>
          <w:lang w:eastAsia="sl-SI"/>
        </w:rPr>
      </w:pPr>
    </w:p>
    <w:p w14:paraId="4E32DB86" w14:textId="77777777" w:rsidR="005C1F73" w:rsidRPr="005C1F73" w:rsidRDefault="005C1F73" w:rsidP="005C1F73">
      <w:pPr>
        <w:framePr w:hSpace="141" w:wrap="around" w:vAnchor="text" w:hAnchor="text" w:x="108" w:y="1"/>
        <w:tabs>
          <w:tab w:val="left" w:pos="1701"/>
        </w:tabs>
        <w:spacing w:after="0" w:line="260" w:lineRule="exact"/>
        <w:suppressOverlap/>
        <w:rPr>
          <w:rFonts w:ascii="Arial" w:eastAsia="Times New Roman" w:hAnsi="Arial" w:cs="Arial"/>
          <w:sz w:val="20"/>
          <w:szCs w:val="20"/>
          <w:lang w:eastAsia="sl-SI"/>
        </w:rPr>
      </w:pPr>
    </w:p>
    <w:p w14:paraId="101C7B20" w14:textId="77777777" w:rsidR="005C1F73" w:rsidRPr="005C1F73" w:rsidRDefault="005C1F73" w:rsidP="005C1F73">
      <w:pPr>
        <w:framePr w:hSpace="141" w:wrap="around" w:vAnchor="text" w:hAnchor="text" w:x="108" w:y="1"/>
        <w:tabs>
          <w:tab w:val="left" w:pos="1701"/>
        </w:tabs>
        <w:spacing w:after="0" w:line="260" w:lineRule="exact"/>
        <w:suppressOverlap/>
        <w:rPr>
          <w:rFonts w:ascii="Arial" w:eastAsia="Times New Roman" w:hAnsi="Arial" w:cs="Arial"/>
          <w:sz w:val="20"/>
          <w:szCs w:val="20"/>
          <w:lang w:eastAsia="sl-SI"/>
        </w:rPr>
      </w:pPr>
      <w:r w:rsidRPr="005C1F73">
        <w:rPr>
          <w:rFonts w:ascii="Arial" w:eastAsia="Times New Roman" w:hAnsi="Arial" w:cs="Arial"/>
          <w:sz w:val="20"/>
          <w:szCs w:val="20"/>
          <w:lang w:eastAsia="sl-SI"/>
        </w:rPr>
        <w:t xml:space="preserve">                                                                                  Barbara Kolenko </w:t>
      </w:r>
      <w:proofErr w:type="spellStart"/>
      <w:r w:rsidRPr="005C1F73">
        <w:rPr>
          <w:rFonts w:ascii="Arial" w:eastAsia="Times New Roman" w:hAnsi="Arial" w:cs="Arial"/>
          <w:sz w:val="20"/>
          <w:szCs w:val="20"/>
          <w:lang w:eastAsia="sl-SI"/>
        </w:rPr>
        <w:t>Helbl</w:t>
      </w:r>
      <w:proofErr w:type="spellEnd"/>
    </w:p>
    <w:p w14:paraId="64914D81" w14:textId="2FAC2D21" w:rsidR="005C1F73" w:rsidRDefault="005C1F73" w:rsidP="005C1F73">
      <w:pPr>
        <w:framePr w:hSpace="141" w:wrap="around" w:vAnchor="text" w:hAnchor="text" w:x="108" w:y="1"/>
        <w:tabs>
          <w:tab w:val="left" w:pos="1701"/>
        </w:tabs>
        <w:spacing w:after="0" w:line="260" w:lineRule="exact"/>
        <w:suppressOverlap/>
        <w:rPr>
          <w:rFonts w:ascii="Arial" w:eastAsia="Times New Roman" w:hAnsi="Arial" w:cs="Arial"/>
          <w:sz w:val="20"/>
          <w:szCs w:val="20"/>
          <w:lang w:eastAsia="sl-SI"/>
        </w:rPr>
      </w:pPr>
      <w:r w:rsidRPr="005C1F73">
        <w:rPr>
          <w:rFonts w:ascii="Arial" w:eastAsia="Times New Roman" w:hAnsi="Arial" w:cs="Arial"/>
          <w:sz w:val="20"/>
          <w:szCs w:val="20"/>
          <w:lang w:eastAsia="sl-SI"/>
        </w:rPr>
        <w:t xml:space="preserve">                                                                                           generalna sekretarka</w:t>
      </w:r>
    </w:p>
    <w:p w14:paraId="6EE2504C" w14:textId="77777777" w:rsidR="005C1F73" w:rsidRPr="000169AF" w:rsidRDefault="005C1F73" w:rsidP="000169AF">
      <w:pPr>
        <w:framePr w:hSpace="141" w:wrap="around" w:vAnchor="text" w:hAnchor="text" w:x="108" w:y="1"/>
        <w:tabs>
          <w:tab w:val="left" w:pos="1701"/>
        </w:tabs>
        <w:spacing w:after="0" w:line="260" w:lineRule="exact"/>
        <w:suppressOverlap/>
        <w:rPr>
          <w:rFonts w:ascii="Arial" w:eastAsia="Times New Roman" w:hAnsi="Arial" w:cs="Arial"/>
          <w:sz w:val="20"/>
          <w:szCs w:val="20"/>
          <w:lang w:eastAsia="sl-SI"/>
        </w:rPr>
      </w:pPr>
    </w:p>
    <w:p w14:paraId="75FAD919" w14:textId="77777777" w:rsidR="000169AF" w:rsidRPr="000169AF" w:rsidRDefault="000169AF" w:rsidP="000169AF">
      <w:pPr>
        <w:framePr w:hSpace="141" w:wrap="around" w:vAnchor="text" w:hAnchor="text" w:x="108" w:y="1"/>
        <w:tabs>
          <w:tab w:val="left" w:pos="1701"/>
        </w:tabs>
        <w:spacing w:after="0" w:line="260" w:lineRule="exact"/>
        <w:suppressOverlap/>
        <w:rPr>
          <w:rFonts w:ascii="Arial" w:eastAsia="Times New Roman" w:hAnsi="Arial" w:cs="Arial"/>
          <w:sz w:val="20"/>
          <w:szCs w:val="20"/>
          <w:lang w:eastAsia="sl-SI"/>
        </w:rPr>
      </w:pPr>
    </w:p>
    <w:p w14:paraId="33678F91" w14:textId="77777777" w:rsidR="000169AF" w:rsidRPr="000169AF" w:rsidRDefault="000169AF" w:rsidP="000169AF">
      <w:pPr>
        <w:framePr w:hSpace="141" w:wrap="around" w:vAnchor="text" w:hAnchor="text" w:x="108" w:y="1"/>
        <w:overflowPunct w:val="0"/>
        <w:autoSpaceDE w:val="0"/>
        <w:autoSpaceDN w:val="0"/>
        <w:adjustRightInd w:val="0"/>
        <w:spacing w:before="60" w:after="60" w:line="200" w:lineRule="exact"/>
        <w:suppressOverlap/>
        <w:textAlignment w:val="baseline"/>
        <w:rPr>
          <w:rFonts w:ascii="Arial" w:eastAsia="Times New Roman" w:hAnsi="Arial" w:cs="Arial"/>
          <w:sz w:val="20"/>
          <w:szCs w:val="20"/>
          <w:lang w:eastAsia="sl-SI"/>
        </w:rPr>
      </w:pPr>
      <w:r w:rsidRPr="000169AF">
        <w:rPr>
          <w:rFonts w:ascii="Arial" w:eastAsia="Times New Roman" w:hAnsi="Arial" w:cs="Arial"/>
          <w:sz w:val="20"/>
          <w:szCs w:val="20"/>
          <w:lang w:eastAsia="sl-SI"/>
        </w:rPr>
        <w:t>Prilogi :</w:t>
      </w:r>
    </w:p>
    <w:p w14:paraId="26FB6E57" w14:textId="77777777" w:rsidR="000169AF" w:rsidRPr="000169AF" w:rsidRDefault="000169AF" w:rsidP="000169AF">
      <w:pPr>
        <w:framePr w:hSpace="141" w:wrap="around" w:vAnchor="text" w:hAnchor="text" w:x="108" w:y="1"/>
        <w:numPr>
          <w:ilvl w:val="0"/>
          <w:numId w:val="15"/>
        </w:numPr>
        <w:overflowPunct w:val="0"/>
        <w:autoSpaceDE w:val="0"/>
        <w:autoSpaceDN w:val="0"/>
        <w:adjustRightInd w:val="0"/>
        <w:spacing w:before="60" w:after="60" w:line="200" w:lineRule="exact"/>
        <w:suppressOverlap/>
        <w:textAlignment w:val="baseline"/>
        <w:rPr>
          <w:rFonts w:ascii="Arial" w:eastAsia="Times New Roman" w:hAnsi="Arial" w:cs="Arial"/>
          <w:sz w:val="20"/>
          <w:szCs w:val="20"/>
          <w:lang w:eastAsia="sl-SI"/>
        </w:rPr>
      </w:pPr>
      <w:r w:rsidRPr="000169AF">
        <w:rPr>
          <w:rFonts w:ascii="Arial" w:eastAsia="Times New Roman" w:hAnsi="Arial" w:cs="Arial"/>
          <w:sz w:val="20"/>
          <w:szCs w:val="20"/>
          <w:lang w:eastAsia="sl-SI"/>
        </w:rPr>
        <w:t>Obrazložitev,</w:t>
      </w:r>
    </w:p>
    <w:p w14:paraId="16C4D015" w14:textId="77777777" w:rsidR="000169AF" w:rsidRPr="000169AF" w:rsidRDefault="000169AF" w:rsidP="000169AF">
      <w:pPr>
        <w:framePr w:hSpace="141" w:wrap="around" w:vAnchor="text" w:hAnchor="text" w:x="108" w:y="1"/>
        <w:numPr>
          <w:ilvl w:val="0"/>
          <w:numId w:val="15"/>
        </w:numPr>
        <w:overflowPunct w:val="0"/>
        <w:autoSpaceDE w:val="0"/>
        <w:autoSpaceDN w:val="0"/>
        <w:adjustRightInd w:val="0"/>
        <w:spacing w:before="60" w:after="60" w:line="200" w:lineRule="exact"/>
        <w:suppressOverlap/>
        <w:textAlignment w:val="baseline"/>
        <w:rPr>
          <w:rFonts w:ascii="Arial" w:eastAsia="Times New Roman" w:hAnsi="Arial" w:cs="Arial"/>
          <w:sz w:val="20"/>
          <w:szCs w:val="20"/>
          <w:lang w:eastAsia="sl-SI"/>
        </w:rPr>
      </w:pPr>
      <w:r w:rsidRPr="000169AF">
        <w:rPr>
          <w:rFonts w:ascii="Arial" w:eastAsia="Times New Roman" w:hAnsi="Arial" w:cs="Arial"/>
          <w:sz w:val="20"/>
          <w:szCs w:val="20"/>
          <w:lang w:eastAsia="sl-SI"/>
        </w:rPr>
        <w:t xml:space="preserve">obrazec 3 (izpis iz </w:t>
      </w:r>
      <w:proofErr w:type="spellStart"/>
      <w:r w:rsidRPr="000169AF">
        <w:rPr>
          <w:rFonts w:ascii="Arial" w:eastAsia="Times New Roman" w:hAnsi="Arial" w:cs="Arial"/>
          <w:sz w:val="20"/>
          <w:szCs w:val="20"/>
          <w:lang w:eastAsia="sl-SI"/>
        </w:rPr>
        <w:t>MFeRAC</w:t>
      </w:r>
      <w:proofErr w:type="spellEnd"/>
      <w:r w:rsidRPr="000169AF">
        <w:rPr>
          <w:rFonts w:ascii="Arial" w:eastAsia="Times New Roman" w:hAnsi="Arial" w:cs="Arial"/>
          <w:sz w:val="20"/>
          <w:szCs w:val="20"/>
          <w:lang w:eastAsia="sl-SI"/>
        </w:rPr>
        <w:t>-a).</w:t>
      </w:r>
    </w:p>
    <w:p w14:paraId="176F6C41" w14:textId="77777777" w:rsidR="000169AF" w:rsidRPr="000169AF" w:rsidRDefault="000169AF" w:rsidP="000169AF">
      <w:pPr>
        <w:framePr w:hSpace="141" w:wrap="around" w:vAnchor="text" w:hAnchor="text" w:x="108" w:y="1"/>
        <w:overflowPunct w:val="0"/>
        <w:autoSpaceDE w:val="0"/>
        <w:autoSpaceDN w:val="0"/>
        <w:adjustRightInd w:val="0"/>
        <w:spacing w:before="60" w:after="60" w:line="200" w:lineRule="exact"/>
        <w:suppressOverlap/>
        <w:textAlignment w:val="baseline"/>
        <w:rPr>
          <w:rFonts w:ascii="Arial" w:eastAsia="Times New Roman" w:hAnsi="Arial" w:cs="Arial"/>
          <w:sz w:val="20"/>
          <w:szCs w:val="20"/>
          <w:lang w:eastAsia="sl-SI"/>
        </w:rPr>
      </w:pPr>
    </w:p>
    <w:p w14:paraId="453D89A5" w14:textId="45F9798C" w:rsidR="000169AF" w:rsidRPr="000169AF" w:rsidRDefault="000169AF" w:rsidP="005C1F73">
      <w:pPr>
        <w:framePr w:hSpace="141" w:wrap="around" w:vAnchor="text" w:hAnchor="text" w:x="108" w:y="1"/>
        <w:overflowPunct w:val="0"/>
        <w:autoSpaceDE w:val="0"/>
        <w:autoSpaceDN w:val="0"/>
        <w:adjustRightInd w:val="0"/>
        <w:spacing w:before="60" w:after="60" w:line="200" w:lineRule="exact"/>
        <w:suppressOverlap/>
        <w:textAlignment w:val="baseline"/>
        <w:rPr>
          <w:rFonts w:ascii="Arial" w:eastAsia="Times New Roman" w:hAnsi="Arial" w:cs="Arial"/>
          <w:iCs/>
          <w:sz w:val="20"/>
          <w:szCs w:val="20"/>
          <w:lang w:eastAsia="sl-SI"/>
        </w:rPr>
      </w:pPr>
      <w:r w:rsidRPr="000169AF">
        <w:rPr>
          <w:rFonts w:ascii="Arial" w:eastAsia="Times New Roman" w:hAnsi="Arial" w:cs="Arial"/>
          <w:sz w:val="20"/>
          <w:szCs w:val="20"/>
          <w:lang w:eastAsia="sl-SI"/>
        </w:rPr>
        <w:t xml:space="preserve"> </w:t>
      </w:r>
    </w:p>
    <w:p w14:paraId="4B88C25E" w14:textId="77777777" w:rsidR="000169AF" w:rsidRDefault="000169AF"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58958064" w14:textId="77777777" w:rsidR="000169AF" w:rsidRPr="000169AF" w:rsidRDefault="000169AF" w:rsidP="000169AF">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7A6B59E9" w14:textId="77777777" w:rsidR="000169AF" w:rsidRPr="000169AF" w:rsidRDefault="000169AF" w:rsidP="005C1F73">
      <w:pPr>
        <w:framePr w:hSpace="141" w:wrap="around" w:vAnchor="text" w:hAnchor="text" w:x="108" w:y="1"/>
        <w:widowControl w:val="0"/>
        <w:spacing w:after="60" w:line="240" w:lineRule="atLeast"/>
        <w:suppressOverlap/>
        <w:rPr>
          <w:rFonts w:ascii="Arial" w:eastAsia="Times New Roman" w:hAnsi="Arial" w:cs="Arial"/>
          <w:sz w:val="20"/>
          <w:szCs w:val="20"/>
          <w:lang w:eastAsia="sl-SI"/>
        </w:rPr>
      </w:pPr>
      <w:r w:rsidRPr="000169AF">
        <w:rPr>
          <w:rFonts w:ascii="Arial" w:eastAsia="Times New Roman" w:hAnsi="Arial" w:cs="Arial"/>
          <w:sz w:val="20"/>
          <w:szCs w:val="20"/>
          <w:lang w:eastAsia="sl-SI"/>
        </w:rPr>
        <w:t>P</w:t>
      </w:r>
      <w:r w:rsidR="00CD2F30" w:rsidRPr="000169AF">
        <w:rPr>
          <w:rFonts w:ascii="Arial" w:eastAsia="Times New Roman" w:hAnsi="Arial" w:cs="Arial"/>
          <w:sz w:val="20"/>
          <w:szCs w:val="20"/>
          <w:lang w:eastAsia="sl-SI"/>
        </w:rPr>
        <w:t>rejmejo</w:t>
      </w:r>
      <w:r w:rsidRPr="000169AF">
        <w:rPr>
          <w:rFonts w:ascii="Arial" w:eastAsia="Times New Roman" w:hAnsi="Arial" w:cs="Arial"/>
          <w:sz w:val="20"/>
          <w:szCs w:val="20"/>
          <w:lang w:eastAsia="sl-SI"/>
        </w:rPr>
        <w:t>:</w:t>
      </w:r>
    </w:p>
    <w:p w14:paraId="03653AD5" w14:textId="77777777" w:rsidR="000169AF" w:rsidRPr="000169AF" w:rsidRDefault="000169AF" w:rsidP="00CD2F30">
      <w:pPr>
        <w:framePr w:hSpace="141" w:wrap="around" w:vAnchor="text" w:hAnchor="text" w:x="108" w:y="1"/>
        <w:numPr>
          <w:ilvl w:val="0"/>
          <w:numId w:val="4"/>
        </w:numPr>
        <w:tabs>
          <w:tab w:val="left" w:pos="426"/>
        </w:tabs>
        <w:spacing w:after="0"/>
        <w:suppressOverlap/>
        <w:rPr>
          <w:rFonts w:ascii="Arial" w:eastAsia="Times New Roman" w:hAnsi="Arial" w:cs="Arial"/>
          <w:sz w:val="20"/>
          <w:szCs w:val="20"/>
          <w:lang w:eastAsia="sl-SI"/>
        </w:rPr>
      </w:pPr>
      <w:r w:rsidRPr="000169AF">
        <w:rPr>
          <w:rFonts w:ascii="Arial" w:eastAsia="Times New Roman" w:hAnsi="Arial" w:cs="Arial"/>
          <w:sz w:val="20"/>
          <w:szCs w:val="20"/>
          <w:lang w:eastAsia="sl-SI"/>
        </w:rPr>
        <w:t xml:space="preserve">Generalni sekretariat Vlade RS, </w:t>
      </w:r>
    </w:p>
    <w:p w14:paraId="5D8EA22B" w14:textId="77777777" w:rsidR="000169AF" w:rsidRPr="000169AF" w:rsidRDefault="000169AF" w:rsidP="00CD2F30">
      <w:pPr>
        <w:framePr w:hSpace="141" w:wrap="around" w:vAnchor="text" w:hAnchor="text" w:x="108" w:y="1"/>
        <w:numPr>
          <w:ilvl w:val="0"/>
          <w:numId w:val="4"/>
        </w:numPr>
        <w:tabs>
          <w:tab w:val="left" w:pos="426"/>
        </w:tabs>
        <w:spacing w:after="0"/>
        <w:suppressOverlap/>
        <w:rPr>
          <w:rFonts w:ascii="Arial" w:eastAsia="Times New Roman" w:hAnsi="Arial" w:cs="Arial"/>
          <w:sz w:val="20"/>
          <w:szCs w:val="20"/>
          <w:lang w:eastAsia="sl-SI"/>
        </w:rPr>
      </w:pPr>
      <w:r w:rsidRPr="000169AF">
        <w:rPr>
          <w:rFonts w:ascii="Arial" w:eastAsia="Times New Roman" w:hAnsi="Arial" w:cs="Arial"/>
          <w:sz w:val="20"/>
          <w:szCs w:val="20"/>
          <w:lang w:eastAsia="sl-SI"/>
        </w:rPr>
        <w:t>Ministrstvo za kohezijo in regionalni razvoj,</w:t>
      </w:r>
    </w:p>
    <w:p w14:paraId="43F02C94" w14:textId="77777777" w:rsidR="000169AF" w:rsidRPr="000169AF" w:rsidRDefault="000169AF" w:rsidP="00CD2F30">
      <w:pPr>
        <w:framePr w:hSpace="141" w:wrap="around" w:vAnchor="text" w:hAnchor="text" w:x="108" w:y="1"/>
        <w:numPr>
          <w:ilvl w:val="0"/>
          <w:numId w:val="4"/>
        </w:numPr>
        <w:tabs>
          <w:tab w:val="left" w:pos="426"/>
        </w:tabs>
        <w:spacing w:after="0"/>
        <w:suppressOverlap/>
        <w:rPr>
          <w:rFonts w:ascii="Arial" w:eastAsia="Times New Roman" w:hAnsi="Arial" w:cs="Arial"/>
          <w:sz w:val="20"/>
          <w:szCs w:val="20"/>
          <w:lang w:eastAsia="sl-SI"/>
        </w:rPr>
      </w:pPr>
      <w:r w:rsidRPr="000169AF">
        <w:rPr>
          <w:rFonts w:ascii="Arial" w:eastAsia="Times New Roman" w:hAnsi="Arial" w:cs="Arial"/>
          <w:sz w:val="20"/>
          <w:szCs w:val="20"/>
          <w:lang w:eastAsia="sl-SI"/>
        </w:rPr>
        <w:t>Ministrstvo za finance,</w:t>
      </w:r>
    </w:p>
    <w:p w14:paraId="6FEB0540" w14:textId="77777777" w:rsidR="000169AF" w:rsidRPr="000169AF" w:rsidRDefault="000169AF" w:rsidP="00CD2F30">
      <w:pPr>
        <w:framePr w:hSpace="141" w:wrap="around" w:vAnchor="text" w:hAnchor="text" w:x="108" w:y="1"/>
        <w:numPr>
          <w:ilvl w:val="0"/>
          <w:numId w:val="4"/>
        </w:numPr>
        <w:tabs>
          <w:tab w:val="left" w:pos="426"/>
        </w:tabs>
        <w:spacing w:after="0"/>
        <w:suppressOverlap/>
        <w:rPr>
          <w:rFonts w:ascii="Arial" w:eastAsia="Times New Roman" w:hAnsi="Arial" w:cs="Arial"/>
          <w:sz w:val="20"/>
          <w:szCs w:val="20"/>
          <w:lang w:eastAsia="sl-SI"/>
        </w:rPr>
      </w:pPr>
      <w:r w:rsidRPr="000169AF">
        <w:rPr>
          <w:rFonts w:ascii="Arial" w:eastAsia="Times New Roman" w:hAnsi="Arial" w:cs="Arial"/>
          <w:sz w:val="20"/>
          <w:szCs w:val="20"/>
          <w:lang w:eastAsia="sl-SI"/>
        </w:rPr>
        <w:t>Služba Vlade Republike Slovenije za zakonodajo,</w:t>
      </w:r>
    </w:p>
    <w:p w14:paraId="26356023" w14:textId="77777777" w:rsidR="000169AF" w:rsidRPr="000169AF" w:rsidRDefault="000169AF" w:rsidP="00CD2F30">
      <w:pPr>
        <w:framePr w:hSpace="141" w:wrap="around" w:vAnchor="text" w:hAnchor="text" w:x="108" w:y="1"/>
        <w:numPr>
          <w:ilvl w:val="0"/>
          <w:numId w:val="4"/>
        </w:numPr>
        <w:tabs>
          <w:tab w:val="left" w:pos="426"/>
        </w:tabs>
        <w:spacing w:after="0"/>
        <w:suppressOverlap/>
        <w:rPr>
          <w:rFonts w:ascii="Arial" w:eastAsia="Times New Roman" w:hAnsi="Arial" w:cs="Arial"/>
          <w:sz w:val="20"/>
          <w:szCs w:val="20"/>
          <w:lang w:eastAsia="sl-SI"/>
        </w:rPr>
      </w:pPr>
      <w:r w:rsidRPr="000169AF">
        <w:rPr>
          <w:rFonts w:ascii="Arial" w:eastAsia="Times New Roman" w:hAnsi="Arial" w:cs="Arial"/>
          <w:sz w:val="20"/>
          <w:szCs w:val="20"/>
          <w:lang w:eastAsia="sl-SI"/>
        </w:rPr>
        <w:t>Urad Vlade Republike Slovenije za komuniciranje</w:t>
      </w:r>
      <w:r>
        <w:rPr>
          <w:rFonts w:ascii="Arial" w:eastAsia="Times New Roman" w:hAnsi="Arial" w:cs="Arial"/>
          <w:sz w:val="20"/>
          <w:szCs w:val="20"/>
          <w:lang w:eastAsia="sl-SI"/>
        </w:rPr>
        <w:t>.</w:t>
      </w:r>
    </w:p>
    <w:p w14:paraId="25E54A17" w14:textId="0261D30A" w:rsidR="008D2E03" w:rsidRPr="003E142B" w:rsidRDefault="000169AF" w:rsidP="000169AF">
      <w:pPr>
        <w:pStyle w:val="Naslovpredpisa"/>
        <w:spacing w:before="0" w:after="0" w:line="260" w:lineRule="exact"/>
        <w:jc w:val="both"/>
        <w:rPr>
          <w:b w:val="0"/>
          <w:sz w:val="20"/>
          <w:szCs w:val="20"/>
        </w:rPr>
      </w:pPr>
      <w:r>
        <w:rPr>
          <w:b w:val="0"/>
          <w:sz w:val="20"/>
          <w:szCs w:val="20"/>
        </w:rPr>
        <w:br w:type="page"/>
      </w:r>
    </w:p>
    <w:p w14:paraId="68581F5B" w14:textId="77777777" w:rsidR="003C0A66" w:rsidRPr="005C1F73" w:rsidRDefault="003C0A66" w:rsidP="003C0A66">
      <w:pPr>
        <w:pStyle w:val="Naslovpredpisa"/>
        <w:spacing w:before="0" w:after="0" w:line="260" w:lineRule="exact"/>
        <w:jc w:val="both"/>
        <w:rPr>
          <w:bCs/>
          <w:sz w:val="20"/>
          <w:szCs w:val="20"/>
        </w:rPr>
      </w:pPr>
      <w:r w:rsidRPr="005C1F73">
        <w:rPr>
          <w:bCs/>
          <w:sz w:val="20"/>
          <w:szCs w:val="20"/>
        </w:rPr>
        <w:lastRenderedPageBreak/>
        <w:t>OBRAZLOŽITEV</w:t>
      </w:r>
    </w:p>
    <w:p w14:paraId="17B7DF72" w14:textId="77777777" w:rsidR="00CB27F6" w:rsidRPr="0030242D" w:rsidRDefault="00CB27F6" w:rsidP="007425BB">
      <w:pPr>
        <w:jc w:val="both"/>
        <w:rPr>
          <w:rFonts w:ascii="Arial" w:hAnsi="Arial" w:cs="Arial"/>
          <w:sz w:val="20"/>
          <w:szCs w:val="20"/>
        </w:rPr>
      </w:pPr>
    </w:p>
    <w:p w14:paraId="0403D5C9" w14:textId="288AF8B7" w:rsidR="004A422F" w:rsidRPr="0030242D" w:rsidRDefault="004A422F" w:rsidP="003162C1">
      <w:pPr>
        <w:spacing w:after="0" w:line="260" w:lineRule="atLeast"/>
        <w:jc w:val="both"/>
        <w:rPr>
          <w:rFonts w:ascii="Arial" w:hAnsi="Arial" w:cs="Arial"/>
          <w:b/>
          <w:sz w:val="20"/>
          <w:szCs w:val="20"/>
        </w:rPr>
      </w:pPr>
      <w:r w:rsidRPr="0030242D">
        <w:rPr>
          <w:rFonts w:ascii="Arial" w:hAnsi="Arial" w:cs="Arial"/>
          <w:b/>
          <w:sz w:val="20"/>
          <w:szCs w:val="20"/>
        </w:rPr>
        <w:t>1630-2</w:t>
      </w:r>
      <w:r w:rsidR="00CB6AB8">
        <w:rPr>
          <w:rFonts w:ascii="Arial" w:hAnsi="Arial" w:cs="Arial"/>
          <w:b/>
          <w:sz w:val="20"/>
          <w:szCs w:val="20"/>
        </w:rPr>
        <w:t>5</w:t>
      </w:r>
      <w:r w:rsidRPr="0030242D">
        <w:rPr>
          <w:rFonts w:ascii="Arial" w:hAnsi="Arial" w:cs="Arial"/>
          <w:b/>
          <w:sz w:val="20"/>
          <w:szCs w:val="20"/>
        </w:rPr>
        <w:t>-90</w:t>
      </w:r>
      <w:r w:rsidR="00CB6AB8">
        <w:rPr>
          <w:rFonts w:ascii="Arial" w:hAnsi="Arial" w:cs="Arial"/>
          <w:b/>
          <w:sz w:val="20"/>
          <w:szCs w:val="20"/>
        </w:rPr>
        <w:t>05</w:t>
      </w:r>
      <w:r w:rsidRPr="0030242D">
        <w:rPr>
          <w:rFonts w:ascii="Arial" w:hAnsi="Arial" w:cs="Arial"/>
          <w:b/>
          <w:sz w:val="20"/>
          <w:szCs w:val="20"/>
        </w:rPr>
        <w:t xml:space="preserve"> -  Nova proizvodna linija </w:t>
      </w:r>
      <w:r w:rsidR="00756FF7" w:rsidRPr="0030242D">
        <w:rPr>
          <w:rFonts w:ascii="Arial" w:hAnsi="Arial" w:cs="Arial"/>
          <w:b/>
          <w:sz w:val="20"/>
          <w:szCs w:val="20"/>
        </w:rPr>
        <w:t xml:space="preserve">- </w:t>
      </w:r>
      <w:proofErr w:type="spellStart"/>
      <w:r w:rsidR="00756FF7" w:rsidRPr="0030242D">
        <w:rPr>
          <w:rFonts w:ascii="Arial" w:hAnsi="Arial" w:cs="Arial"/>
          <w:b/>
          <w:sz w:val="20"/>
          <w:szCs w:val="20"/>
        </w:rPr>
        <w:t>Bijol</w:t>
      </w:r>
      <w:proofErr w:type="spellEnd"/>
    </w:p>
    <w:p w14:paraId="222D2A6E" w14:textId="77777777" w:rsidR="004A422F" w:rsidRPr="0030242D" w:rsidRDefault="004A422F" w:rsidP="003162C1">
      <w:pPr>
        <w:spacing w:after="0" w:line="260" w:lineRule="atLeast"/>
        <w:jc w:val="both"/>
        <w:rPr>
          <w:rFonts w:ascii="Arial" w:hAnsi="Arial" w:cs="Arial"/>
          <w:b/>
          <w:sz w:val="20"/>
          <w:szCs w:val="20"/>
        </w:rPr>
      </w:pPr>
    </w:p>
    <w:p w14:paraId="39C19075" w14:textId="7DE9D323" w:rsidR="004A422F" w:rsidRPr="004A422F" w:rsidRDefault="004A422F" w:rsidP="004A422F">
      <w:pPr>
        <w:spacing w:after="0" w:line="260" w:lineRule="exact"/>
        <w:jc w:val="both"/>
        <w:rPr>
          <w:rFonts w:ascii="Arial" w:eastAsia="Times New Roman" w:hAnsi="Arial" w:cs="Arial"/>
          <w:sz w:val="20"/>
          <w:szCs w:val="20"/>
        </w:rPr>
      </w:pPr>
      <w:r w:rsidRPr="004A422F">
        <w:rPr>
          <w:rFonts w:ascii="Arial" w:eastAsia="Times New Roman" w:hAnsi="Arial" w:cs="Arial"/>
          <w:sz w:val="20"/>
          <w:szCs w:val="20"/>
        </w:rPr>
        <w:t>Ministrstvo za gospodarski razvoj in tehnologijo, Kotnikova ulica 5, 1000 Ljubljana je v Uradnem listu RS št. 36/21 dne 12.</w:t>
      </w:r>
      <w:r w:rsidR="004215EB">
        <w:rPr>
          <w:rFonts w:ascii="Arial" w:eastAsia="Times New Roman" w:hAnsi="Arial" w:cs="Arial"/>
          <w:sz w:val="20"/>
          <w:szCs w:val="20"/>
        </w:rPr>
        <w:t xml:space="preserve"> </w:t>
      </w:r>
      <w:r w:rsidRPr="004A422F">
        <w:rPr>
          <w:rFonts w:ascii="Arial" w:eastAsia="Times New Roman" w:hAnsi="Arial" w:cs="Arial"/>
          <w:sz w:val="20"/>
          <w:szCs w:val="20"/>
        </w:rPr>
        <w:t>3.</w:t>
      </w:r>
      <w:r w:rsidR="004215EB">
        <w:rPr>
          <w:rFonts w:ascii="Arial" w:eastAsia="Times New Roman" w:hAnsi="Arial" w:cs="Arial"/>
          <w:sz w:val="20"/>
          <w:szCs w:val="20"/>
        </w:rPr>
        <w:t xml:space="preserve"> </w:t>
      </w:r>
      <w:r w:rsidRPr="004A422F">
        <w:rPr>
          <w:rFonts w:ascii="Arial" w:eastAsia="Times New Roman" w:hAnsi="Arial" w:cs="Arial"/>
          <w:sz w:val="20"/>
          <w:szCs w:val="20"/>
        </w:rPr>
        <w:t>2021, Ob-1596/21, objavilo Javni razpis za sofinanciranje začetnih investicij in ustvarjanja novih delovnih mest na obmejnih problemskih območij v letih 2021 in 2022 (v nadaljevanju: javni razpis).</w:t>
      </w:r>
    </w:p>
    <w:p w14:paraId="51CFB1D1" w14:textId="77777777" w:rsidR="004A422F" w:rsidRPr="004A422F" w:rsidRDefault="004A422F" w:rsidP="004A422F">
      <w:pPr>
        <w:spacing w:after="0" w:line="260" w:lineRule="exact"/>
        <w:jc w:val="both"/>
        <w:rPr>
          <w:rFonts w:ascii="Arial" w:eastAsia="Times New Roman" w:hAnsi="Arial" w:cs="Arial"/>
          <w:sz w:val="20"/>
          <w:szCs w:val="20"/>
        </w:rPr>
      </w:pPr>
    </w:p>
    <w:p w14:paraId="27E58C8C" w14:textId="15FF68DE" w:rsidR="004A422F" w:rsidRPr="004A422F" w:rsidRDefault="004A422F" w:rsidP="004A422F">
      <w:pPr>
        <w:spacing w:after="0" w:line="260" w:lineRule="exact"/>
        <w:jc w:val="both"/>
        <w:rPr>
          <w:rFonts w:ascii="Arial" w:eastAsia="Times New Roman" w:hAnsi="Arial" w:cs="Arial"/>
          <w:sz w:val="20"/>
          <w:szCs w:val="20"/>
        </w:rPr>
      </w:pPr>
      <w:r w:rsidRPr="004A422F">
        <w:rPr>
          <w:rFonts w:ascii="Arial" w:eastAsia="Times New Roman" w:hAnsi="Arial" w:cs="Arial"/>
          <w:sz w:val="20"/>
          <w:szCs w:val="20"/>
        </w:rPr>
        <w:t xml:space="preserve">Vloga </w:t>
      </w:r>
      <w:r w:rsidR="00632778">
        <w:rPr>
          <w:rFonts w:ascii="Arial" w:eastAsia="Times New Roman" w:hAnsi="Arial" w:cs="Arial"/>
          <w:sz w:val="20"/>
          <w:szCs w:val="20"/>
        </w:rPr>
        <w:t xml:space="preserve">podjetja </w:t>
      </w:r>
      <w:proofErr w:type="spellStart"/>
      <w:r w:rsidR="00632778">
        <w:rPr>
          <w:rFonts w:ascii="Arial" w:eastAsia="Times New Roman" w:hAnsi="Arial" w:cs="Arial"/>
          <w:sz w:val="20"/>
          <w:szCs w:val="20"/>
        </w:rPr>
        <w:t>Bijol</w:t>
      </w:r>
      <w:proofErr w:type="spellEnd"/>
      <w:r w:rsidR="004215EB">
        <w:rPr>
          <w:rFonts w:ascii="Arial" w:eastAsia="Times New Roman" w:hAnsi="Arial" w:cs="Arial"/>
          <w:sz w:val="20"/>
          <w:szCs w:val="20"/>
        </w:rPr>
        <w:t>,</w:t>
      </w:r>
      <w:r w:rsidR="00632778">
        <w:rPr>
          <w:rFonts w:ascii="Arial" w:eastAsia="Times New Roman" w:hAnsi="Arial" w:cs="Arial"/>
          <w:sz w:val="20"/>
          <w:szCs w:val="20"/>
        </w:rPr>
        <w:t xml:space="preserve"> </w:t>
      </w:r>
      <w:proofErr w:type="spellStart"/>
      <w:r w:rsidR="00632778">
        <w:rPr>
          <w:rFonts w:ascii="Arial" w:eastAsia="Times New Roman" w:hAnsi="Arial" w:cs="Arial"/>
          <w:sz w:val="20"/>
          <w:szCs w:val="20"/>
        </w:rPr>
        <w:t>d.o.o</w:t>
      </w:r>
      <w:proofErr w:type="spellEnd"/>
      <w:r w:rsidR="00632778">
        <w:rPr>
          <w:rFonts w:ascii="Arial" w:eastAsia="Times New Roman" w:hAnsi="Arial" w:cs="Arial"/>
          <w:sz w:val="20"/>
          <w:szCs w:val="20"/>
        </w:rPr>
        <w:t>. (v nadaljevanju: prijavitelj)</w:t>
      </w:r>
      <w:r w:rsidRPr="004A422F">
        <w:rPr>
          <w:rFonts w:ascii="Arial" w:eastAsia="Times New Roman" w:hAnsi="Arial" w:cs="Arial"/>
          <w:sz w:val="20"/>
          <w:szCs w:val="20"/>
        </w:rPr>
        <w:t>, s katero je na javnem razpisu kandidiral za sofinanciranje projekta »</w:t>
      </w:r>
      <w:r w:rsidR="00756FF7">
        <w:rPr>
          <w:rFonts w:ascii="Arial" w:eastAsia="Times New Roman" w:hAnsi="Arial" w:cs="Arial"/>
          <w:sz w:val="20"/>
          <w:szCs w:val="20"/>
        </w:rPr>
        <w:t xml:space="preserve">Nova proizvodna linija - </w:t>
      </w:r>
      <w:proofErr w:type="spellStart"/>
      <w:r w:rsidR="00756FF7">
        <w:rPr>
          <w:rFonts w:ascii="Arial" w:eastAsia="Times New Roman" w:hAnsi="Arial" w:cs="Arial"/>
          <w:sz w:val="20"/>
          <w:szCs w:val="20"/>
        </w:rPr>
        <w:t>Bijol</w:t>
      </w:r>
      <w:proofErr w:type="spellEnd"/>
      <w:r w:rsidRPr="004A422F">
        <w:rPr>
          <w:rFonts w:ascii="Arial" w:eastAsia="Times New Roman" w:hAnsi="Arial" w:cs="Arial"/>
          <w:sz w:val="20"/>
          <w:szCs w:val="20"/>
        </w:rPr>
        <w:t xml:space="preserve">«, je bila oddana dne </w:t>
      </w:r>
      <w:r w:rsidRPr="004A422F">
        <w:rPr>
          <w:rFonts w:ascii="Arial" w:eastAsia="Times New Roman" w:hAnsi="Arial" w:cs="Arial"/>
          <w:noProof/>
          <w:sz w:val="20"/>
          <w:szCs w:val="20"/>
        </w:rPr>
        <w:t>30.</w:t>
      </w:r>
      <w:r w:rsidR="004215EB">
        <w:rPr>
          <w:rFonts w:ascii="Arial" w:eastAsia="Times New Roman" w:hAnsi="Arial" w:cs="Arial"/>
          <w:noProof/>
          <w:sz w:val="20"/>
          <w:szCs w:val="20"/>
        </w:rPr>
        <w:t xml:space="preserve"> </w:t>
      </w:r>
      <w:r w:rsidRPr="004A422F">
        <w:rPr>
          <w:rFonts w:ascii="Arial" w:eastAsia="Times New Roman" w:hAnsi="Arial" w:cs="Arial"/>
          <w:noProof/>
          <w:sz w:val="20"/>
          <w:szCs w:val="20"/>
        </w:rPr>
        <w:t>4.</w:t>
      </w:r>
      <w:r w:rsidR="004215EB">
        <w:rPr>
          <w:rFonts w:ascii="Arial" w:eastAsia="Times New Roman" w:hAnsi="Arial" w:cs="Arial"/>
          <w:noProof/>
          <w:sz w:val="20"/>
          <w:szCs w:val="20"/>
        </w:rPr>
        <w:t xml:space="preserve"> </w:t>
      </w:r>
      <w:r w:rsidRPr="004A422F">
        <w:rPr>
          <w:rFonts w:ascii="Arial" w:eastAsia="Times New Roman" w:hAnsi="Arial" w:cs="Arial"/>
          <w:noProof/>
          <w:sz w:val="20"/>
          <w:szCs w:val="20"/>
        </w:rPr>
        <w:t>2021</w:t>
      </w:r>
      <w:r w:rsidRPr="004A422F">
        <w:rPr>
          <w:rFonts w:ascii="Arial" w:eastAsia="Times New Roman" w:hAnsi="Arial" w:cs="Arial"/>
          <w:sz w:val="20"/>
          <w:szCs w:val="20"/>
        </w:rPr>
        <w:t xml:space="preserve"> in je bila evidentirana pod številko </w:t>
      </w:r>
      <w:r w:rsidRPr="004A422F">
        <w:rPr>
          <w:rFonts w:ascii="Arial" w:eastAsia="Times New Roman" w:hAnsi="Arial" w:cs="Arial"/>
          <w:noProof/>
          <w:sz w:val="20"/>
          <w:szCs w:val="20"/>
        </w:rPr>
        <w:t>3030-133/2021-MGRT-MKRR-1</w:t>
      </w:r>
      <w:r w:rsidRPr="004A422F">
        <w:rPr>
          <w:rFonts w:ascii="Arial" w:eastAsia="Times New Roman" w:hAnsi="Arial" w:cs="Arial"/>
          <w:sz w:val="20"/>
          <w:szCs w:val="20"/>
        </w:rPr>
        <w:t>.</w:t>
      </w:r>
    </w:p>
    <w:p w14:paraId="2C4DA6BC" w14:textId="77777777" w:rsidR="004A422F" w:rsidRPr="004A422F" w:rsidRDefault="004A422F" w:rsidP="004A422F">
      <w:pPr>
        <w:spacing w:after="0" w:line="260" w:lineRule="exact"/>
        <w:jc w:val="both"/>
        <w:rPr>
          <w:rFonts w:ascii="Arial" w:eastAsia="Times New Roman" w:hAnsi="Arial" w:cs="Arial"/>
          <w:sz w:val="20"/>
          <w:szCs w:val="20"/>
        </w:rPr>
      </w:pPr>
    </w:p>
    <w:p w14:paraId="3A0245E6" w14:textId="77777777" w:rsidR="004A422F" w:rsidRPr="004A422F" w:rsidRDefault="004A422F" w:rsidP="004A422F">
      <w:pPr>
        <w:spacing w:after="0" w:line="260" w:lineRule="exact"/>
        <w:jc w:val="both"/>
        <w:rPr>
          <w:rFonts w:ascii="Arial" w:eastAsia="Times New Roman" w:hAnsi="Arial" w:cs="Arial"/>
          <w:sz w:val="20"/>
          <w:szCs w:val="20"/>
        </w:rPr>
      </w:pPr>
      <w:r w:rsidRPr="004A422F">
        <w:rPr>
          <w:rFonts w:ascii="Arial" w:eastAsia="Times New Roman" w:hAnsi="Arial" w:cs="Arial"/>
          <w:sz w:val="20"/>
          <w:szCs w:val="20"/>
        </w:rPr>
        <w:t>Strokovna komisija za izvedbo javnega razpisa, ki je bila imenovana s Sklepom o začetku postopka in imenovanju strokovne komisije za izvedbo Javnega razpisa za sofinanciranje projektov na obmejnih problemskih območjih v letih 2021 in 2022 št. 4300-1/2021/4 dne 4. 2. 2021 in s sklepom o dopolnitvi Sklepa o začetku postopka in imenovanju strokovne komisije za izvedbo javnega razpisa za sofinanciranje projektov na obmejnih problemskih območjih v letih 2021 in 2022 št. 4300-1/2021/13 dne 20. 4. 2021 (v nadaljevanju: komisija), je vlogo obravnavala glede na določbe javnega razpisa in razpisne dokumentacije.</w:t>
      </w:r>
    </w:p>
    <w:p w14:paraId="04406CF6" w14:textId="77777777" w:rsidR="004A422F" w:rsidRPr="004A422F" w:rsidRDefault="004A422F" w:rsidP="004A422F">
      <w:pPr>
        <w:spacing w:after="0" w:line="260" w:lineRule="exact"/>
        <w:jc w:val="both"/>
        <w:rPr>
          <w:rFonts w:ascii="Arial" w:eastAsia="Times New Roman" w:hAnsi="Arial" w:cs="Arial"/>
          <w:sz w:val="20"/>
          <w:szCs w:val="20"/>
        </w:rPr>
      </w:pPr>
    </w:p>
    <w:p w14:paraId="36A0DC21" w14:textId="77777777" w:rsidR="004A422F" w:rsidRPr="004A422F" w:rsidRDefault="004A422F" w:rsidP="004A422F">
      <w:pPr>
        <w:spacing w:after="0" w:line="260" w:lineRule="exact"/>
        <w:jc w:val="both"/>
        <w:rPr>
          <w:rFonts w:ascii="Arial" w:eastAsia="Times New Roman" w:hAnsi="Arial" w:cs="Arial"/>
          <w:sz w:val="20"/>
          <w:szCs w:val="20"/>
        </w:rPr>
      </w:pPr>
      <w:r w:rsidRPr="004A422F">
        <w:rPr>
          <w:rFonts w:ascii="Arial" w:eastAsia="Times New Roman" w:hAnsi="Arial" w:cs="Arial"/>
          <w:sz w:val="20"/>
          <w:szCs w:val="20"/>
        </w:rPr>
        <w:t xml:space="preserve">Ministrstvo je s sklepom št. 3030-133/2021/4, z dne 16. 8. 2021, vlogo </w:t>
      </w:r>
      <w:r w:rsidR="00632778">
        <w:rPr>
          <w:rFonts w:ascii="Arial" w:eastAsia="Times New Roman" w:hAnsi="Arial" w:cs="Arial"/>
          <w:sz w:val="20"/>
          <w:szCs w:val="20"/>
        </w:rPr>
        <w:t>prijavitelja</w:t>
      </w:r>
      <w:r w:rsidRPr="004A422F">
        <w:rPr>
          <w:rFonts w:ascii="Arial" w:eastAsia="Times New Roman" w:hAnsi="Arial" w:cs="Arial"/>
          <w:sz w:val="20"/>
          <w:szCs w:val="20"/>
        </w:rPr>
        <w:t>, skladno s petim odstavkom poglavja 5 razpisne dokumentacije, ki določa, da se zavržejo vloge, če ne bodo dopolnjene pravočasno ali ne bodo dopolnjene v skladu z zahtevami v pozivu za dopolnitev, zavrglo.</w:t>
      </w:r>
    </w:p>
    <w:p w14:paraId="5429B1C2" w14:textId="77777777" w:rsidR="004A422F" w:rsidRPr="004A422F" w:rsidRDefault="004A422F" w:rsidP="004A422F">
      <w:pPr>
        <w:spacing w:after="0" w:line="260" w:lineRule="exact"/>
        <w:jc w:val="both"/>
        <w:rPr>
          <w:rFonts w:ascii="Arial" w:eastAsia="Times New Roman" w:hAnsi="Arial" w:cs="Arial"/>
          <w:sz w:val="20"/>
          <w:szCs w:val="20"/>
        </w:rPr>
      </w:pPr>
    </w:p>
    <w:p w14:paraId="5E953C29" w14:textId="77777777" w:rsidR="004A422F" w:rsidRPr="004A422F" w:rsidRDefault="004A422F" w:rsidP="004A422F">
      <w:pPr>
        <w:spacing w:after="0" w:line="260" w:lineRule="exact"/>
        <w:jc w:val="both"/>
        <w:rPr>
          <w:rFonts w:ascii="Arial" w:eastAsia="Times New Roman" w:hAnsi="Arial" w:cs="Arial"/>
          <w:sz w:val="20"/>
          <w:szCs w:val="20"/>
        </w:rPr>
      </w:pPr>
      <w:r w:rsidRPr="004A422F">
        <w:rPr>
          <w:rFonts w:ascii="Arial" w:eastAsia="Times New Roman" w:hAnsi="Arial" w:cs="Arial"/>
          <w:sz w:val="20"/>
          <w:szCs w:val="20"/>
        </w:rPr>
        <w:t xml:space="preserve">Zoper sklep ministrstva je </w:t>
      </w:r>
      <w:r w:rsidR="00632778">
        <w:rPr>
          <w:rFonts w:ascii="Arial" w:eastAsia="Times New Roman" w:hAnsi="Arial" w:cs="Arial"/>
          <w:sz w:val="20"/>
          <w:szCs w:val="20"/>
        </w:rPr>
        <w:t>prijavitelj</w:t>
      </w:r>
      <w:r w:rsidRPr="004A422F">
        <w:rPr>
          <w:rFonts w:ascii="Arial" w:eastAsia="Times New Roman" w:hAnsi="Arial" w:cs="Arial"/>
          <w:sz w:val="20"/>
          <w:szCs w:val="20"/>
        </w:rPr>
        <w:t xml:space="preserve"> sprožil upravni spor. Upravno sodišče Republike Slovenije (v nadaljevanju: sodišče) je s sodbo II U 267/2021-19, z dne 3. 11. 2023, sklep ministrstva št. 3030-133/2021/4 odpravilo in vlogo </w:t>
      </w:r>
      <w:r w:rsidR="00632778">
        <w:rPr>
          <w:rFonts w:ascii="Arial" w:eastAsia="Times New Roman" w:hAnsi="Arial" w:cs="Arial"/>
          <w:sz w:val="20"/>
          <w:szCs w:val="20"/>
        </w:rPr>
        <w:t>prijavitelja</w:t>
      </w:r>
      <w:r w:rsidRPr="004A422F">
        <w:rPr>
          <w:rFonts w:ascii="Arial" w:eastAsia="Times New Roman" w:hAnsi="Arial" w:cs="Arial"/>
          <w:sz w:val="20"/>
          <w:szCs w:val="20"/>
        </w:rPr>
        <w:t xml:space="preserve"> vrnilo ministrstvu v ponovni postopek.</w:t>
      </w:r>
    </w:p>
    <w:p w14:paraId="1E31E530" w14:textId="77777777" w:rsidR="004A422F" w:rsidRPr="004A422F" w:rsidRDefault="004A422F" w:rsidP="004A422F">
      <w:pPr>
        <w:spacing w:after="0" w:line="260" w:lineRule="exact"/>
        <w:jc w:val="both"/>
        <w:rPr>
          <w:rFonts w:ascii="Arial" w:eastAsia="Times New Roman" w:hAnsi="Arial" w:cs="Arial"/>
          <w:sz w:val="20"/>
          <w:szCs w:val="20"/>
        </w:rPr>
      </w:pPr>
    </w:p>
    <w:p w14:paraId="7B321250" w14:textId="77777777" w:rsidR="004A422F" w:rsidRPr="004A422F" w:rsidRDefault="004A422F" w:rsidP="004A422F">
      <w:pPr>
        <w:spacing w:after="0" w:line="260" w:lineRule="exact"/>
        <w:jc w:val="both"/>
        <w:rPr>
          <w:rFonts w:ascii="Arial" w:eastAsia="Times New Roman" w:hAnsi="Arial" w:cs="Arial"/>
          <w:sz w:val="20"/>
          <w:szCs w:val="20"/>
        </w:rPr>
      </w:pPr>
      <w:r w:rsidRPr="004A422F">
        <w:rPr>
          <w:rFonts w:ascii="Arial" w:eastAsia="Times New Roman" w:hAnsi="Arial" w:cs="Arial"/>
          <w:sz w:val="20"/>
          <w:szCs w:val="20"/>
        </w:rPr>
        <w:t>Dne 24. 1. 2023 je področje regionalnega razvoja iz Ministrstva za gospodarski razvoj in tehnologijo prešlo na Ministrstvo za kohezijo in regionalni razvoj (v nadaljevanju: ministrstvo), zato je ministrstvo ponovno odločalo v zadevi.</w:t>
      </w:r>
    </w:p>
    <w:p w14:paraId="4AF589E3" w14:textId="77777777" w:rsidR="004A422F" w:rsidRPr="004A422F" w:rsidRDefault="004A422F" w:rsidP="004A422F">
      <w:pPr>
        <w:spacing w:after="0" w:line="260" w:lineRule="exact"/>
        <w:jc w:val="both"/>
        <w:rPr>
          <w:rFonts w:ascii="Arial" w:eastAsia="Times New Roman" w:hAnsi="Arial" w:cs="Arial"/>
          <w:sz w:val="20"/>
          <w:szCs w:val="20"/>
        </w:rPr>
      </w:pPr>
    </w:p>
    <w:p w14:paraId="48B7A900" w14:textId="77777777" w:rsidR="004A422F" w:rsidRPr="004A422F" w:rsidRDefault="004A422F" w:rsidP="004A422F">
      <w:pPr>
        <w:spacing w:after="0" w:line="260" w:lineRule="exact"/>
        <w:jc w:val="both"/>
        <w:rPr>
          <w:rFonts w:ascii="Arial" w:eastAsia="Times New Roman" w:hAnsi="Arial" w:cs="Arial"/>
          <w:sz w:val="20"/>
          <w:szCs w:val="20"/>
        </w:rPr>
      </w:pPr>
      <w:r w:rsidRPr="004A422F">
        <w:rPr>
          <w:rFonts w:ascii="Arial" w:eastAsia="Times New Roman" w:hAnsi="Arial" w:cs="Arial"/>
          <w:sz w:val="20"/>
          <w:szCs w:val="20"/>
        </w:rPr>
        <w:t>Po izvedenem pregledu vlog, prispelih na javni razpis, izvedenih dopolnitvah vlog in kontroli podatkov o prijavitelju in projektu iz baz podatkov je komisija ugotovila, da je vloga prijavitelja prispela pravočasno, je pravilno označena ter formalno in vsebinsko ustreza določilom javnega razpisa in razpisne dokumentacije.</w:t>
      </w:r>
    </w:p>
    <w:p w14:paraId="48DB2F2E" w14:textId="77777777" w:rsidR="004A422F" w:rsidRPr="004A422F" w:rsidRDefault="004A422F" w:rsidP="004A422F">
      <w:pPr>
        <w:spacing w:after="0" w:line="260" w:lineRule="exact"/>
        <w:jc w:val="both"/>
        <w:rPr>
          <w:rFonts w:ascii="Arial" w:eastAsia="Times New Roman" w:hAnsi="Arial" w:cs="Arial"/>
          <w:sz w:val="20"/>
          <w:szCs w:val="20"/>
        </w:rPr>
      </w:pPr>
    </w:p>
    <w:p w14:paraId="1BADCACF" w14:textId="77777777" w:rsidR="004A422F" w:rsidRPr="004A422F" w:rsidRDefault="004A422F" w:rsidP="004A422F">
      <w:pPr>
        <w:spacing w:after="0" w:line="260" w:lineRule="exact"/>
        <w:jc w:val="both"/>
        <w:rPr>
          <w:rFonts w:ascii="Arial" w:eastAsia="Times New Roman" w:hAnsi="Arial" w:cs="Arial"/>
          <w:sz w:val="20"/>
          <w:szCs w:val="20"/>
        </w:rPr>
      </w:pPr>
      <w:r w:rsidRPr="004A422F">
        <w:rPr>
          <w:rFonts w:ascii="Arial" w:eastAsia="Times New Roman" w:hAnsi="Arial" w:cs="Arial"/>
          <w:sz w:val="20"/>
          <w:szCs w:val="20"/>
        </w:rPr>
        <w:t xml:space="preserve">V nadaljevanju je bila vloga prijavitelja ocenjena na podlagi meril, določenih v poglavju »6.1. Merila za ocenjevanje vlog« javnega razpisa. Minimalno število točk potrebnih za sofinanciranja je 50. </w:t>
      </w:r>
    </w:p>
    <w:p w14:paraId="754A2B88" w14:textId="77777777" w:rsidR="004A422F" w:rsidRPr="004A422F" w:rsidRDefault="004A422F" w:rsidP="004A422F">
      <w:pPr>
        <w:spacing w:after="0" w:line="260" w:lineRule="exact"/>
        <w:jc w:val="both"/>
        <w:rPr>
          <w:rFonts w:ascii="Arial" w:eastAsia="Times New Roman" w:hAnsi="Arial" w:cs="Arial"/>
          <w:sz w:val="20"/>
          <w:szCs w:val="20"/>
        </w:rPr>
      </w:pPr>
    </w:p>
    <w:p w14:paraId="3974F36C" w14:textId="77777777" w:rsidR="004A422F" w:rsidRPr="004A422F" w:rsidRDefault="004A422F" w:rsidP="004A422F">
      <w:pPr>
        <w:spacing w:after="120" w:line="260" w:lineRule="exact"/>
        <w:jc w:val="both"/>
        <w:rPr>
          <w:rFonts w:ascii="Arial" w:eastAsia="Times New Roman" w:hAnsi="Arial" w:cs="Arial"/>
          <w:sz w:val="20"/>
          <w:szCs w:val="20"/>
        </w:rPr>
      </w:pPr>
      <w:r w:rsidRPr="004A422F">
        <w:rPr>
          <w:rFonts w:ascii="Arial" w:eastAsia="Times New Roman" w:hAnsi="Arial" w:cs="Arial"/>
          <w:sz w:val="20"/>
          <w:szCs w:val="20"/>
        </w:rPr>
        <w:t>Skupna ocena vloge prijavitelja je</w:t>
      </w:r>
      <w:r w:rsidRPr="004A422F">
        <w:rPr>
          <w:rFonts w:ascii="Arial" w:eastAsia="Times New Roman" w:hAnsi="Arial" w:cs="Arial"/>
          <w:b/>
          <w:sz w:val="20"/>
          <w:szCs w:val="20"/>
        </w:rPr>
        <w:t xml:space="preserve"> </w:t>
      </w:r>
      <w:r w:rsidRPr="004A422F">
        <w:rPr>
          <w:rFonts w:ascii="Arial" w:eastAsia="Times New Roman" w:hAnsi="Arial" w:cs="Arial"/>
          <w:b/>
          <w:noProof/>
          <w:sz w:val="20"/>
          <w:szCs w:val="20"/>
        </w:rPr>
        <w:t>67</w:t>
      </w:r>
      <w:r w:rsidRPr="004A422F">
        <w:rPr>
          <w:rFonts w:ascii="Arial" w:eastAsia="Times New Roman" w:hAnsi="Arial" w:cs="Arial"/>
          <w:b/>
          <w:sz w:val="20"/>
          <w:szCs w:val="20"/>
        </w:rPr>
        <w:t xml:space="preserve"> točk</w:t>
      </w:r>
      <w:r w:rsidRPr="004A422F">
        <w:rPr>
          <w:rFonts w:ascii="Arial" w:eastAsia="Times New Roman" w:hAnsi="Arial" w:cs="Arial"/>
          <w:sz w:val="20"/>
          <w:szCs w:val="20"/>
        </w:rPr>
        <w:t>, po posameznih merilih pa je vloga prejela: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
        <w:gridCol w:w="6746"/>
        <w:gridCol w:w="2234"/>
      </w:tblGrid>
      <w:tr w:rsidR="004A422F" w:rsidRPr="004A422F" w14:paraId="585364DA" w14:textId="77777777" w:rsidTr="00E555ED">
        <w:tc>
          <w:tcPr>
            <w:tcW w:w="7139" w:type="dxa"/>
            <w:gridSpan w:val="2"/>
            <w:shd w:val="clear" w:color="auto" w:fill="BFBFBF"/>
          </w:tcPr>
          <w:p w14:paraId="56AB492E" w14:textId="77777777" w:rsidR="004A422F" w:rsidRPr="004A422F" w:rsidRDefault="004A422F" w:rsidP="004A422F">
            <w:pPr>
              <w:spacing w:after="0" w:line="240" w:lineRule="auto"/>
              <w:jc w:val="both"/>
              <w:rPr>
                <w:rFonts w:ascii="Arial" w:eastAsia="MS Mincho" w:hAnsi="Arial" w:cs="Arial"/>
                <w:b/>
                <w:sz w:val="20"/>
                <w:szCs w:val="20"/>
              </w:rPr>
            </w:pPr>
            <w:r w:rsidRPr="004A422F">
              <w:rPr>
                <w:rFonts w:ascii="Arial" w:eastAsia="MS Mincho" w:hAnsi="Arial" w:cs="Arial"/>
                <w:b/>
                <w:sz w:val="20"/>
                <w:szCs w:val="20"/>
              </w:rPr>
              <w:t>Merilo</w:t>
            </w:r>
          </w:p>
        </w:tc>
        <w:tc>
          <w:tcPr>
            <w:tcW w:w="2234" w:type="dxa"/>
            <w:shd w:val="clear" w:color="auto" w:fill="BFBFBF"/>
          </w:tcPr>
          <w:p w14:paraId="0423467A" w14:textId="77777777" w:rsidR="004A422F" w:rsidRPr="004A422F" w:rsidRDefault="004A422F" w:rsidP="004A422F">
            <w:pPr>
              <w:spacing w:after="0" w:line="240" w:lineRule="auto"/>
              <w:jc w:val="center"/>
              <w:rPr>
                <w:rFonts w:ascii="Arial" w:eastAsia="MS Mincho" w:hAnsi="Arial" w:cs="Arial"/>
                <w:b/>
                <w:sz w:val="20"/>
                <w:szCs w:val="20"/>
              </w:rPr>
            </w:pPr>
            <w:r w:rsidRPr="004A422F">
              <w:rPr>
                <w:rFonts w:ascii="Arial" w:eastAsia="MS Mincho" w:hAnsi="Arial" w:cs="Arial"/>
                <w:b/>
                <w:sz w:val="20"/>
                <w:szCs w:val="20"/>
              </w:rPr>
              <w:t>Največje št. točk</w:t>
            </w:r>
          </w:p>
        </w:tc>
      </w:tr>
      <w:tr w:rsidR="004A422F" w:rsidRPr="004A422F" w14:paraId="56073BE4" w14:textId="77777777" w:rsidTr="00E555ED">
        <w:tc>
          <w:tcPr>
            <w:tcW w:w="393" w:type="dxa"/>
            <w:shd w:val="clear" w:color="auto" w:fill="BFBFBF"/>
            <w:vAlign w:val="center"/>
          </w:tcPr>
          <w:p w14:paraId="1250D152" w14:textId="77777777" w:rsidR="004A422F" w:rsidRPr="004A422F" w:rsidRDefault="004A422F" w:rsidP="004A422F">
            <w:pPr>
              <w:spacing w:after="0" w:line="240" w:lineRule="auto"/>
              <w:rPr>
                <w:rFonts w:ascii="Arial" w:eastAsia="MS Mincho" w:hAnsi="Arial" w:cs="Arial"/>
                <w:sz w:val="20"/>
                <w:szCs w:val="20"/>
              </w:rPr>
            </w:pPr>
            <w:r w:rsidRPr="004A422F">
              <w:rPr>
                <w:rFonts w:ascii="Arial" w:eastAsia="MS Mincho" w:hAnsi="Arial" w:cs="Arial"/>
                <w:sz w:val="20"/>
                <w:szCs w:val="20"/>
              </w:rPr>
              <w:t>A.</w:t>
            </w:r>
          </w:p>
        </w:tc>
        <w:tc>
          <w:tcPr>
            <w:tcW w:w="6746" w:type="dxa"/>
            <w:shd w:val="clear" w:color="auto" w:fill="auto"/>
            <w:vAlign w:val="center"/>
          </w:tcPr>
          <w:p w14:paraId="417AED43" w14:textId="77777777" w:rsidR="004A422F" w:rsidRPr="004A422F" w:rsidRDefault="004A422F" w:rsidP="004A422F">
            <w:pPr>
              <w:spacing w:after="0" w:line="264" w:lineRule="auto"/>
              <w:jc w:val="both"/>
              <w:rPr>
                <w:rFonts w:ascii="Arial" w:eastAsia="MS Mincho" w:hAnsi="Arial" w:cs="Arial"/>
                <w:sz w:val="20"/>
                <w:szCs w:val="20"/>
              </w:rPr>
            </w:pPr>
            <w:r w:rsidRPr="004A422F">
              <w:rPr>
                <w:rFonts w:ascii="Arial" w:eastAsia="MS Mincho" w:hAnsi="Arial" w:cs="Arial"/>
                <w:sz w:val="20"/>
                <w:szCs w:val="20"/>
              </w:rPr>
              <w:t>Bonitetna ocena.</w:t>
            </w:r>
          </w:p>
        </w:tc>
        <w:tc>
          <w:tcPr>
            <w:tcW w:w="2234" w:type="dxa"/>
            <w:shd w:val="clear" w:color="auto" w:fill="auto"/>
          </w:tcPr>
          <w:p w14:paraId="23ECFF34" w14:textId="77777777" w:rsidR="004A422F" w:rsidRPr="004A422F" w:rsidRDefault="004A422F" w:rsidP="004A422F">
            <w:pPr>
              <w:spacing w:after="0" w:line="240" w:lineRule="auto"/>
              <w:jc w:val="center"/>
              <w:rPr>
                <w:rFonts w:ascii="Arial" w:eastAsia="MS Mincho" w:hAnsi="Arial" w:cs="Arial"/>
                <w:sz w:val="20"/>
                <w:szCs w:val="20"/>
              </w:rPr>
            </w:pPr>
            <w:r w:rsidRPr="004A422F">
              <w:rPr>
                <w:rFonts w:ascii="Arial" w:eastAsia="MS Mincho" w:hAnsi="Arial" w:cs="Arial"/>
                <w:sz w:val="20"/>
                <w:szCs w:val="20"/>
              </w:rPr>
              <w:t>15</w:t>
            </w:r>
          </w:p>
        </w:tc>
      </w:tr>
      <w:tr w:rsidR="004A422F" w:rsidRPr="004A422F" w14:paraId="0FC00EF0" w14:textId="77777777" w:rsidTr="00E555ED">
        <w:tc>
          <w:tcPr>
            <w:tcW w:w="393" w:type="dxa"/>
            <w:shd w:val="clear" w:color="auto" w:fill="BFBFBF"/>
            <w:vAlign w:val="center"/>
          </w:tcPr>
          <w:p w14:paraId="6E917709" w14:textId="77777777" w:rsidR="004A422F" w:rsidRPr="004A422F" w:rsidRDefault="004A422F" w:rsidP="004A422F">
            <w:pPr>
              <w:spacing w:after="0" w:line="240" w:lineRule="auto"/>
              <w:rPr>
                <w:rFonts w:ascii="Arial" w:eastAsia="MS Mincho" w:hAnsi="Arial" w:cs="Arial"/>
                <w:sz w:val="20"/>
                <w:szCs w:val="20"/>
              </w:rPr>
            </w:pPr>
            <w:r w:rsidRPr="004A422F">
              <w:rPr>
                <w:rFonts w:ascii="Arial" w:eastAsia="MS Mincho" w:hAnsi="Arial" w:cs="Arial"/>
                <w:sz w:val="20"/>
                <w:szCs w:val="20"/>
              </w:rPr>
              <w:t>B.</w:t>
            </w:r>
          </w:p>
        </w:tc>
        <w:tc>
          <w:tcPr>
            <w:tcW w:w="6746" w:type="dxa"/>
            <w:shd w:val="clear" w:color="auto" w:fill="auto"/>
            <w:vAlign w:val="center"/>
          </w:tcPr>
          <w:p w14:paraId="5D9092F9" w14:textId="77777777" w:rsidR="004A422F" w:rsidRPr="004A422F" w:rsidRDefault="004A422F" w:rsidP="004A422F">
            <w:pPr>
              <w:spacing w:after="0" w:line="240" w:lineRule="auto"/>
              <w:rPr>
                <w:rFonts w:ascii="Arial" w:eastAsia="MS Mincho" w:hAnsi="Arial" w:cs="Arial"/>
                <w:sz w:val="20"/>
                <w:szCs w:val="20"/>
              </w:rPr>
            </w:pPr>
            <w:r w:rsidRPr="004A422F">
              <w:rPr>
                <w:rFonts w:ascii="Arial" w:eastAsia="MS Mincho" w:hAnsi="Arial" w:cs="Arial"/>
                <w:sz w:val="20"/>
                <w:szCs w:val="20"/>
              </w:rPr>
              <w:t>Število novo ustvarjenih delovnih mest.</w:t>
            </w:r>
          </w:p>
        </w:tc>
        <w:tc>
          <w:tcPr>
            <w:tcW w:w="2234" w:type="dxa"/>
            <w:shd w:val="clear" w:color="auto" w:fill="auto"/>
          </w:tcPr>
          <w:p w14:paraId="0E633A4B" w14:textId="77777777" w:rsidR="004A422F" w:rsidRPr="004A422F" w:rsidRDefault="004A422F" w:rsidP="004A422F">
            <w:pPr>
              <w:spacing w:after="0" w:line="240" w:lineRule="auto"/>
              <w:jc w:val="center"/>
              <w:rPr>
                <w:rFonts w:ascii="Arial" w:eastAsia="MS Mincho" w:hAnsi="Arial" w:cs="Arial"/>
                <w:sz w:val="20"/>
                <w:szCs w:val="20"/>
              </w:rPr>
            </w:pPr>
            <w:r w:rsidRPr="004A422F">
              <w:rPr>
                <w:rFonts w:ascii="Arial" w:eastAsia="MS Mincho" w:hAnsi="Arial" w:cs="Arial"/>
                <w:sz w:val="20"/>
                <w:szCs w:val="20"/>
              </w:rPr>
              <w:t>0</w:t>
            </w:r>
          </w:p>
        </w:tc>
      </w:tr>
      <w:tr w:rsidR="004A422F" w:rsidRPr="004A422F" w14:paraId="013817E2" w14:textId="77777777" w:rsidTr="00E555ED">
        <w:tc>
          <w:tcPr>
            <w:tcW w:w="393" w:type="dxa"/>
            <w:shd w:val="clear" w:color="auto" w:fill="BFBFBF"/>
            <w:vAlign w:val="center"/>
          </w:tcPr>
          <w:p w14:paraId="5609CFCC" w14:textId="77777777" w:rsidR="004A422F" w:rsidRPr="004A422F" w:rsidRDefault="004A422F" w:rsidP="004A422F">
            <w:pPr>
              <w:spacing w:after="0" w:line="240" w:lineRule="auto"/>
              <w:rPr>
                <w:rFonts w:ascii="Arial" w:eastAsia="MS Mincho" w:hAnsi="Arial" w:cs="Arial"/>
                <w:sz w:val="20"/>
                <w:szCs w:val="20"/>
              </w:rPr>
            </w:pPr>
            <w:r w:rsidRPr="004A422F">
              <w:rPr>
                <w:rFonts w:ascii="Arial" w:eastAsia="MS Mincho" w:hAnsi="Arial" w:cs="Arial"/>
                <w:sz w:val="20"/>
                <w:szCs w:val="20"/>
              </w:rPr>
              <w:t>C.</w:t>
            </w:r>
          </w:p>
        </w:tc>
        <w:tc>
          <w:tcPr>
            <w:tcW w:w="6746" w:type="dxa"/>
            <w:shd w:val="clear" w:color="auto" w:fill="auto"/>
            <w:vAlign w:val="center"/>
          </w:tcPr>
          <w:p w14:paraId="5175B14E" w14:textId="77777777" w:rsidR="004A422F" w:rsidRPr="004A422F" w:rsidRDefault="004A422F" w:rsidP="004A422F">
            <w:pPr>
              <w:spacing w:after="0" w:line="240" w:lineRule="auto"/>
              <w:rPr>
                <w:rFonts w:ascii="Arial" w:eastAsia="MS Mincho" w:hAnsi="Arial" w:cs="Arial"/>
                <w:sz w:val="20"/>
                <w:szCs w:val="20"/>
              </w:rPr>
            </w:pPr>
            <w:r w:rsidRPr="004A422F">
              <w:rPr>
                <w:rFonts w:ascii="Arial" w:eastAsia="MS Mincho" w:hAnsi="Arial" w:cs="Arial"/>
                <w:sz w:val="20"/>
                <w:szCs w:val="20"/>
              </w:rPr>
              <w:t>Kakovost novih delovnih mest.</w:t>
            </w:r>
          </w:p>
        </w:tc>
        <w:tc>
          <w:tcPr>
            <w:tcW w:w="2234" w:type="dxa"/>
            <w:shd w:val="clear" w:color="auto" w:fill="auto"/>
          </w:tcPr>
          <w:p w14:paraId="2B1FE244" w14:textId="77777777" w:rsidR="004A422F" w:rsidRPr="004A422F" w:rsidRDefault="004A422F" w:rsidP="004A422F">
            <w:pPr>
              <w:spacing w:after="0" w:line="240" w:lineRule="auto"/>
              <w:jc w:val="center"/>
              <w:rPr>
                <w:rFonts w:ascii="Arial" w:eastAsia="MS Mincho" w:hAnsi="Arial" w:cs="Arial"/>
                <w:sz w:val="20"/>
                <w:szCs w:val="20"/>
              </w:rPr>
            </w:pPr>
            <w:r w:rsidRPr="004A422F">
              <w:rPr>
                <w:rFonts w:ascii="Arial" w:eastAsia="MS Mincho" w:hAnsi="Arial" w:cs="Arial"/>
                <w:sz w:val="20"/>
                <w:szCs w:val="20"/>
              </w:rPr>
              <w:t>6</w:t>
            </w:r>
          </w:p>
        </w:tc>
      </w:tr>
      <w:tr w:rsidR="004A422F" w:rsidRPr="004A422F" w14:paraId="3647B008" w14:textId="77777777" w:rsidTr="00E555ED">
        <w:tc>
          <w:tcPr>
            <w:tcW w:w="393" w:type="dxa"/>
            <w:shd w:val="clear" w:color="auto" w:fill="BFBFBF"/>
            <w:vAlign w:val="center"/>
          </w:tcPr>
          <w:p w14:paraId="5FF8F006" w14:textId="77777777" w:rsidR="004A422F" w:rsidRPr="004A422F" w:rsidRDefault="004A422F" w:rsidP="004A422F">
            <w:pPr>
              <w:spacing w:after="0" w:line="240" w:lineRule="auto"/>
              <w:rPr>
                <w:rFonts w:ascii="Arial" w:eastAsia="MS Mincho" w:hAnsi="Arial" w:cs="Arial"/>
                <w:sz w:val="20"/>
                <w:szCs w:val="20"/>
              </w:rPr>
            </w:pPr>
            <w:r w:rsidRPr="004A422F">
              <w:rPr>
                <w:rFonts w:ascii="Arial" w:eastAsia="MS Mincho" w:hAnsi="Arial" w:cs="Arial"/>
                <w:sz w:val="20"/>
                <w:szCs w:val="20"/>
              </w:rPr>
              <w:t>D.</w:t>
            </w:r>
          </w:p>
        </w:tc>
        <w:tc>
          <w:tcPr>
            <w:tcW w:w="6746" w:type="dxa"/>
            <w:shd w:val="clear" w:color="auto" w:fill="auto"/>
            <w:vAlign w:val="center"/>
          </w:tcPr>
          <w:p w14:paraId="6C1CF57D" w14:textId="77777777" w:rsidR="004A422F" w:rsidRPr="004A422F" w:rsidRDefault="004A422F" w:rsidP="004A422F">
            <w:pPr>
              <w:spacing w:after="0" w:line="240" w:lineRule="auto"/>
              <w:rPr>
                <w:rFonts w:ascii="Arial" w:eastAsia="MS Mincho" w:hAnsi="Arial" w:cs="Arial"/>
                <w:sz w:val="20"/>
                <w:szCs w:val="20"/>
              </w:rPr>
            </w:pPr>
            <w:r w:rsidRPr="004A422F">
              <w:rPr>
                <w:rFonts w:ascii="Arial" w:eastAsia="MS Mincho" w:hAnsi="Arial" w:cs="Arial"/>
                <w:sz w:val="20"/>
                <w:szCs w:val="20"/>
              </w:rPr>
              <w:t>Namen in cilj investicije.</w:t>
            </w:r>
          </w:p>
        </w:tc>
        <w:tc>
          <w:tcPr>
            <w:tcW w:w="2234" w:type="dxa"/>
            <w:shd w:val="clear" w:color="auto" w:fill="auto"/>
          </w:tcPr>
          <w:p w14:paraId="2E02A383" w14:textId="77777777" w:rsidR="004A422F" w:rsidRPr="004A422F" w:rsidRDefault="004A422F" w:rsidP="004A422F">
            <w:pPr>
              <w:spacing w:after="0" w:line="240" w:lineRule="auto"/>
              <w:jc w:val="center"/>
              <w:rPr>
                <w:rFonts w:ascii="Arial" w:eastAsia="MS Mincho" w:hAnsi="Arial" w:cs="Arial"/>
                <w:sz w:val="20"/>
                <w:szCs w:val="20"/>
              </w:rPr>
            </w:pPr>
            <w:r w:rsidRPr="004A422F">
              <w:rPr>
                <w:rFonts w:ascii="Arial" w:eastAsia="MS Mincho" w:hAnsi="Arial" w:cs="Arial"/>
                <w:noProof/>
                <w:sz w:val="20"/>
                <w:szCs w:val="20"/>
              </w:rPr>
              <w:t>1</w:t>
            </w:r>
          </w:p>
        </w:tc>
      </w:tr>
      <w:tr w:rsidR="004A422F" w:rsidRPr="004A422F" w14:paraId="4A4F3091" w14:textId="77777777" w:rsidTr="00E555ED">
        <w:tc>
          <w:tcPr>
            <w:tcW w:w="393" w:type="dxa"/>
            <w:shd w:val="clear" w:color="auto" w:fill="BFBFBF"/>
            <w:vAlign w:val="center"/>
          </w:tcPr>
          <w:p w14:paraId="7738FBC5" w14:textId="77777777" w:rsidR="004A422F" w:rsidRPr="004A422F" w:rsidRDefault="004A422F" w:rsidP="004A422F">
            <w:pPr>
              <w:spacing w:after="0" w:line="240" w:lineRule="auto"/>
              <w:rPr>
                <w:rFonts w:ascii="Arial" w:eastAsia="MS Mincho" w:hAnsi="Arial" w:cs="Arial"/>
                <w:sz w:val="20"/>
                <w:szCs w:val="20"/>
              </w:rPr>
            </w:pPr>
            <w:r w:rsidRPr="004A422F">
              <w:rPr>
                <w:rFonts w:ascii="Arial" w:eastAsia="MS Mincho" w:hAnsi="Arial" w:cs="Arial"/>
                <w:sz w:val="20"/>
                <w:szCs w:val="20"/>
              </w:rPr>
              <w:t>E.</w:t>
            </w:r>
          </w:p>
        </w:tc>
        <w:tc>
          <w:tcPr>
            <w:tcW w:w="6746" w:type="dxa"/>
            <w:shd w:val="clear" w:color="auto" w:fill="auto"/>
            <w:vAlign w:val="center"/>
          </w:tcPr>
          <w:p w14:paraId="601F9EBD" w14:textId="77777777" w:rsidR="004A422F" w:rsidRPr="004A422F" w:rsidRDefault="004A422F" w:rsidP="004A422F">
            <w:pPr>
              <w:spacing w:after="0" w:line="240" w:lineRule="auto"/>
              <w:rPr>
                <w:rFonts w:ascii="Arial" w:eastAsia="MS Mincho" w:hAnsi="Arial" w:cs="Arial"/>
                <w:sz w:val="20"/>
                <w:szCs w:val="20"/>
              </w:rPr>
            </w:pPr>
            <w:r w:rsidRPr="004A422F">
              <w:rPr>
                <w:rFonts w:ascii="Arial" w:eastAsia="MS Mincho" w:hAnsi="Arial" w:cs="Arial"/>
                <w:sz w:val="20"/>
                <w:szCs w:val="20"/>
              </w:rPr>
              <w:t>Vpliv na okolje.</w:t>
            </w:r>
          </w:p>
        </w:tc>
        <w:tc>
          <w:tcPr>
            <w:tcW w:w="2234" w:type="dxa"/>
            <w:shd w:val="clear" w:color="auto" w:fill="auto"/>
          </w:tcPr>
          <w:p w14:paraId="3819A156" w14:textId="77777777" w:rsidR="004A422F" w:rsidRPr="004A422F" w:rsidRDefault="004A422F" w:rsidP="004A422F">
            <w:pPr>
              <w:spacing w:after="0" w:line="240" w:lineRule="auto"/>
              <w:jc w:val="center"/>
              <w:rPr>
                <w:rFonts w:ascii="Arial" w:eastAsia="MS Mincho" w:hAnsi="Arial" w:cs="Arial"/>
                <w:sz w:val="20"/>
                <w:szCs w:val="20"/>
              </w:rPr>
            </w:pPr>
            <w:r w:rsidRPr="004A422F">
              <w:rPr>
                <w:rFonts w:ascii="Arial" w:eastAsia="MS Mincho" w:hAnsi="Arial" w:cs="Arial"/>
                <w:sz w:val="20"/>
                <w:szCs w:val="20"/>
              </w:rPr>
              <w:t>0</w:t>
            </w:r>
          </w:p>
        </w:tc>
      </w:tr>
      <w:tr w:rsidR="004A422F" w:rsidRPr="004A422F" w14:paraId="26B654FB" w14:textId="77777777" w:rsidTr="00E555ED">
        <w:tc>
          <w:tcPr>
            <w:tcW w:w="393" w:type="dxa"/>
            <w:shd w:val="clear" w:color="auto" w:fill="BFBFBF"/>
            <w:vAlign w:val="center"/>
          </w:tcPr>
          <w:p w14:paraId="5B06F9B9" w14:textId="77777777" w:rsidR="004A422F" w:rsidRPr="004A422F" w:rsidRDefault="004A422F" w:rsidP="004A422F">
            <w:pPr>
              <w:spacing w:after="0" w:line="240" w:lineRule="auto"/>
              <w:rPr>
                <w:rFonts w:ascii="Arial" w:eastAsia="MS Mincho" w:hAnsi="Arial" w:cs="Arial"/>
                <w:sz w:val="20"/>
                <w:szCs w:val="20"/>
              </w:rPr>
            </w:pPr>
            <w:r w:rsidRPr="004A422F">
              <w:rPr>
                <w:rFonts w:ascii="Arial" w:eastAsia="MS Mincho" w:hAnsi="Arial" w:cs="Arial"/>
                <w:sz w:val="20"/>
                <w:szCs w:val="20"/>
              </w:rPr>
              <w:t>F.</w:t>
            </w:r>
          </w:p>
        </w:tc>
        <w:tc>
          <w:tcPr>
            <w:tcW w:w="6746" w:type="dxa"/>
            <w:shd w:val="clear" w:color="auto" w:fill="auto"/>
            <w:vAlign w:val="center"/>
          </w:tcPr>
          <w:p w14:paraId="35A72040" w14:textId="77777777" w:rsidR="004A422F" w:rsidRPr="004A422F" w:rsidRDefault="004A422F" w:rsidP="004A422F">
            <w:pPr>
              <w:spacing w:after="0" w:line="240" w:lineRule="auto"/>
              <w:rPr>
                <w:rFonts w:ascii="Arial" w:eastAsia="MS Mincho" w:hAnsi="Arial" w:cs="Arial"/>
                <w:sz w:val="20"/>
                <w:szCs w:val="20"/>
              </w:rPr>
            </w:pPr>
            <w:r w:rsidRPr="004A422F">
              <w:rPr>
                <w:rFonts w:ascii="Arial" w:eastAsia="MS Mincho" w:hAnsi="Arial" w:cs="Arial"/>
                <w:sz w:val="20"/>
                <w:szCs w:val="20"/>
              </w:rPr>
              <w:t>Lokacija investicije.</w:t>
            </w:r>
          </w:p>
        </w:tc>
        <w:tc>
          <w:tcPr>
            <w:tcW w:w="2234" w:type="dxa"/>
            <w:shd w:val="clear" w:color="auto" w:fill="auto"/>
          </w:tcPr>
          <w:p w14:paraId="678CFC42" w14:textId="77777777" w:rsidR="004A422F" w:rsidRPr="004A422F" w:rsidRDefault="004A422F" w:rsidP="004A422F">
            <w:pPr>
              <w:spacing w:after="0" w:line="240" w:lineRule="auto"/>
              <w:jc w:val="center"/>
              <w:rPr>
                <w:rFonts w:ascii="Arial" w:eastAsia="MS Mincho" w:hAnsi="Arial" w:cs="Arial"/>
                <w:sz w:val="20"/>
                <w:szCs w:val="20"/>
              </w:rPr>
            </w:pPr>
            <w:r w:rsidRPr="004A422F">
              <w:rPr>
                <w:rFonts w:ascii="Arial" w:eastAsia="MS Mincho" w:hAnsi="Arial" w:cs="Arial"/>
                <w:sz w:val="20"/>
                <w:szCs w:val="20"/>
              </w:rPr>
              <w:t>0</w:t>
            </w:r>
          </w:p>
        </w:tc>
      </w:tr>
      <w:tr w:rsidR="004A422F" w:rsidRPr="004A422F" w14:paraId="2917034F" w14:textId="77777777" w:rsidTr="00E555ED">
        <w:tc>
          <w:tcPr>
            <w:tcW w:w="393" w:type="dxa"/>
            <w:shd w:val="clear" w:color="auto" w:fill="BFBFBF"/>
            <w:vAlign w:val="center"/>
          </w:tcPr>
          <w:p w14:paraId="3BE6F554" w14:textId="77777777" w:rsidR="004A422F" w:rsidRPr="004A422F" w:rsidRDefault="004A422F" w:rsidP="004A422F">
            <w:pPr>
              <w:spacing w:after="0" w:line="240" w:lineRule="auto"/>
              <w:rPr>
                <w:rFonts w:ascii="Arial" w:eastAsia="MS Mincho" w:hAnsi="Arial" w:cs="Arial"/>
                <w:sz w:val="20"/>
                <w:szCs w:val="20"/>
              </w:rPr>
            </w:pPr>
            <w:r w:rsidRPr="004A422F">
              <w:rPr>
                <w:rFonts w:ascii="Arial" w:eastAsia="MS Mincho" w:hAnsi="Arial" w:cs="Arial"/>
                <w:sz w:val="20"/>
                <w:szCs w:val="20"/>
              </w:rPr>
              <w:t>G.</w:t>
            </w:r>
          </w:p>
        </w:tc>
        <w:tc>
          <w:tcPr>
            <w:tcW w:w="6746" w:type="dxa"/>
            <w:shd w:val="clear" w:color="auto" w:fill="auto"/>
            <w:vAlign w:val="center"/>
          </w:tcPr>
          <w:p w14:paraId="265E70AF" w14:textId="77777777" w:rsidR="004A422F" w:rsidRPr="004A422F" w:rsidRDefault="004A422F" w:rsidP="004A422F">
            <w:pPr>
              <w:spacing w:after="0" w:line="240" w:lineRule="auto"/>
              <w:rPr>
                <w:rFonts w:ascii="Arial" w:eastAsia="MS Mincho" w:hAnsi="Arial" w:cs="Arial"/>
                <w:sz w:val="20"/>
                <w:szCs w:val="20"/>
              </w:rPr>
            </w:pPr>
            <w:r w:rsidRPr="004A422F">
              <w:rPr>
                <w:rFonts w:ascii="Arial" w:eastAsia="MS Mincho" w:hAnsi="Arial" w:cs="Arial"/>
                <w:sz w:val="20"/>
                <w:szCs w:val="20"/>
              </w:rPr>
              <w:t>Inovativnost.</w:t>
            </w:r>
          </w:p>
        </w:tc>
        <w:tc>
          <w:tcPr>
            <w:tcW w:w="2234" w:type="dxa"/>
            <w:shd w:val="clear" w:color="auto" w:fill="auto"/>
          </w:tcPr>
          <w:p w14:paraId="1015A2E6" w14:textId="77777777" w:rsidR="004A422F" w:rsidRPr="004A422F" w:rsidRDefault="004A422F" w:rsidP="004A422F">
            <w:pPr>
              <w:spacing w:after="0" w:line="240" w:lineRule="auto"/>
              <w:jc w:val="center"/>
              <w:rPr>
                <w:rFonts w:ascii="Arial" w:eastAsia="MS Mincho" w:hAnsi="Arial" w:cs="Arial"/>
                <w:sz w:val="20"/>
                <w:szCs w:val="20"/>
              </w:rPr>
            </w:pPr>
            <w:r w:rsidRPr="004A422F">
              <w:rPr>
                <w:rFonts w:ascii="Arial" w:eastAsia="MS Mincho" w:hAnsi="Arial" w:cs="Arial"/>
                <w:noProof/>
                <w:sz w:val="20"/>
                <w:szCs w:val="20"/>
              </w:rPr>
              <w:t>0</w:t>
            </w:r>
          </w:p>
        </w:tc>
      </w:tr>
      <w:tr w:rsidR="004A422F" w:rsidRPr="004A422F" w14:paraId="3BB8087C" w14:textId="77777777" w:rsidTr="00E555ED">
        <w:tc>
          <w:tcPr>
            <w:tcW w:w="393" w:type="dxa"/>
            <w:shd w:val="clear" w:color="auto" w:fill="BFBFBF"/>
            <w:vAlign w:val="center"/>
          </w:tcPr>
          <w:p w14:paraId="72E6B88D" w14:textId="77777777" w:rsidR="004A422F" w:rsidRPr="004A422F" w:rsidRDefault="004A422F" w:rsidP="004A422F">
            <w:pPr>
              <w:spacing w:after="0" w:line="240" w:lineRule="auto"/>
              <w:rPr>
                <w:rFonts w:ascii="Arial" w:eastAsia="MS Mincho" w:hAnsi="Arial" w:cs="Arial"/>
                <w:sz w:val="20"/>
                <w:szCs w:val="20"/>
              </w:rPr>
            </w:pPr>
            <w:r w:rsidRPr="004A422F">
              <w:rPr>
                <w:rFonts w:ascii="Arial" w:eastAsia="MS Mincho" w:hAnsi="Arial" w:cs="Arial"/>
                <w:sz w:val="20"/>
                <w:szCs w:val="20"/>
              </w:rPr>
              <w:t>H.</w:t>
            </w:r>
          </w:p>
        </w:tc>
        <w:tc>
          <w:tcPr>
            <w:tcW w:w="6746" w:type="dxa"/>
            <w:shd w:val="clear" w:color="auto" w:fill="auto"/>
            <w:vAlign w:val="center"/>
          </w:tcPr>
          <w:p w14:paraId="1842E4AC" w14:textId="77777777" w:rsidR="004A422F" w:rsidRPr="004A422F" w:rsidRDefault="004A422F" w:rsidP="004A422F">
            <w:pPr>
              <w:spacing w:after="0" w:line="240" w:lineRule="auto"/>
              <w:rPr>
                <w:rFonts w:ascii="Arial" w:eastAsia="MS Mincho" w:hAnsi="Arial" w:cs="Arial"/>
                <w:sz w:val="20"/>
                <w:szCs w:val="20"/>
              </w:rPr>
            </w:pPr>
            <w:r w:rsidRPr="004A422F">
              <w:rPr>
                <w:rFonts w:ascii="Arial" w:eastAsia="MS Mincho" w:hAnsi="Arial" w:cs="Arial"/>
                <w:sz w:val="20"/>
                <w:szCs w:val="20"/>
              </w:rPr>
              <w:t>Trajnostna naravnanost investicijskega projekta.</w:t>
            </w:r>
          </w:p>
        </w:tc>
        <w:tc>
          <w:tcPr>
            <w:tcW w:w="2234" w:type="dxa"/>
            <w:shd w:val="clear" w:color="auto" w:fill="auto"/>
          </w:tcPr>
          <w:p w14:paraId="594B603E" w14:textId="77777777" w:rsidR="004A422F" w:rsidRPr="004A422F" w:rsidRDefault="004A422F" w:rsidP="004A422F">
            <w:pPr>
              <w:spacing w:after="0" w:line="240" w:lineRule="auto"/>
              <w:jc w:val="center"/>
              <w:rPr>
                <w:rFonts w:ascii="Arial" w:eastAsia="MS Mincho" w:hAnsi="Arial" w:cs="Arial"/>
                <w:sz w:val="20"/>
                <w:szCs w:val="20"/>
              </w:rPr>
            </w:pPr>
            <w:r w:rsidRPr="004A422F">
              <w:rPr>
                <w:rFonts w:ascii="Arial" w:eastAsia="MS Mincho" w:hAnsi="Arial" w:cs="Arial"/>
                <w:sz w:val="20"/>
                <w:szCs w:val="20"/>
              </w:rPr>
              <w:t>1</w:t>
            </w:r>
          </w:p>
        </w:tc>
      </w:tr>
      <w:tr w:rsidR="004A422F" w:rsidRPr="004A422F" w14:paraId="49FF8EEB" w14:textId="77777777" w:rsidTr="00E555ED">
        <w:tc>
          <w:tcPr>
            <w:tcW w:w="393" w:type="dxa"/>
            <w:shd w:val="clear" w:color="auto" w:fill="BFBFBF"/>
            <w:vAlign w:val="center"/>
          </w:tcPr>
          <w:p w14:paraId="1E2A4E59" w14:textId="77777777" w:rsidR="004A422F" w:rsidRPr="004A422F" w:rsidRDefault="004A422F" w:rsidP="004A422F">
            <w:pPr>
              <w:spacing w:after="0" w:line="240" w:lineRule="auto"/>
              <w:rPr>
                <w:rFonts w:ascii="Arial" w:eastAsia="MS Mincho" w:hAnsi="Arial" w:cs="Arial"/>
                <w:sz w:val="20"/>
                <w:szCs w:val="20"/>
              </w:rPr>
            </w:pPr>
            <w:r w:rsidRPr="004A422F">
              <w:rPr>
                <w:rFonts w:ascii="Arial" w:eastAsia="MS Mincho" w:hAnsi="Arial" w:cs="Arial"/>
                <w:sz w:val="20"/>
                <w:szCs w:val="20"/>
              </w:rPr>
              <w:t>I.</w:t>
            </w:r>
          </w:p>
        </w:tc>
        <w:tc>
          <w:tcPr>
            <w:tcW w:w="6746" w:type="dxa"/>
            <w:shd w:val="clear" w:color="auto" w:fill="auto"/>
            <w:vAlign w:val="center"/>
          </w:tcPr>
          <w:p w14:paraId="580C62E1" w14:textId="77777777" w:rsidR="004A422F" w:rsidRPr="004A422F" w:rsidRDefault="004A422F" w:rsidP="004A422F">
            <w:pPr>
              <w:spacing w:after="0" w:line="240" w:lineRule="auto"/>
              <w:rPr>
                <w:rFonts w:ascii="Arial" w:eastAsia="MS Mincho" w:hAnsi="Arial" w:cs="Arial"/>
                <w:sz w:val="20"/>
                <w:szCs w:val="20"/>
              </w:rPr>
            </w:pPr>
            <w:r w:rsidRPr="004A422F">
              <w:rPr>
                <w:rFonts w:ascii="Arial" w:eastAsia="MS Mincho" w:hAnsi="Arial" w:cs="Arial"/>
                <w:sz w:val="20"/>
                <w:szCs w:val="20"/>
              </w:rPr>
              <w:t>Kapital.</w:t>
            </w:r>
          </w:p>
        </w:tc>
        <w:tc>
          <w:tcPr>
            <w:tcW w:w="2234" w:type="dxa"/>
            <w:shd w:val="clear" w:color="auto" w:fill="auto"/>
          </w:tcPr>
          <w:p w14:paraId="6E3A3491" w14:textId="77777777" w:rsidR="004A422F" w:rsidRPr="004A422F" w:rsidRDefault="004A422F" w:rsidP="004A422F">
            <w:pPr>
              <w:spacing w:after="0" w:line="240" w:lineRule="auto"/>
              <w:jc w:val="center"/>
              <w:rPr>
                <w:rFonts w:ascii="Arial" w:eastAsia="MS Mincho" w:hAnsi="Arial" w:cs="Arial"/>
                <w:sz w:val="20"/>
                <w:szCs w:val="20"/>
              </w:rPr>
            </w:pPr>
            <w:r w:rsidRPr="004A422F">
              <w:rPr>
                <w:rFonts w:ascii="Arial" w:eastAsia="MS Mincho" w:hAnsi="Arial" w:cs="Arial"/>
                <w:noProof/>
                <w:sz w:val="20"/>
                <w:szCs w:val="20"/>
              </w:rPr>
              <w:t>15</w:t>
            </w:r>
          </w:p>
        </w:tc>
      </w:tr>
      <w:tr w:rsidR="004A422F" w:rsidRPr="004A422F" w14:paraId="4A5CB9F1" w14:textId="77777777" w:rsidTr="00E555ED">
        <w:tc>
          <w:tcPr>
            <w:tcW w:w="393" w:type="dxa"/>
            <w:shd w:val="clear" w:color="auto" w:fill="BFBFBF"/>
            <w:vAlign w:val="center"/>
          </w:tcPr>
          <w:p w14:paraId="6C1AAB1B" w14:textId="77777777" w:rsidR="004A422F" w:rsidRPr="004A422F" w:rsidRDefault="004A422F" w:rsidP="004A422F">
            <w:pPr>
              <w:spacing w:after="0" w:line="240" w:lineRule="auto"/>
              <w:rPr>
                <w:rFonts w:ascii="Arial" w:eastAsia="MS Mincho" w:hAnsi="Arial" w:cs="Arial"/>
                <w:sz w:val="20"/>
                <w:szCs w:val="20"/>
              </w:rPr>
            </w:pPr>
            <w:r w:rsidRPr="004A422F">
              <w:rPr>
                <w:rFonts w:ascii="Arial" w:eastAsia="MS Mincho" w:hAnsi="Arial" w:cs="Arial"/>
                <w:sz w:val="20"/>
                <w:szCs w:val="20"/>
              </w:rPr>
              <w:t>J.</w:t>
            </w:r>
          </w:p>
        </w:tc>
        <w:tc>
          <w:tcPr>
            <w:tcW w:w="6746" w:type="dxa"/>
            <w:shd w:val="clear" w:color="auto" w:fill="auto"/>
            <w:vAlign w:val="center"/>
          </w:tcPr>
          <w:p w14:paraId="56230D90" w14:textId="77777777" w:rsidR="004A422F" w:rsidRPr="004A422F" w:rsidRDefault="004A422F" w:rsidP="004A422F">
            <w:pPr>
              <w:spacing w:after="0" w:line="240" w:lineRule="auto"/>
              <w:rPr>
                <w:rFonts w:ascii="Arial" w:eastAsia="MS Mincho" w:hAnsi="Arial" w:cs="Arial"/>
                <w:sz w:val="20"/>
                <w:szCs w:val="20"/>
              </w:rPr>
            </w:pPr>
            <w:r w:rsidRPr="004A422F">
              <w:rPr>
                <w:rFonts w:ascii="Arial" w:eastAsia="MS Mincho" w:hAnsi="Arial" w:cs="Arial"/>
                <w:sz w:val="20"/>
                <w:szCs w:val="20"/>
              </w:rPr>
              <w:t>Število zaposlenih.</w:t>
            </w:r>
          </w:p>
        </w:tc>
        <w:tc>
          <w:tcPr>
            <w:tcW w:w="2234" w:type="dxa"/>
            <w:shd w:val="clear" w:color="auto" w:fill="auto"/>
          </w:tcPr>
          <w:p w14:paraId="19CC36BD" w14:textId="77777777" w:rsidR="004A422F" w:rsidRPr="004A422F" w:rsidRDefault="004A422F" w:rsidP="004A422F">
            <w:pPr>
              <w:spacing w:after="0" w:line="240" w:lineRule="auto"/>
              <w:jc w:val="center"/>
              <w:rPr>
                <w:rFonts w:ascii="Arial" w:eastAsia="MS Mincho" w:hAnsi="Arial" w:cs="Arial"/>
                <w:sz w:val="20"/>
                <w:szCs w:val="20"/>
              </w:rPr>
            </w:pPr>
            <w:r w:rsidRPr="004A422F">
              <w:rPr>
                <w:rFonts w:ascii="Arial" w:eastAsia="MS Mincho" w:hAnsi="Arial" w:cs="Arial"/>
                <w:noProof/>
                <w:sz w:val="20"/>
                <w:szCs w:val="20"/>
              </w:rPr>
              <w:t>15</w:t>
            </w:r>
          </w:p>
        </w:tc>
      </w:tr>
      <w:tr w:rsidR="004A422F" w:rsidRPr="004A422F" w14:paraId="02B534A7" w14:textId="77777777" w:rsidTr="00E555ED">
        <w:tc>
          <w:tcPr>
            <w:tcW w:w="393" w:type="dxa"/>
            <w:shd w:val="clear" w:color="auto" w:fill="BFBFBF"/>
            <w:vAlign w:val="center"/>
          </w:tcPr>
          <w:p w14:paraId="62561EC0" w14:textId="77777777" w:rsidR="004A422F" w:rsidRPr="004A422F" w:rsidRDefault="004A422F" w:rsidP="004A422F">
            <w:pPr>
              <w:spacing w:after="0" w:line="240" w:lineRule="auto"/>
              <w:rPr>
                <w:rFonts w:ascii="Arial" w:eastAsia="MS Mincho" w:hAnsi="Arial" w:cs="Arial"/>
                <w:sz w:val="20"/>
                <w:szCs w:val="20"/>
              </w:rPr>
            </w:pPr>
            <w:r w:rsidRPr="004A422F">
              <w:rPr>
                <w:rFonts w:ascii="Arial" w:eastAsia="MS Mincho" w:hAnsi="Arial" w:cs="Arial"/>
                <w:sz w:val="20"/>
                <w:szCs w:val="20"/>
              </w:rPr>
              <w:t>K.</w:t>
            </w:r>
          </w:p>
        </w:tc>
        <w:tc>
          <w:tcPr>
            <w:tcW w:w="6746" w:type="dxa"/>
            <w:shd w:val="clear" w:color="auto" w:fill="auto"/>
            <w:vAlign w:val="center"/>
          </w:tcPr>
          <w:p w14:paraId="1CE6A18A" w14:textId="77777777" w:rsidR="004A422F" w:rsidRPr="004A422F" w:rsidRDefault="004A422F" w:rsidP="004A422F">
            <w:pPr>
              <w:spacing w:after="0" w:line="240" w:lineRule="auto"/>
              <w:rPr>
                <w:rFonts w:ascii="Arial" w:eastAsia="MS Mincho" w:hAnsi="Arial" w:cs="Arial"/>
                <w:sz w:val="20"/>
                <w:szCs w:val="20"/>
              </w:rPr>
            </w:pPr>
            <w:r w:rsidRPr="004A422F">
              <w:rPr>
                <w:rFonts w:ascii="Arial" w:eastAsia="MS Mincho" w:hAnsi="Arial" w:cs="Arial"/>
                <w:sz w:val="20"/>
                <w:szCs w:val="20"/>
              </w:rPr>
              <w:t>Tehnologija.</w:t>
            </w:r>
          </w:p>
        </w:tc>
        <w:tc>
          <w:tcPr>
            <w:tcW w:w="2234" w:type="dxa"/>
            <w:shd w:val="clear" w:color="auto" w:fill="auto"/>
          </w:tcPr>
          <w:p w14:paraId="56CFF34A" w14:textId="77777777" w:rsidR="004A422F" w:rsidRPr="004A422F" w:rsidRDefault="004A422F" w:rsidP="004A422F">
            <w:pPr>
              <w:spacing w:after="0" w:line="240" w:lineRule="auto"/>
              <w:jc w:val="center"/>
              <w:rPr>
                <w:rFonts w:ascii="Arial" w:eastAsia="MS Mincho" w:hAnsi="Arial" w:cs="Arial"/>
                <w:sz w:val="20"/>
                <w:szCs w:val="20"/>
              </w:rPr>
            </w:pPr>
            <w:r w:rsidRPr="004A422F">
              <w:rPr>
                <w:rFonts w:ascii="Arial" w:eastAsia="MS Mincho" w:hAnsi="Arial" w:cs="Arial"/>
                <w:noProof/>
                <w:sz w:val="20"/>
                <w:szCs w:val="20"/>
              </w:rPr>
              <w:t>7</w:t>
            </w:r>
          </w:p>
        </w:tc>
      </w:tr>
      <w:tr w:rsidR="004A422F" w:rsidRPr="004A422F" w14:paraId="5F0515C5" w14:textId="77777777" w:rsidTr="00E555ED">
        <w:tc>
          <w:tcPr>
            <w:tcW w:w="393" w:type="dxa"/>
            <w:shd w:val="clear" w:color="auto" w:fill="BFBFBF"/>
            <w:vAlign w:val="center"/>
          </w:tcPr>
          <w:p w14:paraId="7CB1AB2E" w14:textId="77777777" w:rsidR="004A422F" w:rsidRPr="004A422F" w:rsidRDefault="004A422F" w:rsidP="004A422F">
            <w:pPr>
              <w:spacing w:after="0" w:line="240" w:lineRule="auto"/>
              <w:rPr>
                <w:rFonts w:ascii="Arial" w:eastAsia="MS Mincho" w:hAnsi="Arial" w:cs="Arial"/>
                <w:sz w:val="20"/>
                <w:szCs w:val="20"/>
              </w:rPr>
            </w:pPr>
            <w:r w:rsidRPr="004A422F">
              <w:rPr>
                <w:rFonts w:ascii="Arial" w:eastAsia="MS Mincho" w:hAnsi="Arial" w:cs="Arial"/>
                <w:sz w:val="20"/>
                <w:szCs w:val="20"/>
              </w:rPr>
              <w:t>L.</w:t>
            </w:r>
          </w:p>
        </w:tc>
        <w:tc>
          <w:tcPr>
            <w:tcW w:w="6746" w:type="dxa"/>
            <w:shd w:val="clear" w:color="auto" w:fill="auto"/>
            <w:vAlign w:val="center"/>
          </w:tcPr>
          <w:p w14:paraId="4700EC9D" w14:textId="77777777" w:rsidR="004A422F" w:rsidRPr="004A422F" w:rsidRDefault="004A422F" w:rsidP="004A422F">
            <w:pPr>
              <w:spacing w:after="0" w:line="240" w:lineRule="auto"/>
              <w:rPr>
                <w:rFonts w:ascii="Arial" w:eastAsia="MS Mincho" w:hAnsi="Arial" w:cs="Arial"/>
                <w:sz w:val="20"/>
                <w:szCs w:val="20"/>
              </w:rPr>
            </w:pPr>
            <w:r w:rsidRPr="004A422F">
              <w:rPr>
                <w:rFonts w:ascii="Arial" w:eastAsia="MS Mincho" w:hAnsi="Arial" w:cs="Arial"/>
                <w:sz w:val="20"/>
                <w:szCs w:val="20"/>
              </w:rPr>
              <w:t>Skladnost poslovnega načrta s cilji investicije.</w:t>
            </w:r>
          </w:p>
        </w:tc>
        <w:tc>
          <w:tcPr>
            <w:tcW w:w="2234" w:type="dxa"/>
            <w:shd w:val="clear" w:color="auto" w:fill="auto"/>
          </w:tcPr>
          <w:p w14:paraId="098218FB" w14:textId="77777777" w:rsidR="004A422F" w:rsidRPr="004A422F" w:rsidRDefault="004A422F" w:rsidP="004A422F">
            <w:pPr>
              <w:spacing w:after="0" w:line="240" w:lineRule="auto"/>
              <w:jc w:val="center"/>
              <w:rPr>
                <w:rFonts w:ascii="Arial" w:eastAsia="MS Mincho" w:hAnsi="Arial" w:cs="Arial"/>
                <w:sz w:val="20"/>
                <w:szCs w:val="20"/>
              </w:rPr>
            </w:pPr>
            <w:r w:rsidRPr="004A422F">
              <w:rPr>
                <w:rFonts w:ascii="Arial" w:eastAsia="MS Mincho" w:hAnsi="Arial" w:cs="Arial"/>
                <w:noProof/>
                <w:sz w:val="20"/>
                <w:szCs w:val="20"/>
              </w:rPr>
              <w:t>7</w:t>
            </w:r>
          </w:p>
        </w:tc>
      </w:tr>
      <w:tr w:rsidR="004A422F" w:rsidRPr="004A422F" w14:paraId="037F9940" w14:textId="77777777" w:rsidTr="00E555ED">
        <w:tc>
          <w:tcPr>
            <w:tcW w:w="393" w:type="dxa"/>
            <w:shd w:val="clear" w:color="auto" w:fill="BFBFBF"/>
            <w:vAlign w:val="center"/>
          </w:tcPr>
          <w:p w14:paraId="6121166F" w14:textId="77777777" w:rsidR="004A422F" w:rsidRPr="004A422F" w:rsidRDefault="004A422F" w:rsidP="004A422F">
            <w:pPr>
              <w:spacing w:after="0" w:line="240" w:lineRule="auto"/>
              <w:rPr>
                <w:rFonts w:ascii="Arial" w:eastAsia="MS Mincho" w:hAnsi="Arial" w:cs="Arial"/>
                <w:sz w:val="20"/>
                <w:szCs w:val="20"/>
              </w:rPr>
            </w:pPr>
            <w:r w:rsidRPr="004A422F">
              <w:rPr>
                <w:rFonts w:ascii="Arial" w:eastAsia="MS Mincho" w:hAnsi="Arial" w:cs="Arial"/>
                <w:sz w:val="20"/>
                <w:szCs w:val="20"/>
              </w:rPr>
              <w:t>M.</w:t>
            </w:r>
          </w:p>
        </w:tc>
        <w:tc>
          <w:tcPr>
            <w:tcW w:w="6746" w:type="dxa"/>
            <w:shd w:val="clear" w:color="auto" w:fill="auto"/>
            <w:vAlign w:val="center"/>
          </w:tcPr>
          <w:p w14:paraId="4D66816E" w14:textId="77777777" w:rsidR="004A422F" w:rsidRPr="004A422F" w:rsidRDefault="004A422F" w:rsidP="004A422F">
            <w:pPr>
              <w:spacing w:after="0" w:line="240" w:lineRule="auto"/>
              <w:rPr>
                <w:rFonts w:ascii="Arial" w:eastAsia="MS Mincho" w:hAnsi="Arial" w:cs="Arial"/>
                <w:sz w:val="20"/>
                <w:szCs w:val="20"/>
              </w:rPr>
            </w:pPr>
            <w:r w:rsidRPr="004A422F">
              <w:rPr>
                <w:rFonts w:ascii="Arial" w:eastAsia="MS Mincho" w:hAnsi="Arial" w:cs="Arial"/>
                <w:sz w:val="20"/>
                <w:szCs w:val="20"/>
              </w:rPr>
              <w:t>Investicija.</w:t>
            </w:r>
          </w:p>
        </w:tc>
        <w:tc>
          <w:tcPr>
            <w:tcW w:w="2234" w:type="dxa"/>
            <w:shd w:val="clear" w:color="auto" w:fill="auto"/>
          </w:tcPr>
          <w:p w14:paraId="70804262" w14:textId="77777777" w:rsidR="004A422F" w:rsidRPr="004A422F" w:rsidRDefault="004A422F" w:rsidP="004A422F">
            <w:pPr>
              <w:spacing w:after="0" w:line="240" w:lineRule="auto"/>
              <w:jc w:val="center"/>
              <w:rPr>
                <w:rFonts w:ascii="Arial" w:eastAsia="MS Mincho" w:hAnsi="Arial" w:cs="Arial"/>
                <w:sz w:val="20"/>
                <w:szCs w:val="20"/>
              </w:rPr>
            </w:pPr>
            <w:r w:rsidRPr="004A422F">
              <w:rPr>
                <w:rFonts w:ascii="Arial" w:eastAsia="MS Mincho" w:hAnsi="Arial" w:cs="Arial"/>
                <w:sz w:val="20"/>
                <w:szCs w:val="20"/>
              </w:rPr>
              <w:t>0</w:t>
            </w:r>
          </w:p>
        </w:tc>
      </w:tr>
      <w:tr w:rsidR="004A422F" w:rsidRPr="004A422F" w14:paraId="44CA1398" w14:textId="77777777" w:rsidTr="00E555ED">
        <w:tc>
          <w:tcPr>
            <w:tcW w:w="7139" w:type="dxa"/>
            <w:gridSpan w:val="2"/>
            <w:shd w:val="clear" w:color="auto" w:fill="auto"/>
          </w:tcPr>
          <w:p w14:paraId="5126D23D" w14:textId="77777777" w:rsidR="004A422F" w:rsidRPr="004A422F" w:rsidRDefault="004A422F" w:rsidP="004A422F">
            <w:pPr>
              <w:spacing w:after="0" w:line="240" w:lineRule="auto"/>
              <w:jc w:val="both"/>
              <w:rPr>
                <w:rFonts w:ascii="Arial" w:eastAsia="MS Mincho" w:hAnsi="Arial" w:cs="Arial"/>
                <w:b/>
                <w:sz w:val="20"/>
                <w:szCs w:val="20"/>
              </w:rPr>
            </w:pPr>
            <w:r w:rsidRPr="004A422F">
              <w:rPr>
                <w:rFonts w:ascii="Arial" w:eastAsia="MS Mincho" w:hAnsi="Arial" w:cs="Arial"/>
                <w:b/>
                <w:sz w:val="20"/>
                <w:szCs w:val="20"/>
              </w:rPr>
              <w:t>SKUPAJ</w:t>
            </w:r>
          </w:p>
        </w:tc>
        <w:tc>
          <w:tcPr>
            <w:tcW w:w="2234" w:type="dxa"/>
            <w:shd w:val="clear" w:color="auto" w:fill="auto"/>
          </w:tcPr>
          <w:p w14:paraId="595C4B85" w14:textId="77777777" w:rsidR="004A422F" w:rsidRPr="004A422F" w:rsidRDefault="004A422F" w:rsidP="004A422F">
            <w:pPr>
              <w:spacing w:after="0" w:line="240" w:lineRule="auto"/>
              <w:jc w:val="center"/>
              <w:rPr>
                <w:rFonts w:ascii="Arial" w:eastAsia="MS Mincho" w:hAnsi="Arial" w:cs="Arial"/>
                <w:b/>
                <w:sz w:val="20"/>
                <w:szCs w:val="20"/>
              </w:rPr>
            </w:pPr>
            <w:r w:rsidRPr="004A422F">
              <w:rPr>
                <w:rFonts w:ascii="Arial" w:eastAsia="MS Mincho" w:hAnsi="Arial" w:cs="Arial"/>
                <w:b/>
                <w:sz w:val="20"/>
                <w:szCs w:val="20"/>
              </w:rPr>
              <w:fldChar w:fldCharType="begin"/>
            </w:r>
            <w:r w:rsidRPr="004A422F">
              <w:rPr>
                <w:rFonts w:ascii="Arial" w:eastAsia="MS Mincho" w:hAnsi="Arial" w:cs="Arial"/>
                <w:b/>
                <w:sz w:val="20"/>
                <w:szCs w:val="20"/>
              </w:rPr>
              <w:instrText xml:space="preserve"> =SUM(ABOVE) </w:instrText>
            </w:r>
            <w:r w:rsidRPr="004A422F">
              <w:rPr>
                <w:rFonts w:ascii="Arial" w:eastAsia="MS Mincho" w:hAnsi="Arial" w:cs="Arial"/>
                <w:b/>
                <w:sz w:val="20"/>
                <w:szCs w:val="20"/>
              </w:rPr>
              <w:fldChar w:fldCharType="separate"/>
            </w:r>
            <w:r w:rsidRPr="004A422F">
              <w:rPr>
                <w:rFonts w:ascii="Arial" w:eastAsia="MS Mincho" w:hAnsi="Arial" w:cs="Arial"/>
                <w:b/>
                <w:noProof/>
                <w:sz w:val="20"/>
                <w:szCs w:val="20"/>
              </w:rPr>
              <w:t>67</w:t>
            </w:r>
            <w:r w:rsidRPr="004A422F">
              <w:rPr>
                <w:rFonts w:ascii="Arial" w:eastAsia="MS Mincho" w:hAnsi="Arial" w:cs="Arial"/>
                <w:b/>
                <w:sz w:val="20"/>
                <w:szCs w:val="20"/>
              </w:rPr>
              <w:fldChar w:fldCharType="end"/>
            </w:r>
          </w:p>
        </w:tc>
      </w:tr>
    </w:tbl>
    <w:p w14:paraId="175E85BD" w14:textId="77777777" w:rsidR="004A422F" w:rsidRPr="004A422F" w:rsidRDefault="004A422F" w:rsidP="004A422F">
      <w:pPr>
        <w:spacing w:after="0" w:line="260" w:lineRule="exact"/>
        <w:jc w:val="both"/>
        <w:rPr>
          <w:rFonts w:ascii="Arial" w:eastAsia="Times New Roman" w:hAnsi="Arial" w:cs="Arial"/>
          <w:sz w:val="20"/>
          <w:szCs w:val="20"/>
        </w:rPr>
      </w:pPr>
    </w:p>
    <w:p w14:paraId="203D5D22" w14:textId="77777777" w:rsidR="00632778" w:rsidRDefault="00632778" w:rsidP="004A422F">
      <w:pPr>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Prijavitelju so bila s sklepom št. </w:t>
      </w:r>
      <w:r w:rsidRPr="00632778">
        <w:rPr>
          <w:rFonts w:ascii="Arial" w:eastAsia="Times New Roman" w:hAnsi="Arial" w:cs="Arial"/>
          <w:sz w:val="20"/>
          <w:szCs w:val="20"/>
        </w:rPr>
        <w:t>3030-133/2021-MGRT-MKRR-21</w:t>
      </w:r>
      <w:r>
        <w:rPr>
          <w:rFonts w:ascii="Arial" w:eastAsia="Times New Roman" w:hAnsi="Arial" w:cs="Arial"/>
          <w:sz w:val="20"/>
          <w:szCs w:val="20"/>
        </w:rPr>
        <w:t xml:space="preserve">, dne 3. 4. 2024 odobrena sredstva v višini </w:t>
      </w:r>
      <w:r w:rsidRPr="00632778">
        <w:rPr>
          <w:rFonts w:ascii="Arial" w:eastAsia="Times New Roman" w:hAnsi="Arial" w:cs="Arial"/>
          <w:sz w:val="20"/>
          <w:szCs w:val="20"/>
        </w:rPr>
        <w:t>285.640,00</w:t>
      </w:r>
      <w:r>
        <w:rPr>
          <w:rFonts w:ascii="Arial" w:eastAsia="Times New Roman" w:hAnsi="Arial" w:cs="Arial"/>
          <w:sz w:val="20"/>
          <w:szCs w:val="20"/>
        </w:rPr>
        <w:t xml:space="preserve">  eurov.</w:t>
      </w:r>
    </w:p>
    <w:p w14:paraId="6D2AA10A" w14:textId="77777777" w:rsidR="00632778" w:rsidRDefault="00632778" w:rsidP="004A422F">
      <w:pPr>
        <w:spacing w:after="0" w:line="260" w:lineRule="exact"/>
        <w:jc w:val="both"/>
        <w:rPr>
          <w:rFonts w:ascii="Arial" w:eastAsia="Times New Roman" w:hAnsi="Arial" w:cs="Arial"/>
          <w:sz w:val="20"/>
          <w:szCs w:val="20"/>
        </w:rPr>
      </w:pPr>
    </w:p>
    <w:p w14:paraId="1770E59C" w14:textId="77777777" w:rsidR="00632778" w:rsidRDefault="00632778" w:rsidP="004A422F">
      <w:pPr>
        <w:spacing w:after="0" w:line="260" w:lineRule="exact"/>
        <w:jc w:val="both"/>
        <w:rPr>
          <w:rFonts w:ascii="Arial" w:eastAsia="Times New Roman" w:hAnsi="Arial" w:cs="Arial"/>
          <w:sz w:val="20"/>
          <w:szCs w:val="20"/>
        </w:rPr>
      </w:pPr>
    </w:p>
    <w:p w14:paraId="61255794" w14:textId="7C3CAF5B" w:rsidR="004A422F" w:rsidRPr="00667235" w:rsidRDefault="004A422F" w:rsidP="004A422F">
      <w:pPr>
        <w:spacing w:after="0" w:line="260" w:lineRule="exact"/>
        <w:jc w:val="both"/>
        <w:rPr>
          <w:rFonts w:ascii="Arial" w:eastAsia="Times New Roman" w:hAnsi="Arial" w:cs="Arial"/>
          <w:color w:val="000000" w:themeColor="text1"/>
          <w:sz w:val="20"/>
          <w:szCs w:val="20"/>
        </w:rPr>
      </w:pPr>
      <w:r w:rsidRPr="004A422F">
        <w:rPr>
          <w:rFonts w:ascii="Arial" w:eastAsia="Times New Roman" w:hAnsi="Arial" w:cs="Arial"/>
          <w:sz w:val="20"/>
          <w:szCs w:val="20"/>
        </w:rPr>
        <w:lastRenderedPageBreak/>
        <w:t xml:space="preserve">Prijavitelj je skladno z Uredbo 651/2014/EU </w:t>
      </w:r>
      <w:r w:rsidRPr="004A422F">
        <w:rPr>
          <w:rFonts w:ascii="Arial" w:eastAsia="Times New Roman" w:hAnsi="Arial" w:cs="Arial"/>
          <w:noProof/>
          <w:sz w:val="20"/>
          <w:szCs w:val="20"/>
        </w:rPr>
        <w:t>malo</w:t>
      </w:r>
      <w:r w:rsidRPr="004A422F">
        <w:rPr>
          <w:rFonts w:ascii="Arial" w:eastAsia="Times New Roman" w:hAnsi="Arial" w:cs="Arial"/>
          <w:sz w:val="20"/>
          <w:szCs w:val="20"/>
        </w:rPr>
        <w:t xml:space="preserve"> podjetje, upravičeni stroški za projekt pa znašajo 816.116,15 eurov, zato so prijavitelju, upoštevaje pravila državnih pomoči, </w:t>
      </w:r>
      <w:r>
        <w:rPr>
          <w:rFonts w:ascii="Arial" w:eastAsia="Times New Roman" w:hAnsi="Arial" w:cs="Arial"/>
          <w:sz w:val="20"/>
          <w:szCs w:val="20"/>
        </w:rPr>
        <w:t>bila s</w:t>
      </w:r>
      <w:r w:rsidRPr="004A422F">
        <w:rPr>
          <w:rFonts w:ascii="Arial" w:eastAsia="Times New Roman" w:hAnsi="Arial" w:cs="Arial"/>
          <w:sz w:val="20"/>
          <w:szCs w:val="20"/>
        </w:rPr>
        <w:t xml:space="preserve"> sklepom odobrena nepovratna sredstva v višini </w:t>
      </w:r>
      <w:r w:rsidRPr="004A422F">
        <w:rPr>
          <w:rFonts w:ascii="Arial" w:eastAsia="Times New Roman" w:hAnsi="Arial" w:cs="Arial"/>
          <w:noProof/>
          <w:sz w:val="20"/>
          <w:szCs w:val="20"/>
        </w:rPr>
        <w:t>285.640,00</w:t>
      </w:r>
      <w:r w:rsidRPr="004A422F">
        <w:rPr>
          <w:rFonts w:ascii="Arial" w:eastAsia="Times New Roman" w:hAnsi="Arial" w:cs="Arial"/>
          <w:sz w:val="20"/>
          <w:szCs w:val="20"/>
        </w:rPr>
        <w:t xml:space="preserve"> eurov v letu 202</w:t>
      </w:r>
      <w:r w:rsidR="00E4175E">
        <w:rPr>
          <w:rFonts w:ascii="Arial" w:eastAsia="Times New Roman" w:hAnsi="Arial" w:cs="Arial"/>
          <w:sz w:val="20"/>
          <w:szCs w:val="20"/>
        </w:rPr>
        <w:t>5</w:t>
      </w:r>
      <w:r w:rsidRPr="004A422F">
        <w:rPr>
          <w:rFonts w:ascii="Arial" w:eastAsia="Times New Roman" w:hAnsi="Arial" w:cs="Arial"/>
          <w:sz w:val="20"/>
          <w:szCs w:val="20"/>
        </w:rPr>
        <w:t xml:space="preserve">, kar predstavlja </w:t>
      </w:r>
      <w:r w:rsidRPr="004A422F">
        <w:rPr>
          <w:rFonts w:ascii="Arial" w:eastAsia="Times New Roman" w:hAnsi="Arial" w:cs="Arial"/>
          <w:noProof/>
          <w:sz w:val="20"/>
          <w:szCs w:val="20"/>
        </w:rPr>
        <w:t>35,00</w:t>
      </w:r>
      <w:r w:rsidR="004215EB">
        <w:rPr>
          <w:rFonts w:ascii="Arial" w:eastAsia="Times New Roman" w:hAnsi="Arial" w:cs="Arial"/>
          <w:noProof/>
          <w:sz w:val="20"/>
          <w:szCs w:val="20"/>
        </w:rPr>
        <w:t xml:space="preserve"> </w:t>
      </w:r>
      <w:r w:rsidRPr="004A422F">
        <w:rPr>
          <w:rFonts w:ascii="Arial" w:eastAsia="Times New Roman" w:hAnsi="Arial" w:cs="Arial"/>
          <w:sz w:val="20"/>
          <w:szCs w:val="20"/>
        </w:rPr>
        <w:t>% vrednosti upravičenih stroškov</w:t>
      </w:r>
      <w:r w:rsidRPr="00667235">
        <w:rPr>
          <w:rFonts w:ascii="Arial" w:eastAsia="Times New Roman" w:hAnsi="Arial" w:cs="Arial"/>
          <w:color w:val="000000" w:themeColor="text1"/>
          <w:sz w:val="20"/>
          <w:szCs w:val="20"/>
        </w:rPr>
        <w:t>.</w:t>
      </w:r>
      <w:r w:rsidR="00126C48" w:rsidRPr="00667235">
        <w:rPr>
          <w:rFonts w:ascii="Arial" w:eastAsia="Times New Roman" w:hAnsi="Arial" w:cs="Arial"/>
          <w:color w:val="000000" w:themeColor="text1"/>
          <w:sz w:val="20"/>
          <w:szCs w:val="20"/>
        </w:rPr>
        <w:t xml:space="preserve"> Celotna vrednost projekta je 939.701,15.</w:t>
      </w:r>
    </w:p>
    <w:p w14:paraId="6D28A6CF" w14:textId="77777777" w:rsidR="00AC36BD" w:rsidRPr="00667235" w:rsidRDefault="00AC36BD" w:rsidP="004A422F">
      <w:pPr>
        <w:spacing w:after="0" w:line="260" w:lineRule="exact"/>
        <w:jc w:val="both"/>
        <w:rPr>
          <w:rFonts w:ascii="Arial" w:eastAsia="Times New Roman" w:hAnsi="Arial" w:cs="Arial"/>
          <w:color w:val="000000" w:themeColor="text1"/>
          <w:sz w:val="20"/>
          <w:szCs w:val="20"/>
        </w:rPr>
      </w:pPr>
    </w:p>
    <w:p w14:paraId="4B94574C" w14:textId="03489D67" w:rsidR="004A422F" w:rsidRPr="00667235" w:rsidRDefault="00AC36BD" w:rsidP="004A422F">
      <w:pPr>
        <w:spacing w:after="0" w:line="260" w:lineRule="exact"/>
        <w:jc w:val="both"/>
        <w:rPr>
          <w:rFonts w:ascii="Arial" w:eastAsia="Times New Roman" w:hAnsi="Arial" w:cs="Arial"/>
          <w:color w:val="000000" w:themeColor="text1"/>
          <w:sz w:val="20"/>
          <w:szCs w:val="20"/>
        </w:rPr>
      </w:pPr>
      <w:r w:rsidRPr="00667235">
        <w:rPr>
          <w:rFonts w:ascii="Arial" w:eastAsia="Times New Roman" w:hAnsi="Arial" w:cs="Arial"/>
          <w:color w:val="000000" w:themeColor="text1"/>
          <w:sz w:val="20"/>
          <w:szCs w:val="20"/>
        </w:rPr>
        <w:t>Podjetje razvija tržno zanimive prototipe namenskih prikolic. Za njihovo proizvajanje je potrebno zagotoviti novo proizvodno linijo, zato so se odločili investirati v novo tehnologijo za izdelavo teh izdelkov. Z investicijo bodo zagotovili sodobno tehnološko opremo. Cilj investicije je: razširiti proizvodne kapacitete, zagnati proizvodnjo novega programa namenskih prikolic, zaposliti in usposobiti nove sodelavce, uspešno plasirati nove izdelke na nove trge, izboljšati dejavnike konkuriranja, dvigniti produktivnost in uspešnost ter dvigniti prepoznavnost podjetja izven meja Slovenije. Z novo tehnološko opremo bodo zmanjšali izpuste škodljivih snovi v okolje, zmanjšali porabo energije, ponovno uporabili/reciklirali vgrajene materiale, zaposlili 3 nove delavce in povečali dodano vrednost na zaposlenega za 10</w:t>
      </w:r>
      <w:r w:rsidR="004215EB" w:rsidRPr="00667235">
        <w:rPr>
          <w:rFonts w:ascii="Arial" w:eastAsia="Times New Roman" w:hAnsi="Arial" w:cs="Arial"/>
          <w:color w:val="000000" w:themeColor="text1"/>
          <w:sz w:val="20"/>
          <w:szCs w:val="20"/>
        </w:rPr>
        <w:t xml:space="preserve">- </w:t>
      </w:r>
      <w:r w:rsidRPr="00667235">
        <w:rPr>
          <w:rFonts w:ascii="Arial" w:eastAsia="Times New Roman" w:hAnsi="Arial" w:cs="Arial"/>
          <w:color w:val="000000" w:themeColor="text1"/>
          <w:sz w:val="20"/>
          <w:szCs w:val="20"/>
        </w:rPr>
        <w:t>% v treh letih po končanju investicije.</w:t>
      </w:r>
    </w:p>
    <w:p w14:paraId="14E5E171" w14:textId="77777777" w:rsidR="004A422F" w:rsidRPr="00667235" w:rsidRDefault="004A422F" w:rsidP="004A422F">
      <w:pPr>
        <w:spacing w:after="0" w:line="260" w:lineRule="exact"/>
        <w:jc w:val="both"/>
        <w:rPr>
          <w:rFonts w:ascii="Arial" w:eastAsia="Times New Roman" w:hAnsi="Arial" w:cs="Arial"/>
          <w:bCs/>
          <w:color w:val="000000" w:themeColor="text1"/>
          <w:sz w:val="20"/>
          <w:szCs w:val="20"/>
        </w:rPr>
      </w:pPr>
    </w:p>
    <w:p w14:paraId="520675EE" w14:textId="77777777" w:rsidR="004A422F" w:rsidRPr="00667235" w:rsidRDefault="004A422F" w:rsidP="004A422F">
      <w:pPr>
        <w:spacing w:after="0" w:line="260" w:lineRule="exact"/>
        <w:jc w:val="both"/>
        <w:rPr>
          <w:rFonts w:ascii="Arial" w:eastAsia="Times New Roman" w:hAnsi="Arial" w:cs="Arial"/>
          <w:color w:val="000000" w:themeColor="text1"/>
          <w:sz w:val="20"/>
          <w:szCs w:val="20"/>
        </w:rPr>
      </w:pPr>
      <w:r w:rsidRPr="00667235">
        <w:rPr>
          <w:rFonts w:ascii="Arial" w:eastAsia="Times New Roman" w:hAnsi="Arial" w:cs="Arial"/>
          <w:color w:val="000000" w:themeColor="text1"/>
          <w:sz w:val="20"/>
          <w:szCs w:val="20"/>
        </w:rPr>
        <w:t>Ministrstvo s prijaviteljem ne bo podpisalo pogodbe, če ima le-ta od dneva oddaje vloge pa vse do datuma predvidene sklenitve pogodbe o sofinanciranju, neporavnane zapadle finančne obveznosti iz naslova obveznih dajatev in drugih denarnih nedavčnih obveznosti v skladu z zakonom, ki ureja finančno upravo, ki jih pobira davčni organ (v višini 50 evrov ali več) oziroma v obdobju zadnjih pet let do dne oddaje vloge na javni razpis oziroma do predvidenega datuma sklenitve pogodbe o sofinanciranju, ni predložil vse obračune davčnih odtegljajev za dohodke iz delovnega razmerja.</w:t>
      </w:r>
    </w:p>
    <w:p w14:paraId="65CE743D" w14:textId="77777777" w:rsidR="003F2A58" w:rsidRPr="00667235" w:rsidRDefault="003F2A58" w:rsidP="004A422F">
      <w:pPr>
        <w:spacing w:after="0" w:line="260" w:lineRule="exact"/>
        <w:jc w:val="both"/>
        <w:rPr>
          <w:rFonts w:ascii="Arial" w:eastAsia="Times New Roman" w:hAnsi="Arial" w:cs="Arial"/>
          <w:color w:val="000000" w:themeColor="text1"/>
          <w:sz w:val="20"/>
          <w:szCs w:val="20"/>
        </w:rPr>
      </w:pPr>
    </w:p>
    <w:p w14:paraId="06FA6008" w14:textId="432FB7B6" w:rsidR="00C51305" w:rsidRPr="00667235" w:rsidRDefault="003F2A58" w:rsidP="004A422F">
      <w:pPr>
        <w:spacing w:after="0" w:line="260" w:lineRule="exact"/>
        <w:jc w:val="both"/>
        <w:rPr>
          <w:rFonts w:ascii="Arial" w:eastAsia="Times New Roman" w:hAnsi="Arial" w:cs="Arial"/>
          <w:color w:val="000000" w:themeColor="text1"/>
          <w:sz w:val="20"/>
          <w:szCs w:val="20"/>
        </w:rPr>
      </w:pPr>
      <w:r w:rsidRPr="00667235">
        <w:rPr>
          <w:rFonts w:ascii="Arial" w:eastAsia="Times New Roman" w:hAnsi="Arial" w:cs="Arial"/>
          <w:color w:val="000000" w:themeColor="text1"/>
          <w:sz w:val="20"/>
          <w:szCs w:val="20"/>
        </w:rPr>
        <w:t>Zaradi objektivnih okoliščin (zamude dobaviteljev pri dobavi opreme, dolgotrajni postopki, …), podjetje v letu 2024 n</w:t>
      </w:r>
      <w:r w:rsidR="00126C48" w:rsidRPr="00667235">
        <w:rPr>
          <w:rFonts w:ascii="Arial" w:eastAsia="Times New Roman" w:hAnsi="Arial" w:cs="Arial"/>
          <w:color w:val="000000" w:themeColor="text1"/>
          <w:sz w:val="20"/>
          <w:szCs w:val="20"/>
        </w:rPr>
        <w:t>i mog</w:t>
      </w:r>
      <w:r w:rsidR="00667235">
        <w:rPr>
          <w:rFonts w:ascii="Arial" w:eastAsia="Times New Roman" w:hAnsi="Arial" w:cs="Arial"/>
          <w:color w:val="000000" w:themeColor="text1"/>
          <w:sz w:val="20"/>
          <w:szCs w:val="20"/>
        </w:rPr>
        <w:t>lo</w:t>
      </w:r>
      <w:r w:rsidRPr="00667235">
        <w:rPr>
          <w:rFonts w:ascii="Arial" w:eastAsia="Times New Roman" w:hAnsi="Arial" w:cs="Arial"/>
          <w:color w:val="000000" w:themeColor="text1"/>
          <w:sz w:val="20"/>
          <w:szCs w:val="20"/>
        </w:rPr>
        <w:t xml:space="preserve"> dokončati projekta oziroma oprema in stroji n</w:t>
      </w:r>
      <w:r w:rsidR="00126C48" w:rsidRPr="00667235">
        <w:rPr>
          <w:rFonts w:ascii="Arial" w:eastAsia="Times New Roman" w:hAnsi="Arial" w:cs="Arial"/>
          <w:color w:val="000000" w:themeColor="text1"/>
          <w:sz w:val="20"/>
          <w:szCs w:val="20"/>
        </w:rPr>
        <w:t xml:space="preserve">iso bili </w:t>
      </w:r>
      <w:r w:rsidRPr="00667235">
        <w:rPr>
          <w:rFonts w:ascii="Arial" w:eastAsia="Times New Roman" w:hAnsi="Arial" w:cs="Arial"/>
          <w:color w:val="000000" w:themeColor="text1"/>
          <w:sz w:val="20"/>
          <w:szCs w:val="20"/>
        </w:rPr>
        <w:t>pravočasno dobavljeni (kar je pogoj za izplačilo sredstev), zato je podjetje zaprosilo za prenos sredstev v leto 2025.</w:t>
      </w:r>
      <w:r w:rsidR="00667235">
        <w:rPr>
          <w:rFonts w:ascii="Arial" w:eastAsia="Times New Roman" w:hAnsi="Arial" w:cs="Arial"/>
          <w:color w:val="000000" w:themeColor="text1"/>
          <w:sz w:val="20"/>
          <w:szCs w:val="20"/>
        </w:rPr>
        <w:t xml:space="preserve"> </w:t>
      </w:r>
      <w:r w:rsidR="00C51305" w:rsidRPr="00667235">
        <w:rPr>
          <w:rFonts w:ascii="Arial" w:eastAsia="Times New Roman" w:hAnsi="Arial" w:cs="Arial"/>
          <w:color w:val="000000" w:themeColor="text1"/>
          <w:sz w:val="20"/>
          <w:szCs w:val="20"/>
        </w:rPr>
        <w:t>Na osnovi prošnje prijavitelja je MKRR izdal nov sklep 3030-133/2021-MGRT-MKRR-35 dne 24. 10. 2024, s katerim je bilo financiranje projekta prijavitelja preneseno v leto 2025.</w:t>
      </w:r>
    </w:p>
    <w:p w14:paraId="0F41DEF3" w14:textId="77777777" w:rsidR="00C51305" w:rsidRPr="00667235" w:rsidRDefault="003F2A58" w:rsidP="004A422F">
      <w:pPr>
        <w:spacing w:after="0" w:line="260" w:lineRule="exact"/>
        <w:jc w:val="both"/>
        <w:rPr>
          <w:rFonts w:ascii="Arial" w:eastAsia="Times New Roman" w:hAnsi="Arial" w:cs="Arial"/>
          <w:color w:val="000000" w:themeColor="text1"/>
          <w:sz w:val="20"/>
          <w:szCs w:val="20"/>
        </w:rPr>
      </w:pPr>
      <w:r w:rsidRPr="00667235">
        <w:rPr>
          <w:rFonts w:ascii="Arial" w:eastAsia="Times New Roman" w:hAnsi="Arial" w:cs="Arial"/>
          <w:color w:val="000000" w:themeColor="text1"/>
          <w:sz w:val="20"/>
          <w:szCs w:val="20"/>
        </w:rPr>
        <w:t xml:space="preserve"> </w:t>
      </w:r>
    </w:p>
    <w:p w14:paraId="2018C208" w14:textId="2CDC01E8" w:rsidR="003F2A58" w:rsidRPr="004A422F" w:rsidRDefault="003F2A58" w:rsidP="004A422F">
      <w:pPr>
        <w:spacing w:after="0" w:line="260" w:lineRule="exact"/>
        <w:jc w:val="both"/>
        <w:rPr>
          <w:rFonts w:ascii="Arial" w:eastAsia="Times New Roman" w:hAnsi="Arial" w:cs="Arial"/>
          <w:sz w:val="20"/>
          <w:szCs w:val="20"/>
        </w:rPr>
      </w:pPr>
      <w:r>
        <w:rPr>
          <w:rFonts w:ascii="Arial" w:eastAsia="Times New Roman" w:hAnsi="Arial" w:cs="Arial"/>
          <w:sz w:val="20"/>
          <w:szCs w:val="20"/>
        </w:rPr>
        <w:t>Ker so razlogi za prošnjo upravičeni, MKRR predlaga prenos oziroma financiranje projekta v letu 2025.</w:t>
      </w:r>
    </w:p>
    <w:p w14:paraId="5CE7090C" w14:textId="77777777" w:rsidR="003162C1" w:rsidRDefault="003162C1" w:rsidP="003162C1">
      <w:pPr>
        <w:spacing w:after="0" w:line="260" w:lineRule="exact"/>
        <w:jc w:val="both"/>
        <w:rPr>
          <w:rFonts w:ascii="Arial" w:eastAsia="Times New Roman" w:hAnsi="Arial" w:cs="Arial"/>
          <w:sz w:val="20"/>
          <w:szCs w:val="20"/>
        </w:rPr>
      </w:pPr>
    </w:p>
    <w:p w14:paraId="2652E62E" w14:textId="29B92408" w:rsidR="00685C34" w:rsidRDefault="00685C34" w:rsidP="003162C1">
      <w:pPr>
        <w:spacing w:after="0" w:line="260" w:lineRule="exact"/>
        <w:jc w:val="both"/>
        <w:rPr>
          <w:rFonts w:ascii="Arial" w:eastAsia="Times New Roman" w:hAnsi="Arial" w:cs="Arial"/>
          <w:sz w:val="20"/>
          <w:szCs w:val="20"/>
        </w:rPr>
      </w:pPr>
      <w:r>
        <w:rPr>
          <w:rFonts w:ascii="Arial" w:eastAsia="Times New Roman" w:hAnsi="Arial" w:cs="Arial"/>
          <w:sz w:val="20"/>
          <w:szCs w:val="20"/>
        </w:rPr>
        <w:t>Prijavitelj mora končati projekt do 31. 12. 202</w:t>
      </w:r>
      <w:r w:rsidR="00E4175E">
        <w:rPr>
          <w:rFonts w:ascii="Arial" w:eastAsia="Times New Roman" w:hAnsi="Arial" w:cs="Arial"/>
          <w:sz w:val="20"/>
          <w:szCs w:val="20"/>
        </w:rPr>
        <w:t>5</w:t>
      </w:r>
      <w:r>
        <w:rPr>
          <w:rFonts w:ascii="Arial" w:eastAsia="Times New Roman" w:hAnsi="Arial" w:cs="Arial"/>
          <w:sz w:val="20"/>
          <w:szCs w:val="20"/>
        </w:rPr>
        <w:t>.</w:t>
      </w:r>
    </w:p>
    <w:p w14:paraId="55553DDD" w14:textId="77777777" w:rsidR="00685C34" w:rsidRPr="004A422F" w:rsidRDefault="00685C34" w:rsidP="003162C1">
      <w:pPr>
        <w:spacing w:after="0" w:line="260" w:lineRule="exact"/>
        <w:jc w:val="both"/>
        <w:rPr>
          <w:rFonts w:ascii="Arial" w:eastAsia="Times New Roman" w:hAnsi="Arial" w:cs="Arial"/>
          <w:sz w:val="20"/>
          <w:szCs w:val="20"/>
        </w:rPr>
      </w:pPr>
    </w:p>
    <w:p w14:paraId="4233283E" w14:textId="77777777" w:rsidR="007F4D74" w:rsidRPr="004A422F" w:rsidRDefault="003162C1" w:rsidP="003162C1">
      <w:pPr>
        <w:spacing w:after="0" w:line="260" w:lineRule="exact"/>
        <w:jc w:val="both"/>
        <w:rPr>
          <w:rFonts w:ascii="Arial" w:eastAsia="Times New Roman" w:hAnsi="Arial" w:cs="Arial"/>
          <w:bCs/>
          <w:sz w:val="20"/>
          <w:szCs w:val="20"/>
        </w:rPr>
      </w:pPr>
      <w:r w:rsidRPr="004A422F">
        <w:rPr>
          <w:rFonts w:ascii="Arial" w:eastAsia="Times New Roman" w:hAnsi="Arial" w:cs="Arial"/>
          <w:bCs/>
          <w:sz w:val="20"/>
          <w:szCs w:val="20"/>
        </w:rPr>
        <w:t xml:space="preserve">Sredstva so zagotovljena na proračunski postavki </w:t>
      </w:r>
      <w:r w:rsidR="00C07E71" w:rsidRPr="004A422F">
        <w:rPr>
          <w:rFonts w:ascii="Arial" w:eastAsia="Times New Roman" w:hAnsi="Arial" w:cs="Arial"/>
          <w:bCs/>
          <w:sz w:val="20"/>
          <w:szCs w:val="20"/>
        </w:rPr>
        <w:t>231881</w:t>
      </w:r>
      <w:r w:rsidRPr="004A422F">
        <w:rPr>
          <w:rFonts w:ascii="Arial" w:eastAsia="Times New Roman" w:hAnsi="Arial" w:cs="Arial"/>
          <w:bCs/>
          <w:sz w:val="20"/>
          <w:szCs w:val="20"/>
        </w:rPr>
        <w:t xml:space="preserve"> Dodatni ukrepi za problemska območja.</w:t>
      </w:r>
    </w:p>
    <w:p w14:paraId="3F9BAE03" w14:textId="77777777" w:rsidR="00BB3EF6" w:rsidRDefault="00BB3EF6" w:rsidP="00C07E71">
      <w:pPr>
        <w:tabs>
          <w:tab w:val="center" w:pos="14608"/>
        </w:tabs>
        <w:spacing w:after="0"/>
        <w:sectPr w:rsidR="00BB3EF6" w:rsidSect="0088173A">
          <w:headerReference w:type="first" r:id="rId12"/>
          <w:pgSz w:w="11906" w:h="16838"/>
          <w:pgMar w:top="720" w:right="720" w:bottom="720" w:left="720" w:header="708" w:footer="708" w:gutter="0"/>
          <w:cols w:space="708"/>
          <w:docGrid w:linePitch="360"/>
        </w:sectPr>
      </w:pPr>
    </w:p>
    <w:p w14:paraId="526F7A9C" w14:textId="52D2EAC7" w:rsidR="00D521FE" w:rsidRPr="00C07E71" w:rsidRDefault="00CB6AB8" w:rsidP="00C07E71">
      <w:pPr>
        <w:tabs>
          <w:tab w:val="center" w:pos="14608"/>
        </w:tabs>
        <w:spacing w:after="0"/>
      </w:pPr>
      <w:r>
        <w:rPr>
          <w:noProof/>
        </w:rPr>
        <w:lastRenderedPageBreak/>
        <w:drawing>
          <wp:inline distT="0" distB="0" distL="0" distR="0" wp14:anchorId="0085C19E" wp14:editId="26617E67">
            <wp:extent cx="9391650" cy="6645910"/>
            <wp:effectExtent l="0" t="0" r="0" b="2540"/>
            <wp:docPr id="92874264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742644" name=""/>
                    <pic:cNvPicPr/>
                  </pic:nvPicPr>
                  <pic:blipFill>
                    <a:blip r:embed="rId13"/>
                    <a:stretch>
                      <a:fillRect/>
                    </a:stretch>
                  </pic:blipFill>
                  <pic:spPr>
                    <a:xfrm>
                      <a:off x="0" y="0"/>
                      <a:ext cx="9391650" cy="6645910"/>
                    </a:xfrm>
                    <a:prstGeom prst="rect">
                      <a:avLst/>
                    </a:prstGeom>
                  </pic:spPr>
                </pic:pic>
              </a:graphicData>
            </a:graphic>
          </wp:inline>
        </w:drawing>
      </w:r>
    </w:p>
    <w:sectPr w:rsidR="00D521FE" w:rsidRPr="00C07E71" w:rsidSect="00BB3EF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B4E25" w14:textId="77777777" w:rsidR="004C78BC" w:rsidRDefault="004C78BC">
      <w:pPr>
        <w:spacing w:after="0" w:line="240" w:lineRule="auto"/>
      </w:pPr>
      <w:r>
        <w:separator/>
      </w:r>
    </w:p>
  </w:endnote>
  <w:endnote w:type="continuationSeparator" w:id="0">
    <w:p w14:paraId="17A70F60" w14:textId="77777777" w:rsidR="004C78BC" w:rsidRDefault="004C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13A9D" w14:textId="77777777" w:rsidR="004C78BC" w:rsidRDefault="004C78BC">
      <w:pPr>
        <w:spacing w:after="0" w:line="240" w:lineRule="auto"/>
      </w:pPr>
      <w:r>
        <w:separator/>
      </w:r>
    </w:p>
  </w:footnote>
  <w:footnote w:type="continuationSeparator" w:id="0">
    <w:p w14:paraId="689ABD6A" w14:textId="77777777" w:rsidR="004C78BC" w:rsidRDefault="004C7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50C5" w14:textId="77777777" w:rsidR="00256F66" w:rsidRPr="00E21FF9" w:rsidRDefault="00256F66" w:rsidP="00E455F9">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518B8788" w14:textId="77777777" w:rsidR="00256F66" w:rsidRPr="008F3500" w:rsidRDefault="00256F66" w:rsidP="00E455F9">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FE53" w14:textId="77777777" w:rsidR="00256F66" w:rsidRPr="008F3500" w:rsidRDefault="00256F66" w:rsidP="00E455F9">
    <w:pPr>
      <w:pStyle w:val="Glava"/>
      <w:tabs>
        <w:tab w:val="clear" w:pos="4320"/>
        <w:tab w:val="clear" w:pos="8640"/>
        <w:tab w:val="left" w:pos="5112"/>
      </w:tabs>
      <w:spacing w:line="240" w:lineRule="exact"/>
      <w:rPr>
        <w:rFonts w:cs="Arial"/>
        <w:sz w:val="16"/>
      </w:rPr>
    </w:pPr>
    <w:r w:rsidRPr="008F3500">
      <w:rPr>
        <w:rFonts w:cs="Arial"/>
        <w:sz w:val="16"/>
      </w:rPr>
      <w:tab/>
    </w:r>
  </w:p>
  <w:p w14:paraId="35A48A00" w14:textId="77777777" w:rsidR="00256F66" w:rsidRPr="008F3500" w:rsidRDefault="00256F66"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68789B"/>
    <w:multiLevelType w:val="hybridMultilevel"/>
    <w:tmpl w:val="A470EA3A"/>
    <w:lvl w:ilvl="0" w:tplc="76AC1A70">
      <w:start w:val="49"/>
      <w:numFmt w:val="bullet"/>
      <w:lvlText w:val=""/>
      <w:lvlJc w:val="left"/>
      <w:pPr>
        <w:ind w:left="502" w:hanging="360"/>
      </w:pPr>
      <w:rPr>
        <w:rFonts w:ascii="Symbol" w:eastAsia="Times New Roman" w:hAnsi="Symbol" w:cs="Times New Roman" w:hint="default"/>
        <w:b w:val="0"/>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4F0B0DF7"/>
    <w:multiLevelType w:val="hybridMultilevel"/>
    <w:tmpl w:val="D076CCB6"/>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6247A05"/>
    <w:multiLevelType w:val="hybridMultilevel"/>
    <w:tmpl w:val="F852E54C"/>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58B42D5"/>
    <w:multiLevelType w:val="hybridMultilevel"/>
    <w:tmpl w:val="E1980EA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C833D45"/>
    <w:multiLevelType w:val="hybridMultilevel"/>
    <w:tmpl w:val="670EEDCE"/>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44520596">
    <w:abstractNumId w:val="8"/>
  </w:num>
  <w:num w:numId="2" w16cid:durableId="1371689886">
    <w:abstractNumId w:val="9"/>
  </w:num>
  <w:num w:numId="3" w16cid:durableId="298271113">
    <w:abstractNumId w:val="5"/>
  </w:num>
  <w:num w:numId="4" w16cid:durableId="1908999073">
    <w:abstractNumId w:val="11"/>
  </w:num>
  <w:num w:numId="5" w16cid:durableId="1984582650">
    <w:abstractNumId w:val="0"/>
  </w:num>
  <w:num w:numId="6" w16cid:durableId="1753619814">
    <w:abstractNumId w:val="6"/>
    <w:lvlOverride w:ilvl="0">
      <w:startOverride w:val="1"/>
    </w:lvlOverride>
  </w:num>
  <w:num w:numId="7" w16cid:durableId="327363772">
    <w:abstractNumId w:val="1"/>
  </w:num>
  <w:num w:numId="8" w16cid:durableId="1430857868">
    <w:abstractNumId w:val="3"/>
  </w:num>
  <w:num w:numId="9" w16cid:durableId="1237938726">
    <w:abstractNumId w:val="12"/>
  </w:num>
  <w:num w:numId="10" w16cid:durableId="2004887949">
    <w:abstractNumId w:val="14"/>
  </w:num>
  <w:num w:numId="11" w16cid:durableId="1170833042">
    <w:abstractNumId w:val="16"/>
  </w:num>
  <w:num w:numId="12" w16cid:durableId="195317861">
    <w:abstractNumId w:val="7"/>
  </w:num>
  <w:num w:numId="13" w16cid:durableId="143471112">
    <w:abstractNumId w:val="4"/>
  </w:num>
  <w:num w:numId="14" w16cid:durableId="192883932">
    <w:abstractNumId w:val="13"/>
  </w:num>
  <w:num w:numId="15" w16cid:durableId="784737237">
    <w:abstractNumId w:val="10"/>
  </w:num>
  <w:num w:numId="16" w16cid:durableId="1295718321">
    <w:abstractNumId w:val="15"/>
  </w:num>
  <w:num w:numId="17" w16cid:durableId="323582938">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D0"/>
    <w:rsid w:val="0000461B"/>
    <w:rsid w:val="000123DB"/>
    <w:rsid w:val="000169AF"/>
    <w:rsid w:val="000205D3"/>
    <w:rsid w:val="000210D5"/>
    <w:rsid w:val="0002249D"/>
    <w:rsid w:val="00026CB4"/>
    <w:rsid w:val="00031410"/>
    <w:rsid w:val="00034E77"/>
    <w:rsid w:val="00040574"/>
    <w:rsid w:val="000436E0"/>
    <w:rsid w:val="0004649C"/>
    <w:rsid w:val="00046811"/>
    <w:rsid w:val="00056710"/>
    <w:rsid w:val="00060F28"/>
    <w:rsid w:val="00061AA8"/>
    <w:rsid w:val="000622E1"/>
    <w:rsid w:val="0007273D"/>
    <w:rsid w:val="00072D9B"/>
    <w:rsid w:val="00081776"/>
    <w:rsid w:val="00081CF8"/>
    <w:rsid w:val="0008237F"/>
    <w:rsid w:val="00083475"/>
    <w:rsid w:val="00083647"/>
    <w:rsid w:val="000874AB"/>
    <w:rsid w:val="000877DD"/>
    <w:rsid w:val="000930BD"/>
    <w:rsid w:val="00096108"/>
    <w:rsid w:val="000A20FD"/>
    <w:rsid w:val="000B27E0"/>
    <w:rsid w:val="000B2AF1"/>
    <w:rsid w:val="000B4017"/>
    <w:rsid w:val="000B6672"/>
    <w:rsid w:val="000B7132"/>
    <w:rsid w:val="000C129D"/>
    <w:rsid w:val="000C4465"/>
    <w:rsid w:val="000D1C23"/>
    <w:rsid w:val="000D67DF"/>
    <w:rsid w:val="000E05A7"/>
    <w:rsid w:val="000E0666"/>
    <w:rsid w:val="000E3C9F"/>
    <w:rsid w:val="000E6633"/>
    <w:rsid w:val="000F1B51"/>
    <w:rsid w:val="000F7269"/>
    <w:rsid w:val="00101766"/>
    <w:rsid w:val="00105FDB"/>
    <w:rsid w:val="00107E41"/>
    <w:rsid w:val="00107ED0"/>
    <w:rsid w:val="00111A14"/>
    <w:rsid w:val="00115433"/>
    <w:rsid w:val="00115E17"/>
    <w:rsid w:val="001170E3"/>
    <w:rsid w:val="00117B68"/>
    <w:rsid w:val="001236CC"/>
    <w:rsid w:val="00126100"/>
    <w:rsid w:val="00126C48"/>
    <w:rsid w:val="00130C4E"/>
    <w:rsid w:val="00131949"/>
    <w:rsid w:val="001402BC"/>
    <w:rsid w:val="00141A54"/>
    <w:rsid w:val="001427DA"/>
    <w:rsid w:val="00156BAC"/>
    <w:rsid w:val="00156E25"/>
    <w:rsid w:val="001575E0"/>
    <w:rsid w:val="00160DF2"/>
    <w:rsid w:val="00160E99"/>
    <w:rsid w:val="001611AF"/>
    <w:rsid w:val="00164660"/>
    <w:rsid w:val="001658F2"/>
    <w:rsid w:val="001660AE"/>
    <w:rsid w:val="001670F0"/>
    <w:rsid w:val="00167EE5"/>
    <w:rsid w:val="00172BC8"/>
    <w:rsid w:val="0017410E"/>
    <w:rsid w:val="00180906"/>
    <w:rsid w:val="001843B5"/>
    <w:rsid w:val="00186022"/>
    <w:rsid w:val="0018618D"/>
    <w:rsid w:val="0018693C"/>
    <w:rsid w:val="00193976"/>
    <w:rsid w:val="00193C23"/>
    <w:rsid w:val="00196BEB"/>
    <w:rsid w:val="00196FAF"/>
    <w:rsid w:val="001A129E"/>
    <w:rsid w:val="001A33E1"/>
    <w:rsid w:val="001A38DC"/>
    <w:rsid w:val="001A4857"/>
    <w:rsid w:val="001A6899"/>
    <w:rsid w:val="001B0C4B"/>
    <w:rsid w:val="001B1CFE"/>
    <w:rsid w:val="001B1D66"/>
    <w:rsid w:val="001B223E"/>
    <w:rsid w:val="001B2A04"/>
    <w:rsid w:val="001B6481"/>
    <w:rsid w:val="001B65E5"/>
    <w:rsid w:val="001B6F30"/>
    <w:rsid w:val="001C0514"/>
    <w:rsid w:val="001C057D"/>
    <w:rsid w:val="001C177B"/>
    <w:rsid w:val="001C1FE9"/>
    <w:rsid w:val="001C2A70"/>
    <w:rsid w:val="001C7E1B"/>
    <w:rsid w:val="001D081F"/>
    <w:rsid w:val="001D1B98"/>
    <w:rsid w:val="001D275B"/>
    <w:rsid w:val="001D69E0"/>
    <w:rsid w:val="001E0737"/>
    <w:rsid w:val="001E0D05"/>
    <w:rsid w:val="001E16C2"/>
    <w:rsid w:val="001E1A63"/>
    <w:rsid w:val="001E403D"/>
    <w:rsid w:val="001E40B8"/>
    <w:rsid w:val="001E6744"/>
    <w:rsid w:val="001E78D6"/>
    <w:rsid w:val="001F0D3E"/>
    <w:rsid w:val="001F2B6C"/>
    <w:rsid w:val="001F5163"/>
    <w:rsid w:val="00200A1A"/>
    <w:rsid w:val="00200E69"/>
    <w:rsid w:val="00203D9E"/>
    <w:rsid w:val="00224E9C"/>
    <w:rsid w:val="00225A7C"/>
    <w:rsid w:val="002266F9"/>
    <w:rsid w:val="00227026"/>
    <w:rsid w:val="00231943"/>
    <w:rsid w:val="00234215"/>
    <w:rsid w:val="00237C90"/>
    <w:rsid w:val="00240C36"/>
    <w:rsid w:val="00243628"/>
    <w:rsid w:val="002446B7"/>
    <w:rsid w:val="002451EE"/>
    <w:rsid w:val="00250612"/>
    <w:rsid w:val="00250A52"/>
    <w:rsid w:val="00252607"/>
    <w:rsid w:val="00252D0C"/>
    <w:rsid w:val="00252F7E"/>
    <w:rsid w:val="00253392"/>
    <w:rsid w:val="002563CC"/>
    <w:rsid w:val="00256F66"/>
    <w:rsid w:val="00260007"/>
    <w:rsid w:val="0026201E"/>
    <w:rsid w:val="00262BB9"/>
    <w:rsid w:val="00263942"/>
    <w:rsid w:val="00264B94"/>
    <w:rsid w:val="00275DAE"/>
    <w:rsid w:val="00286509"/>
    <w:rsid w:val="00287EBB"/>
    <w:rsid w:val="002902C8"/>
    <w:rsid w:val="002914D9"/>
    <w:rsid w:val="00291984"/>
    <w:rsid w:val="00293325"/>
    <w:rsid w:val="0029431C"/>
    <w:rsid w:val="0029673D"/>
    <w:rsid w:val="00297C67"/>
    <w:rsid w:val="002A7713"/>
    <w:rsid w:val="002A7E9F"/>
    <w:rsid w:val="002A7F98"/>
    <w:rsid w:val="002B0B3B"/>
    <w:rsid w:val="002B3051"/>
    <w:rsid w:val="002B3F76"/>
    <w:rsid w:val="002B6CC6"/>
    <w:rsid w:val="002C0043"/>
    <w:rsid w:val="002C0836"/>
    <w:rsid w:val="002C0D1E"/>
    <w:rsid w:val="002C1E9B"/>
    <w:rsid w:val="002C3966"/>
    <w:rsid w:val="002D046F"/>
    <w:rsid w:val="002D7A19"/>
    <w:rsid w:val="002E05BE"/>
    <w:rsid w:val="002E185A"/>
    <w:rsid w:val="002E5A4B"/>
    <w:rsid w:val="002E63FF"/>
    <w:rsid w:val="002F05C0"/>
    <w:rsid w:val="002F06CE"/>
    <w:rsid w:val="002F13F7"/>
    <w:rsid w:val="002F2758"/>
    <w:rsid w:val="002F315F"/>
    <w:rsid w:val="002F7007"/>
    <w:rsid w:val="0030242D"/>
    <w:rsid w:val="003049A8"/>
    <w:rsid w:val="00304F53"/>
    <w:rsid w:val="00306833"/>
    <w:rsid w:val="003068B9"/>
    <w:rsid w:val="00310B0B"/>
    <w:rsid w:val="003113B1"/>
    <w:rsid w:val="00314901"/>
    <w:rsid w:val="003162C1"/>
    <w:rsid w:val="00321447"/>
    <w:rsid w:val="003247C8"/>
    <w:rsid w:val="00325F5A"/>
    <w:rsid w:val="003273C6"/>
    <w:rsid w:val="00330EED"/>
    <w:rsid w:val="00331341"/>
    <w:rsid w:val="00332A5B"/>
    <w:rsid w:val="0033372F"/>
    <w:rsid w:val="00334CBE"/>
    <w:rsid w:val="00341513"/>
    <w:rsid w:val="0034192C"/>
    <w:rsid w:val="00345B58"/>
    <w:rsid w:val="00345F62"/>
    <w:rsid w:val="00352DB0"/>
    <w:rsid w:val="00352F38"/>
    <w:rsid w:val="003561AE"/>
    <w:rsid w:val="003619FC"/>
    <w:rsid w:val="00362A39"/>
    <w:rsid w:val="00365726"/>
    <w:rsid w:val="00366202"/>
    <w:rsid w:val="00371C20"/>
    <w:rsid w:val="00372466"/>
    <w:rsid w:val="0037411F"/>
    <w:rsid w:val="00376EB1"/>
    <w:rsid w:val="0038607F"/>
    <w:rsid w:val="00390D4F"/>
    <w:rsid w:val="00397F66"/>
    <w:rsid w:val="003A1074"/>
    <w:rsid w:val="003B46C4"/>
    <w:rsid w:val="003B5DD1"/>
    <w:rsid w:val="003B77C7"/>
    <w:rsid w:val="003C0A66"/>
    <w:rsid w:val="003C1078"/>
    <w:rsid w:val="003C1C2E"/>
    <w:rsid w:val="003C258D"/>
    <w:rsid w:val="003C3189"/>
    <w:rsid w:val="003C7379"/>
    <w:rsid w:val="003D15DE"/>
    <w:rsid w:val="003D3CE7"/>
    <w:rsid w:val="003D5D0A"/>
    <w:rsid w:val="003D71DA"/>
    <w:rsid w:val="003D7865"/>
    <w:rsid w:val="003E0D6A"/>
    <w:rsid w:val="003E142B"/>
    <w:rsid w:val="003E1842"/>
    <w:rsid w:val="003E1DA8"/>
    <w:rsid w:val="003E21E1"/>
    <w:rsid w:val="003E29BE"/>
    <w:rsid w:val="003E37BA"/>
    <w:rsid w:val="003E44B7"/>
    <w:rsid w:val="003F2A58"/>
    <w:rsid w:val="003F2C05"/>
    <w:rsid w:val="00400EF0"/>
    <w:rsid w:val="00402A6F"/>
    <w:rsid w:val="00402BD2"/>
    <w:rsid w:val="004037B1"/>
    <w:rsid w:val="00405834"/>
    <w:rsid w:val="004059B4"/>
    <w:rsid w:val="004101AA"/>
    <w:rsid w:val="00411049"/>
    <w:rsid w:val="00411A51"/>
    <w:rsid w:val="00420538"/>
    <w:rsid w:val="004215EB"/>
    <w:rsid w:val="00423E5B"/>
    <w:rsid w:val="00424799"/>
    <w:rsid w:val="00426253"/>
    <w:rsid w:val="004310DA"/>
    <w:rsid w:val="004327EF"/>
    <w:rsid w:val="0044007E"/>
    <w:rsid w:val="00440FED"/>
    <w:rsid w:val="00442914"/>
    <w:rsid w:val="00443605"/>
    <w:rsid w:val="00443D6A"/>
    <w:rsid w:val="0044416C"/>
    <w:rsid w:val="004459F2"/>
    <w:rsid w:val="00451B7D"/>
    <w:rsid w:val="00457498"/>
    <w:rsid w:val="00462CD3"/>
    <w:rsid w:val="00463BBD"/>
    <w:rsid w:val="00463BD1"/>
    <w:rsid w:val="0046433A"/>
    <w:rsid w:val="00466E94"/>
    <w:rsid w:val="00472136"/>
    <w:rsid w:val="004721DF"/>
    <w:rsid w:val="00472C5A"/>
    <w:rsid w:val="0047303D"/>
    <w:rsid w:val="00477937"/>
    <w:rsid w:val="00480B55"/>
    <w:rsid w:val="0048258D"/>
    <w:rsid w:val="004852CD"/>
    <w:rsid w:val="00486895"/>
    <w:rsid w:val="004875B7"/>
    <w:rsid w:val="00493072"/>
    <w:rsid w:val="0049455F"/>
    <w:rsid w:val="00494765"/>
    <w:rsid w:val="00496086"/>
    <w:rsid w:val="004A0CB8"/>
    <w:rsid w:val="004A1052"/>
    <w:rsid w:val="004A422F"/>
    <w:rsid w:val="004A4A49"/>
    <w:rsid w:val="004A5193"/>
    <w:rsid w:val="004A5427"/>
    <w:rsid w:val="004B0468"/>
    <w:rsid w:val="004B0801"/>
    <w:rsid w:val="004B0CC1"/>
    <w:rsid w:val="004B1AB9"/>
    <w:rsid w:val="004B3138"/>
    <w:rsid w:val="004B4B10"/>
    <w:rsid w:val="004B4E27"/>
    <w:rsid w:val="004C2CF9"/>
    <w:rsid w:val="004C4D1A"/>
    <w:rsid w:val="004C78BC"/>
    <w:rsid w:val="004C7D90"/>
    <w:rsid w:val="004D04FA"/>
    <w:rsid w:val="004D3136"/>
    <w:rsid w:val="004D569C"/>
    <w:rsid w:val="004E08A3"/>
    <w:rsid w:val="004E0F5F"/>
    <w:rsid w:val="004E4A50"/>
    <w:rsid w:val="004E590B"/>
    <w:rsid w:val="004E6412"/>
    <w:rsid w:val="004E759C"/>
    <w:rsid w:val="004F24DE"/>
    <w:rsid w:val="004F27D6"/>
    <w:rsid w:val="004F6CC3"/>
    <w:rsid w:val="004F7190"/>
    <w:rsid w:val="0050139A"/>
    <w:rsid w:val="00504B8E"/>
    <w:rsid w:val="00506B6B"/>
    <w:rsid w:val="00510C89"/>
    <w:rsid w:val="0051304D"/>
    <w:rsid w:val="00516B69"/>
    <w:rsid w:val="00516F10"/>
    <w:rsid w:val="00520683"/>
    <w:rsid w:val="00520E2B"/>
    <w:rsid w:val="00523BB9"/>
    <w:rsid w:val="005245EB"/>
    <w:rsid w:val="00531BC0"/>
    <w:rsid w:val="00531C88"/>
    <w:rsid w:val="005339C9"/>
    <w:rsid w:val="00533C15"/>
    <w:rsid w:val="005346AE"/>
    <w:rsid w:val="00535297"/>
    <w:rsid w:val="00535D41"/>
    <w:rsid w:val="00545339"/>
    <w:rsid w:val="00550271"/>
    <w:rsid w:val="005522F0"/>
    <w:rsid w:val="005525F5"/>
    <w:rsid w:val="005568D6"/>
    <w:rsid w:val="005619D6"/>
    <w:rsid w:val="00562C7C"/>
    <w:rsid w:val="005643CD"/>
    <w:rsid w:val="005654ED"/>
    <w:rsid w:val="0056594E"/>
    <w:rsid w:val="00570633"/>
    <w:rsid w:val="005722E8"/>
    <w:rsid w:val="00576B13"/>
    <w:rsid w:val="00580808"/>
    <w:rsid w:val="00581414"/>
    <w:rsid w:val="00582B5C"/>
    <w:rsid w:val="00582F12"/>
    <w:rsid w:val="00583979"/>
    <w:rsid w:val="005845A4"/>
    <w:rsid w:val="00584E8D"/>
    <w:rsid w:val="00585025"/>
    <w:rsid w:val="00591461"/>
    <w:rsid w:val="00594392"/>
    <w:rsid w:val="00594B90"/>
    <w:rsid w:val="0059610E"/>
    <w:rsid w:val="00596168"/>
    <w:rsid w:val="005970B0"/>
    <w:rsid w:val="005A61C9"/>
    <w:rsid w:val="005A7FE3"/>
    <w:rsid w:val="005B4049"/>
    <w:rsid w:val="005B6CB1"/>
    <w:rsid w:val="005B7B22"/>
    <w:rsid w:val="005C103F"/>
    <w:rsid w:val="005C1176"/>
    <w:rsid w:val="005C1F73"/>
    <w:rsid w:val="005C4798"/>
    <w:rsid w:val="005C5F18"/>
    <w:rsid w:val="005D3465"/>
    <w:rsid w:val="005D6C2C"/>
    <w:rsid w:val="005E0062"/>
    <w:rsid w:val="005E2947"/>
    <w:rsid w:val="005E52D1"/>
    <w:rsid w:val="005E7251"/>
    <w:rsid w:val="005F1AB7"/>
    <w:rsid w:val="005F267F"/>
    <w:rsid w:val="005F3DC6"/>
    <w:rsid w:val="00600D56"/>
    <w:rsid w:val="00601303"/>
    <w:rsid w:val="006041B6"/>
    <w:rsid w:val="006048B9"/>
    <w:rsid w:val="00604952"/>
    <w:rsid w:val="00607257"/>
    <w:rsid w:val="006132EC"/>
    <w:rsid w:val="0061362C"/>
    <w:rsid w:val="006160FC"/>
    <w:rsid w:val="006170B5"/>
    <w:rsid w:val="00617A98"/>
    <w:rsid w:val="00620881"/>
    <w:rsid w:val="00621A3D"/>
    <w:rsid w:val="006261F7"/>
    <w:rsid w:val="0062671C"/>
    <w:rsid w:val="00627F78"/>
    <w:rsid w:val="0063196F"/>
    <w:rsid w:val="00632778"/>
    <w:rsid w:val="0063777D"/>
    <w:rsid w:val="00637A47"/>
    <w:rsid w:val="00642021"/>
    <w:rsid w:val="00642B87"/>
    <w:rsid w:val="006443CA"/>
    <w:rsid w:val="0064442D"/>
    <w:rsid w:val="00645F1D"/>
    <w:rsid w:val="00646CB7"/>
    <w:rsid w:val="00647063"/>
    <w:rsid w:val="0065017A"/>
    <w:rsid w:val="006514BC"/>
    <w:rsid w:val="006549B4"/>
    <w:rsid w:val="00655628"/>
    <w:rsid w:val="00661B8E"/>
    <w:rsid w:val="0066349D"/>
    <w:rsid w:val="00667235"/>
    <w:rsid w:val="00682B43"/>
    <w:rsid w:val="00683D67"/>
    <w:rsid w:val="00684108"/>
    <w:rsid w:val="0068465E"/>
    <w:rsid w:val="00685C34"/>
    <w:rsid w:val="006939DB"/>
    <w:rsid w:val="00694FF6"/>
    <w:rsid w:val="006950D3"/>
    <w:rsid w:val="00697AD9"/>
    <w:rsid w:val="006A14F4"/>
    <w:rsid w:val="006A4C47"/>
    <w:rsid w:val="006A5437"/>
    <w:rsid w:val="006A70A1"/>
    <w:rsid w:val="006B01C7"/>
    <w:rsid w:val="006B3F3D"/>
    <w:rsid w:val="006B4712"/>
    <w:rsid w:val="006C11FF"/>
    <w:rsid w:val="006C1749"/>
    <w:rsid w:val="006D3BE8"/>
    <w:rsid w:val="006D733B"/>
    <w:rsid w:val="006E4A15"/>
    <w:rsid w:val="006E67F0"/>
    <w:rsid w:val="006E714D"/>
    <w:rsid w:val="006F05FD"/>
    <w:rsid w:val="006F1313"/>
    <w:rsid w:val="006F2253"/>
    <w:rsid w:val="006F63B5"/>
    <w:rsid w:val="00700243"/>
    <w:rsid w:val="007045D9"/>
    <w:rsid w:val="007046FB"/>
    <w:rsid w:val="00705748"/>
    <w:rsid w:val="00705E8C"/>
    <w:rsid w:val="007068EC"/>
    <w:rsid w:val="00706D0D"/>
    <w:rsid w:val="007101D2"/>
    <w:rsid w:val="007179EC"/>
    <w:rsid w:val="00717D84"/>
    <w:rsid w:val="00722DB2"/>
    <w:rsid w:val="00724CD7"/>
    <w:rsid w:val="007252D5"/>
    <w:rsid w:val="00725EE7"/>
    <w:rsid w:val="00733469"/>
    <w:rsid w:val="007425BB"/>
    <w:rsid w:val="00743AA6"/>
    <w:rsid w:val="00751D13"/>
    <w:rsid w:val="00754DA2"/>
    <w:rsid w:val="0075558D"/>
    <w:rsid w:val="00755DBB"/>
    <w:rsid w:val="00756FF7"/>
    <w:rsid w:val="00761009"/>
    <w:rsid w:val="00771CBC"/>
    <w:rsid w:val="00772AB7"/>
    <w:rsid w:val="00772BF9"/>
    <w:rsid w:val="00775025"/>
    <w:rsid w:val="0077561B"/>
    <w:rsid w:val="00775C12"/>
    <w:rsid w:val="00777147"/>
    <w:rsid w:val="007866FD"/>
    <w:rsid w:val="00786EE0"/>
    <w:rsid w:val="00787AD4"/>
    <w:rsid w:val="00791908"/>
    <w:rsid w:val="0079281F"/>
    <w:rsid w:val="007931A5"/>
    <w:rsid w:val="00795A06"/>
    <w:rsid w:val="00796934"/>
    <w:rsid w:val="007A3EDE"/>
    <w:rsid w:val="007A6190"/>
    <w:rsid w:val="007A7461"/>
    <w:rsid w:val="007A79E1"/>
    <w:rsid w:val="007B1A44"/>
    <w:rsid w:val="007C3A73"/>
    <w:rsid w:val="007D142A"/>
    <w:rsid w:val="007D2BDA"/>
    <w:rsid w:val="007D3419"/>
    <w:rsid w:val="007D6499"/>
    <w:rsid w:val="007F0BF4"/>
    <w:rsid w:val="007F2BD7"/>
    <w:rsid w:val="007F4D74"/>
    <w:rsid w:val="00802D82"/>
    <w:rsid w:val="008044A6"/>
    <w:rsid w:val="00810BC7"/>
    <w:rsid w:val="00814A42"/>
    <w:rsid w:val="0081500B"/>
    <w:rsid w:val="00815E3D"/>
    <w:rsid w:val="00820DD3"/>
    <w:rsid w:val="00822544"/>
    <w:rsid w:val="008235D5"/>
    <w:rsid w:val="00825F9A"/>
    <w:rsid w:val="0082707C"/>
    <w:rsid w:val="00830E16"/>
    <w:rsid w:val="0083182C"/>
    <w:rsid w:val="00834B3D"/>
    <w:rsid w:val="00835315"/>
    <w:rsid w:val="008367EF"/>
    <w:rsid w:val="00840085"/>
    <w:rsid w:val="00842133"/>
    <w:rsid w:val="008459B4"/>
    <w:rsid w:val="00854C9E"/>
    <w:rsid w:val="008617D0"/>
    <w:rsid w:val="00861F66"/>
    <w:rsid w:val="00862ECF"/>
    <w:rsid w:val="00864CAA"/>
    <w:rsid w:val="008671CC"/>
    <w:rsid w:val="00867791"/>
    <w:rsid w:val="00867F6A"/>
    <w:rsid w:val="00873567"/>
    <w:rsid w:val="00875549"/>
    <w:rsid w:val="00876124"/>
    <w:rsid w:val="00877A16"/>
    <w:rsid w:val="0088035C"/>
    <w:rsid w:val="00880E05"/>
    <w:rsid w:val="0088173A"/>
    <w:rsid w:val="0088396A"/>
    <w:rsid w:val="008853A3"/>
    <w:rsid w:val="00885AEB"/>
    <w:rsid w:val="008867BB"/>
    <w:rsid w:val="00887E70"/>
    <w:rsid w:val="0089003A"/>
    <w:rsid w:val="008968AD"/>
    <w:rsid w:val="008A2473"/>
    <w:rsid w:val="008A2BE6"/>
    <w:rsid w:val="008B6AD1"/>
    <w:rsid w:val="008C1BA7"/>
    <w:rsid w:val="008C3B13"/>
    <w:rsid w:val="008C4307"/>
    <w:rsid w:val="008C4DAF"/>
    <w:rsid w:val="008C62E5"/>
    <w:rsid w:val="008D0FC4"/>
    <w:rsid w:val="008D1B3E"/>
    <w:rsid w:val="008D2E03"/>
    <w:rsid w:val="008E4146"/>
    <w:rsid w:val="008F4E21"/>
    <w:rsid w:val="008F7305"/>
    <w:rsid w:val="0090114D"/>
    <w:rsid w:val="009037A1"/>
    <w:rsid w:val="00906B76"/>
    <w:rsid w:val="00910641"/>
    <w:rsid w:val="00912886"/>
    <w:rsid w:val="009152E1"/>
    <w:rsid w:val="009158E9"/>
    <w:rsid w:val="0091603C"/>
    <w:rsid w:val="00916720"/>
    <w:rsid w:val="00921001"/>
    <w:rsid w:val="0092757B"/>
    <w:rsid w:val="00930558"/>
    <w:rsid w:val="0093172D"/>
    <w:rsid w:val="00931C1B"/>
    <w:rsid w:val="00931D02"/>
    <w:rsid w:val="00933996"/>
    <w:rsid w:val="009346B5"/>
    <w:rsid w:val="009365BD"/>
    <w:rsid w:val="0093703B"/>
    <w:rsid w:val="0093777B"/>
    <w:rsid w:val="009414AD"/>
    <w:rsid w:val="00941ED1"/>
    <w:rsid w:val="00943C6B"/>
    <w:rsid w:val="00945052"/>
    <w:rsid w:val="009466EE"/>
    <w:rsid w:val="00947B51"/>
    <w:rsid w:val="0095530A"/>
    <w:rsid w:val="00955443"/>
    <w:rsid w:val="0095720C"/>
    <w:rsid w:val="00957946"/>
    <w:rsid w:val="00960EF5"/>
    <w:rsid w:val="009614FC"/>
    <w:rsid w:val="00966F8C"/>
    <w:rsid w:val="009700CA"/>
    <w:rsid w:val="00973237"/>
    <w:rsid w:val="00975EDB"/>
    <w:rsid w:val="009760F0"/>
    <w:rsid w:val="009771FD"/>
    <w:rsid w:val="00981D97"/>
    <w:rsid w:val="00983AE2"/>
    <w:rsid w:val="00985008"/>
    <w:rsid w:val="00985CAB"/>
    <w:rsid w:val="00987710"/>
    <w:rsid w:val="00993BA5"/>
    <w:rsid w:val="00995B0D"/>
    <w:rsid w:val="009A0118"/>
    <w:rsid w:val="009A1092"/>
    <w:rsid w:val="009A3364"/>
    <w:rsid w:val="009A4A5C"/>
    <w:rsid w:val="009A7E52"/>
    <w:rsid w:val="009B12EB"/>
    <w:rsid w:val="009B16CF"/>
    <w:rsid w:val="009B23C9"/>
    <w:rsid w:val="009B326D"/>
    <w:rsid w:val="009B7882"/>
    <w:rsid w:val="009C4B1E"/>
    <w:rsid w:val="009C5B11"/>
    <w:rsid w:val="009C6B6B"/>
    <w:rsid w:val="009D1B4D"/>
    <w:rsid w:val="009D3826"/>
    <w:rsid w:val="009D3853"/>
    <w:rsid w:val="009D3CB9"/>
    <w:rsid w:val="009D5240"/>
    <w:rsid w:val="009D7B6D"/>
    <w:rsid w:val="009E13F7"/>
    <w:rsid w:val="009E3824"/>
    <w:rsid w:val="009E47B1"/>
    <w:rsid w:val="009F2B0C"/>
    <w:rsid w:val="009F5358"/>
    <w:rsid w:val="009F594E"/>
    <w:rsid w:val="00A04C33"/>
    <w:rsid w:val="00A101F0"/>
    <w:rsid w:val="00A10412"/>
    <w:rsid w:val="00A12B51"/>
    <w:rsid w:val="00A162C0"/>
    <w:rsid w:val="00A16F0C"/>
    <w:rsid w:val="00A17B9E"/>
    <w:rsid w:val="00A20A06"/>
    <w:rsid w:val="00A229E8"/>
    <w:rsid w:val="00A2404D"/>
    <w:rsid w:val="00A24E98"/>
    <w:rsid w:val="00A25018"/>
    <w:rsid w:val="00A253EF"/>
    <w:rsid w:val="00A25416"/>
    <w:rsid w:val="00A257C9"/>
    <w:rsid w:val="00A26C26"/>
    <w:rsid w:val="00A27B72"/>
    <w:rsid w:val="00A31B7A"/>
    <w:rsid w:val="00A35EA6"/>
    <w:rsid w:val="00A401F6"/>
    <w:rsid w:val="00A41A71"/>
    <w:rsid w:val="00A426C4"/>
    <w:rsid w:val="00A44CA7"/>
    <w:rsid w:val="00A44DCA"/>
    <w:rsid w:val="00A5205B"/>
    <w:rsid w:val="00A5386C"/>
    <w:rsid w:val="00A53A44"/>
    <w:rsid w:val="00A55CDC"/>
    <w:rsid w:val="00A6022E"/>
    <w:rsid w:val="00A60D4F"/>
    <w:rsid w:val="00A638F0"/>
    <w:rsid w:val="00A70A95"/>
    <w:rsid w:val="00A71687"/>
    <w:rsid w:val="00A73844"/>
    <w:rsid w:val="00A759A8"/>
    <w:rsid w:val="00A76EC2"/>
    <w:rsid w:val="00A775AA"/>
    <w:rsid w:val="00A8185F"/>
    <w:rsid w:val="00A82F55"/>
    <w:rsid w:val="00A83CCA"/>
    <w:rsid w:val="00A84AD2"/>
    <w:rsid w:val="00A91712"/>
    <w:rsid w:val="00A9290B"/>
    <w:rsid w:val="00A942CA"/>
    <w:rsid w:val="00A9649F"/>
    <w:rsid w:val="00AA3334"/>
    <w:rsid w:val="00AA3C9A"/>
    <w:rsid w:val="00AA65A3"/>
    <w:rsid w:val="00AA714E"/>
    <w:rsid w:val="00AB600A"/>
    <w:rsid w:val="00AC0401"/>
    <w:rsid w:val="00AC36BD"/>
    <w:rsid w:val="00AC4E83"/>
    <w:rsid w:val="00AC51D2"/>
    <w:rsid w:val="00AC5CB0"/>
    <w:rsid w:val="00AC637E"/>
    <w:rsid w:val="00AD309E"/>
    <w:rsid w:val="00AD4876"/>
    <w:rsid w:val="00AD53BA"/>
    <w:rsid w:val="00AE0C58"/>
    <w:rsid w:val="00AE1FCF"/>
    <w:rsid w:val="00AE36D8"/>
    <w:rsid w:val="00AE46C6"/>
    <w:rsid w:val="00AF0405"/>
    <w:rsid w:val="00AF1C8C"/>
    <w:rsid w:val="00AF3E4F"/>
    <w:rsid w:val="00B0201D"/>
    <w:rsid w:val="00B04041"/>
    <w:rsid w:val="00B06154"/>
    <w:rsid w:val="00B06408"/>
    <w:rsid w:val="00B103A4"/>
    <w:rsid w:val="00B1136B"/>
    <w:rsid w:val="00B11D27"/>
    <w:rsid w:val="00B13DD5"/>
    <w:rsid w:val="00B1450D"/>
    <w:rsid w:val="00B204E8"/>
    <w:rsid w:val="00B24582"/>
    <w:rsid w:val="00B24A60"/>
    <w:rsid w:val="00B258E1"/>
    <w:rsid w:val="00B2680D"/>
    <w:rsid w:val="00B27E33"/>
    <w:rsid w:val="00B31003"/>
    <w:rsid w:val="00B31928"/>
    <w:rsid w:val="00B33655"/>
    <w:rsid w:val="00B3447D"/>
    <w:rsid w:val="00B36F88"/>
    <w:rsid w:val="00B42362"/>
    <w:rsid w:val="00B51489"/>
    <w:rsid w:val="00B56039"/>
    <w:rsid w:val="00B56524"/>
    <w:rsid w:val="00B56DC0"/>
    <w:rsid w:val="00B61E75"/>
    <w:rsid w:val="00B66D80"/>
    <w:rsid w:val="00B7035A"/>
    <w:rsid w:val="00B7109D"/>
    <w:rsid w:val="00B74064"/>
    <w:rsid w:val="00B77211"/>
    <w:rsid w:val="00B8088C"/>
    <w:rsid w:val="00B82C86"/>
    <w:rsid w:val="00B82D84"/>
    <w:rsid w:val="00B83E81"/>
    <w:rsid w:val="00B848BC"/>
    <w:rsid w:val="00B85152"/>
    <w:rsid w:val="00B874AF"/>
    <w:rsid w:val="00B914A0"/>
    <w:rsid w:val="00B92475"/>
    <w:rsid w:val="00B927E0"/>
    <w:rsid w:val="00B9581E"/>
    <w:rsid w:val="00B97E0B"/>
    <w:rsid w:val="00BB32E4"/>
    <w:rsid w:val="00BB3EF6"/>
    <w:rsid w:val="00BB568B"/>
    <w:rsid w:val="00BB7071"/>
    <w:rsid w:val="00BC0B3C"/>
    <w:rsid w:val="00BC2459"/>
    <w:rsid w:val="00BC4DC9"/>
    <w:rsid w:val="00BC62AF"/>
    <w:rsid w:val="00BC65BF"/>
    <w:rsid w:val="00BC69D9"/>
    <w:rsid w:val="00BC76BF"/>
    <w:rsid w:val="00BD69B3"/>
    <w:rsid w:val="00BE0DBB"/>
    <w:rsid w:val="00BE15FB"/>
    <w:rsid w:val="00BE1D3A"/>
    <w:rsid w:val="00BE5BCD"/>
    <w:rsid w:val="00BE73B2"/>
    <w:rsid w:val="00BF1277"/>
    <w:rsid w:val="00BF5451"/>
    <w:rsid w:val="00BF5AD5"/>
    <w:rsid w:val="00C0036B"/>
    <w:rsid w:val="00C01882"/>
    <w:rsid w:val="00C03ABA"/>
    <w:rsid w:val="00C074FE"/>
    <w:rsid w:val="00C07E71"/>
    <w:rsid w:val="00C20D8B"/>
    <w:rsid w:val="00C24876"/>
    <w:rsid w:val="00C31E0B"/>
    <w:rsid w:val="00C35862"/>
    <w:rsid w:val="00C36BC3"/>
    <w:rsid w:val="00C36D3A"/>
    <w:rsid w:val="00C37A8E"/>
    <w:rsid w:val="00C42318"/>
    <w:rsid w:val="00C42801"/>
    <w:rsid w:val="00C42D96"/>
    <w:rsid w:val="00C431DA"/>
    <w:rsid w:val="00C45061"/>
    <w:rsid w:val="00C51305"/>
    <w:rsid w:val="00C5669C"/>
    <w:rsid w:val="00C56C6A"/>
    <w:rsid w:val="00C60946"/>
    <w:rsid w:val="00C60EFC"/>
    <w:rsid w:val="00C61D99"/>
    <w:rsid w:val="00C62FE9"/>
    <w:rsid w:val="00C71F1E"/>
    <w:rsid w:val="00C733B4"/>
    <w:rsid w:val="00C7368E"/>
    <w:rsid w:val="00C77429"/>
    <w:rsid w:val="00C81C0D"/>
    <w:rsid w:val="00C86353"/>
    <w:rsid w:val="00C868FC"/>
    <w:rsid w:val="00C93BB7"/>
    <w:rsid w:val="00C95221"/>
    <w:rsid w:val="00C978FB"/>
    <w:rsid w:val="00C97926"/>
    <w:rsid w:val="00CA0A93"/>
    <w:rsid w:val="00CA5013"/>
    <w:rsid w:val="00CA59B8"/>
    <w:rsid w:val="00CA5A2A"/>
    <w:rsid w:val="00CA5AA9"/>
    <w:rsid w:val="00CA5E77"/>
    <w:rsid w:val="00CB1421"/>
    <w:rsid w:val="00CB27F6"/>
    <w:rsid w:val="00CB597D"/>
    <w:rsid w:val="00CB5A68"/>
    <w:rsid w:val="00CB6AB8"/>
    <w:rsid w:val="00CC4A9D"/>
    <w:rsid w:val="00CD044E"/>
    <w:rsid w:val="00CD2F30"/>
    <w:rsid w:val="00CD31BF"/>
    <w:rsid w:val="00CD3C37"/>
    <w:rsid w:val="00CD73F9"/>
    <w:rsid w:val="00CE0116"/>
    <w:rsid w:val="00CF021E"/>
    <w:rsid w:val="00CF14DC"/>
    <w:rsid w:val="00CF3B3A"/>
    <w:rsid w:val="00D0026E"/>
    <w:rsid w:val="00D02803"/>
    <w:rsid w:val="00D04571"/>
    <w:rsid w:val="00D07043"/>
    <w:rsid w:val="00D1114D"/>
    <w:rsid w:val="00D130D5"/>
    <w:rsid w:val="00D136C7"/>
    <w:rsid w:val="00D179AE"/>
    <w:rsid w:val="00D202CF"/>
    <w:rsid w:val="00D30141"/>
    <w:rsid w:val="00D34070"/>
    <w:rsid w:val="00D34262"/>
    <w:rsid w:val="00D342B6"/>
    <w:rsid w:val="00D34C57"/>
    <w:rsid w:val="00D41914"/>
    <w:rsid w:val="00D426C2"/>
    <w:rsid w:val="00D43F1A"/>
    <w:rsid w:val="00D45811"/>
    <w:rsid w:val="00D521FE"/>
    <w:rsid w:val="00D526A4"/>
    <w:rsid w:val="00D60A7B"/>
    <w:rsid w:val="00D732F0"/>
    <w:rsid w:val="00D7363A"/>
    <w:rsid w:val="00D73C39"/>
    <w:rsid w:val="00D73D26"/>
    <w:rsid w:val="00D74495"/>
    <w:rsid w:val="00D8113D"/>
    <w:rsid w:val="00D836ED"/>
    <w:rsid w:val="00D851F7"/>
    <w:rsid w:val="00D85D88"/>
    <w:rsid w:val="00D92410"/>
    <w:rsid w:val="00D932EE"/>
    <w:rsid w:val="00D9522D"/>
    <w:rsid w:val="00D95E43"/>
    <w:rsid w:val="00D97DAE"/>
    <w:rsid w:val="00DA2EB4"/>
    <w:rsid w:val="00DA5DDA"/>
    <w:rsid w:val="00DA6FCC"/>
    <w:rsid w:val="00DA7FB9"/>
    <w:rsid w:val="00DB3820"/>
    <w:rsid w:val="00DC01A0"/>
    <w:rsid w:val="00DC03FA"/>
    <w:rsid w:val="00DC1352"/>
    <w:rsid w:val="00DC3732"/>
    <w:rsid w:val="00DC53CF"/>
    <w:rsid w:val="00DD1269"/>
    <w:rsid w:val="00DD35BB"/>
    <w:rsid w:val="00DD7E89"/>
    <w:rsid w:val="00DE238C"/>
    <w:rsid w:val="00DE4EFD"/>
    <w:rsid w:val="00DE5CAB"/>
    <w:rsid w:val="00DE7754"/>
    <w:rsid w:val="00DE7861"/>
    <w:rsid w:val="00DF1B7B"/>
    <w:rsid w:val="00DF251C"/>
    <w:rsid w:val="00DF3371"/>
    <w:rsid w:val="00DF3C1C"/>
    <w:rsid w:val="00E05E81"/>
    <w:rsid w:val="00E05F12"/>
    <w:rsid w:val="00E07621"/>
    <w:rsid w:val="00E125BE"/>
    <w:rsid w:val="00E200CC"/>
    <w:rsid w:val="00E2281C"/>
    <w:rsid w:val="00E23205"/>
    <w:rsid w:val="00E24689"/>
    <w:rsid w:val="00E24C93"/>
    <w:rsid w:val="00E302DD"/>
    <w:rsid w:val="00E3768E"/>
    <w:rsid w:val="00E4175E"/>
    <w:rsid w:val="00E455F9"/>
    <w:rsid w:val="00E457F8"/>
    <w:rsid w:val="00E505D7"/>
    <w:rsid w:val="00E53054"/>
    <w:rsid w:val="00E555ED"/>
    <w:rsid w:val="00E5571D"/>
    <w:rsid w:val="00E56273"/>
    <w:rsid w:val="00E61DD9"/>
    <w:rsid w:val="00E6292C"/>
    <w:rsid w:val="00E62C29"/>
    <w:rsid w:val="00E63504"/>
    <w:rsid w:val="00E64404"/>
    <w:rsid w:val="00E6626F"/>
    <w:rsid w:val="00E73B42"/>
    <w:rsid w:val="00E73F67"/>
    <w:rsid w:val="00E74A65"/>
    <w:rsid w:val="00E753E6"/>
    <w:rsid w:val="00E7698F"/>
    <w:rsid w:val="00E77BB6"/>
    <w:rsid w:val="00E822CC"/>
    <w:rsid w:val="00E85956"/>
    <w:rsid w:val="00E85C55"/>
    <w:rsid w:val="00E86B9B"/>
    <w:rsid w:val="00E878F4"/>
    <w:rsid w:val="00E91785"/>
    <w:rsid w:val="00E9197E"/>
    <w:rsid w:val="00E92F1B"/>
    <w:rsid w:val="00E930A7"/>
    <w:rsid w:val="00E937EB"/>
    <w:rsid w:val="00EA4C10"/>
    <w:rsid w:val="00EA4D30"/>
    <w:rsid w:val="00EA4FE7"/>
    <w:rsid w:val="00EA563B"/>
    <w:rsid w:val="00EA721B"/>
    <w:rsid w:val="00EA7401"/>
    <w:rsid w:val="00EA7688"/>
    <w:rsid w:val="00EA7982"/>
    <w:rsid w:val="00EB54D4"/>
    <w:rsid w:val="00EB7A5C"/>
    <w:rsid w:val="00EC28EF"/>
    <w:rsid w:val="00EC5C10"/>
    <w:rsid w:val="00ED1127"/>
    <w:rsid w:val="00ED3643"/>
    <w:rsid w:val="00ED649C"/>
    <w:rsid w:val="00EE0C2B"/>
    <w:rsid w:val="00EE2611"/>
    <w:rsid w:val="00EE392C"/>
    <w:rsid w:val="00EE3CFC"/>
    <w:rsid w:val="00EE3DF4"/>
    <w:rsid w:val="00EE5ED5"/>
    <w:rsid w:val="00EE60D1"/>
    <w:rsid w:val="00EE72D5"/>
    <w:rsid w:val="00EF34DA"/>
    <w:rsid w:val="00EF4C0E"/>
    <w:rsid w:val="00EF714B"/>
    <w:rsid w:val="00F00FB7"/>
    <w:rsid w:val="00F020FB"/>
    <w:rsid w:val="00F03448"/>
    <w:rsid w:val="00F03E34"/>
    <w:rsid w:val="00F05826"/>
    <w:rsid w:val="00F07198"/>
    <w:rsid w:val="00F10998"/>
    <w:rsid w:val="00F17BFA"/>
    <w:rsid w:val="00F20A9A"/>
    <w:rsid w:val="00F27F06"/>
    <w:rsid w:val="00F33FBD"/>
    <w:rsid w:val="00F365ED"/>
    <w:rsid w:val="00F4001E"/>
    <w:rsid w:val="00F4139A"/>
    <w:rsid w:val="00F42C65"/>
    <w:rsid w:val="00F448EE"/>
    <w:rsid w:val="00F47250"/>
    <w:rsid w:val="00F551BF"/>
    <w:rsid w:val="00F55D0F"/>
    <w:rsid w:val="00F56C61"/>
    <w:rsid w:val="00F6448F"/>
    <w:rsid w:val="00F66225"/>
    <w:rsid w:val="00F66639"/>
    <w:rsid w:val="00F6688F"/>
    <w:rsid w:val="00F6743F"/>
    <w:rsid w:val="00F7407E"/>
    <w:rsid w:val="00F74A47"/>
    <w:rsid w:val="00F80081"/>
    <w:rsid w:val="00F80316"/>
    <w:rsid w:val="00F826AE"/>
    <w:rsid w:val="00F84256"/>
    <w:rsid w:val="00F875CF"/>
    <w:rsid w:val="00F87C79"/>
    <w:rsid w:val="00F9133F"/>
    <w:rsid w:val="00F91D93"/>
    <w:rsid w:val="00F926C7"/>
    <w:rsid w:val="00F94AAF"/>
    <w:rsid w:val="00F9529C"/>
    <w:rsid w:val="00F96E2C"/>
    <w:rsid w:val="00F97B80"/>
    <w:rsid w:val="00FA0B4A"/>
    <w:rsid w:val="00FA126A"/>
    <w:rsid w:val="00FA480C"/>
    <w:rsid w:val="00FA4BA7"/>
    <w:rsid w:val="00FA4F8B"/>
    <w:rsid w:val="00FA50B1"/>
    <w:rsid w:val="00FA5163"/>
    <w:rsid w:val="00FA5560"/>
    <w:rsid w:val="00FA693F"/>
    <w:rsid w:val="00FA6BFD"/>
    <w:rsid w:val="00FA7261"/>
    <w:rsid w:val="00FB0D68"/>
    <w:rsid w:val="00FC0FA4"/>
    <w:rsid w:val="00FC31F5"/>
    <w:rsid w:val="00FC4622"/>
    <w:rsid w:val="00FC753E"/>
    <w:rsid w:val="00FC7CFE"/>
    <w:rsid w:val="00FD0FE1"/>
    <w:rsid w:val="00FD1787"/>
    <w:rsid w:val="00FD1FC6"/>
    <w:rsid w:val="00FD3F83"/>
    <w:rsid w:val="00FD52C3"/>
    <w:rsid w:val="00FE0ACE"/>
    <w:rsid w:val="00FF0E25"/>
    <w:rsid w:val="00FF10E7"/>
    <w:rsid w:val="00FF22BF"/>
    <w:rsid w:val="00FF38A6"/>
    <w:rsid w:val="00FF4C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9C18B"/>
  <w15:chartTrackingRefBased/>
  <w15:docId w15:val="{EF6895B5-4E06-49FA-A28F-321A8138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169AF"/>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FF0E25"/>
    <w:pPr>
      <w:framePr w:hSpace="141" w:wrap="around" w:vAnchor="text" w:hAnchor="text" w:x="108" w:y="1"/>
      <w:widowControl w:val="0"/>
      <w:tabs>
        <w:tab w:val="left" w:pos="360"/>
      </w:tabs>
      <w:spacing w:after="0" w:line="260" w:lineRule="exact"/>
      <w:suppressOverlap/>
      <w:outlineLvl w:val="0"/>
    </w:pPr>
    <w:rPr>
      <w:rFonts w:ascii="Arial" w:eastAsia="Times New Roman" w:hAnsi="Arial" w:cs="Arial"/>
      <w:kern w:val="32"/>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FF0E25"/>
    <w:rPr>
      <w:rFonts w:ascii="Arial" w:eastAsia="Times New Roman" w:hAnsi="Arial" w:cs="Arial"/>
      <w:kern w:val="32"/>
    </w:rPr>
  </w:style>
  <w:style w:type="paragraph" w:styleId="Glava">
    <w:name w:val="header"/>
    <w:aliases w:val="Header Char,Header Char1 Char,Header Char Char Char Char,Header Char Char1,Header Char1 Char Char"/>
    <w:basedOn w:val="Navaden"/>
    <w:link w:val="Glav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aliases w:val="Header Char Znak,Header Char1 Char Znak,Header Char Char Char Char Znak,Header Char Char1 Znak,Header Char1 Char Char Znak"/>
    <w:link w:val="Glava"/>
    <w:uiPriority w:val="99"/>
    <w:rsid w:val="00107ED0"/>
    <w:rPr>
      <w:rFonts w:ascii="Arial" w:eastAsia="Times New Roman" w:hAnsi="Arial"/>
      <w:szCs w:val="24"/>
      <w:lang w:eastAsia="en-US"/>
    </w:rPr>
  </w:style>
  <w:style w:type="paragraph" w:styleId="Noga">
    <w:name w:val="footer"/>
    <w:basedOn w:val="Navaden"/>
    <w:link w:val="NogaZnak"/>
    <w:semiHidden/>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semiHidden/>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7"/>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rsid w:val="00107ED0"/>
  </w:style>
  <w:style w:type="paragraph" w:styleId="Sprotnaopomba-besedilo">
    <w:name w:val="footnote text"/>
    <w:basedOn w:val="Navaden"/>
    <w:link w:val="Sprotnaopomba-besediloZnak"/>
    <w:semiHidden/>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semiHidden/>
    <w:rsid w:val="00107ED0"/>
    <w:rPr>
      <w:rFonts w:ascii="Arial" w:eastAsia="Times New Roman" w:hAnsi="Arial"/>
      <w:lang w:eastAsia="en-US"/>
    </w:rPr>
  </w:style>
  <w:style w:type="character" w:styleId="Sprotnaopomba-sklic">
    <w:name w:val="footnote reference"/>
    <w:semiHidden/>
    <w:rsid w:val="00107ED0"/>
    <w:rPr>
      <w:vertAlign w:val="superscript"/>
    </w:rPr>
  </w:style>
  <w:style w:type="character" w:styleId="Pripombasklic">
    <w:name w:val="annotation reference"/>
    <w:rsid w:val="00107ED0"/>
    <w:rPr>
      <w:sz w:val="16"/>
      <w:szCs w:val="16"/>
    </w:rPr>
  </w:style>
  <w:style w:type="paragraph" w:styleId="Pripombabesedilo">
    <w:name w:val="annotation text"/>
    <w:basedOn w:val="Navaden"/>
    <w:link w:val="PripombabesediloZnak"/>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rsid w:val="00107ED0"/>
    <w:rPr>
      <w:rFonts w:ascii="Times New Roman" w:eastAsia="Times New Roman" w:hAnsi="Times New Roman"/>
      <w:lang w:eastAsia="en-US"/>
    </w:rPr>
  </w:style>
  <w:style w:type="paragraph" w:styleId="Besedilooblaka">
    <w:name w:val="Balloon Text"/>
    <w:basedOn w:val="Navaden"/>
    <w:link w:val="BesedilooblakaZnak"/>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5"/>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6"/>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paragraph" w:styleId="Brezrazmikov">
    <w:name w:val="No Spacing"/>
    <w:link w:val="BrezrazmikovZnak"/>
    <w:uiPriority w:val="1"/>
    <w:qFormat/>
    <w:rsid w:val="00164660"/>
    <w:rPr>
      <w:sz w:val="22"/>
      <w:szCs w:val="22"/>
      <w:lang w:eastAsia="en-US"/>
    </w:rPr>
  </w:style>
  <w:style w:type="character" w:customStyle="1" w:styleId="BrezrazmikovZnak">
    <w:name w:val="Brez razmikov Znak"/>
    <w:link w:val="Brezrazmikov"/>
    <w:uiPriority w:val="1"/>
    <w:rsid w:val="000B27E0"/>
    <w:rPr>
      <w:sz w:val="22"/>
      <w:szCs w:val="22"/>
      <w:lang w:eastAsia="en-US"/>
    </w:rPr>
  </w:style>
  <w:style w:type="paragraph" w:styleId="Telobesedila3">
    <w:name w:val="Body Text 3"/>
    <w:basedOn w:val="Navaden"/>
    <w:link w:val="Telobesedila3Znak"/>
    <w:rsid w:val="007F4D74"/>
    <w:pPr>
      <w:spacing w:after="120" w:line="260" w:lineRule="atLeast"/>
    </w:pPr>
    <w:rPr>
      <w:rFonts w:ascii="Arial" w:eastAsia="Times New Roman" w:hAnsi="Arial"/>
      <w:sz w:val="16"/>
      <w:szCs w:val="16"/>
      <w:lang w:val="en-US"/>
    </w:rPr>
  </w:style>
  <w:style w:type="character" w:customStyle="1" w:styleId="Telobesedila3Znak">
    <w:name w:val="Telo besedila 3 Znak"/>
    <w:link w:val="Telobesedila3"/>
    <w:rsid w:val="007F4D74"/>
    <w:rPr>
      <w:rFonts w:ascii="Arial" w:eastAsia="Times New Roman" w:hAnsi="Arial"/>
      <w:sz w:val="16"/>
      <w:szCs w:val="16"/>
      <w:lang w:val="en-US" w:eastAsia="en-US"/>
    </w:rPr>
  </w:style>
  <w:style w:type="paragraph" w:styleId="Revizija">
    <w:name w:val="Revision"/>
    <w:hidden/>
    <w:uiPriority w:val="99"/>
    <w:semiHidden/>
    <w:rsid w:val="001C0514"/>
    <w:rPr>
      <w:sz w:val="22"/>
      <w:szCs w:val="22"/>
      <w:lang w:eastAsia="en-US"/>
    </w:rPr>
  </w:style>
  <w:style w:type="table" w:customStyle="1" w:styleId="TableGrid">
    <w:name w:val="TableGrid"/>
    <w:rsid w:val="00C07E71"/>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3990">
      <w:bodyDiv w:val="1"/>
      <w:marLeft w:val="0"/>
      <w:marRight w:val="0"/>
      <w:marTop w:val="0"/>
      <w:marBottom w:val="0"/>
      <w:divBdr>
        <w:top w:val="none" w:sz="0" w:space="0" w:color="auto"/>
        <w:left w:val="none" w:sz="0" w:space="0" w:color="auto"/>
        <w:bottom w:val="none" w:sz="0" w:space="0" w:color="auto"/>
        <w:right w:val="none" w:sz="0" w:space="0" w:color="auto"/>
      </w:divBdr>
    </w:div>
    <w:div w:id="168447862">
      <w:bodyDiv w:val="1"/>
      <w:marLeft w:val="0"/>
      <w:marRight w:val="0"/>
      <w:marTop w:val="0"/>
      <w:marBottom w:val="0"/>
      <w:divBdr>
        <w:top w:val="none" w:sz="0" w:space="0" w:color="auto"/>
        <w:left w:val="none" w:sz="0" w:space="0" w:color="auto"/>
        <w:bottom w:val="none" w:sz="0" w:space="0" w:color="auto"/>
        <w:right w:val="none" w:sz="0" w:space="0" w:color="auto"/>
      </w:divBdr>
    </w:div>
    <w:div w:id="209267199">
      <w:bodyDiv w:val="1"/>
      <w:marLeft w:val="0"/>
      <w:marRight w:val="0"/>
      <w:marTop w:val="0"/>
      <w:marBottom w:val="0"/>
      <w:divBdr>
        <w:top w:val="none" w:sz="0" w:space="0" w:color="auto"/>
        <w:left w:val="none" w:sz="0" w:space="0" w:color="auto"/>
        <w:bottom w:val="none" w:sz="0" w:space="0" w:color="auto"/>
        <w:right w:val="none" w:sz="0" w:space="0" w:color="auto"/>
      </w:divBdr>
    </w:div>
    <w:div w:id="257300455">
      <w:bodyDiv w:val="1"/>
      <w:marLeft w:val="0"/>
      <w:marRight w:val="0"/>
      <w:marTop w:val="0"/>
      <w:marBottom w:val="0"/>
      <w:divBdr>
        <w:top w:val="none" w:sz="0" w:space="0" w:color="auto"/>
        <w:left w:val="none" w:sz="0" w:space="0" w:color="auto"/>
        <w:bottom w:val="none" w:sz="0" w:space="0" w:color="auto"/>
        <w:right w:val="none" w:sz="0" w:space="0" w:color="auto"/>
      </w:divBdr>
    </w:div>
    <w:div w:id="322204618">
      <w:bodyDiv w:val="1"/>
      <w:marLeft w:val="0"/>
      <w:marRight w:val="0"/>
      <w:marTop w:val="0"/>
      <w:marBottom w:val="0"/>
      <w:divBdr>
        <w:top w:val="none" w:sz="0" w:space="0" w:color="auto"/>
        <w:left w:val="none" w:sz="0" w:space="0" w:color="auto"/>
        <w:bottom w:val="none" w:sz="0" w:space="0" w:color="auto"/>
        <w:right w:val="none" w:sz="0" w:space="0" w:color="auto"/>
      </w:divBdr>
    </w:div>
    <w:div w:id="464349488">
      <w:bodyDiv w:val="1"/>
      <w:marLeft w:val="0"/>
      <w:marRight w:val="0"/>
      <w:marTop w:val="0"/>
      <w:marBottom w:val="0"/>
      <w:divBdr>
        <w:top w:val="none" w:sz="0" w:space="0" w:color="auto"/>
        <w:left w:val="none" w:sz="0" w:space="0" w:color="auto"/>
        <w:bottom w:val="none" w:sz="0" w:space="0" w:color="auto"/>
        <w:right w:val="none" w:sz="0" w:space="0" w:color="auto"/>
      </w:divBdr>
    </w:div>
    <w:div w:id="767509217">
      <w:bodyDiv w:val="1"/>
      <w:marLeft w:val="0"/>
      <w:marRight w:val="0"/>
      <w:marTop w:val="0"/>
      <w:marBottom w:val="0"/>
      <w:divBdr>
        <w:top w:val="none" w:sz="0" w:space="0" w:color="auto"/>
        <w:left w:val="none" w:sz="0" w:space="0" w:color="auto"/>
        <w:bottom w:val="none" w:sz="0" w:space="0" w:color="auto"/>
        <w:right w:val="none" w:sz="0" w:space="0" w:color="auto"/>
      </w:divBdr>
    </w:div>
    <w:div w:id="904532823">
      <w:bodyDiv w:val="1"/>
      <w:marLeft w:val="0"/>
      <w:marRight w:val="0"/>
      <w:marTop w:val="0"/>
      <w:marBottom w:val="0"/>
      <w:divBdr>
        <w:top w:val="none" w:sz="0" w:space="0" w:color="auto"/>
        <w:left w:val="none" w:sz="0" w:space="0" w:color="auto"/>
        <w:bottom w:val="none" w:sz="0" w:space="0" w:color="auto"/>
        <w:right w:val="none" w:sz="0" w:space="0" w:color="auto"/>
      </w:divBdr>
    </w:div>
    <w:div w:id="1037318997">
      <w:bodyDiv w:val="1"/>
      <w:marLeft w:val="0"/>
      <w:marRight w:val="0"/>
      <w:marTop w:val="0"/>
      <w:marBottom w:val="0"/>
      <w:divBdr>
        <w:top w:val="none" w:sz="0" w:space="0" w:color="auto"/>
        <w:left w:val="none" w:sz="0" w:space="0" w:color="auto"/>
        <w:bottom w:val="none" w:sz="0" w:space="0" w:color="auto"/>
        <w:right w:val="none" w:sz="0" w:space="0" w:color="auto"/>
      </w:divBdr>
    </w:div>
    <w:div w:id="1312057166">
      <w:bodyDiv w:val="1"/>
      <w:marLeft w:val="0"/>
      <w:marRight w:val="0"/>
      <w:marTop w:val="0"/>
      <w:marBottom w:val="0"/>
      <w:divBdr>
        <w:top w:val="none" w:sz="0" w:space="0" w:color="auto"/>
        <w:left w:val="none" w:sz="0" w:space="0" w:color="auto"/>
        <w:bottom w:val="none" w:sz="0" w:space="0" w:color="auto"/>
        <w:right w:val="none" w:sz="0" w:space="0" w:color="auto"/>
      </w:divBdr>
    </w:div>
    <w:div w:id="1551840202">
      <w:bodyDiv w:val="1"/>
      <w:marLeft w:val="0"/>
      <w:marRight w:val="0"/>
      <w:marTop w:val="0"/>
      <w:marBottom w:val="0"/>
      <w:divBdr>
        <w:top w:val="none" w:sz="0" w:space="0" w:color="auto"/>
        <w:left w:val="none" w:sz="0" w:space="0" w:color="auto"/>
        <w:bottom w:val="none" w:sz="0" w:space="0" w:color="auto"/>
        <w:right w:val="none" w:sz="0" w:space="0" w:color="auto"/>
      </w:divBdr>
    </w:div>
    <w:div w:id="1558323575">
      <w:bodyDiv w:val="1"/>
      <w:marLeft w:val="0"/>
      <w:marRight w:val="0"/>
      <w:marTop w:val="0"/>
      <w:marBottom w:val="0"/>
      <w:divBdr>
        <w:top w:val="none" w:sz="0" w:space="0" w:color="auto"/>
        <w:left w:val="none" w:sz="0" w:space="0" w:color="auto"/>
        <w:bottom w:val="none" w:sz="0" w:space="0" w:color="auto"/>
        <w:right w:val="none" w:sz="0" w:space="0" w:color="auto"/>
      </w:divBdr>
    </w:div>
    <w:div w:id="1606573846">
      <w:bodyDiv w:val="1"/>
      <w:marLeft w:val="0"/>
      <w:marRight w:val="0"/>
      <w:marTop w:val="0"/>
      <w:marBottom w:val="0"/>
      <w:divBdr>
        <w:top w:val="none" w:sz="0" w:space="0" w:color="auto"/>
        <w:left w:val="none" w:sz="0" w:space="0" w:color="auto"/>
        <w:bottom w:val="none" w:sz="0" w:space="0" w:color="auto"/>
        <w:right w:val="none" w:sz="0" w:space="0" w:color="auto"/>
      </w:divBdr>
    </w:div>
    <w:div w:id="1651904517">
      <w:bodyDiv w:val="1"/>
      <w:marLeft w:val="0"/>
      <w:marRight w:val="0"/>
      <w:marTop w:val="0"/>
      <w:marBottom w:val="0"/>
      <w:divBdr>
        <w:top w:val="none" w:sz="0" w:space="0" w:color="auto"/>
        <w:left w:val="none" w:sz="0" w:space="0" w:color="auto"/>
        <w:bottom w:val="none" w:sz="0" w:space="0" w:color="auto"/>
        <w:right w:val="none" w:sz="0" w:space="0" w:color="auto"/>
      </w:divBdr>
    </w:div>
    <w:div w:id="1685670169">
      <w:bodyDiv w:val="1"/>
      <w:marLeft w:val="0"/>
      <w:marRight w:val="0"/>
      <w:marTop w:val="0"/>
      <w:marBottom w:val="0"/>
      <w:divBdr>
        <w:top w:val="none" w:sz="0" w:space="0" w:color="auto"/>
        <w:left w:val="none" w:sz="0" w:space="0" w:color="auto"/>
        <w:bottom w:val="none" w:sz="0" w:space="0" w:color="auto"/>
        <w:right w:val="none" w:sz="0" w:space="0" w:color="auto"/>
      </w:divBdr>
    </w:div>
    <w:div w:id="1736202187">
      <w:bodyDiv w:val="1"/>
      <w:marLeft w:val="0"/>
      <w:marRight w:val="0"/>
      <w:marTop w:val="0"/>
      <w:marBottom w:val="0"/>
      <w:divBdr>
        <w:top w:val="none" w:sz="0" w:space="0" w:color="auto"/>
        <w:left w:val="none" w:sz="0" w:space="0" w:color="auto"/>
        <w:bottom w:val="none" w:sz="0" w:space="0" w:color="auto"/>
        <w:right w:val="none" w:sz="0" w:space="0" w:color="auto"/>
      </w:divBdr>
    </w:div>
    <w:div w:id="1780029334">
      <w:bodyDiv w:val="1"/>
      <w:marLeft w:val="0"/>
      <w:marRight w:val="0"/>
      <w:marTop w:val="0"/>
      <w:marBottom w:val="0"/>
      <w:divBdr>
        <w:top w:val="none" w:sz="0" w:space="0" w:color="auto"/>
        <w:left w:val="none" w:sz="0" w:space="0" w:color="auto"/>
        <w:bottom w:val="none" w:sz="0" w:space="0" w:color="auto"/>
        <w:right w:val="none" w:sz="0" w:space="0" w:color="auto"/>
      </w:divBdr>
    </w:div>
    <w:div w:id="1844279643">
      <w:bodyDiv w:val="1"/>
      <w:marLeft w:val="0"/>
      <w:marRight w:val="0"/>
      <w:marTop w:val="0"/>
      <w:marBottom w:val="0"/>
      <w:divBdr>
        <w:top w:val="none" w:sz="0" w:space="0" w:color="auto"/>
        <w:left w:val="none" w:sz="0" w:space="0" w:color="auto"/>
        <w:bottom w:val="none" w:sz="0" w:space="0" w:color="auto"/>
        <w:right w:val="none" w:sz="0" w:space="0" w:color="auto"/>
      </w:divBdr>
    </w:div>
    <w:div w:id="1979610411">
      <w:bodyDiv w:val="1"/>
      <w:marLeft w:val="0"/>
      <w:marRight w:val="0"/>
      <w:marTop w:val="0"/>
      <w:marBottom w:val="0"/>
      <w:divBdr>
        <w:top w:val="none" w:sz="0" w:space="0" w:color="auto"/>
        <w:left w:val="none" w:sz="0" w:space="0" w:color="auto"/>
        <w:bottom w:val="none" w:sz="0" w:space="0" w:color="auto"/>
        <w:right w:val="none" w:sz="0" w:space="0" w:color="auto"/>
      </w:divBdr>
    </w:div>
    <w:div w:id="2119712325">
      <w:bodyDiv w:val="1"/>
      <w:marLeft w:val="0"/>
      <w:marRight w:val="0"/>
      <w:marTop w:val="0"/>
      <w:marBottom w:val="0"/>
      <w:divBdr>
        <w:top w:val="none" w:sz="0" w:space="0" w:color="auto"/>
        <w:left w:val="none" w:sz="0" w:space="0" w:color="auto"/>
        <w:bottom w:val="none" w:sz="0" w:space="0" w:color="auto"/>
        <w:right w:val="none" w:sz="0" w:space="0" w:color="auto"/>
      </w:divBdr>
    </w:div>
    <w:div w:id="21355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mailto:gp.mkrr@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C37C8-0BDB-4D3B-8FF2-FCB01128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2389</Words>
  <Characters>13619</Characters>
  <Application>Microsoft Office Word</Application>
  <DocSecurity>0</DocSecurity>
  <Lines>113</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Gregorčičeva 20, 1001 Ljubljana</vt:lpstr>
      <vt:lpstr>Gregorčičeva 20, 1001 Ljubljana</vt:lpstr>
    </vt:vector>
  </TitlesOfParts>
  <Company>Ministrstvo</Company>
  <LinksUpToDate>false</LinksUpToDate>
  <CharactersWithSpaces>15977</CharactersWithSpaces>
  <SharedDoc>false</SharedDoc>
  <HLinks>
    <vt:vector size="12" baseType="variant">
      <vt:variant>
        <vt:i4>3801180</vt:i4>
      </vt:variant>
      <vt:variant>
        <vt:i4>3</vt:i4>
      </vt:variant>
      <vt:variant>
        <vt:i4>0</vt:i4>
      </vt:variant>
      <vt:variant>
        <vt:i4>5</vt:i4>
      </vt:variant>
      <vt:variant>
        <vt:lpwstr>mailto:Gp.gs@gov.si</vt:lpwstr>
      </vt:variant>
      <vt:variant>
        <vt:lpwstr/>
      </vt:variant>
      <vt:variant>
        <vt:i4>5242916</vt:i4>
      </vt:variant>
      <vt:variant>
        <vt:i4>0</vt:i4>
      </vt:variant>
      <vt:variant>
        <vt:i4>0</vt:i4>
      </vt:variant>
      <vt:variant>
        <vt:i4>5</vt:i4>
      </vt:variant>
      <vt:variant>
        <vt:lpwstr>mailto:gp.mkrr@gov.si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subject/>
  <dc:creator>NPirnat</dc:creator>
  <cp:keywords/>
  <cp:lastModifiedBy>Sara Oražem</cp:lastModifiedBy>
  <cp:revision>3</cp:revision>
  <cp:lastPrinted>2019-12-10T06:36:00Z</cp:lastPrinted>
  <dcterms:created xsi:type="dcterms:W3CDTF">2025-03-03T11:41:00Z</dcterms:created>
  <dcterms:modified xsi:type="dcterms:W3CDTF">2025-03-04T10:31:00Z</dcterms:modified>
</cp:coreProperties>
</file>