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0595" w14:textId="77777777" w:rsidR="00E453D0" w:rsidRPr="00391000" w:rsidRDefault="00E453D0" w:rsidP="00EA059C">
      <w:pPr>
        <w:spacing w:before="40"/>
        <w:ind w:right="-3"/>
        <w:rPr>
          <w:rFonts w:ascii="Arial" w:hAnsi="Arial" w:cs="Arial"/>
          <w:sz w:val="22"/>
          <w:szCs w:val="22"/>
        </w:rPr>
      </w:pPr>
    </w:p>
    <w:p w14:paraId="211FE246" w14:textId="5F12D81F" w:rsidR="000E138A" w:rsidRPr="00391000" w:rsidRDefault="006E7801" w:rsidP="00EA059C">
      <w:pPr>
        <w:spacing w:before="40"/>
        <w:ind w:right="-3"/>
        <w:rPr>
          <w:rFonts w:ascii="Arial" w:hAnsi="Arial" w:cs="Arial"/>
          <w:sz w:val="22"/>
          <w:szCs w:val="22"/>
        </w:rPr>
      </w:pPr>
      <w:r w:rsidRPr="00391000">
        <w:rPr>
          <w:rFonts w:ascii="Arial" w:hAnsi="Arial" w:cs="Arial"/>
          <w:noProof/>
          <w:color w:val="000000"/>
          <w:sz w:val="22"/>
          <w:szCs w:val="22"/>
          <w:lang w:eastAsia="sl-SI"/>
        </w:rPr>
        <w:drawing>
          <wp:anchor distT="0" distB="0" distL="114300" distR="114300" simplePos="0" relativeHeight="251658240" behindDoc="0" locked="0" layoutInCell="1" allowOverlap="1" wp14:anchorId="67300201" wp14:editId="70F9FA2C">
            <wp:simplePos x="0" y="0"/>
            <wp:positionH relativeFrom="column">
              <wp:posOffset>-205740</wp:posOffset>
            </wp:positionH>
            <wp:positionV relativeFrom="paragraph">
              <wp:posOffset>-169545</wp:posOffset>
            </wp:positionV>
            <wp:extent cx="3121660" cy="376555"/>
            <wp:effectExtent l="0" t="0" r="0" b="0"/>
            <wp:wrapNone/>
            <wp:docPr id="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8534C" w14:textId="77777777" w:rsidR="000E138A" w:rsidRPr="00391000" w:rsidRDefault="000E138A" w:rsidP="00EA059C">
      <w:pPr>
        <w:spacing w:before="60"/>
        <w:ind w:right="-3"/>
        <w:rPr>
          <w:rFonts w:ascii="Arial" w:hAnsi="Arial" w:cs="Arial"/>
          <w:sz w:val="22"/>
          <w:szCs w:val="22"/>
        </w:rPr>
      </w:pPr>
    </w:p>
    <w:p w14:paraId="0EE06979" w14:textId="1C90CFC8" w:rsidR="000E138A" w:rsidRPr="00391000" w:rsidRDefault="006E7801" w:rsidP="00EA059C">
      <w:pPr>
        <w:spacing w:before="60"/>
        <w:ind w:right="-3"/>
        <w:rPr>
          <w:rFonts w:ascii="Arial" w:hAnsi="Arial" w:cs="Arial"/>
          <w:sz w:val="22"/>
          <w:szCs w:val="22"/>
        </w:rPr>
      </w:pPr>
      <w:r w:rsidRPr="00391000">
        <w:rPr>
          <w:rFonts w:ascii="Arial" w:hAnsi="Arial" w:cs="Arial"/>
          <w:noProof/>
          <w:sz w:val="22"/>
          <w:szCs w:val="22"/>
          <w:lang w:eastAsia="sl-SI"/>
        </w:rPr>
        <mc:AlternateContent>
          <mc:Choice Requires="wps">
            <w:drawing>
              <wp:anchor distT="0" distB="0" distL="114300" distR="114300" simplePos="0" relativeHeight="251657216" behindDoc="1" locked="0" layoutInCell="1" allowOverlap="1" wp14:anchorId="37C9BD46" wp14:editId="4956A8A6">
                <wp:simplePos x="0" y="0"/>
                <wp:positionH relativeFrom="column">
                  <wp:posOffset>1404620</wp:posOffset>
                </wp:positionH>
                <wp:positionV relativeFrom="paragraph">
                  <wp:posOffset>9076055</wp:posOffset>
                </wp:positionV>
                <wp:extent cx="4791075" cy="580390"/>
                <wp:effectExtent l="635" t="3810" r="0" b="0"/>
                <wp:wrapNone/>
                <wp:docPr id="1164552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47546" w14:textId="77777777" w:rsidR="000E138A" w:rsidRPr="00D61ACE" w:rsidRDefault="000E138A"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9BD46"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09247546" w14:textId="77777777" w:rsidR="000E138A" w:rsidRPr="00D61ACE" w:rsidRDefault="000E138A" w:rsidP="000E138A">
                      <w:pPr>
                        <w:rPr>
                          <w:color w:val="000000"/>
                          <w:spacing w:val="-2"/>
                          <w:sz w:val="16"/>
                          <w:szCs w:val="16"/>
                          <w:lang w:eastAsia="sl-SI"/>
                        </w:rPr>
                      </w:pPr>
                    </w:p>
                  </w:txbxContent>
                </v:textbox>
              </v:shape>
            </w:pict>
          </mc:Fallback>
        </mc:AlternateContent>
      </w:r>
    </w:p>
    <w:p w14:paraId="523AF8C9" w14:textId="77777777" w:rsidR="000E138A" w:rsidRPr="00391000" w:rsidRDefault="000E138A" w:rsidP="00EA059C">
      <w:pPr>
        <w:pStyle w:val="Glava"/>
        <w:tabs>
          <w:tab w:val="clear" w:pos="4320"/>
          <w:tab w:val="clear" w:pos="8640"/>
          <w:tab w:val="left" w:pos="5112"/>
        </w:tabs>
        <w:spacing w:before="120" w:line="240" w:lineRule="auto"/>
        <w:rPr>
          <w:rFonts w:cs="Arial"/>
          <w:sz w:val="22"/>
          <w:szCs w:val="22"/>
          <w:lang w:val="sl-SI"/>
        </w:rPr>
      </w:pPr>
      <w:r w:rsidRPr="00391000">
        <w:rPr>
          <w:rFonts w:cs="Arial"/>
          <w:color w:val="000000"/>
          <w:sz w:val="22"/>
          <w:szCs w:val="22"/>
          <w:lang w:val="sl-SI" w:eastAsia="ar-SA"/>
        </w:rPr>
        <w:t xml:space="preserve">     </w:t>
      </w:r>
      <w:r w:rsidR="003D4693">
        <w:rPr>
          <w:rFonts w:cs="Arial"/>
          <w:color w:val="000000"/>
          <w:sz w:val="22"/>
          <w:szCs w:val="22"/>
          <w:lang w:val="sl-SI" w:eastAsia="ar-SA"/>
        </w:rPr>
        <w:t>Tržaška cesta 19</w:t>
      </w:r>
      <w:r w:rsidRPr="00391000">
        <w:rPr>
          <w:rFonts w:cs="Arial"/>
          <w:sz w:val="22"/>
          <w:szCs w:val="22"/>
          <w:lang w:val="sl-SI"/>
        </w:rPr>
        <w:t>, 1535 Ljubljana</w:t>
      </w:r>
      <w:r w:rsidRPr="00391000">
        <w:rPr>
          <w:rFonts w:cs="Arial"/>
          <w:sz w:val="22"/>
          <w:szCs w:val="22"/>
          <w:lang w:val="sl-SI"/>
        </w:rPr>
        <w:tab/>
        <w:t>T: 01 478 80 00</w:t>
      </w:r>
    </w:p>
    <w:p w14:paraId="3B6708D8" w14:textId="77777777" w:rsidR="000E138A" w:rsidRPr="00391000" w:rsidRDefault="000E138A" w:rsidP="00EA059C">
      <w:pPr>
        <w:pStyle w:val="Glava"/>
        <w:tabs>
          <w:tab w:val="clear" w:pos="4320"/>
          <w:tab w:val="clear" w:pos="8640"/>
          <w:tab w:val="left" w:pos="5112"/>
        </w:tabs>
        <w:spacing w:line="240" w:lineRule="auto"/>
        <w:rPr>
          <w:rFonts w:cs="Arial"/>
          <w:sz w:val="22"/>
          <w:szCs w:val="22"/>
          <w:lang w:val="sl-SI"/>
        </w:rPr>
      </w:pPr>
      <w:r w:rsidRPr="00391000">
        <w:rPr>
          <w:rFonts w:cs="Arial"/>
          <w:sz w:val="22"/>
          <w:szCs w:val="22"/>
          <w:lang w:val="sl-SI"/>
        </w:rPr>
        <w:tab/>
        <w:t xml:space="preserve">F: 01 478 81 39 </w:t>
      </w:r>
    </w:p>
    <w:p w14:paraId="7ACB076E" w14:textId="77777777" w:rsidR="000E138A" w:rsidRPr="00391000" w:rsidRDefault="000E138A" w:rsidP="00EA059C">
      <w:pPr>
        <w:pStyle w:val="Glava"/>
        <w:tabs>
          <w:tab w:val="clear" w:pos="4320"/>
          <w:tab w:val="clear" w:pos="8640"/>
          <w:tab w:val="left" w:pos="5112"/>
        </w:tabs>
        <w:spacing w:line="240" w:lineRule="auto"/>
        <w:rPr>
          <w:rFonts w:cs="Arial"/>
          <w:sz w:val="22"/>
          <w:szCs w:val="22"/>
          <w:lang w:val="sl-SI"/>
        </w:rPr>
      </w:pPr>
      <w:r w:rsidRPr="00391000">
        <w:rPr>
          <w:rFonts w:cs="Arial"/>
          <w:sz w:val="22"/>
          <w:szCs w:val="22"/>
          <w:lang w:val="sl-SI"/>
        </w:rPr>
        <w:tab/>
        <w:t>E: gp.mz</w:t>
      </w:r>
      <w:r w:rsidR="001F3974" w:rsidRPr="00391000">
        <w:rPr>
          <w:rFonts w:cs="Arial"/>
          <w:sz w:val="22"/>
          <w:szCs w:val="22"/>
          <w:lang w:val="sl-SI"/>
        </w:rPr>
        <w:t>i</w:t>
      </w:r>
      <w:r w:rsidRPr="00391000">
        <w:rPr>
          <w:rFonts w:cs="Arial"/>
          <w:sz w:val="22"/>
          <w:szCs w:val="22"/>
          <w:lang w:val="sl-SI"/>
        </w:rPr>
        <w:t>@gov.si</w:t>
      </w:r>
    </w:p>
    <w:p w14:paraId="59E8F34E" w14:textId="77777777" w:rsidR="000E138A" w:rsidRPr="00391000" w:rsidRDefault="000E138A" w:rsidP="00EA059C">
      <w:pPr>
        <w:pStyle w:val="Glava"/>
        <w:tabs>
          <w:tab w:val="clear" w:pos="4320"/>
          <w:tab w:val="clear" w:pos="8640"/>
          <w:tab w:val="left" w:pos="5112"/>
        </w:tabs>
        <w:spacing w:line="240" w:lineRule="auto"/>
        <w:rPr>
          <w:rFonts w:cs="Arial"/>
          <w:sz w:val="22"/>
          <w:szCs w:val="22"/>
          <w:lang w:val="sl-SI"/>
        </w:rPr>
      </w:pPr>
      <w:r w:rsidRPr="00391000">
        <w:rPr>
          <w:rFonts w:cs="Arial"/>
          <w:sz w:val="22"/>
          <w:szCs w:val="22"/>
          <w:lang w:val="sl-SI"/>
        </w:rPr>
        <w:tab/>
        <w:t>www.mz</w:t>
      </w:r>
      <w:r w:rsidR="001F3974" w:rsidRPr="00391000">
        <w:rPr>
          <w:rFonts w:cs="Arial"/>
          <w:sz w:val="22"/>
          <w:szCs w:val="22"/>
          <w:lang w:val="sl-SI"/>
        </w:rPr>
        <w:t>i</w:t>
      </w:r>
      <w:r w:rsidRPr="00391000">
        <w:rPr>
          <w:rFonts w:cs="Arial"/>
          <w:sz w:val="22"/>
          <w:szCs w:val="22"/>
          <w:lang w:val="sl-SI"/>
        </w:rPr>
        <w:t>.gov.si</w:t>
      </w:r>
    </w:p>
    <w:p w14:paraId="58CAEA5A" w14:textId="77777777" w:rsidR="000E138A" w:rsidRPr="00391000" w:rsidRDefault="000E138A" w:rsidP="00EA059C">
      <w:pPr>
        <w:pStyle w:val="Glava"/>
        <w:tabs>
          <w:tab w:val="clear" w:pos="4320"/>
          <w:tab w:val="clear" w:pos="8640"/>
          <w:tab w:val="left" w:pos="5112"/>
        </w:tabs>
        <w:spacing w:line="240" w:lineRule="auto"/>
        <w:rPr>
          <w:rFonts w:cs="Arial"/>
          <w:sz w:val="22"/>
          <w:szCs w:val="22"/>
          <w:lang w:val="sl-SI"/>
        </w:rPr>
      </w:pPr>
    </w:p>
    <w:tbl>
      <w:tblPr>
        <w:tblW w:w="951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8"/>
        <w:gridCol w:w="5384"/>
      </w:tblGrid>
      <w:tr w:rsidR="00F02B4B" w:rsidRPr="00391000" w14:paraId="777EFD77" w14:textId="77777777" w:rsidTr="0082139C">
        <w:trPr>
          <w:gridAfter w:val="1"/>
          <w:wAfter w:w="5384" w:type="dxa"/>
        </w:trPr>
        <w:tc>
          <w:tcPr>
            <w:tcW w:w="4128" w:type="dxa"/>
          </w:tcPr>
          <w:p w14:paraId="7B8D5190" w14:textId="42AD56BC" w:rsidR="00F02B4B" w:rsidRPr="00391000" w:rsidRDefault="00F02B4B" w:rsidP="00414C59">
            <w:pPr>
              <w:pStyle w:val="Neotevilenodstavek"/>
              <w:spacing w:before="40" w:afterLines="40" w:after="96" w:line="240" w:lineRule="auto"/>
              <w:jc w:val="left"/>
            </w:pPr>
            <w:r w:rsidRPr="00391000">
              <w:t xml:space="preserve">Številka: </w:t>
            </w:r>
            <w:r w:rsidR="00CE374D">
              <w:t xml:space="preserve"> </w:t>
            </w:r>
            <w:r w:rsidR="0064048F" w:rsidRPr="00391000">
              <w:rPr>
                <w:b/>
              </w:rPr>
              <w:t>007</w:t>
            </w:r>
            <w:r w:rsidR="008F2B97" w:rsidRPr="00391000">
              <w:rPr>
                <w:b/>
              </w:rPr>
              <w:t>-</w:t>
            </w:r>
            <w:r w:rsidR="00CC0116">
              <w:rPr>
                <w:b/>
              </w:rPr>
              <w:t>162/2022/</w:t>
            </w:r>
            <w:r w:rsidR="00984CD5">
              <w:rPr>
                <w:b/>
              </w:rPr>
              <w:t>122</w:t>
            </w:r>
            <w:r w:rsidR="0082139C">
              <w:rPr>
                <w:b/>
              </w:rPr>
              <w:t>-</w:t>
            </w:r>
            <w:r w:rsidR="008F2B97" w:rsidRPr="00391000">
              <w:rPr>
                <w:b/>
              </w:rPr>
              <w:t>0</w:t>
            </w:r>
            <w:r w:rsidR="0063502C" w:rsidRPr="00391000">
              <w:rPr>
                <w:b/>
              </w:rPr>
              <w:t>2</w:t>
            </w:r>
            <w:r w:rsidR="00CC0116">
              <w:rPr>
                <w:b/>
              </w:rPr>
              <w:t>311729</w:t>
            </w:r>
          </w:p>
        </w:tc>
      </w:tr>
      <w:tr w:rsidR="00F02B4B" w:rsidRPr="00391000" w14:paraId="5F4FBB5D" w14:textId="77777777" w:rsidTr="0082139C">
        <w:trPr>
          <w:gridAfter w:val="1"/>
          <w:wAfter w:w="5384" w:type="dxa"/>
        </w:trPr>
        <w:tc>
          <w:tcPr>
            <w:tcW w:w="4128" w:type="dxa"/>
          </w:tcPr>
          <w:p w14:paraId="5DCEBDAF" w14:textId="400D8D55" w:rsidR="00F02B4B" w:rsidRPr="00391000" w:rsidRDefault="00F02B4B" w:rsidP="001302F7">
            <w:pPr>
              <w:pStyle w:val="Neotevilenodstavek"/>
              <w:spacing w:before="40" w:afterLines="40" w:after="96" w:line="240" w:lineRule="auto"/>
              <w:jc w:val="left"/>
            </w:pPr>
            <w:r w:rsidRPr="00391000">
              <w:t xml:space="preserve">Ljubljana, </w:t>
            </w:r>
            <w:r w:rsidR="00717D45" w:rsidRPr="00717D45">
              <w:rPr>
                <w:b/>
                <w:bCs/>
              </w:rPr>
              <w:t>9</w:t>
            </w:r>
            <w:r w:rsidR="00CC7E1E" w:rsidRPr="00717D45">
              <w:rPr>
                <w:b/>
                <w:bCs/>
              </w:rPr>
              <w:t>.</w:t>
            </w:r>
            <w:r w:rsidR="00684252" w:rsidRPr="00684252">
              <w:rPr>
                <w:b/>
                <w:bCs/>
              </w:rPr>
              <w:t xml:space="preserve"> 1</w:t>
            </w:r>
            <w:r w:rsidR="00CC7E1E">
              <w:rPr>
                <w:b/>
                <w:bCs/>
              </w:rPr>
              <w:t>2</w:t>
            </w:r>
            <w:r w:rsidR="00684252" w:rsidRPr="00684252">
              <w:rPr>
                <w:b/>
                <w:bCs/>
              </w:rPr>
              <w:t>.</w:t>
            </w:r>
            <w:r w:rsidR="00684252">
              <w:t xml:space="preserve"> </w:t>
            </w:r>
            <w:r w:rsidR="005C06A9" w:rsidRPr="005C06A9">
              <w:rPr>
                <w:b/>
              </w:rPr>
              <w:t>202</w:t>
            </w:r>
            <w:r w:rsidR="00CC0116">
              <w:rPr>
                <w:b/>
              </w:rPr>
              <w:t>5</w:t>
            </w:r>
          </w:p>
        </w:tc>
      </w:tr>
      <w:tr w:rsidR="00F02B4B" w:rsidRPr="00391000" w14:paraId="26C5F3A2" w14:textId="77777777" w:rsidTr="0082139C">
        <w:trPr>
          <w:gridAfter w:val="1"/>
          <w:wAfter w:w="5384" w:type="dxa"/>
        </w:trPr>
        <w:tc>
          <w:tcPr>
            <w:tcW w:w="4128" w:type="dxa"/>
          </w:tcPr>
          <w:p w14:paraId="10D3C1FE" w14:textId="77777777" w:rsidR="00F02B4B" w:rsidRPr="005C06A9" w:rsidRDefault="00F02B4B" w:rsidP="00EA059C">
            <w:pPr>
              <w:pStyle w:val="Neotevilenodstavek"/>
              <w:spacing w:before="40" w:afterLines="40" w:after="96" w:line="240" w:lineRule="auto"/>
              <w:jc w:val="left"/>
              <w:rPr>
                <w:b/>
              </w:rPr>
            </w:pPr>
            <w:r w:rsidRPr="005C06A9">
              <w:rPr>
                <w:b/>
                <w:iCs/>
              </w:rPr>
              <w:t xml:space="preserve">EVA </w:t>
            </w:r>
            <w:r w:rsidR="00D735CB" w:rsidRPr="005C06A9">
              <w:rPr>
                <w:b/>
                <w:iCs/>
                <w:color w:val="000000"/>
              </w:rPr>
              <w:t>20</w:t>
            </w:r>
            <w:r w:rsidR="0063502C" w:rsidRPr="005C06A9">
              <w:rPr>
                <w:b/>
                <w:iCs/>
                <w:color w:val="000000"/>
              </w:rPr>
              <w:t>2</w:t>
            </w:r>
            <w:r w:rsidR="00CC0116">
              <w:rPr>
                <w:b/>
                <w:iCs/>
                <w:color w:val="000000"/>
              </w:rPr>
              <w:t>2</w:t>
            </w:r>
            <w:r w:rsidR="00D735CB" w:rsidRPr="005C06A9">
              <w:rPr>
                <w:b/>
                <w:iCs/>
                <w:color w:val="000000"/>
              </w:rPr>
              <w:t>-2430-0</w:t>
            </w:r>
            <w:r w:rsidR="0063502C" w:rsidRPr="005C06A9">
              <w:rPr>
                <w:b/>
                <w:iCs/>
                <w:color w:val="000000"/>
              </w:rPr>
              <w:t>0</w:t>
            </w:r>
            <w:r w:rsidR="00CC0116">
              <w:rPr>
                <w:b/>
                <w:iCs/>
                <w:color w:val="000000"/>
              </w:rPr>
              <w:t>3</w:t>
            </w:r>
            <w:r w:rsidR="0063502C" w:rsidRPr="005C06A9">
              <w:rPr>
                <w:b/>
                <w:iCs/>
                <w:color w:val="000000"/>
              </w:rPr>
              <w:t>9</w:t>
            </w:r>
          </w:p>
        </w:tc>
      </w:tr>
      <w:tr w:rsidR="00F02B4B" w:rsidRPr="00391000" w14:paraId="27EF21EC" w14:textId="77777777" w:rsidTr="0082139C">
        <w:trPr>
          <w:gridAfter w:val="1"/>
          <w:wAfter w:w="5384" w:type="dxa"/>
        </w:trPr>
        <w:tc>
          <w:tcPr>
            <w:tcW w:w="4128" w:type="dxa"/>
          </w:tcPr>
          <w:p w14:paraId="132056D6" w14:textId="77777777" w:rsidR="00F02B4B" w:rsidRPr="00391000" w:rsidRDefault="00F02B4B" w:rsidP="00EF2640">
            <w:pPr>
              <w:rPr>
                <w:rFonts w:ascii="Arial" w:hAnsi="Arial" w:cs="Arial"/>
                <w:sz w:val="22"/>
                <w:szCs w:val="22"/>
              </w:rPr>
            </w:pPr>
          </w:p>
          <w:p w14:paraId="5AB00012" w14:textId="77777777" w:rsidR="00EF2640" w:rsidRDefault="00F02B4B" w:rsidP="00EF2640">
            <w:pPr>
              <w:rPr>
                <w:rFonts w:ascii="Arial" w:hAnsi="Arial" w:cs="Arial"/>
                <w:sz w:val="22"/>
                <w:szCs w:val="22"/>
              </w:rPr>
            </w:pPr>
            <w:r w:rsidRPr="00391000">
              <w:rPr>
                <w:rFonts w:ascii="Arial" w:hAnsi="Arial" w:cs="Arial"/>
                <w:sz w:val="22"/>
                <w:szCs w:val="22"/>
              </w:rPr>
              <w:t>GENERALNI SEKRETARIAT VLADE</w:t>
            </w:r>
          </w:p>
          <w:p w14:paraId="2CFF9273" w14:textId="77777777" w:rsidR="00F02B4B" w:rsidRPr="00391000" w:rsidRDefault="00F02B4B" w:rsidP="00EF2640">
            <w:pPr>
              <w:rPr>
                <w:rFonts w:ascii="Arial" w:hAnsi="Arial" w:cs="Arial"/>
                <w:sz w:val="22"/>
                <w:szCs w:val="22"/>
              </w:rPr>
            </w:pPr>
            <w:r w:rsidRPr="00391000">
              <w:rPr>
                <w:rFonts w:ascii="Arial" w:hAnsi="Arial" w:cs="Arial"/>
                <w:sz w:val="22"/>
                <w:szCs w:val="22"/>
              </w:rPr>
              <w:t>REPUBLIKE SLOVENIJE</w:t>
            </w:r>
          </w:p>
          <w:p w14:paraId="63A20C6F" w14:textId="77777777" w:rsidR="00F02B4B" w:rsidRPr="00391000" w:rsidRDefault="00F02B4B" w:rsidP="00EF2640">
            <w:pPr>
              <w:rPr>
                <w:rFonts w:ascii="Arial" w:hAnsi="Arial" w:cs="Arial"/>
                <w:sz w:val="22"/>
                <w:szCs w:val="22"/>
              </w:rPr>
            </w:pPr>
            <w:hyperlink r:id="rId8" w:history="1">
              <w:r w:rsidRPr="00391000">
                <w:rPr>
                  <w:rStyle w:val="Hiperpovezava"/>
                  <w:rFonts w:ascii="Arial" w:hAnsi="Arial" w:cs="Arial"/>
                  <w:sz w:val="22"/>
                  <w:szCs w:val="22"/>
                </w:rPr>
                <w:t>Gp.gs@gov.si</w:t>
              </w:r>
            </w:hyperlink>
          </w:p>
          <w:p w14:paraId="5AC3E32D" w14:textId="77777777" w:rsidR="00F02B4B" w:rsidRPr="00391000" w:rsidRDefault="00F02B4B" w:rsidP="00EA059C">
            <w:pPr>
              <w:spacing w:before="40" w:afterLines="40" w:after="96"/>
              <w:rPr>
                <w:rFonts w:ascii="Arial" w:hAnsi="Arial" w:cs="Arial"/>
                <w:sz w:val="22"/>
                <w:szCs w:val="22"/>
              </w:rPr>
            </w:pPr>
          </w:p>
        </w:tc>
      </w:tr>
      <w:tr w:rsidR="00F02B4B" w:rsidRPr="00391000" w14:paraId="2451523B" w14:textId="77777777" w:rsidTr="00FC7F45">
        <w:tc>
          <w:tcPr>
            <w:tcW w:w="9512" w:type="dxa"/>
            <w:gridSpan w:val="2"/>
          </w:tcPr>
          <w:p w14:paraId="1BF515C8" w14:textId="4AEFC073" w:rsidR="00391000" w:rsidRPr="00391000" w:rsidRDefault="00F02B4B" w:rsidP="00074B58">
            <w:pPr>
              <w:pStyle w:val="Naslovpredpisa"/>
              <w:spacing w:after="120" w:line="240" w:lineRule="auto"/>
              <w:ind w:left="1021" w:hanging="1021"/>
              <w:jc w:val="left"/>
            </w:pPr>
            <w:r w:rsidRPr="00391000">
              <w:t xml:space="preserve">ZADEVA: </w:t>
            </w:r>
            <w:r w:rsidR="00717D45">
              <w:t xml:space="preserve">Novo gradivo št. 1: </w:t>
            </w:r>
            <w:r w:rsidR="003C6E56" w:rsidRPr="00391000">
              <w:t>Zakon</w:t>
            </w:r>
            <w:r w:rsidR="00D5780A" w:rsidRPr="00391000">
              <w:t xml:space="preserve"> o spremembah </w:t>
            </w:r>
            <w:r w:rsidR="0063502C" w:rsidRPr="00391000">
              <w:t xml:space="preserve">in dopolnitvah </w:t>
            </w:r>
            <w:r w:rsidR="00BE0702" w:rsidRPr="00391000">
              <w:t>Zakona o varnosti v železniškem prometu</w:t>
            </w:r>
            <w:r w:rsidR="00567D37">
              <w:t xml:space="preserve"> </w:t>
            </w:r>
            <w:r w:rsidR="0003491A" w:rsidRPr="00074B58">
              <w:rPr>
                <w:b w:val="0"/>
              </w:rPr>
              <w:t>– predlog za</w:t>
            </w:r>
            <w:r w:rsidR="0063502C" w:rsidRPr="00074B58">
              <w:rPr>
                <w:b w:val="0"/>
              </w:rPr>
              <w:t xml:space="preserve"> </w:t>
            </w:r>
            <w:r w:rsidR="0003491A" w:rsidRPr="00074B58">
              <w:rPr>
                <w:b w:val="0"/>
              </w:rPr>
              <w:t>obravnavo</w:t>
            </w:r>
          </w:p>
        </w:tc>
      </w:tr>
      <w:tr w:rsidR="00F02B4B" w:rsidRPr="00391000" w14:paraId="60AE5722" w14:textId="77777777" w:rsidTr="00FC7F45">
        <w:tc>
          <w:tcPr>
            <w:tcW w:w="9512" w:type="dxa"/>
            <w:gridSpan w:val="2"/>
          </w:tcPr>
          <w:p w14:paraId="5ECC5A3A" w14:textId="77777777" w:rsidR="00F02B4B" w:rsidRPr="00391000" w:rsidRDefault="00F02B4B" w:rsidP="00074B58">
            <w:pPr>
              <w:pStyle w:val="Poglavje"/>
              <w:spacing w:before="120" w:afterLines="50" w:after="120" w:line="240" w:lineRule="auto"/>
              <w:jc w:val="left"/>
            </w:pPr>
            <w:r w:rsidRPr="00391000">
              <w:t>1. Predlog sklepov vlade:</w:t>
            </w:r>
          </w:p>
        </w:tc>
      </w:tr>
      <w:tr w:rsidR="00F02B4B" w:rsidRPr="00391000" w14:paraId="1948F437" w14:textId="77777777" w:rsidTr="00FC7F45">
        <w:tc>
          <w:tcPr>
            <w:tcW w:w="9512" w:type="dxa"/>
            <w:gridSpan w:val="2"/>
          </w:tcPr>
          <w:p w14:paraId="33BC7F49" w14:textId="77777777" w:rsidR="00F137D1" w:rsidRPr="00391000" w:rsidRDefault="00F137D1" w:rsidP="00F137D1">
            <w:pPr>
              <w:pStyle w:val="Neotevilenodstavek"/>
              <w:spacing w:before="120" w:after="0" w:line="240" w:lineRule="auto"/>
              <w:rPr>
                <w:iCs/>
              </w:rPr>
            </w:pPr>
            <w:r w:rsidRPr="00391000">
              <w:rPr>
                <w:iCs/>
              </w:rPr>
              <w:t>Na podlagi drugega odstavka 2. člena Zakona o Vladi Republike Slovenije (Uradni list RS, št. 24/05 – uradno prečiščeno besedilo, 109/08, 38/10-ZUKN, 8/12, 21/13, 47/13-ZDU-1G</w:t>
            </w:r>
            <w:r>
              <w:rPr>
                <w:iCs/>
              </w:rPr>
              <w:t>,</w:t>
            </w:r>
            <w:r w:rsidRPr="00391000">
              <w:rPr>
                <w:iCs/>
              </w:rPr>
              <w:t xml:space="preserve"> 65/14</w:t>
            </w:r>
            <w:r>
              <w:rPr>
                <w:iCs/>
              </w:rPr>
              <w:t xml:space="preserve"> </w:t>
            </w:r>
            <w:r w:rsidRPr="002F27C1">
              <w:rPr>
                <w:iCs/>
              </w:rPr>
              <w:t>65/14, 55/17, 163/22 in 57/25 – ZF</w:t>
            </w:r>
            <w:r w:rsidRPr="00391000">
              <w:rPr>
                <w:iCs/>
              </w:rPr>
              <w:t xml:space="preserve">) je Vlada Republike Slovenije na </w:t>
            </w:r>
            <w:r>
              <w:rPr>
                <w:iCs/>
              </w:rPr>
              <w:t>….</w:t>
            </w:r>
            <w:r w:rsidRPr="00391000">
              <w:rPr>
                <w:iCs/>
              </w:rPr>
              <w:t xml:space="preserve">.. redni seji dne </w:t>
            </w:r>
            <w:r>
              <w:rPr>
                <w:iCs/>
              </w:rPr>
              <w:t>……………</w:t>
            </w:r>
            <w:r w:rsidRPr="00391000">
              <w:rPr>
                <w:iCs/>
              </w:rPr>
              <w:t>.. sprejela naslednji</w:t>
            </w:r>
          </w:p>
          <w:p w14:paraId="24B62A8D" w14:textId="77777777" w:rsidR="00E757E2" w:rsidRPr="00391000" w:rsidRDefault="00E757E2" w:rsidP="00EA059C">
            <w:pPr>
              <w:pStyle w:val="Neotevilenodstavek"/>
              <w:spacing w:before="0" w:after="0" w:line="240" w:lineRule="auto"/>
              <w:rPr>
                <w:iCs/>
              </w:rPr>
            </w:pPr>
          </w:p>
          <w:p w14:paraId="7B8B1B1E" w14:textId="77777777" w:rsidR="0063502C" w:rsidRPr="00391000" w:rsidRDefault="0063502C" w:rsidP="00EA059C">
            <w:pPr>
              <w:pStyle w:val="Neotevilenodstavek"/>
              <w:spacing w:before="0" w:after="0" w:line="240" w:lineRule="auto"/>
              <w:rPr>
                <w:iCs/>
              </w:rPr>
            </w:pPr>
          </w:p>
          <w:p w14:paraId="229C3B12" w14:textId="77777777" w:rsidR="00E757E2" w:rsidRPr="00391000" w:rsidRDefault="00E757E2" w:rsidP="00EA059C">
            <w:pPr>
              <w:pStyle w:val="Neotevilenodstavek"/>
              <w:spacing w:before="0" w:after="0" w:line="240" w:lineRule="auto"/>
              <w:jc w:val="center"/>
              <w:rPr>
                <w:iCs/>
              </w:rPr>
            </w:pPr>
            <w:r w:rsidRPr="00391000">
              <w:rPr>
                <w:iCs/>
              </w:rPr>
              <w:t>SKLEP</w:t>
            </w:r>
          </w:p>
          <w:p w14:paraId="5E92EE0A" w14:textId="77777777" w:rsidR="00E757E2" w:rsidRPr="00391000" w:rsidRDefault="00E757E2" w:rsidP="00EA059C">
            <w:pPr>
              <w:pStyle w:val="Neotevilenodstavek"/>
              <w:spacing w:before="0" w:after="0" w:line="240" w:lineRule="auto"/>
              <w:rPr>
                <w:iCs/>
              </w:rPr>
            </w:pPr>
          </w:p>
          <w:p w14:paraId="79C3E772" w14:textId="77777777" w:rsidR="00F137D1" w:rsidRPr="00391000" w:rsidRDefault="00F137D1" w:rsidP="00F137D1">
            <w:pPr>
              <w:pStyle w:val="Neotevilenodstavek"/>
              <w:spacing w:before="0" w:after="0" w:line="240" w:lineRule="auto"/>
              <w:rPr>
                <w:iCs/>
              </w:rPr>
            </w:pPr>
          </w:p>
          <w:p w14:paraId="6B92FF44" w14:textId="77777777" w:rsidR="00F137D1" w:rsidRPr="00391000" w:rsidRDefault="00F137D1" w:rsidP="00F137D1">
            <w:pPr>
              <w:pStyle w:val="Neotevilenodstavek"/>
              <w:spacing w:before="0" w:after="0" w:line="240" w:lineRule="auto"/>
              <w:rPr>
                <w:iCs/>
              </w:rPr>
            </w:pPr>
            <w:r w:rsidRPr="00391000">
              <w:rPr>
                <w:iCs/>
              </w:rPr>
              <w:t xml:space="preserve">Vlada Republike Slovenije je določila besedilo </w:t>
            </w:r>
            <w:r>
              <w:rPr>
                <w:iCs/>
              </w:rPr>
              <w:t>P</w:t>
            </w:r>
            <w:r w:rsidRPr="00391000">
              <w:rPr>
                <w:iCs/>
              </w:rPr>
              <w:t xml:space="preserve">redloga </w:t>
            </w:r>
            <w:r>
              <w:rPr>
                <w:iCs/>
              </w:rPr>
              <w:t>z</w:t>
            </w:r>
            <w:r w:rsidRPr="00391000">
              <w:rPr>
                <w:iCs/>
              </w:rPr>
              <w:t>akona o spremembah in dopolnitvah Zakona o varnosti v železniškem prometu in ga pošlje Državnemu zboru Republike Slovenije v obravnavo po skrajšanem postopku.</w:t>
            </w:r>
          </w:p>
          <w:p w14:paraId="0157C17A" w14:textId="77777777" w:rsidR="00F137D1" w:rsidRPr="00391000" w:rsidRDefault="00F137D1" w:rsidP="00F137D1">
            <w:pPr>
              <w:pStyle w:val="Neotevilenodstavek"/>
              <w:spacing w:before="0" w:after="0" w:line="240" w:lineRule="auto"/>
              <w:ind w:right="72"/>
              <w:rPr>
                <w:iCs/>
              </w:rPr>
            </w:pPr>
          </w:p>
          <w:p w14:paraId="1EA61CD8" w14:textId="77777777" w:rsidR="00F137D1" w:rsidRPr="00391000" w:rsidRDefault="00F137D1" w:rsidP="00F137D1">
            <w:pPr>
              <w:pStyle w:val="Neotevilenodstavek"/>
              <w:spacing w:before="0" w:after="0" w:line="240" w:lineRule="auto"/>
              <w:ind w:right="72"/>
              <w:rPr>
                <w:iCs/>
              </w:rPr>
            </w:pPr>
          </w:p>
          <w:p w14:paraId="65AD54CC" w14:textId="77777777" w:rsidR="00F137D1" w:rsidRPr="00391000" w:rsidRDefault="00F137D1" w:rsidP="00F137D1">
            <w:pPr>
              <w:pStyle w:val="Neotevilenodstavek"/>
              <w:spacing w:before="0" w:after="0" w:line="240" w:lineRule="auto"/>
              <w:ind w:left="2586" w:right="74"/>
              <w:jc w:val="center"/>
              <w:rPr>
                <w:iCs/>
              </w:rPr>
            </w:pPr>
            <w:r>
              <w:rPr>
                <w:iCs/>
              </w:rPr>
              <w:t>Barbara Kolenko Helbl</w:t>
            </w:r>
          </w:p>
          <w:p w14:paraId="459B02A5" w14:textId="77777777" w:rsidR="00F137D1" w:rsidRPr="00391000" w:rsidRDefault="00F137D1" w:rsidP="00F137D1">
            <w:pPr>
              <w:ind w:left="2586" w:right="74"/>
              <w:jc w:val="center"/>
              <w:rPr>
                <w:rFonts w:ascii="Arial" w:hAnsi="Arial" w:cs="Arial"/>
                <w:sz w:val="22"/>
                <w:szCs w:val="22"/>
              </w:rPr>
            </w:pPr>
            <w:r>
              <w:rPr>
                <w:rFonts w:ascii="Arial" w:hAnsi="Arial" w:cs="Arial"/>
                <w:iCs/>
                <w:sz w:val="22"/>
                <w:szCs w:val="22"/>
              </w:rPr>
              <w:t>g</w:t>
            </w:r>
            <w:r w:rsidRPr="00391000">
              <w:rPr>
                <w:rFonts w:ascii="Arial" w:hAnsi="Arial" w:cs="Arial"/>
                <w:iCs/>
                <w:sz w:val="22"/>
                <w:szCs w:val="22"/>
              </w:rPr>
              <w:t>eneraln</w:t>
            </w:r>
            <w:r>
              <w:rPr>
                <w:rFonts w:ascii="Arial" w:hAnsi="Arial" w:cs="Arial"/>
                <w:iCs/>
                <w:sz w:val="22"/>
                <w:szCs w:val="22"/>
              </w:rPr>
              <w:t>a</w:t>
            </w:r>
            <w:r w:rsidRPr="00391000">
              <w:rPr>
                <w:rFonts w:ascii="Arial" w:hAnsi="Arial" w:cs="Arial"/>
                <w:iCs/>
                <w:sz w:val="22"/>
                <w:szCs w:val="22"/>
              </w:rPr>
              <w:t xml:space="preserve"> sekretar</w:t>
            </w:r>
            <w:r>
              <w:rPr>
                <w:rFonts w:ascii="Arial" w:hAnsi="Arial" w:cs="Arial"/>
                <w:iCs/>
                <w:sz w:val="22"/>
                <w:szCs w:val="22"/>
              </w:rPr>
              <w:t>ka</w:t>
            </w:r>
          </w:p>
          <w:p w14:paraId="2566A919" w14:textId="77777777" w:rsidR="0063502C" w:rsidRPr="00391000" w:rsidRDefault="0063502C" w:rsidP="00EA059C">
            <w:pPr>
              <w:ind w:right="72"/>
              <w:rPr>
                <w:rFonts w:ascii="Arial" w:hAnsi="Arial" w:cs="Arial"/>
                <w:sz w:val="22"/>
                <w:szCs w:val="22"/>
              </w:rPr>
            </w:pPr>
          </w:p>
          <w:p w14:paraId="6E71E8F1" w14:textId="77777777" w:rsidR="00391000" w:rsidRPr="00391000" w:rsidRDefault="00391000" w:rsidP="00EA059C">
            <w:pPr>
              <w:ind w:right="72"/>
              <w:rPr>
                <w:rFonts w:ascii="Arial" w:hAnsi="Arial" w:cs="Arial"/>
                <w:sz w:val="22"/>
                <w:szCs w:val="22"/>
              </w:rPr>
            </w:pPr>
          </w:p>
          <w:p w14:paraId="2302539F" w14:textId="77777777" w:rsidR="00E757E2" w:rsidRPr="00391000" w:rsidRDefault="00E757E2" w:rsidP="00EA059C">
            <w:pPr>
              <w:ind w:right="72"/>
              <w:rPr>
                <w:rFonts w:ascii="Arial" w:hAnsi="Arial" w:cs="Arial"/>
                <w:sz w:val="22"/>
                <w:szCs w:val="22"/>
              </w:rPr>
            </w:pPr>
          </w:p>
          <w:p w14:paraId="2B4ECE29" w14:textId="77777777" w:rsidR="008B0E74" w:rsidRPr="00391000" w:rsidRDefault="008B0E74" w:rsidP="00EA059C">
            <w:pPr>
              <w:pStyle w:val="Neotevilenodstavek"/>
              <w:spacing w:before="0" w:after="0" w:line="240" w:lineRule="auto"/>
              <w:rPr>
                <w:iCs/>
              </w:rPr>
            </w:pPr>
            <w:r w:rsidRPr="00391000">
              <w:rPr>
                <w:iCs/>
              </w:rPr>
              <w:t>Sklep prejmejo:</w:t>
            </w:r>
          </w:p>
          <w:p w14:paraId="0947B4BE" w14:textId="77777777" w:rsidR="008B0E74" w:rsidRPr="00391000" w:rsidRDefault="008B0E74" w:rsidP="00EA059C">
            <w:pPr>
              <w:pStyle w:val="Neotevilenodstavek"/>
              <w:numPr>
                <w:ilvl w:val="0"/>
                <w:numId w:val="30"/>
              </w:numPr>
              <w:tabs>
                <w:tab w:val="left" w:pos="318"/>
              </w:tabs>
              <w:spacing w:before="0" w:after="0" w:line="240" w:lineRule="auto"/>
              <w:ind w:left="34" w:firstLine="0"/>
              <w:rPr>
                <w:iCs/>
              </w:rPr>
            </w:pPr>
            <w:r w:rsidRPr="00391000">
              <w:rPr>
                <w:iCs/>
              </w:rPr>
              <w:t>Državni zbor Republike Slovenije</w:t>
            </w:r>
            <w:r w:rsidR="003C6E56" w:rsidRPr="00391000">
              <w:rPr>
                <w:iCs/>
              </w:rPr>
              <w:t>,</w:t>
            </w:r>
          </w:p>
          <w:p w14:paraId="1EED9931" w14:textId="77777777" w:rsidR="00CE374D" w:rsidRPr="00391000" w:rsidRDefault="00CE374D" w:rsidP="00CE374D">
            <w:pPr>
              <w:pStyle w:val="Neotevilenodstavek"/>
              <w:numPr>
                <w:ilvl w:val="0"/>
                <w:numId w:val="30"/>
              </w:numPr>
              <w:tabs>
                <w:tab w:val="left" w:pos="318"/>
              </w:tabs>
              <w:spacing w:before="0" w:after="0" w:line="240" w:lineRule="auto"/>
              <w:ind w:left="34" w:firstLine="0"/>
              <w:rPr>
                <w:iCs/>
              </w:rPr>
            </w:pPr>
            <w:r w:rsidRPr="00391000">
              <w:rPr>
                <w:iCs/>
              </w:rPr>
              <w:t>Ministrstvo za infrastrukturo,</w:t>
            </w:r>
          </w:p>
          <w:p w14:paraId="1C1AC12C" w14:textId="77777777" w:rsidR="00CE374D" w:rsidRPr="00391000" w:rsidRDefault="00CE374D" w:rsidP="00CE374D">
            <w:pPr>
              <w:pStyle w:val="Neotevilenodstavek"/>
              <w:numPr>
                <w:ilvl w:val="0"/>
                <w:numId w:val="30"/>
              </w:numPr>
              <w:tabs>
                <w:tab w:val="left" w:pos="318"/>
              </w:tabs>
              <w:spacing w:before="0" w:after="0" w:line="240" w:lineRule="auto"/>
              <w:ind w:left="34" w:firstLine="0"/>
              <w:rPr>
                <w:iCs/>
              </w:rPr>
            </w:pPr>
            <w:r w:rsidRPr="00391000">
              <w:rPr>
                <w:iCs/>
              </w:rPr>
              <w:t>Ministrstvo za finance,</w:t>
            </w:r>
          </w:p>
          <w:p w14:paraId="49717CB1" w14:textId="77777777" w:rsidR="00CE374D" w:rsidRPr="00391000" w:rsidRDefault="00CE374D" w:rsidP="00CE374D">
            <w:pPr>
              <w:pStyle w:val="Neotevilenodstavek"/>
              <w:numPr>
                <w:ilvl w:val="0"/>
                <w:numId w:val="30"/>
              </w:numPr>
              <w:tabs>
                <w:tab w:val="left" w:pos="318"/>
              </w:tabs>
              <w:spacing w:before="0" w:after="0" w:line="240" w:lineRule="auto"/>
              <w:ind w:left="34" w:firstLine="0"/>
              <w:rPr>
                <w:iCs/>
              </w:rPr>
            </w:pPr>
            <w:r w:rsidRPr="00391000">
              <w:rPr>
                <w:iCs/>
              </w:rPr>
              <w:t>Ministrstvo za javno upravo,</w:t>
            </w:r>
          </w:p>
          <w:p w14:paraId="21C965A0" w14:textId="77777777" w:rsidR="00CE374D" w:rsidRPr="00391000" w:rsidRDefault="00CE374D" w:rsidP="00CE374D">
            <w:pPr>
              <w:pStyle w:val="Neotevilenodstavek"/>
              <w:numPr>
                <w:ilvl w:val="0"/>
                <w:numId w:val="30"/>
              </w:numPr>
              <w:tabs>
                <w:tab w:val="left" w:pos="318"/>
              </w:tabs>
              <w:spacing w:before="0" w:after="0" w:line="240" w:lineRule="auto"/>
              <w:ind w:left="34" w:firstLine="0"/>
              <w:rPr>
                <w:iCs/>
              </w:rPr>
            </w:pPr>
            <w:r w:rsidRPr="00391000">
              <w:rPr>
                <w:iCs/>
              </w:rPr>
              <w:t>Ministrstvo za okolje</w:t>
            </w:r>
            <w:r>
              <w:rPr>
                <w:iCs/>
              </w:rPr>
              <w:t>,</w:t>
            </w:r>
            <w:r w:rsidRPr="00391000">
              <w:rPr>
                <w:iCs/>
              </w:rPr>
              <w:t xml:space="preserve"> </w:t>
            </w:r>
            <w:r>
              <w:rPr>
                <w:iCs/>
              </w:rPr>
              <w:t>podnebje in energijo</w:t>
            </w:r>
            <w:r w:rsidRPr="00391000">
              <w:rPr>
                <w:iCs/>
              </w:rPr>
              <w:t>,</w:t>
            </w:r>
          </w:p>
          <w:p w14:paraId="464C5E00" w14:textId="77777777" w:rsidR="00CE374D" w:rsidRPr="00CE374D" w:rsidRDefault="00CE374D" w:rsidP="00CE374D">
            <w:pPr>
              <w:numPr>
                <w:ilvl w:val="0"/>
                <w:numId w:val="30"/>
              </w:numPr>
              <w:ind w:left="337" w:hanging="283"/>
              <w:rPr>
                <w:rFonts w:ascii="Arial" w:hAnsi="Arial" w:cs="Arial"/>
                <w:iCs/>
                <w:sz w:val="22"/>
                <w:szCs w:val="22"/>
                <w:lang w:eastAsia="sl-SI"/>
              </w:rPr>
            </w:pPr>
            <w:r w:rsidRPr="00CE374D">
              <w:rPr>
                <w:rFonts w:ascii="Arial" w:hAnsi="Arial" w:cs="Arial"/>
                <w:iCs/>
                <w:sz w:val="22"/>
                <w:szCs w:val="22"/>
                <w:lang w:eastAsia="sl-SI"/>
              </w:rPr>
              <w:t>Ministrstvu za naravne vire in prostor,</w:t>
            </w:r>
          </w:p>
          <w:p w14:paraId="7ABF0CA6" w14:textId="77777777" w:rsidR="008B0E74" w:rsidRDefault="008B0E74" w:rsidP="00EA059C">
            <w:pPr>
              <w:pStyle w:val="Neotevilenodstavek"/>
              <w:numPr>
                <w:ilvl w:val="0"/>
                <w:numId w:val="30"/>
              </w:numPr>
              <w:tabs>
                <w:tab w:val="left" w:pos="318"/>
              </w:tabs>
              <w:spacing w:before="0" w:after="0" w:line="240" w:lineRule="auto"/>
              <w:ind w:left="34" w:firstLine="0"/>
              <w:rPr>
                <w:iCs/>
              </w:rPr>
            </w:pPr>
            <w:r w:rsidRPr="00391000">
              <w:rPr>
                <w:iCs/>
              </w:rPr>
              <w:t>Ministrstvo za zdravje</w:t>
            </w:r>
            <w:r w:rsidR="003C6E56" w:rsidRPr="00391000">
              <w:rPr>
                <w:iCs/>
              </w:rPr>
              <w:t>,</w:t>
            </w:r>
          </w:p>
          <w:p w14:paraId="0E5536AA" w14:textId="77777777" w:rsidR="00CE374D" w:rsidRPr="00391000" w:rsidRDefault="00CE374D" w:rsidP="00EA059C">
            <w:pPr>
              <w:pStyle w:val="Neotevilenodstavek"/>
              <w:numPr>
                <w:ilvl w:val="0"/>
                <w:numId w:val="30"/>
              </w:numPr>
              <w:tabs>
                <w:tab w:val="left" w:pos="318"/>
              </w:tabs>
              <w:spacing w:before="0" w:after="0" w:line="240" w:lineRule="auto"/>
              <w:ind w:left="34" w:firstLine="0"/>
              <w:rPr>
                <w:iCs/>
              </w:rPr>
            </w:pPr>
            <w:r>
              <w:rPr>
                <w:iCs/>
              </w:rPr>
              <w:t>Ministrstvo za pravosodje,</w:t>
            </w:r>
          </w:p>
          <w:p w14:paraId="761EE30F" w14:textId="77777777" w:rsidR="00CE374D" w:rsidRDefault="009B009E" w:rsidP="00CE374D">
            <w:pPr>
              <w:pStyle w:val="Neotevilenodstavek"/>
              <w:numPr>
                <w:ilvl w:val="0"/>
                <w:numId w:val="30"/>
              </w:numPr>
              <w:tabs>
                <w:tab w:val="left" w:pos="318"/>
              </w:tabs>
              <w:spacing w:before="0" w:after="0" w:line="240" w:lineRule="auto"/>
              <w:ind w:left="34" w:firstLine="0"/>
              <w:rPr>
                <w:iCs/>
              </w:rPr>
            </w:pPr>
            <w:r w:rsidRPr="00391000">
              <w:rPr>
                <w:iCs/>
              </w:rPr>
              <w:t>Ministrstvo za delo, družino, socialne zadeve in enake možnosti</w:t>
            </w:r>
            <w:r w:rsidR="00CE374D">
              <w:rPr>
                <w:iCs/>
              </w:rPr>
              <w:t>,</w:t>
            </w:r>
          </w:p>
          <w:p w14:paraId="19F9A559" w14:textId="77777777" w:rsidR="00D5780A" w:rsidRPr="00391000" w:rsidRDefault="00CE374D" w:rsidP="00CE374D">
            <w:pPr>
              <w:pStyle w:val="Neotevilenodstavek"/>
              <w:numPr>
                <w:ilvl w:val="0"/>
                <w:numId w:val="30"/>
              </w:numPr>
              <w:tabs>
                <w:tab w:val="left" w:pos="318"/>
              </w:tabs>
              <w:spacing w:before="0" w:after="0" w:line="240" w:lineRule="auto"/>
              <w:ind w:left="34" w:firstLine="0"/>
              <w:rPr>
                <w:iCs/>
              </w:rPr>
            </w:pPr>
            <w:r w:rsidRPr="00391000">
              <w:rPr>
                <w:iCs/>
              </w:rPr>
              <w:t>Služba Vlade Republike Slovenije za zakonodajo</w:t>
            </w:r>
          </w:p>
        </w:tc>
      </w:tr>
    </w:tbl>
    <w:p w14:paraId="1ECDB441" w14:textId="77777777" w:rsidR="00FC7F45" w:rsidRDefault="00FC7F45">
      <w:r>
        <w:br w:type="page"/>
      </w:r>
    </w:p>
    <w:tbl>
      <w:tblPr>
        <w:tblW w:w="951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192"/>
        <w:gridCol w:w="1141"/>
        <w:gridCol w:w="677"/>
        <w:gridCol w:w="58"/>
        <w:gridCol w:w="884"/>
        <w:gridCol w:w="1005"/>
        <w:gridCol w:w="539"/>
        <w:gridCol w:w="75"/>
        <w:gridCol w:w="998"/>
        <w:gridCol w:w="323"/>
        <w:gridCol w:w="298"/>
        <w:gridCol w:w="918"/>
        <w:gridCol w:w="701"/>
      </w:tblGrid>
      <w:tr w:rsidR="00F02B4B" w:rsidRPr="00391000" w14:paraId="22ED47CD" w14:textId="77777777" w:rsidTr="00FC7F45">
        <w:tc>
          <w:tcPr>
            <w:tcW w:w="9512" w:type="dxa"/>
            <w:gridSpan w:val="14"/>
          </w:tcPr>
          <w:p w14:paraId="5488E606" w14:textId="77777777" w:rsidR="00F02B4B" w:rsidRPr="00391000" w:rsidRDefault="00F02B4B" w:rsidP="00EA059C">
            <w:pPr>
              <w:pStyle w:val="Neotevilenodstavek"/>
              <w:spacing w:before="40" w:afterLines="40" w:after="96" w:line="240" w:lineRule="auto"/>
              <w:rPr>
                <w:b/>
                <w:iCs/>
              </w:rPr>
            </w:pPr>
            <w:r w:rsidRPr="00391000">
              <w:rPr>
                <w:b/>
              </w:rPr>
              <w:lastRenderedPageBreak/>
              <w:t xml:space="preserve">2. </w:t>
            </w:r>
            <w:r w:rsidRPr="00CE75BF">
              <w:rPr>
                <w:b/>
              </w:rPr>
              <w:t>Predlog za obravnavo predloga zakona po nujnem ali skrajšanem postopku v državnem zboru z obrazložitvijo razlogov:</w:t>
            </w:r>
          </w:p>
        </w:tc>
      </w:tr>
      <w:tr w:rsidR="00F02B4B" w:rsidRPr="00391000" w14:paraId="02A72AE1" w14:textId="77777777" w:rsidTr="00FC7F45">
        <w:tc>
          <w:tcPr>
            <w:tcW w:w="9512" w:type="dxa"/>
            <w:gridSpan w:val="14"/>
          </w:tcPr>
          <w:p w14:paraId="03E8523A" w14:textId="1DC540EC" w:rsidR="00F02B4B" w:rsidRPr="00613949" w:rsidRDefault="00CC04C7" w:rsidP="00BB5E05">
            <w:pPr>
              <w:pStyle w:val="Neotevilenodstavek"/>
              <w:spacing w:before="40" w:after="120" w:line="240" w:lineRule="auto"/>
              <w:rPr>
                <w:bCs/>
              </w:rPr>
            </w:pPr>
            <w:r>
              <w:rPr>
                <w:bCs/>
              </w:rPr>
              <w:t>Na podlagi prvega odstavka 142. člena Poslovnika Državnega zbora (</w:t>
            </w:r>
            <w:r w:rsidRPr="00CC04C7">
              <w:rPr>
                <w:bCs/>
              </w:rPr>
              <w:t>Uradni list RS, št. 92/07 – uradno prečiščeno besedilo, 105/10, 80/13, 38/17, 46/20, 105/21 – odl. US, 111/21, 58/23 in 35/24</w:t>
            </w:r>
            <w:r>
              <w:rPr>
                <w:bCs/>
              </w:rPr>
              <w:t xml:space="preserve">) predlagamo sprejem zakona po skrajšanem postopku. </w:t>
            </w:r>
            <w:r w:rsidR="00CE75BF" w:rsidRPr="00CE75BF">
              <w:rPr>
                <w:bCs/>
              </w:rPr>
              <w:t xml:space="preserve">Predlagane spremembe </w:t>
            </w:r>
            <w:r w:rsidR="00CE75BF">
              <w:rPr>
                <w:bCs/>
              </w:rPr>
              <w:t>Z</w:t>
            </w:r>
            <w:r w:rsidR="00CE75BF" w:rsidRPr="00CE75BF">
              <w:rPr>
                <w:bCs/>
              </w:rPr>
              <w:t>akona</w:t>
            </w:r>
            <w:r w:rsidR="00CE75BF">
              <w:rPr>
                <w:bCs/>
              </w:rPr>
              <w:t xml:space="preserve"> o varnosti v železniškem prometu</w:t>
            </w:r>
            <w:r w:rsidR="00CE75BF" w:rsidRPr="00CE75BF">
              <w:rPr>
                <w:bCs/>
              </w:rPr>
              <w:t xml:space="preserve"> ne predstavljajo večjih sprememb</w:t>
            </w:r>
            <w:r w:rsidR="00CE75BF">
              <w:rPr>
                <w:bCs/>
              </w:rPr>
              <w:t>. Zaradi trenutnih incidentov na javni železniški infrastrukturi povezanih z vandalizmom in ogrožanjem varnosti železniškega prometa je pomembno, da se zakon, ki med drugim opredeljuje videonadzor kritične železniške infrastrukture in s tem povezano obdelavo osebnih podatkov, sprejme čim prej.</w:t>
            </w:r>
          </w:p>
        </w:tc>
      </w:tr>
      <w:tr w:rsidR="00F02B4B" w:rsidRPr="00391000" w14:paraId="336F3028" w14:textId="77777777" w:rsidTr="00FC7F45">
        <w:tc>
          <w:tcPr>
            <w:tcW w:w="9512" w:type="dxa"/>
            <w:gridSpan w:val="14"/>
          </w:tcPr>
          <w:p w14:paraId="6224A8DE" w14:textId="77777777" w:rsidR="00F02B4B" w:rsidRPr="00391000" w:rsidRDefault="00F02B4B" w:rsidP="00EA059C">
            <w:pPr>
              <w:pStyle w:val="Neotevilenodstavek"/>
              <w:spacing w:before="40" w:afterLines="40" w:after="96" w:line="240" w:lineRule="auto"/>
              <w:rPr>
                <w:b/>
                <w:iCs/>
              </w:rPr>
            </w:pPr>
            <w:r w:rsidRPr="00391000">
              <w:rPr>
                <w:b/>
              </w:rPr>
              <w:t>3.a Osebe, odgovorne za strokovno pripravo in usklajenost gradiva:</w:t>
            </w:r>
          </w:p>
        </w:tc>
      </w:tr>
      <w:tr w:rsidR="00F02B4B" w:rsidRPr="00391000" w14:paraId="6FE65FF0" w14:textId="77777777" w:rsidTr="00FC7F45">
        <w:tc>
          <w:tcPr>
            <w:tcW w:w="9512" w:type="dxa"/>
            <w:gridSpan w:val="14"/>
          </w:tcPr>
          <w:p w14:paraId="4B974167" w14:textId="77777777" w:rsidR="00F02B4B" w:rsidRPr="00391000" w:rsidRDefault="00872074" w:rsidP="00EA059C">
            <w:pPr>
              <w:pStyle w:val="Neotevilenodstavek"/>
              <w:numPr>
                <w:ilvl w:val="0"/>
                <w:numId w:val="23"/>
              </w:numPr>
              <w:spacing w:before="0" w:after="0" w:line="240" w:lineRule="auto"/>
              <w:ind w:left="714" w:hanging="397"/>
              <w:rPr>
                <w:iCs/>
              </w:rPr>
            </w:pPr>
            <w:r>
              <w:rPr>
                <w:iCs/>
              </w:rPr>
              <w:t>mag. Alenka Bratušek</w:t>
            </w:r>
            <w:r w:rsidR="001A69C3" w:rsidRPr="00391000">
              <w:rPr>
                <w:iCs/>
              </w:rPr>
              <w:t>, ministr</w:t>
            </w:r>
            <w:r>
              <w:rPr>
                <w:iCs/>
              </w:rPr>
              <w:t>ica</w:t>
            </w:r>
            <w:r w:rsidR="001A69C3" w:rsidRPr="00391000">
              <w:rPr>
                <w:iCs/>
              </w:rPr>
              <w:t xml:space="preserve"> za infrastrukturo</w:t>
            </w:r>
            <w:r w:rsidR="00A17C5A" w:rsidRPr="00391000">
              <w:rPr>
                <w:iCs/>
              </w:rPr>
              <w:t>,</w:t>
            </w:r>
          </w:p>
          <w:p w14:paraId="04B4E237" w14:textId="77777777" w:rsidR="001A69C3" w:rsidRPr="00391000" w:rsidRDefault="00872074" w:rsidP="00EA059C">
            <w:pPr>
              <w:pStyle w:val="Neotevilenodstavek"/>
              <w:numPr>
                <w:ilvl w:val="0"/>
                <w:numId w:val="23"/>
              </w:numPr>
              <w:spacing w:before="0" w:after="0" w:line="240" w:lineRule="auto"/>
              <w:ind w:left="714" w:hanging="397"/>
              <w:rPr>
                <w:iCs/>
              </w:rPr>
            </w:pPr>
            <w:r>
              <w:rPr>
                <w:iCs/>
              </w:rPr>
              <w:t>mag. Andrej Rajh,</w:t>
            </w:r>
            <w:r w:rsidR="001A69C3" w:rsidRPr="00391000">
              <w:rPr>
                <w:iCs/>
              </w:rPr>
              <w:t xml:space="preserve"> državni sekretar</w:t>
            </w:r>
            <w:r w:rsidR="00135C16">
              <w:rPr>
                <w:iCs/>
              </w:rPr>
              <w:t>,</w:t>
            </w:r>
            <w:r w:rsidR="00A1119B">
              <w:rPr>
                <w:iCs/>
              </w:rPr>
              <w:t xml:space="preserve"> Ministrstvo za infrastrukturo,</w:t>
            </w:r>
          </w:p>
          <w:p w14:paraId="2A570AA2" w14:textId="77777777" w:rsidR="00135C16" w:rsidRDefault="00391000">
            <w:pPr>
              <w:pStyle w:val="Neotevilenodstavek"/>
              <w:numPr>
                <w:ilvl w:val="0"/>
                <w:numId w:val="23"/>
              </w:numPr>
              <w:spacing w:before="0" w:after="0" w:line="240" w:lineRule="auto"/>
              <w:ind w:left="714" w:hanging="397"/>
              <w:rPr>
                <w:iCs/>
              </w:rPr>
            </w:pPr>
            <w:r w:rsidRPr="00A1119B">
              <w:rPr>
                <w:iCs/>
              </w:rPr>
              <w:t>Monika Pintar Mesarič, generaln</w:t>
            </w:r>
            <w:r w:rsidR="00872074" w:rsidRPr="00A1119B">
              <w:rPr>
                <w:iCs/>
              </w:rPr>
              <w:t>a</w:t>
            </w:r>
            <w:r w:rsidRPr="00A1119B">
              <w:rPr>
                <w:iCs/>
              </w:rPr>
              <w:t xml:space="preserve"> direktoric</w:t>
            </w:r>
            <w:r w:rsidR="00872074" w:rsidRPr="00A1119B">
              <w:rPr>
                <w:iCs/>
              </w:rPr>
              <w:t>a</w:t>
            </w:r>
            <w:r w:rsidRPr="00A1119B">
              <w:rPr>
                <w:iCs/>
              </w:rPr>
              <w:t xml:space="preserve"> Direktorata za </w:t>
            </w:r>
            <w:r w:rsidR="00872074" w:rsidRPr="00A1119B">
              <w:rPr>
                <w:iCs/>
              </w:rPr>
              <w:t>železnice, žičnice in upravljanje prometa</w:t>
            </w:r>
            <w:r w:rsidR="00135C16" w:rsidRPr="00A1119B">
              <w:rPr>
                <w:iCs/>
              </w:rPr>
              <w:t>,</w:t>
            </w:r>
            <w:r w:rsidR="00A1119B" w:rsidRPr="00A1119B">
              <w:rPr>
                <w:iCs/>
              </w:rPr>
              <w:t xml:space="preserve"> Ministrstvo za infrastrukturo,</w:t>
            </w:r>
          </w:p>
          <w:p w14:paraId="683FBA99" w14:textId="77777777" w:rsidR="001A69C3" w:rsidRPr="00A1119B" w:rsidRDefault="00A1119B" w:rsidP="00A1119B">
            <w:pPr>
              <w:pStyle w:val="Neotevilenodstavek"/>
              <w:numPr>
                <w:ilvl w:val="0"/>
                <w:numId w:val="23"/>
              </w:numPr>
              <w:spacing w:before="0" w:after="0" w:line="240" w:lineRule="auto"/>
              <w:ind w:left="714" w:hanging="397"/>
              <w:rPr>
                <w:iCs/>
              </w:rPr>
            </w:pPr>
            <w:r>
              <w:rPr>
                <w:iCs/>
              </w:rPr>
              <w:t xml:space="preserve">mag. Vlasta Kampoš Jerenec, sekretarka, vodja Sektorja za železnice in žičnice, </w:t>
            </w:r>
            <w:r w:rsidRPr="00A1119B">
              <w:rPr>
                <w:iCs/>
              </w:rPr>
              <w:t>Direktorat za železnice, žičnice in upravljanje prometa, Ministrstvo za infrastruktur</w:t>
            </w:r>
            <w:r>
              <w:rPr>
                <w:iCs/>
              </w:rPr>
              <w:t>o.</w:t>
            </w:r>
          </w:p>
        </w:tc>
      </w:tr>
      <w:tr w:rsidR="00F02B4B" w:rsidRPr="00391000" w14:paraId="0F377B3D" w14:textId="77777777" w:rsidTr="00FC7F45">
        <w:tc>
          <w:tcPr>
            <w:tcW w:w="9512" w:type="dxa"/>
            <w:gridSpan w:val="14"/>
          </w:tcPr>
          <w:p w14:paraId="73FB6AA7" w14:textId="77777777" w:rsidR="00F02B4B" w:rsidRPr="00391000" w:rsidRDefault="00F02B4B" w:rsidP="00EA059C">
            <w:pPr>
              <w:pStyle w:val="Neotevilenodstavek"/>
              <w:spacing w:before="40" w:afterLines="40" w:after="96" w:line="240" w:lineRule="auto"/>
              <w:rPr>
                <w:b/>
                <w:iCs/>
              </w:rPr>
            </w:pPr>
            <w:r w:rsidRPr="00391000">
              <w:rPr>
                <w:b/>
                <w:iCs/>
              </w:rPr>
              <w:t xml:space="preserve">3.b Zunanji strokovnjaki, ki so </w:t>
            </w:r>
            <w:r w:rsidRPr="00391000">
              <w:rPr>
                <w:b/>
              </w:rPr>
              <w:t>sodelovali pri pripravi dela ali celotnega gradiva:</w:t>
            </w:r>
          </w:p>
        </w:tc>
      </w:tr>
      <w:tr w:rsidR="00F02B4B" w:rsidRPr="00391000" w14:paraId="5BD03EBB" w14:textId="77777777" w:rsidTr="00FC7F45">
        <w:tc>
          <w:tcPr>
            <w:tcW w:w="9512" w:type="dxa"/>
            <w:gridSpan w:val="14"/>
          </w:tcPr>
          <w:p w14:paraId="5E7F7C4B" w14:textId="77777777" w:rsidR="00F02B4B" w:rsidRPr="00391000" w:rsidRDefault="001A69C3" w:rsidP="00FC7F45">
            <w:pPr>
              <w:pStyle w:val="Neotevilenodstavek"/>
              <w:spacing w:before="0" w:after="0" w:line="240" w:lineRule="auto"/>
              <w:rPr>
                <w:iCs/>
              </w:rPr>
            </w:pPr>
            <w:r w:rsidRPr="00391000">
              <w:rPr>
                <w:iCs/>
              </w:rPr>
              <w:t>/</w:t>
            </w:r>
          </w:p>
        </w:tc>
      </w:tr>
      <w:tr w:rsidR="00F02B4B" w:rsidRPr="00391000" w14:paraId="250FF8CE" w14:textId="77777777" w:rsidTr="00FC7F45">
        <w:tc>
          <w:tcPr>
            <w:tcW w:w="9512" w:type="dxa"/>
            <w:gridSpan w:val="14"/>
          </w:tcPr>
          <w:p w14:paraId="5F0384F1" w14:textId="77777777" w:rsidR="00F02B4B" w:rsidRPr="00391000" w:rsidRDefault="00F02B4B" w:rsidP="00EA059C">
            <w:pPr>
              <w:pStyle w:val="Neotevilenodstavek"/>
              <w:spacing w:before="40" w:afterLines="40" w:after="96" w:line="240" w:lineRule="auto"/>
              <w:rPr>
                <w:b/>
                <w:iCs/>
              </w:rPr>
            </w:pPr>
            <w:r w:rsidRPr="00391000">
              <w:rPr>
                <w:b/>
              </w:rPr>
              <w:t>4. Predstavniki vlade, ki bodo sodelovali pri delu državnega zbora:</w:t>
            </w:r>
          </w:p>
        </w:tc>
      </w:tr>
      <w:tr w:rsidR="00F02B4B" w:rsidRPr="00391000" w14:paraId="6B04F92D" w14:textId="77777777" w:rsidTr="00FC7F45">
        <w:tc>
          <w:tcPr>
            <w:tcW w:w="9512" w:type="dxa"/>
            <w:gridSpan w:val="14"/>
          </w:tcPr>
          <w:p w14:paraId="70C8B5D9" w14:textId="77777777" w:rsidR="00872074" w:rsidRPr="00391000" w:rsidRDefault="00872074" w:rsidP="00872074">
            <w:pPr>
              <w:pStyle w:val="Neotevilenodstavek"/>
              <w:numPr>
                <w:ilvl w:val="0"/>
                <w:numId w:val="23"/>
              </w:numPr>
              <w:spacing w:before="0" w:after="0" w:line="240" w:lineRule="auto"/>
              <w:ind w:left="714" w:hanging="397"/>
              <w:rPr>
                <w:iCs/>
              </w:rPr>
            </w:pPr>
            <w:r>
              <w:rPr>
                <w:iCs/>
              </w:rPr>
              <w:t>mag. Alenka Bratušek</w:t>
            </w:r>
            <w:r w:rsidRPr="00391000">
              <w:rPr>
                <w:iCs/>
              </w:rPr>
              <w:t>, ministr</w:t>
            </w:r>
            <w:r>
              <w:rPr>
                <w:iCs/>
              </w:rPr>
              <w:t>ica</w:t>
            </w:r>
            <w:r w:rsidRPr="00391000">
              <w:rPr>
                <w:iCs/>
              </w:rPr>
              <w:t xml:space="preserve"> za infrastrukturo,</w:t>
            </w:r>
          </w:p>
          <w:p w14:paraId="5EF53CD1" w14:textId="77777777" w:rsidR="00872074" w:rsidRPr="00391000" w:rsidRDefault="00872074" w:rsidP="00872074">
            <w:pPr>
              <w:pStyle w:val="Neotevilenodstavek"/>
              <w:numPr>
                <w:ilvl w:val="0"/>
                <w:numId w:val="23"/>
              </w:numPr>
              <w:spacing w:before="0" w:after="0" w:line="240" w:lineRule="auto"/>
              <w:ind w:left="714" w:hanging="397"/>
              <w:rPr>
                <w:iCs/>
              </w:rPr>
            </w:pPr>
            <w:r>
              <w:rPr>
                <w:iCs/>
              </w:rPr>
              <w:t>mag. Andrej Rajh,</w:t>
            </w:r>
            <w:r w:rsidRPr="00391000">
              <w:rPr>
                <w:iCs/>
              </w:rPr>
              <w:t xml:space="preserve"> državni sekretar</w:t>
            </w:r>
            <w:r>
              <w:rPr>
                <w:iCs/>
              </w:rPr>
              <w:t>,</w:t>
            </w:r>
            <w:r w:rsidR="00104EBC">
              <w:rPr>
                <w:iCs/>
              </w:rPr>
              <w:t xml:space="preserve"> Ministrstvo za infrastrukturo,</w:t>
            </w:r>
          </w:p>
          <w:p w14:paraId="012B08DA" w14:textId="77777777" w:rsidR="003E694F" w:rsidRPr="00104EBC" w:rsidRDefault="003E694F" w:rsidP="00EA059C">
            <w:pPr>
              <w:pStyle w:val="Odsek"/>
              <w:numPr>
                <w:ilvl w:val="0"/>
                <w:numId w:val="23"/>
              </w:numPr>
              <w:spacing w:before="0" w:after="0" w:line="240" w:lineRule="auto"/>
              <w:jc w:val="left"/>
              <w:rPr>
                <w:b w:val="0"/>
              </w:rPr>
            </w:pPr>
            <w:r w:rsidRPr="003E694F">
              <w:rPr>
                <w:b w:val="0"/>
                <w:iCs/>
              </w:rPr>
              <w:t xml:space="preserve">Monika Pintar Mesarič, </w:t>
            </w:r>
            <w:r w:rsidR="00872074" w:rsidRPr="00872074">
              <w:rPr>
                <w:b w:val="0"/>
                <w:iCs/>
              </w:rPr>
              <w:t>generalna direktorica Direktorata za železnice, žičnice in upravljanje prometa</w:t>
            </w:r>
            <w:r w:rsidR="00872074" w:rsidRPr="00104EBC">
              <w:rPr>
                <w:b w:val="0"/>
                <w:iCs/>
              </w:rPr>
              <w:t>,</w:t>
            </w:r>
            <w:r w:rsidR="00104EBC" w:rsidRPr="00104EBC">
              <w:rPr>
                <w:b w:val="0"/>
                <w:iCs/>
              </w:rPr>
              <w:t xml:space="preserve"> Ministrstvo za infrastrukturo,</w:t>
            </w:r>
          </w:p>
          <w:p w14:paraId="6AFF4E63" w14:textId="77777777" w:rsidR="003E694F" w:rsidRPr="003E694F" w:rsidRDefault="003E694F" w:rsidP="00EA059C">
            <w:pPr>
              <w:pStyle w:val="Odsek"/>
              <w:numPr>
                <w:ilvl w:val="0"/>
                <w:numId w:val="23"/>
              </w:numPr>
              <w:spacing w:before="0" w:after="0" w:line="240" w:lineRule="auto"/>
              <w:jc w:val="left"/>
              <w:rPr>
                <w:b w:val="0"/>
              </w:rPr>
            </w:pPr>
            <w:r w:rsidRPr="003E694F">
              <w:rPr>
                <w:b w:val="0"/>
                <w:iCs/>
              </w:rPr>
              <w:t xml:space="preserve">mag. Vlasta Kampoš Jerenec, sekretarka, </w:t>
            </w:r>
            <w:r w:rsidR="00872074" w:rsidRPr="00872074">
              <w:rPr>
                <w:b w:val="0"/>
                <w:iCs/>
              </w:rPr>
              <w:t xml:space="preserve">vodja Sektorja za železnice in žičnice </w:t>
            </w:r>
            <w:r w:rsidRPr="003E694F">
              <w:rPr>
                <w:b w:val="0"/>
                <w:iCs/>
              </w:rPr>
              <w:t>Direktorat za</w:t>
            </w:r>
            <w:r w:rsidR="00A1119B">
              <w:rPr>
                <w:b w:val="0"/>
                <w:iCs/>
              </w:rPr>
              <w:t xml:space="preserve"> železnice, žičnice in upravljanje prometa</w:t>
            </w:r>
            <w:r w:rsidRPr="003E694F">
              <w:rPr>
                <w:b w:val="0"/>
                <w:iCs/>
              </w:rPr>
              <w:t>,</w:t>
            </w:r>
            <w:r w:rsidR="00104EBC" w:rsidRPr="00104EBC">
              <w:rPr>
                <w:b w:val="0"/>
                <w:iCs/>
              </w:rPr>
              <w:t xml:space="preserve"> Ministrstvo za infrastrukturo,</w:t>
            </w:r>
          </w:p>
          <w:p w14:paraId="5F6F18D6" w14:textId="77777777" w:rsidR="00035C61" w:rsidRDefault="00035C61" w:rsidP="00EA059C">
            <w:pPr>
              <w:pStyle w:val="Neotevilenodstavek"/>
              <w:numPr>
                <w:ilvl w:val="0"/>
                <w:numId w:val="23"/>
              </w:numPr>
              <w:spacing w:before="0" w:after="0" w:line="240" w:lineRule="auto"/>
              <w:rPr>
                <w:iCs/>
              </w:rPr>
            </w:pPr>
            <w:r>
              <w:rPr>
                <w:iCs/>
              </w:rPr>
              <w:t>mag. Irena Jocif Bošnjak, Ministrstvo za infrastrukturo,</w:t>
            </w:r>
          </w:p>
          <w:p w14:paraId="4418AC46" w14:textId="77777777" w:rsidR="003E694F" w:rsidRPr="003E694F" w:rsidRDefault="003E694F" w:rsidP="00EA059C">
            <w:pPr>
              <w:pStyle w:val="Neotevilenodstavek"/>
              <w:numPr>
                <w:ilvl w:val="0"/>
                <w:numId w:val="23"/>
              </w:numPr>
              <w:spacing w:before="0" w:after="0" w:line="240" w:lineRule="auto"/>
              <w:rPr>
                <w:iCs/>
              </w:rPr>
            </w:pPr>
            <w:r w:rsidRPr="003E694F">
              <w:rPr>
                <w:iCs/>
              </w:rPr>
              <w:t xml:space="preserve">Andrej Antauer, </w:t>
            </w:r>
            <w:r w:rsidR="00104EBC">
              <w:rPr>
                <w:iCs/>
              </w:rPr>
              <w:t>Javna agencija za železniški promet</w:t>
            </w:r>
            <w:r w:rsidRPr="003E694F">
              <w:rPr>
                <w:iCs/>
              </w:rPr>
              <w:t>,</w:t>
            </w:r>
          </w:p>
          <w:p w14:paraId="0195CDCE" w14:textId="77777777" w:rsidR="001A69C3" w:rsidRPr="00391000" w:rsidRDefault="003E694F" w:rsidP="00EA059C">
            <w:pPr>
              <w:pStyle w:val="Neotevilenodstavek"/>
              <w:numPr>
                <w:ilvl w:val="0"/>
                <w:numId w:val="23"/>
              </w:numPr>
              <w:spacing w:before="40" w:after="120" w:line="240" w:lineRule="auto"/>
              <w:rPr>
                <w:iCs/>
              </w:rPr>
            </w:pPr>
            <w:r w:rsidRPr="003E694F">
              <w:rPr>
                <w:iCs/>
              </w:rPr>
              <w:t xml:space="preserve">Igor Prinčič, sekretar, </w:t>
            </w:r>
            <w:r w:rsidR="00A1119B" w:rsidRPr="00A1119B">
              <w:rPr>
                <w:bCs/>
                <w:iCs/>
              </w:rPr>
              <w:t>Sektor za železnice in žičnice Direktorat za železnice, žičnice in upravljanje prometa, Ministrstvo za infrastrukturo</w:t>
            </w:r>
            <w:r w:rsidRPr="00A1119B">
              <w:rPr>
                <w:bCs/>
                <w:iCs/>
              </w:rPr>
              <w:t>.</w:t>
            </w:r>
          </w:p>
        </w:tc>
      </w:tr>
      <w:tr w:rsidR="00F02B4B" w:rsidRPr="00391000" w14:paraId="584470AF" w14:textId="77777777" w:rsidTr="00FC7F45">
        <w:tc>
          <w:tcPr>
            <w:tcW w:w="9512" w:type="dxa"/>
            <w:gridSpan w:val="14"/>
          </w:tcPr>
          <w:p w14:paraId="38D82D08" w14:textId="77777777" w:rsidR="00F02B4B" w:rsidRPr="00391000" w:rsidRDefault="00F02B4B" w:rsidP="00EA059C">
            <w:pPr>
              <w:pStyle w:val="Oddelek"/>
              <w:numPr>
                <w:ilvl w:val="0"/>
                <w:numId w:val="0"/>
              </w:numPr>
              <w:spacing w:before="40" w:afterLines="40" w:after="96" w:line="240" w:lineRule="auto"/>
              <w:jc w:val="left"/>
            </w:pPr>
            <w:r w:rsidRPr="00391000">
              <w:t>5. Kratek povzetek gradiva:</w:t>
            </w:r>
          </w:p>
        </w:tc>
      </w:tr>
      <w:tr w:rsidR="00F02B4B" w:rsidRPr="00391000" w14:paraId="30F32DF0" w14:textId="77777777" w:rsidTr="00FC7F45">
        <w:tc>
          <w:tcPr>
            <w:tcW w:w="9512" w:type="dxa"/>
            <w:gridSpan w:val="14"/>
            <w:shd w:val="clear" w:color="auto" w:fill="auto"/>
          </w:tcPr>
          <w:p w14:paraId="54A3CF2D" w14:textId="77777777" w:rsidR="00104EBC" w:rsidRDefault="003E694F" w:rsidP="00EA059C">
            <w:pPr>
              <w:pStyle w:val="Neotevilenodstavek"/>
              <w:spacing w:before="40" w:afterLines="40" w:after="96" w:line="240" w:lineRule="auto"/>
            </w:pPr>
            <w:r w:rsidRPr="003E694F">
              <w:t>Zakon o varnosti v železniškem prometu (ZVZelP-1</w:t>
            </w:r>
            <w:r>
              <w:t>)</w:t>
            </w:r>
            <w:r w:rsidRPr="003E694F">
              <w:t xml:space="preserve"> je bil sprejet leta 2018 </w:t>
            </w:r>
            <w:r>
              <w:t xml:space="preserve">zaradi </w:t>
            </w:r>
            <w:r w:rsidRPr="003E694F">
              <w:t xml:space="preserve">prenosa </w:t>
            </w:r>
            <w:r>
              <w:t>četrtega</w:t>
            </w:r>
            <w:r w:rsidRPr="003E694F">
              <w:t xml:space="preserve"> železniškega svežnja EU</w:t>
            </w:r>
            <w:r>
              <w:t xml:space="preserve"> v slovenski pravni red</w:t>
            </w:r>
            <w:r w:rsidR="00F63830">
              <w:t>.</w:t>
            </w:r>
            <w:r w:rsidRPr="003E694F">
              <w:t xml:space="preserve"> </w:t>
            </w:r>
            <w:r w:rsidR="00F63830">
              <w:t>S predlogom zakona se odpravljajo posamezne pomanjkljivosti</w:t>
            </w:r>
            <w:r w:rsidR="008E7D6D">
              <w:t>, ki</w:t>
            </w:r>
            <w:r>
              <w:t xml:space="preserve"> so bile ugotovljene </w:t>
            </w:r>
            <w:r w:rsidR="00104EBC">
              <w:t xml:space="preserve">v času od začetka veljavnosti zakona do danes in </w:t>
            </w:r>
            <w:r w:rsidR="0009523F">
              <w:t xml:space="preserve">praktično </w:t>
            </w:r>
            <w:r w:rsidR="00104EBC">
              <w:t xml:space="preserve">niso vezane na prenos zakonodaje EU, saj je bila ta v celoti prenesena z osnovnim zakonom v letu 2018. Predlog sprememb in dopolnitev vključuje novo definicijo železniške proge, ki do sedaj ni bila izrecno določena, temveč le posredno kot skupek infrastrukturnih podsistemov. Zaradi vmesnega razvoja tehničnih specifikacij za infrastrukturo je črtana podlaga za Uredbo o kategorizaciji prog, ki ni več potrebna. </w:t>
            </w:r>
            <w:r w:rsidR="00F81017">
              <w:t xml:space="preserve">Del vsebine se nanaša na prenos določil iz dosedanjih nacionalnih varnostnih predpisov v sisteme varnega upravljanja prevoznikov in upravljavca, skladno z večletnim usklajevanjem z Evropsko agencijo za železnice, kar vključuje tudi preklic uporabe Prometnega in Signalnega pravilnika. Dodana je zahteva po sprejemu izvedbenega akta ministra pristojnega za promet v zvezi s postopkom in vsebino izobraževanja preiskovalca železniških nesreč in incidentov. </w:t>
            </w:r>
            <w:r w:rsidR="0009523F">
              <w:t>Nekatere spremembe in dopolnitve se nanašajo na izvrševanje nalog inšpektorjev in pooblaščenih oseb varnostnega organa, saj je zaradi nedorečenosti občasno med samo izvedbo in izrekanjem kazni za prekrške do težav in nerazumevanj.</w:t>
            </w:r>
          </w:p>
          <w:p w14:paraId="05BBF671" w14:textId="77777777" w:rsidR="00F02B4B" w:rsidRDefault="00C4793B" w:rsidP="00C4793B">
            <w:pPr>
              <w:pStyle w:val="Neotevilenodstavek"/>
              <w:spacing w:before="40" w:afterLines="40" w:after="96" w:line="240" w:lineRule="auto"/>
            </w:pPr>
            <w:r>
              <w:t xml:space="preserve">Predlog zajema tudi </w:t>
            </w:r>
            <w:r w:rsidR="00F81017">
              <w:t xml:space="preserve">nekaj redakcijskih </w:t>
            </w:r>
            <w:r>
              <w:t>in</w:t>
            </w:r>
            <w:r w:rsidR="00F81017">
              <w:t xml:space="preserve"> slovničnih popravkov.</w:t>
            </w:r>
          </w:p>
          <w:p w14:paraId="30B55719" w14:textId="77777777" w:rsidR="00717D45" w:rsidRDefault="00717D45" w:rsidP="00C4793B">
            <w:pPr>
              <w:pStyle w:val="Neotevilenodstavek"/>
              <w:spacing w:before="40" w:afterLines="40" w:after="96" w:line="240" w:lineRule="auto"/>
              <w:rPr>
                <w:iCs/>
              </w:rPr>
            </w:pPr>
          </w:p>
          <w:p w14:paraId="2B4FD6E1" w14:textId="139F2349" w:rsidR="00717D45" w:rsidRPr="003E694F" w:rsidRDefault="00717D45" w:rsidP="00C4793B">
            <w:pPr>
              <w:pStyle w:val="Neotevilenodstavek"/>
              <w:spacing w:before="40" w:afterLines="40" w:after="96" w:line="240" w:lineRule="auto"/>
              <w:rPr>
                <w:iCs/>
              </w:rPr>
            </w:pPr>
            <w:r w:rsidRPr="00717D45">
              <w:rPr>
                <w:b/>
                <w:bCs/>
                <w:iCs/>
              </w:rPr>
              <w:t>Novo gradivo št. 1:</w:t>
            </w:r>
            <w:r>
              <w:rPr>
                <w:iCs/>
              </w:rPr>
              <w:t xml:space="preserve"> zaradi uskladitve z Ministrstvom za javno upravo je spremenjeno določilo k 13. členu predloga zakona.</w:t>
            </w:r>
          </w:p>
        </w:tc>
      </w:tr>
      <w:tr w:rsidR="00F02B4B" w:rsidRPr="00391000" w14:paraId="408A932B" w14:textId="77777777" w:rsidTr="00FC7F45">
        <w:tc>
          <w:tcPr>
            <w:tcW w:w="9512" w:type="dxa"/>
            <w:gridSpan w:val="14"/>
          </w:tcPr>
          <w:p w14:paraId="7C360C80" w14:textId="77777777" w:rsidR="00F02B4B" w:rsidRPr="00391000" w:rsidRDefault="00F02B4B" w:rsidP="00EA059C">
            <w:pPr>
              <w:pStyle w:val="Oddelek"/>
              <w:numPr>
                <w:ilvl w:val="0"/>
                <w:numId w:val="0"/>
              </w:numPr>
              <w:spacing w:before="40" w:afterLines="40" w:after="96" w:line="240" w:lineRule="auto"/>
              <w:jc w:val="left"/>
            </w:pPr>
            <w:r w:rsidRPr="00391000">
              <w:t>6. Presoja posledic za:</w:t>
            </w:r>
          </w:p>
        </w:tc>
      </w:tr>
      <w:tr w:rsidR="00F02B4B" w:rsidRPr="00391000" w14:paraId="0CBD086D" w14:textId="77777777" w:rsidTr="00FC7F45">
        <w:tc>
          <w:tcPr>
            <w:tcW w:w="703" w:type="dxa"/>
          </w:tcPr>
          <w:p w14:paraId="1F3CBE73" w14:textId="77777777" w:rsidR="00F02B4B" w:rsidRPr="00391000" w:rsidRDefault="00F02B4B" w:rsidP="00B5237E">
            <w:pPr>
              <w:pStyle w:val="Neotevilenodstavek"/>
              <w:spacing w:before="0" w:after="0" w:line="240" w:lineRule="auto"/>
              <w:rPr>
                <w:iCs/>
              </w:rPr>
            </w:pPr>
            <w:r w:rsidRPr="00391000">
              <w:rPr>
                <w:iCs/>
              </w:rPr>
              <w:t>a)</w:t>
            </w:r>
          </w:p>
        </w:tc>
        <w:tc>
          <w:tcPr>
            <w:tcW w:w="8108" w:type="dxa"/>
            <w:gridSpan w:val="12"/>
          </w:tcPr>
          <w:p w14:paraId="786315D8" w14:textId="77777777" w:rsidR="00F02B4B" w:rsidRPr="00391000" w:rsidRDefault="00F02B4B" w:rsidP="00B5237E">
            <w:pPr>
              <w:pStyle w:val="Neotevilenodstavek"/>
              <w:spacing w:before="0" w:after="0" w:line="240" w:lineRule="auto"/>
            </w:pPr>
            <w:r w:rsidRPr="00391000">
              <w:t>javnofinančna sredstva nad 40.000 EUR v tekočem in naslednjih treh letih</w:t>
            </w:r>
          </w:p>
        </w:tc>
        <w:tc>
          <w:tcPr>
            <w:tcW w:w="701" w:type="dxa"/>
            <w:vAlign w:val="center"/>
          </w:tcPr>
          <w:p w14:paraId="0C49F808" w14:textId="77777777" w:rsidR="00F02B4B" w:rsidRPr="00391000" w:rsidRDefault="00F02B4B" w:rsidP="00B5237E">
            <w:pPr>
              <w:pStyle w:val="Neotevilenodstavek"/>
              <w:spacing w:before="0" w:after="0" w:line="240" w:lineRule="auto"/>
              <w:rPr>
                <w:iCs/>
              </w:rPr>
            </w:pPr>
            <w:r w:rsidRPr="00391000">
              <w:t>NE</w:t>
            </w:r>
          </w:p>
        </w:tc>
      </w:tr>
      <w:tr w:rsidR="00F02B4B" w:rsidRPr="00391000" w14:paraId="366A2627" w14:textId="77777777" w:rsidTr="00FC7F45">
        <w:tc>
          <w:tcPr>
            <w:tcW w:w="703" w:type="dxa"/>
          </w:tcPr>
          <w:p w14:paraId="4AF8F5F2" w14:textId="77777777" w:rsidR="00F02B4B" w:rsidRPr="00391000" w:rsidRDefault="00F02B4B" w:rsidP="00B5237E">
            <w:pPr>
              <w:pStyle w:val="Neotevilenodstavek"/>
              <w:spacing w:before="0" w:after="0" w:line="240" w:lineRule="auto"/>
              <w:rPr>
                <w:iCs/>
              </w:rPr>
            </w:pPr>
            <w:r w:rsidRPr="00391000">
              <w:rPr>
                <w:iCs/>
              </w:rPr>
              <w:lastRenderedPageBreak/>
              <w:t>b)</w:t>
            </w:r>
          </w:p>
        </w:tc>
        <w:tc>
          <w:tcPr>
            <w:tcW w:w="8108" w:type="dxa"/>
            <w:gridSpan w:val="12"/>
          </w:tcPr>
          <w:p w14:paraId="4C000F2B" w14:textId="77777777" w:rsidR="00F02B4B" w:rsidRPr="00391000" w:rsidRDefault="00F02B4B" w:rsidP="00B5237E">
            <w:pPr>
              <w:pStyle w:val="Neotevilenodstavek"/>
              <w:spacing w:before="0" w:after="0" w:line="240" w:lineRule="auto"/>
              <w:rPr>
                <w:iCs/>
              </w:rPr>
            </w:pPr>
            <w:r w:rsidRPr="00391000">
              <w:rPr>
                <w:bCs/>
              </w:rPr>
              <w:t>usklajenost slovenskega pravnega reda s pravnim redom Evropske unije</w:t>
            </w:r>
          </w:p>
        </w:tc>
        <w:tc>
          <w:tcPr>
            <w:tcW w:w="701" w:type="dxa"/>
            <w:vAlign w:val="center"/>
          </w:tcPr>
          <w:p w14:paraId="3952BEB0" w14:textId="77777777" w:rsidR="00F02B4B" w:rsidRPr="00391000" w:rsidRDefault="00135C16" w:rsidP="00B5237E">
            <w:pPr>
              <w:pStyle w:val="Neotevilenodstavek"/>
              <w:spacing w:before="0" w:after="0" w:line="240" w:lineRule="auto"/>
              <w:rPr>
                <w:iCs/>
              </w:rPr>
            </w:pPr>
            <w:r>
              <w:rPr>
                <w:iCs/>
              </w:rPr>
              <w:t>NE</w:t>
            </w:r>
          </w:p>
        </w:tc>
      </w:tr>
      <w:tr w:rsidR="00F02B4B" w:rsidRPr="00391000" w14:paraId="763BB8F7" w14:textId="77777777" w:rsidTr="00FC7F45">
        <w:tc>
          <w:tcPr>
            <w:tcW w:w="703" w:type="dxa"/>
          </w:tcPr>
          <w:p w14:paraId="21467332" w14:textId="77777777" w:rsidR="00F02B4B" w:rsidRPr="00391000" w:rsidRDefault="00F02B4B" w:rsidP="00B5237E">
            <w:pPr>
              <w:pStyle w:val="Neotevilenodstavek"/>
              <w:spacing w:before="0" w:after="0" w:line="240" w:lineRule="auto"/>
              <w:rPr>
                <w:iCs/>
              </w:rPr>
            </w:pPr>
            <w:r w:rsidRPr="00391000">
              <w:rPr>
                <w:iCs/>
              </w:rPr>
              <w:t>c)</w:t>
            </w:r>
          </w:p>
        </w:tc>
        <w:tc>
          <w:tcPr>
            <w:tcW w:w="8108" w:type="dxa"/>
            <w:gridSpan w:val="12"/>
          </w:tcPr>
          <w:p w14:paraId="26BE1484" w14:textId="77777777" w:rsidR="00F02B4B" w:rsidRPr="00391000" w:rsidRDefault="00F02B4B" w:rsidP="00B5237E">
            <w:pPr>
              <w:pStyle w:val="Neotevilenodstavek"/>
              <w:spacing w:before="0" w:after="0" w:line="240" w:lineRule="auto"/>
              <w:rPr>
                <w:iCs/>
              </w:rPr>
            </w:pPr>
            <w:r w:rsidRPr="00391000">
              <w:t>administrativne posledice</w:t>
            </w:r>
          </w:p>
        </w:tc>
        <w:tc>
          <w:tcPr>
            <w:tcW w:w="701" w:type="dxa"/>
            <w:vAlign w:val="center"/>
          </w:tcPr>
          <w:p w14:paraId="6525CD24" w14:textId="77777777" w:rsidR="00F02B4B" w:rsidRPr="00391000" w:rsidRDefault="00F02B4B" w:rsidP="00B5237E">
            <w:pPr>
              <w:pStyle w:val="Neotevilenodstavek"/>
              <w:spacing w:before="0" w:after="0" w:line="240" w:lineRule="auto"/>
            </w:pPr>
            <w:r w:rsidRPr="00391000">
              <w:t>NE</w:t>
            </w:r>
          </w:p>
        </w:tc>
      </w:tr>
      <w:tr w:rsidR="00F02B4B" w:rsidRPr="00391000" w14:paraId="05C3A998" w14:textId="77777777" w:rsidTr="00FC7F45">
        <w:tc>
          <w:tcPr>
            <w:tcW w:w="703" w:type="dxa"/>
          </w:tcPr>
          <w:p w14:paraId="6C33C23B" w14:textId="77777777" w:rsidR="00F02B4B" w:rsidRPr="00391000" w:rsidRDefault="00F02B4B" w:rsidP="00B5237E">
            <w:pPr>
              <w:pStyle w:val="Neotevilenodstavek"/>
              <w:spacing w:before="0" w:after="0" w:line="240" w:lineRule="auto"/>
              <w:rPr>
                <w:iCs/>
              </w:rPr>
            </w:pPr>
            <w:r w:rsidRPr="00391000">
              <w:rPr>
                <w:iCs/>
              </w:rPr>
              <w:t>č)</w:t>
            </w:r>
          </w:p>
        </w:tc>
        <w:tc>
          <w:tcPr>
            <w:tcW w:w="8108" w:type="dxa"/>
            <w:gridSpan w:val="12"/>
          </w:tcPr>
          <w:p w14:paraId="18AF3DDC" w14:textId="77777777" w:rsidR="00F02B4B" w:rsidRPr="00391000" w:rsidRDefault="00F02B4B" w:rsidP="00B5237E">
            <w:pPr>
              <w:pStyle w:val="Neotevilenodstavek"/>
              <w:spacing w:before="0" w:after="0" w:line="240" w:lineRule="auto"/>
              <w:rPr>
                <w:bCs/>
              </w:rPr>
            </w:pPr>
            <w:r w:rsidRPr="00391000">
              <w:t>gospodarstvo, zlasti</w:t>
            </w:r>
            <w:r w:rsidRPr="00391000">
              <w:rPr>
                <w:bCs/>
              </w:rPr>
              <w:t xml:space="preserve"> mala in srednja podjetja ter konkurenčnost podjetij</w:t>
            </w:r>
          </w:p>
        </w:tc>
        <w:tc>
          <w:tcPr>
            <w:tcW w:w="701" w:type="dxa"/>
            <w:vAlign w:val="center"/>
          </w:tcPr>
          <w:p w14:paraId="15E4CE1B" w14:textId="77777777" w:rsidR="00F02B4B" w:rsidRPr="00391000" w:rsidRDefault="00F02B4B" w:rsidP="00B5237E">
            <w:pPr>
              <w:pStyle w:val="Neotevilenodstavek"/>
              <w:spacing w:before="0" w:after="0" w:line="240" w:lineRule="auto"/>
              <w:rPr>
                <w:iCs/>
              </w:rPr>
            </w:pPr>
            <w:r w:rsidRPr="00391000">
              <w:t>NE</w:t>
            </w:r>
          </w:p>
        </w:tc>
      </w:tr>
      <w:tr w:rsidR="00F02B4B" w:rsidRPr="00391000" w14:paraId="2FF58B4B" w14:textId="77777777" w:rsidTr="00FC7F45">
        <w:tc>
          <w:tcPr>
            <w:tcW w:w="703" w:type="dxa"/>
          </w:tcPr>
          <w:p w14:paraId="3E4DE025" w14:textId="77777777" w:rsidR="00F02B4B" w:rsidRPr="00391000" w:rsidRDefault="00F02B4B" w:rsidP="00B5237E">
            <w:pPr>
              <w:pStyle w:val="Neotevilenodstavek"/>
              <w:spacing w:before="0" w:after="0" w:line="240" w:lineRule="auto"/>
              <w:rPr>
                <w:iCs/>
              </w:rPr>
            </w:pPr>
            <w:r w:rsidRPr="00391000">
              <w:rPr>
                <w:iCs/>
              </w:rPr>
              <w:t>d)</w:t>
            </w:r>
          </w:p>
        </w:tc>
        <w:tc>
          <w:tcPr>
            <w:tcW w:w="8108" w:type="dxa"/>
            <w:gridSpan w:val="12"/>
          </w:tcPr>
          <w:p w14:paraId="4C9CC08F" w14:textId="77777777" w:rsidR="00F02B4B" w:rsidRPr="00391000" w:rsidRDefault="00F02B4B" w:rsidP="00B5237E">
            <w:pPr>
              <w:pStyle w:val="Neotevilenodstavek"/>
              <w:spacing w:before="0" w:after="0" w:line="240" w:lineRule="auto"/>
              <w:rPr>
                <w:bCs/>
              </w:rPr>
            </w:pPr>
            <w:r w:rsidRPr="00391000">
              <w:rPr>
                <w:bCs/>
              </w:rPr>
              <w:t>okolje, vključno s prostorskimi in varstvenimi vidiki</w:t>
            </w:r>
          </w:p>
        </w:tc>
        <w:tc>
          <w:tcPr>
            <w:tcW w:w="701" w:type="dxa"/>
            <w:vAlign w:val="center"/>
          </w:tcPr>
          <w:p w14:paraId="349414FA" w14:textId="77777777" w:rsidR="00F02B4B" w:rsidRPr="00391000" w:rsidRDefault="00F02B4B" w:rsidP="00B5237E">
            <w:pPr>
              <w:pStyle w:val="Neotevilenodstavek"/>
              <w:spacing w:before="0" w:after="0" w:line="240" w:lineRule="auto"/>
              <w:rPr>
                <w:iCs/>
              </w:rPr>
            </w:pPr>
            <w:r w:rsidRPr="00391000">
              <w:t>NE</w:t>
            </w:r>
          </w:p>
        </w:tc>
      </w:tr>
      <w:tr w:rsidR="00F02B4B" w:rsidRPr="00391000" w14:paraId="1BB9828C" w14:textId="77777777" w:rsidTr="00FC7F45">
        <w:tc>
          <w:tcPr>
            <w:tcW w:w="703" w:type="dxa"/>
          </w:tcPr>
          <w:p w14:paraId="79ED993B" w14:textId="77777777" w:rsidR="00F02B4B" w:rsidRPr="00391000" w:rsidRDefault="00F02B4B" w:rsidP="00B5237E">
            <w:pPr>
              <w:pStyle w:val="Neotevilenodstavek"/>
              <w:spacing w:before="0" w:after="0" w:line="240" w:lineRule="auto"/>
              <w:rPr>
                <w:iCs/>
              </w:rPr>
            </w:pPr>
            <w:r w:rsidRPr="00391000">
              <w:rPr>
                <w:iCs/>
              </w:rPr>
              <w:t>e)</w:t>
            </w:r>
          </w:p>
        </w:tc>
        <w:tc>
          <w:tcPr>
            <w:tcW w:w="8108" w:type="dxa"/>
            <w:gridSpan w:val="12"/>
          </w:tcPr>
          <w:p w14:paraId="2B1C563C" w14:textId="77777777" w:rsidR="00F02B4B" w:rsidRPr="00391000" w:rsidRDefault="00F02B4B" w:rsidP="00B5237E">
            <w:pPr>
              <w:pStyle w:val="Neotevilenodstavek"/>
              <w:spacing w:before="0" w:after="0" w:line="240" w:lineRule="auto"/>
              <w:rPr>
                <w:bCs/>
              </w:rPr>
            </w:pPr>
            <w:r w:rsidRPr="00391000">
              <w:rPr>
                <w:bCs/>
              </w:rPr>
              <w:t>socialno področje</w:t>
            </w:r>
          </w:p>
        </w:tc>
        <w:tc>
          <w:tcPr>
            <w:tcW w:w="701" w:type="dxa"/>
            <w:vAlign w:val="center"/>
          </w:tcPr>
          <w:p w14:paraId="7925018D" w14:textId="77777777" w:rsidR="00F02B4B" w:rsidRPr="00391000" w:rsidRDefault="00F02B4B" w:rsidP="00B5237E">
            <w:pPr>
              <w:pStyle w:val="Neotevilenodstavek"/>
              <w:spacing w:before="0" w:after="0" w:line="240" w:lineRule="auto"/>
              <w:rPr>
                <w:iCs/>
              </w:rPr>
            </w:pPr>
            <w:r w:rsidRPr="00391000">
              <w:t>NE</w:t>
            </w:r>
          </w:p>
        </w:tc>
      </w:tr>
      <w:tr w:rsidR="00F02B4B" w:rsidRPr="00391000" w14:paraId="2032D694" w14:textId="77777777" w:rsidTr="00FC7F45">
        <w:tc>
          <w:tcPr>
            <w:tcW w:w="703" w:type="dxa"/>
            <w:tcBorders>
              <w:bottom w:val="single" w:sz="4" w:space="0" w:color="auto"/>
            </w:tcBorders>
          </w:tcPr>
          <w:p w14:paraId="36D2064F" w14:textId="77777777" w:rsidR="00F02B4B" w:rsidRPr="00391000" w:rsidRDefault="00F02B4B" w:rsidP="00B5237E">
            <w:pPr>
              <w:pStyle w:val="Neotevilenodstavek"/>
              <w:spacing w:before="0" w:after="0" w:line="240" w:lineRule="auto"/>
              <w:rPr>
                <w:iCs/>
              </w:rPr>
            </w:pPr>
            <w:r w:rsidRPr="00391000">
              <w:rPr>
                <w:iCs/>
              </w:rPr>
              <w:t>f)</w:t>
            </w:r>
          </w:p>
        </w:tc>
        <w:tc>
          <w:tcPr>
            <w:tcW w:w="8108" w:type="dxa"/>
            <w:gridSpan w:val="12"/>
            <w:tcBorders>
              <w:bottom w:val="single" w:sz="4" w:space="0" w:color="auto"/>
            </w:tcBorders>
          </w:tcPr>
          <w:p w14:paraId="3248C92F" w14:textId="77777777" w:rsidR="00F02B4B" w:rsidRPr="00391000" w:rsidRDefault="00F02B4B" w:rsidP="00B5237E">
            <w:pPr>
              <w:pStyle w:val="Neotevilenodstavek"/>
              <w:spacing w:before="0" w:after="0" w:line="240" w:lineRule="auto"/>
              <w:rPr>
                <w:bCs/>
              </w:rPr>
            </w:pPr>
            <w:r w:rsidRPr="00391000">
              <w:rPr>
                <w:bCs/>
              </w:rPr>
              <w:t>dokumente razvojnega načrtovanja:</w:t>
            </w:r>
          </w:p>
          <w:p w14:paraId="2D5AEAAA" w14:textId="77777777" w:rsidR="00F02B4B" w:rsidRPr="00391000" w:rsidRDefault="00F02B4B" w:rsidP="00B5237E">
            <w:pPr>
              <w:pStyle w:val="Neotevilenodstavek"/>
              <w:numPr>
                <w:ilvl w:val="0"/>
                <w:numId w:val="17"/>
              </w:numPr>
              <w:spacing w:before="0" w:after="0" w:line="240" w:lineRule="auto"/>
              <w:ind w:left="0" w:firstLine="0"/>
              <w:rPr>
                <w:bCs/>
              </w:rPr>
            </w:pPr>
            <w:r w:rsidRPr="00391000">
              <w:rPr>
                <w:bCs/>
              </w:rPr>
              <w:t>nacionalne dokumente razvojnega načrtovanja</w:t>
            </w:r>
          </w:p>
          <w:p w14:paraId="13E94664" w14:textId="77777777" w:rsidR="00F02B4B" w:rsidRPr="00391000" w:rsidRDefault="00F02B4B" w:rsidP="00B5237E">
            <w:pPr>
              <w:pStyle w:val="Neotevilenodstavek"/>
              <w:numPr>
                <w:ilvl w:val="0"/>
                <w:numId w:val="17"/>
              </w:numPr>
              <w:spacing w:before="0" w:after="0" w:line="240" w:lineRule="auto"/>
              <w:ind w:left="0" w:firstLine="0"/>
              <w:rPr>
                <w:bCs/>
              </w:rPr>
            </w:pPr>
            <w:r w:rsidRPr="00391000">
              <w:rPr>
                <w:bCs/>
              </w:rPr>
              <w:t>razvojne politike na ravni programov po strukturi razvojne klasifikacije programskega proračuna</w:t>
            </w:r>
          </w:p>
          <w:p w14:paraId="773E1A81" w14:textId="77777777" w:rsidR="00F02B4B" w:rsidRPr="00391000" w:rsidRDefault="00F02B4B" w:rsidP="00B5237E">
            <w:pPr>
              <w:pStyle w:val="Neotevilenodstavek"/>
              <w:numPr>
                <w:ilvl w:val="0"/>
                <w:numId w:val="17"/>
              </w:numPr>
              <w:spacing w:before="0" w:after="0" w:line="240" w:lineRule="auto"/>
              <w:ind w:left="0" w:firstLine="0"/>
              <w:rPr>
                <w:bCs/>
              </w:rPr>
            </w:pPr>
            <w:r w:rsidRPr="00391000">
              <w:rPr>
                <w:bCs/>
              </w:rPr>
              <w:t>razvojne dokumente Evropske unije in mednarodnih organizacij</w:t>
            </w:r>
          </w:p>
        </w:tc>
        <w:tc>
          <w:tcPr>
            <w:tcW w:w="701" w:type="dxa"/>
            <w:tcBorders>
              <w:bottom w:val="single" w:sz="4" w:space="0" w:color="auto"/>
            </w:tcBorders>
            <w:vAlign w:val="center"/>
          </w:tcPr>
          <w:p w14:paraId="248BBF33" w14:textId="77777777" w:rsidR="00F02B4B" w:rsidRPr="00391000" w:rsidRDefault="00F02B4B" w:rsidP="00B5237E">
            <w:pPr>
              <w:pStyle w:val="Neotevilenodstavek"/>
              <w:spacing w:before="0" w:after="0" w:line="240" w:lineRule="auto"/>
              <w:rPr>
                <w:iCs/>
              </w:rPr>
            </w:pPr>
            <w:r w:rsidRPr="00391000">
              <w:t>NE</w:t>
            </w:r>
          </w:p>
        </w:tc>
      </w:tr>
      <w:tr w:rsidR="00F02B4B" w:rsidRPr="00391000" w14:paraId="04C9F53E" w14:textId="77777777" w:rsidTr="00FC7F45">
        <w:tc>
          <w:tcPr>
            <w:tcW w:w="9512" w:type="dxa"/>
            <w:gridSpan w:val="14"/>
            <w:tcBorders>
              <w:top w:val="single" w:sz="4" w:space="0" w:color="auto"/>
              <w:left w:val="single" w:sz="4" w:space="0" w:color="auto"/>
              <w:bottom w:val="single" w:sz="4" w:space="0" w:color="auto"/>
              <w:right w:val="single" w:sz="4" w:space="0" w:color="auto"/>
            </w:tcBorders>
          </w:tcPr>
          <w:p w14:paraId="595EB771" w14:textId="77777777" w:rsidR="00F02B4B" w:rsidRPr="00391000" w:rsidRDefault="00F02B4B" w:rsidP="00B5237E">
            <w:pPr>
              <w:pStyle w:val="Oddelek"/>
              <w:widowControl w:val="0"/>
              <w:numPr>
                <w:ilvl w:val="0"/>
                <w:numId w:val="0"/>
              </w:numPr>
              <w:spacing w:before="40" w:afterLines="40" w:after="96" w:line="240" w:lineRule="auto"/>
              <w:jc w:val="left"/>
            </w:pPr>
            <w:r w:rsidRPr="00391000">
              <w:t>7.a Predstavitev ocene finančnih posledic nad 40.000 EUR:</w:t>
            </w:r>
          </w:p>
          <w:p w14:paraId="21B0556D" w14:textId="77777777" w:rsidR="00F02B4B" w:rsidRPr="00391000" w:rsidRDefault="00C4793B" w:rsidP="00C4793B">
            <w:pPr>
              <w:pStyle w:val="Oddelek"/>
              <w:widowControl w:val="0"/>
              <w:numPr>
                <w:ilvl w:val="0"/>
                <w:numId w:val="0"/>
              </w:numPr>
              <w:spacing w:before="0" w:after="0" w:line="240" w:lineRule="auto"/>
              <w:jc w:val="both"/>
              <w:rPr>
                <w:b w:val="0"/>
              </w:rPr>
            </w:pPr>
            <w:r>
              <w:rPr>
                <w:b w:val="0"/>
              </w:rPr>
              <w:t xml:space="preserve">Predlog zakona </w:t>
            </w:r>
            <w:r w:rsidR="00684252">
              <w:rPr>
                <w:b w:val="0"/>
              </w:rPr>
              <w:t>načeloma ima finančne posledice, saj bo zaradi novo dodeljene naloge varnostnemu organu potreba zagotoviti finančna sredstva za dve novi zaposlitvi</w:t>
            </w:r>
            <w:r>
              <w:rPr>
                <w:b w:val="0"/>
              </w:rPr>
              <w:t>.</w:t>
            </w:r>
            <w:r w:rsidR="00684252">
              <w:rPr>
                <w:b w:val="0"/>
              </w:rPr>
              <w:t xml:space="preserve"> Ne bo pa potrebno povečati proračunske postavke, saj je dejstvo, da varnostnemu organu na koncu proračunskega leta ostanejo neporabljena sredstva v večjem obsegu, kot je potrebno za navedeni novi zaposlitvi. Ocenjeno je, da bo na letni ravni v ta namen porabljenih </w:t>
            </w:r>
            <w:r w:rsidR="005D3CFA">
              <w:rPr>
                <w:b w:val="0"/>
              </w:rPr>
              <w:t>300</w:t>
            </w:r>
            <w:r w:rsidR="00684252">
              <w:rPr>
                <w:b w:val="0"/>
              </w:rPr>
              <w:t>.000,00 EUR</w:t>
            </w:r>
            <w:r w:rsidR="005D3CFA">
              <w:rPr>
                <w:b w:val="0"/>
              </w:rPr>
              <w:t xml:space="preserve">, ki jih bo </w:t>
            </w:r>
            <w:r w:rsidR="00773A07">
              <w:rPr>
                <w:b w:val="0"/>
              </w:rPr>
              <w:t xml:space="preserve">Ministrstvo za infrastrukturo </w:t>
            </w:r>
            <w:r w:rsidR="005D3CFA">
              <w:rPr>
                <w:b w:val="0"/>
              </w:rPr>
              <w:t>zagotovilo v okviru lastnega finančnega načrta.</w:t>
            </w:r>
          </w:p>
        </w:tc>
      </w:tr>
      <w:tr w:rsidR="00F02B4B" w:rsidRPr="00391000" w14:paraId="5C55FE80"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512"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2D1F94E" w14:textId="77777777" w:rsidR="00F02B4B" w:rsidRPr="00391000" w:rsidRDefault="00F02B4B" w:rsidP="00B5237E">
            <w:pPr>
              <w:pStyle w:val="Naslov1"/>
              <w:keepNext w:val="0"/>
              <w:widowControl w:val="0"/>
              <w:tabs>
                <w:tab w:val="left" w:pos="2340"/>
              </w:tabs>
              <w:spacing w:before="0" w:after="0"/>
              <w:ind w:left="142" w:hanging="142"/>
              <w:rPr>
                <w:sz w:val="22"/>
                <w:szCs w:val="22"/>
              </w:rPr>
            </w:pPr>
            <w:r w:rsidRPr="00391000">
              <w:rPr>
                <w:sz w:val="22"/>
                <w:szCs w:val="22"/>
              </w:rPr>
              <w:t>I. Ocena finančnih posledic, ki niso načrtovane v sprejetem proračunu</w:t>
            </w:r>
          </w:p>
        </w:tc>
      </w:tr>
      <w:tr w:rsidR="00F02B4B" w:rsidRPr="00391000" w14:paraId="2A33C240"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3036" w:type="dxa"/>
            <w:gridSpan w:val="3"/>
            <w:tcBorders>
              <w:top w:val="single" w:sz="4" w:space="0" w:color="auto"/>
              <w:left w:val="single" w:sz="4" w:space="0" w:color="auto"/>
              <w:bottom w:val="single" w:sz="4" w:space="0" w:color="auto"/>
              <w:right w:val="single" w:sz="4" w:space="0" w:color="auto"/>
            </w:tcBorders>
            <w:vAlign w:val="center"/>
          </w:tcPr>
          <w:p w14:paraId="6A11542E" w14:textId="77777777" w:rsidR="00F02B4B" w:rsidRPr="00391000" w:rsidRDefault="00F02B4B" w:rsidP="00B5237E">
            <w:pPr>
              <w:widowControl w:val="0"/>
              <w:ind w:left="-122" w:right="-112"/>
              <w:jc w:val="center"/>
              <w:rPr>
                <w:rFonts w:ascii="Arial" w:hAnsi="Arial" w:cs="Arial"/>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35D76731" w14:textId="77777777" w:rsidR="00F02B4B" w:rsidRPr="00391000" w:rsidRDefault="00F02B4B" w:rsidP="00FC7F45">
            <w:pPr>
              <w:widowControl w:val="0"/>
              <w:ind w:left="-95" w:right="-105"/>
              <w:jc w:val="center"/>
              <w:rPr>
                <w:rFonts w:ascii="Arial" w:hAnsi="Arial" w:cs="Arial"/>
                <w:sz w:val="22"/>
                <w:szCs w:val="22"/>
              </w:rPr>
            </w:pPr>
            <w:r w:rsidRPr="00391000">
              <w:rPr>
                <w:rFonts w:ascii="Arial" w:hAnsi="Arial" w:cs="Arial"/>
                <w:sz w:val="22"/>
                <w:szCs w:val="22"/>
              </w:rPr>
              <w:t>Tekoče leto (t)</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239E8DA8" w14:textId="77777777" w:rsidR="00F02B4B" w:rsidRPr="00391000" w:rsidRDefault="00F02B4B" w:rsidP="00B5237E">
            <w:pPr>
              <w:widowControl w:val="0"/>
              <w:jc w:val="center"/>
              <w:rPr>
                <w:rFonts w:ascii="Arial" w:hAnsi="Arial" w:cs="Arial"/>
                <w:sz w:val="22"/>
                <w:szCs w:val="22"/>
              </w:rPr>
            </w:pPr>
            <w:r w:rsidRPr="00391000">
              <w:rPr>
                <w:rFonts w:ascii="Arial" w:hAnsi="Arial" w:cs="Arial"/>
                <w:sz w:val="22"/>
                <w:szCs w:val="22"/>
              </w:rPr>
              <w:t>t + 1</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14AD2B1E" w14:textId="77777777" w:rsidR="00F02B4B" w:rsidRPr="00391000" w:rsidRDefault="00F02B4B" w:rsidP="00B5237E">
            <w:pPr>
              <w:widowControl w:val="0"/>
              <w:jc w:val="center"/>
              <w:rPr>
                <w:rFonts w:ascii="Arial" w:hAnsi="Arial" w:cs="Arial"/>
                <w:sz w:val="22"/>
                <w:szCs w:val="22"/>
              </w:rPr>
            </w:pPr>
            <w:r w:rsidRPr="00391000">
              <w:rPr>
                <w:rFonts w:ascii="Arial" w:hAnsi="Arial" w:cs="Arial"/>
                <w:sz w:val="22"/>
                <w:szCs w:val="22"/>
              </w:rPr>
              <w:t>t + 2</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525BE382" w14:textId="77777777" w:rsidR="00F02B4B" w:rsidRPr="00391000" w:rsidRDefault="00F02B4B" w:rsidP="00B5237E">
            <w:pPr>
              <w:widowControl w:val="0"/>
              <w:jc w:val="center"/>
              <w:rPr>
                <w:rFonts w:ascii="Arial" w:hAnsi="Arial" w:cs="Arial"/>
                <w:sz w:val="22"/>
                <w:szCs w:val="22"/>
              </w:rPr>
            </w:pPr>
            <w:r w:rsidRPr="00391000">
              <w:rPr>
                <w:rFonts w:ascii="Arial" w:hAnsi="Arial" w:cs="Arial"/>
                <w:sz w:val="22"/>
                <w:szCs w:val="22"/>
              </w:rPr>
              <w:t>t + 3</w:t>
            </w:r>
          </w:p>
        </w:tc>
      </w:tr>
      <w:tr w:rsidR="00F02B4B" w:rsidRPr="00391000" w14:paraId="75E671AB"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036" w:type="dxa"/>
            <w:gridSpan w:val="3"/>
            <w:tcBorders>
              <w:top w:val="single" w:sz="4" w:space="0" w:color="auto"/>
              <w:left w:val="single" w:sz="4" w:space="0" w:color="auto"/>
              <w:bottom w:val="single" w:sz="4" w:space="0" w:color="auto"/>
              <w:right w:val="single" w:sz="4" w:space="0" w:color="auto"/>
            </w:tcBorders>
            <w:vAlign w:val="center"/>
          </w:tcPr>
          <w:p w14:paraId="1EAFEACB" w14:textId="77777777" w:rsidR="00F02B4B" w:rsidRPr="00391000" w:rsidRDefault="00F02B4B" w:rsidP="00B5237E">
            <w:pPr>
              <w:widowControl w:val="0"/>
              <w:ind w:right="-110"/>
              <w:rPr>
                <w:rFonts w:ascii="Arial" w:hAnsi="Arial" w:cs="Arial"/>
                <w:bCs/>
                <w:sz w:val="22"/>
                <w:szCs w:val="22"/>
              </w:rPr>
            </w:pPr>
            <w:r w:rsidRPr="00391000">
              <w:rPr>
                <w:rFonts w:ascii="Arial" w:hAnsi="Arial" w:cs="Arial"/>
                <w:bCs/>
                <w:sz w:val="22"/>
                <w:szCs w:val="22"/>
              </w:rPr>
              <w:t>Predvideno povečanje (+) ali zmanjšanje (</w:t>
            </w:r>
            <w:r w:rsidRPr="00391000">
              <w:rPr>
                <w:rFonts w:ascii="Arial" w:hAnsi="Arial" w:cs="Arial"/>
                <w:b/>
                <w:sz w:val="22"/>
                <w:szCs w:val="22"/>
              </w:rPr>
              <w:t>–</w:t>
            </w:r>
            <w:r w:rsidRPr="00391000">
              <w:rPr>
                <w:rFonts w:ascii="Arial" w:hAnsi="Arial" w:cs="Arial"/>
                <w:bCs/>
                <w:sz w:val="22"/>
                <w:szCs w:val="22"/>
              </w:rPr>
              <w:t xml:space="preserve">) prihodkov državnega proračuna </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5DCF238B"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6E93755E"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2A0A8A3D"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71661FFF"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r>
      <w:tr w:rsidR="00F02B4B" w:rsidRPr="00391000" w14:paraId="429E2A96"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036" w:type="dxa"/>
            <w:gridSpan w:val="3"/>
            <w:tcBorders>
              <w:top w:val="single" w:sz="4" w:space="0" w:color="auto"/>
              <w:left w:val="single" w:sz="4" w:space="0" w:color="auto"/>
              <w:bottom w:val="single" w:sz="4" w:space="0" w:color="auto"/>
              <w:right w:val="single" w:sz="4" w:space="0" w:color="auto"/>
            </w:tcBorders>
            <w:vAlign w:val="center"/>
          </w:tcPr>
          <w:p w14:paraId="24A3AD07" w14:textId="77777777" w:rsidR="00F02B4B" w:rsidRPr="00391000" w:rsidRDefault="00F02B4B" w:rsidP="00B5237E">
            <w:pPr>
              <w:widowControl w:val="0"/>
              <w:ind w:right="-110"/>
              <w:rPr>
                <w:rFonts w:ascii="Arial" w:hAnsi="Arial" w:cs="Arial"/>
                <w:bCs/>
                <w:sz w:val="22"/>
                <w:szCs w:val="22"/>
              </w:rPr>
            </w:pPr>
            <w:r w:rsidRPr="00391000">
              <w:rPr>
                <w:rFonts w:ascii="Arial" w:hAnsi="Arial" w:cs="Arial"/>
                <w:bCs/>
                <w:sz w:val="22"/>
                <w:szCs w:val="22"/>
              </w:rPr>
              <w:t>Predvideno povečanje (+) ali zmanjšanje (</w:t>
            </w:r>
            <w:r w:rsidRPr="00391000">
              <w:rPr>
                <w:rFonts w:ascii="Arial" w:hAnsi="Arial" w:cs="Arial"/>
                <w:b/>
                <w:sz w:val="22"/>
                <w:szCs w:val="22"/>
              </w:rPr>
              <w:t>–</w:t>
            </w:r>
            <w:r w:rsidRPr="00391000">
              <w:rPr>
                <w:rFonts w:ascii="Arial" w:hAnsi="Arial" w:cs="Arial"/>
                <w:bCs/>
                <w:sz w:val="22"/>
                <w:szCs w:val="22"/>
              </w:rPr>
              <w:t xml:space="preserve">) prihodkov občinskih proračunov </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36319B6B"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2824225A"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0D469F4E"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95A272F"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r>
      <w:tr w:rsidR="00F02B4B" w:rsidRPr="00391000" w14:paraId="7F9DED15"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036" w:type="dxa"/>
            <w:gridSpan w:val="3"/>
            <w:tcBorders>
              <w:top w:val="single" w:sz="4" w:space="0" w:color="auto"/>
              <w:left w:val="single" w:sz="4" w:space="0" w:color="auto"/>
              <w:bottom w:val="single" w:sz="4" w:space="0" w:color="auto"/>
              <w:right w:val="single" w:sz="4" w:space="0" w:color="auto"/>
            </w:tcBorders>
            <w:vAlign w:val="center"/>
          </w:tcPr>
          <w:p w14:paraId="48D4A7A4" w14:textId="77777777" w:rsidR="00F02B4B" w:rsidRPr="00391000" w:rsidRDefault="00F02B4B" w:rsidP="00B5237E">
            <w:pPr>
              <w:widowControl w:val="0"/>
              <w:ind w:right="-110"/>
              <w:rPr>
                <w:rFonts w:ascii="Arial" w:hAnsi="Arial" w:cs="Arial"/>
                <w:bCs/>
                <w:sz w:val="22"/>
                <w:szCs w:val="22"/>
              </w:rPr>
            </w:pPr>
            <w:r w:rsidRPr="00391000">
              <w:rPr>
                <w:rFonts w:ascii="Arial" w:hAnsi="Arial" w:cs="Arial"/>
                <w:bCs/>
                <w:sz w:val="22"/>
                <w:szCs w:val="22"/>
              </w:rPr>
              <w:t>Predvideno povečanje (+) ali zmanjšanje (</w:t>
            </w:r>
            <w:r w:rsidRPr="00391000">
              <w:rPr>
                <w:rFonts w:ascii="Arial" w:hAnsi="Arial" w:cs="Arial"/>
                <w:b/>
                <w:sz w:val="22"/>
                <w:szCs w:val="22"/>
              </w:rPr>
              <w:t>–</w:t>
            </w:r>
            <w:r w:rsidRPr="00391000">
              <w:rPr>
                <w:rFonts w:ascii="Arial" w:hAnsi="Arial" w:cs="Arial"/>
                <w:bCs/>
                <w:sz w:val="22"/>
                <w:szCs w:val="22"/>
              </w:rPr>
              <w:t xml:space="preserve">) odhodkov državnega proračuna </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21300EAE" w14:textId="77777777" w:rsidR="00F02B4B" w:rsidRPr="00391000" w:rsidRDefault="00F02B4B" w:rsidP="00B5237E">
            <w:pPr>
              <w:widowControl w:val="0"/>
              <w:jc w:val="center"/>
              <w:rPr>
                <w:rFonts w:ascii="Arial" w:hAnsi="Arial" w:cs="Arial"/>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4BAFE35B" w14:textId="77777777" w:rsidR="00F02B4B" w:rsidRPr="00391000" w:rsidRDefault="00F02B4B" w:rsidP="00B5237E">
            <w:pPr>
              <w:widowControl w:val="0"/>
              <w:jc w:val="center"/>
              <w:rPr>
                <w:rFonts w:ascii="Arial" w:hAnsi="Arial" w:cs="Arial"/>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35B1F21A" w14:textId="77777777" w:rsidR="00F02B4B" w:rsidRPr="00391000" w:rsidRDefault="00F02B4B" w:rsidP="00B5237E">
            <w:pPr>
              <w:widowControl w:val="0"/>
              <w:jc w:val="center"/>
              <w:rPr>
                <w:rFonts w:ascii="Arial" w:hAnsi="Arial" w:cs="Arial"/>
                <w:sz w:val="22"/>
                <w:szCs w:val="22"/>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6A19356" w14:textId="77777777" w:rsidR="00F02B4B" w:rsidRPr="00391000" w:rsidRDefault="00F02B4B" w:rsidP="00B5237E">
            <w:pPr>
              <w:widowControl w:val="0"/>
              <w:jc w:val="center"/>
              <w:rPr>
                <w:rFonts w:ascii="Arial" w:hAnsi="Arial" w:cs="Arial"/>
                <w:sz w:val="22"/>
                <w:szCs w:val="22"/>
              </w:rPr>
            </w:pPr>
          </w:p>
        </w:tc>
      </w:tr>
      <w:tr w:rsidR="00F02B4B" w:rsidRPr="00391000" w14:paraId="118C80DC"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3036" w:type="dxa"/>
            <w:gridSpan w:val="3"/>
            <w:tcBorders>
              <w:top w:val="single" w:sz="4" w:space="0" w:color="auto"/>
              <w:left w:val="single" w:sz="4" w:space="0" w:color="auto"/>
              <w:bottom w:val="single" w:sz="4" w:space="0" w:color="auto"/>
              <w:right w:val="single" w:sz="4" w:space="0" w:color="auto"/>
            </w:tcBorders>
            <w:vAlign w:val="center"/>
          </w:tcPr>
          <w:p w14:paraId="689D2A39" w14:textId="77777777" w:rsidR="00F02B4B" w:rsidRPr="00391000" w:rsidRDefault="00F02B4B" w:rsidP="00B5237E">
            <w:pPr>
              <w:widowControl w:val="0"/>
              <w:ind w:right="-110"/>
              <w:rPr>
                <w:rFonts w:ascii="Arial" w:hAnsi="Arial" w:cs="Arial"/>
                <w:bCs/>
                <w:sz w:val="22"/>
                <w:szCs w:val="22"/>
              </w:rPr>
            </w:pPr>
            <w:r w:rsidRPr="00391000">
              <w:rPr>
                <w:rFonts w:ascii="Arial" w:hAnsi="Arial" w:cs="Arial"/>
                <w:bCs/>
                <w:sz w:val="22"/>
                <w:szCs w:val="22"/>
              </w:rPr>
              <w:t>Predvideno povečanje (+) ali zmanjšanje (</w:t>
            </w:r>
            <w:r w:rsidRPr="00391000">
              <w:rPr>
                <w:rFonts w:ascii="Arial" w:hAnsi="Arial" w:cs="Arial"/>
                <w:b/>
                <w:sz w:val="22"/>
                <w:szCs w:val="22"/>
              </w:rPr>
              <w:t>–</w:t>
            </w:r>
            <w:r w:rsidRPr="00391000">
              <w:rPr>
                <w:rFonts w:ascii="Arial" w:hAnsi="Arial" w:cs="Arial"/>
                <w:bCs/>
                <w:sz w:val="22"/>
                <w:szCs w:val="22"/>
              </w:rPr>
              <w:t>) odhodkov občinskih proračunov</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7069C69D" w14:textId="77777777" w:rsidR="00F02B4B" w:rsidRPr="00391000" w:rsidRDefault="00F02B4B" w:rsidP="00B5237E">
            <w:pPr>
              <w:widowControl w:val="0"/>
              <w:jc w:val="center"/>
              <w:rPr>
                <w:rFonts w:ascii="Arial" w:hAnsi="Arial" w:cs="Arial"/>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24F5632F" w14:textId="77777777" w:rsidR="00F02B4B" w:rsidRPr="00391000" w:rsidRDefault="00F02B4B" w:rsidP="00B5237E">
            <w:pPr>
              <w:widowControl w:val="0"/>
              <w:jc w:val="center"/>
              <w:rPr>
                <w:rFonts w:ascii="Arial" w:hAnsi="Arial" w:cs="Arial"/>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74EAB625" w14:textId="77777777" w:rsidR="00F02B4B" w:rsidRPr="00391000" w:rsidRDefault="00F02B4B" w:rsidP="00B5237E">
            <w:pPr>
              <w:widowControl w:val="0"/>
              <w:jc w:val="center"/>
              <w:rPr>
                <w:rFonts w:ascii="Arial" w:hAnsi="Arial" w:cs="Arial"/>
                <w:sz w:val="22"/>
                <w:szCs w:val="22"/>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B5AB2DC" w14:textId="77777777" w:rsidR="00F02B4B" w:rsidRPr="00391000" w:rsidRDefault="00F02B4B" w:rsidP="00B5237E">
            <w:pPr>
              <w:widowControl w:val="0"/>
              <w:jc w:val="center"/>
              <w:rPr>
                <w:rFonts w:ascii="Arial" w:hAnsi="Arial" w:cs="Arial"/>
                <w:sz w:val="22"/>
                <w:szCs w:val="22"/>
              </w:rPr>
            </w:pPr>
          </w:p>
        </w:tc>
      </w:tr>
      <w:tr w:rsidR="00F02B4B" w:rsidRPr="00391000" w14:paraId="3151DBB3"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036" w:type="dxa"/>
            <w:gridSpan w:val="3"/>
            <w:tcBorders>
              <w:top w:val="single" w:sz="4" w:space="0" w:color="auto"/>
              <w:left w:val="single" w:sz="4" w:space="0" w:color="auto"/>
              <w:bottom w:val="single" w:sz="4" w:space="0" w:color="auto"/>
              <w:right w:val="single" w:sz="4" w:space="0" w:color="auto"/>
            </w:tcBorders>
            <w:vAlign w:val="center"/>
          </w:tcPr>
          <w:p w14:paraId="563830CB" w14:textId="77777777" w:rsidR="00F02B4B" w:rsidRPr="00391000" w:rsidRDefault="00F02B4B" w:rsidP="00B5237E">
            <w:pPr>
              <w:widowControl w:val="0"/>
              <w:ind w:right="-110"/>
              <w:rPr>
                <w:rFonts w:ascii="Arial" w:hAnsi="Arial" w:cs="Arial"/>
                <w:bCs/>
                <w:sz w:val="22"/>
                <w:szCs w:val="22"/>
              </w:rPr>
            </w:pPr>
            <w:r w:rsidRPr="00391000">
              <w:rPr>
                <w:rFonts w:ascii="Arial" w:hAnsi="Arial" w:cs="Arial"/>
                <w:bCs/>
                <w:sz w:val="22"/>
                <w:szCs w:val="22"/>
              </w:rPr>
              <w:t>Predvideno povečanje (+) ali zmanjšanje (</w:t>
            </w:r>
            <w:r w:rsidRPr="00391000">
              <w:rPr>
                <w:rFonts w:ascii="Arial" w:hAnsi="Arial" w:cs="Arial"/>
                <w:b/>
                <w:sz w:val="22"/>
                <w:szCs w:val="22"/>
              </w:rPr>
              <w:t>–</w:t>
            </w:r>
            <w:r w:rsidRPr="00391000">
              <w:rPr>
                <w:rFonts w:ascii="Arial" w:hAnsi="Arial" w:cs="Arial"/>
                <w:bCs/>
                <w:sz w:val="22"/>
                <w:szCs w:val="22"/>
              </w:rPr>
              <w:t>) obveznosti za druga javnofinančna sredstva</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44B4B06A"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62E0B616" w14:textId="77777777" w:rsidR="00F02B4B" w:rsidRPr="00391000" w:rsidRDefault="00F02B4B" w:rsidP="00B5237E">
            <w:pPr>
              <w:pStyle w:val="Naslov1"/>
              <w:keepNext w:val="0"/>
              <w:widowControl w:val="0"/>
              <w:tabs>
                <w:tab w:val="left" w:pos="360"/>
              </w:tabs>
              <w:spacing w:before="0" w:after="0"/>
              <w:jc w:val="center"/>
              <w:rPr>
                <w:b w:val="0"/>
                <w:bCs w:val="0"/>
                <w:sz w:val="22"/>
                <w:szCs w:val="2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61B65331"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AA2598A" w14:textId="77777777" w:rsidR="00F02B4B" w:rsidRPr="00391000" w:rsidRDefault="00F02B4B" w:rsidP="00B5237E">
            <w:pPr>
              <w:pStyle w:val="Naslov1"/>
              <w:keepNext w:val="0"/>
              <w:widowControl w:val="0"/>
              <w:tabs>
                <w:tab w:val="left" w:pos="360"/>
              </w:tabs>
              <w:spacing w:before="0" w:after="0"/>
              <w:jc w:val="center"/>
              <w:rPr>
                <w:b w:val="0"/>
                <w:sz w:val="22"/>
                <w:szCs w:val="22"/>
              </w:rPr>
            </w:pPr>
          </w:p>
        </w:tc>
      </w:tr>
      <w:tr w:rsidR="00F02B4B" w:rsidRPr="00391000" w14:paraId="6758D93C"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512"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663054" w14:textId="77777777" w:rsidR="00F02B4B" w:rsidRPr="00391000" w:rsidRDefault="00F02B4B" w:rsidP="00EA059C">
            <w:pPr>
              <w:pStyle w:val="Naslov1"/>
              <w:keepNext w:val="0"/>
              <w:widowControl w:val="0"/>
              <w:tabs>
                <w:tab w:val="left" w:pos="2340"/>
              </w:tabs>
              <w:spacing w:before="0" w:after="0"/>
              <w:ind w:left="142" w:hanging="142"/>
              <w:rPr>
                <w:sz w:val="22"/>
                <w:szCs w:val="22"/>
              </w:rPr>
            </w:pPr>
            <w:r w:rsidRPr="00391000">
              <w:rPr>
                <w:sz w:val="22"/>
                <w:szCs w:val="22"/>
              </w:rPr>
              <w:t>II. Finančne posledice za državni proračun</w:t>
            </w:r>
          </w:p>
        </w:tc>
      </w:tr>
      <w:tr w:rsidR="00F02B4B" w:rsidRPr="00391000" w14:paraId="570397B5"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512"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92C104" w14:textId="77777777" w:rsidR="00F02B4B" w:rsidRPr="00391000" w:rsidRDefault="00F02B4B" w:rsidP="00EA059C">
            <w:pPr>
              <w:pStyle w:val="Naslov1"/>
              <w:keepNext w:val="0"/>
              <w:widowControl w:val="0"/>
              <w:tabs>
                <w:tab w:val="left" w:pos="2340"/>
              </w:tabs>
              <w:spacing w:before="0" w:after="0"/>
              <w:ind w:left="142" w:hanging="142"/>
              <w:rPr>
                <w:sz w:val="22"/>
                <w:szCs w:val="22"/>
              </w:rPr>
            </w:pPr>
            <w:r w:rsidRPr="00391000">
              <w:rPr>
                <w:sz w:val="22"/>
                <w:szCs w:val="22"/>
              </w:rPr>
              <w:t>II.a Pravice porabe za izvedbo predlaganih rešitev so zagotovljene:</w:t>
            </w:r>
          </w:p>
        </w:tc>
      </w:tr>
      <w:tr w:rsidR="00F02B4B" w:rsidRPr="00391000" w14:paraId="64665EDC"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5" w:type="dxa"/>
            <w:gridSpan w:val="2"/>
            <w:tcBorders>
              <w:top w:val="single" w:sz="4" w:space="0" w:color="auto"/>
              <w:left w:val="single" w:sz="4" w:space="0" w:color="auto"/>
              <w:bottom w:val="single" w:sz="4" w:space="0" w:color="auto"/>
              <w:right w:val="single" w:sz="4" w:space="0" w:color="auto"/>
            </w:tcBorders>
            <w:vAlign w:val="center"/>
          </w:tcPr>
          <w:p w14:paraId="3FDFF21D"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 xml:space="preserve">Ime proračunskega uporabnika </w:t>
            </w: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0D5829F1"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Šifra in naziv ukrepa, projekta</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0A4DA924"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Šifra in naziv proračunske postavke</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05E9275"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Znesek za tekoče leto (t)</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27257E2D"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Znesek za t + 1</w:t>
            </w:r>
          </w:p>
        </w:tc>
      </w:tr>
      <w:tr w:rsidR="00F02B4B" w:rsidRPr="00391000" w14:paraId="18F3CBA7"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1"/>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65207F2" w14:textId="77777777" w:rsidR="00F02B4B" w:rsidRPr="005D3CFA" w:rsidRDefault="005D3CFA" w:rsidP="005D3CFA">
            <w:pPr>
              <w:pStyle w:val="Naslov1"/>
              <w:keepNext w:val="0"/>
              <w:widowControl w:val="0"/>
              <w:tabs>
                <w:tab w:val="left" w:pos="360"/>
              </w:tabs>
              <w:spacing w:before="0" w:after="0"/>
              <w:jc w:val="center"/>
              <w:rPr>
                <w:b w:val="0"/>
                <w:bCs w:val="0"/>
                <w:sz w:val="22"/>
                <w:szCs w:val="22"/>
              </w:rPr>
            </w:pPr>
            <w:r w:rsidRPr="005D3CFA">
              <w:rPr>
                <w:b w:val="0"/>
                <w:bCs w:val="0"/>
                <w:sz w:val="22"/>
                <w:szCs w:val="22"/>
              </w:rPr>
              <w:t>Ministrstvo za infrastrukturo</w:t>
            </w: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5407A994" w14:textId="77777777" w:rsidR="00F02B4B" w:rsidRPr="00961316" w:rsidRDefault="005D3CFA" w:rsidP="005D3CFA">
            <w:pPr>
              <w:pStyle w:val="Naslov1"/>
              <w:keepNext w:val="0"/>
              <w:widowControl w:val="0"/>
              <w:tabs>
                <w:tab w:val="left" w:pos="360"/>
              </w:tabs>
              <w:spacing w:before="0" w:after="0"/>
              <w:jc w:val="center"/>
              <w:rPr>
                <w:b w:val="0"/>
                <w:bCs w:val="0"/>
                <w:sz w:val="22"/>
                <w:szCs w:val="22"/>
              </w:rPr>
            </w:pPr>
            <w:r w:rsidRPr="00961316">
              <w:rPr>
                <w:b w:val="0"/>
                <w:bCs w:val="0"/>
                <w:sz w:val="22"/>
                <w:szCs w:val="22"/>
              </w:rPr>
              <w:t>2430-17-0007  Varen in urejen železniški in žičniški promet</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4501645D" w14:textId="77777777" w:rsidR="00F02B4B" w:rsidRPr="005D3CFA" w:rsidRDefault="00684252" w:rsidP="005D3CFA">
            <w:pPr>
              <w:pStyle w:val="Naslov1"/>
              <w:keepNext w:val="0"/>
              <w:widowControl w:val="0"/>
              <w:tabs>
                <w:tab w:val="left" w:pos="360"/>
              </w:tabs>
              <w:spacing w:before="0" w:after="0"/>
              <w:jc w:val="center"/>
              <w:rPr>
                <w:b w:val="0"/>
                <w:bCs w:val="0"/>
                <w:sz w:val="22"/>
                <w:szCs w:val="22"/>
              </w:rPr>
            </w:pPr>
            <w:r w:rsidRPr="005D3CFA">
              <w:rPr>
                <w:b w:val="0"/>
                <w:bCs w:val="0"/>
                <w:sz w:val="22"/>
                <w:szCs w:val="22"/>
              </w:rPr>
              <w:t>210510</w:t>
            </w:r>
          </w:p>
          <w:p w14:paraId="61741634" w14:textId="77777777" w:rsidR="005D3CFA" w:rsidRPr="005D3CFA" w:rsidRDefault="005D3CFA" w:rsidP="005D3CFA">
            <w:pPr>
              <w:jc w:val="center"/>
              <w:rPr>
                <w:rFonts w:ascii="Arial" w:hAnsi="Arial" w:cs="Arial"/>
                <w:sz w:val="22"/>
                <w:szCs w:val="22"/>
                <w:lang w:eastAsia="en-US"/>
              </w:rPr>
            </w:pPr>
            <w:r w:rsidRPr="005D3CFA">
              <w:rPr>
                <w:rFonts w:ascii="Arial" w:hAnsi="Arial" w:cs="Arial"/>
                <w:sz w:val="22"/>
                <w:szCs w:val="22"/>
                <w:lang w:eastAsia="en-US"/>
              </w:rPr>
              <w:t>Javna agencija za železniški promet</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3D84C19A" w14:textId="77777777" w:rsidR="00F02B4B" w:rsidRPr="005D3CFA" w:rsidRDefault="005D3CFA" w:rsidP="005D3CFA">
            <w:pPr>
              <w:pStyle w:val="Naslov1"/>
              <w:keepNext w:val="0"/>
              <w:widowControl w:val="0"/>
              <w:tabs>
                <w:tab w:val="left" w:pos="360"/>
              </w:tabs>
              <w:spacing w:before="0" w:after="0"/>
              <w:jc w:val="center"/>
              <w:rPr>
                <w:b w:val="0"/>
                <w:bCs w:val="0"/>
                <w:sz w:val="22"/>
                <w:szCs w:val="22"/>
              </w:rPr>
            </w:pPr>
            <w:r>
              <w:rPr>
                <w:b w:val="0"/>
                <w:bCs w:val="0"/>
                <w:sz w:val="22"/>
                <w:szCs w:val="22"/>
              </w:rPr>
              <w:t>30</w:t>
            </w:r>
            <w:r w:rsidR="00684252" w:rsidRPr="005D3CFA">
              <w:rPr>
                <w:b w:val="0"/>
                <w:bCs w:val="0"/>
                <w:sz w:val="22"/>
                <w:szCs w:val="22"/>
              </w:rPr>
              <w:t>0.000</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2903FC53" w14:textId="77777777" w:rsidR="00F02B4B" w:rsidRPr="005D3CFA" w:rsidRDefault="005D3CFA" w:rsidP="005D3CFA">
            <w:pPr>
              <w:pStyle w:val="Naslov1"/>
              <w:keepNext w:val="0"/>
              <w:widowControl w:val="0"/>
              <w:tabs>
                <w:tab w:val="left" w:pos="360"/>
              </w:tabs>
              <w:spacing w:before="0" w:after="0"/>
              <w:jc w:val="center"/>
              <w:rPr>
                <w:b w:val="0"/>
                <w:bCs w:val="0"/>
                <w:sz w:val="22"/>
                <w:szCs w:val="22"/>
              </w:rPr>
            </w:pPr>
            <w:r>
              <w:rPr>
                <w:b w:val="0"/>
                <w:bCs w:val="0"/>
                <w:sz w:val="22"/>
                <w:szCs w:val="22"/>
              </w:rPr>
              <w:t>30</w:t>
            </w:r>
            <w:r w:rsidR="00684252" w:rsidRPr="005D3CFA">
              <w:rPr>
                <w:b w:val="0"/>
                <w:bCs w:val="0"/>
                <w:sz w:val="22"/>
                <w:szCs w:val="22"/>
              </w:rPr>
              <w:t>0.000</w:t>
            </w:r>
          </w:p>
        </w:tc>
      </w:tr>
      <w:tr w:rsidR="00F02B4B" w:rsidRPr="00391000" w14:paraId="7547B8BB"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BD894CA"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1ED10265"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53559D94"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168B1C25" w14:textId="77777777" w:rsidR="00F02B4B" w:rsidRPr="00391000" w:rsidRDefault="00F02B4B" w:rsidP="00684252">
            <w:pPr>
              <w:pStyle w:val="Naslov1"/>
              <w:keepNext w:val="0"/>
              <w:widowControl w:val="0"/>
              <w:tabs>
                <w:tab w:val="left" w:pos="360"/>
              </w:tabs>
              <w:spacing w:before="0" w:after="0"/>
              <w:jc w:val="center"/>
              <w:rPr>
                <w:b w:val="0"/>
                <w:bCs w:val="0"/>
                <w:sz w:val="22"/>
                <w:szCs w:val="22"/>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71C38810" w14:textId="77777777" w:rsidR="00F02B4B" w:rsidRPr="00391000" w:rsidRDefault="00F02B4B" w:rsidP="00684252">
            <w:pPr>
              <w:pStyle w:val="Naslov1"/>
              <w:keepNext w:val="0"/>
              <w:widowControl w:val="0"/>
              <w:tabs>
                <w:tab w:val="left" w:pos="360"/>
              </w:tabs>
              <w:spacing w:before="0" w:after="0"/>
              <w:jc w:val="center"/>
              <w:rPr>
                <w:b w:val="0"/>
                <w:bCs w:val="0"/>
                <w:sz w:val="22"/>
                <w:szCs w:val="22"/>
              </w:rPr>
            </w:pPr>
          </w:p>
        </w:tc>
      </w:tr>
      <w:tr w:rsidR="00F02B4B" w:rsidRPr="00391000" w14:paraId="7D7AE942"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60" w:type="dxa"/>
            <w:gridSpan w:val="7"/>
            <w:tcBorders>
              <w:top w:val="single" w:sz="4" w:space="0" w:color="auto"/>
              <w:left w:val="single" w:sz="4" w:space="0" w:color="auto"/>
              <w:bottom w:val="single" w:sz="4" w:space="0" w:color="auto"/>
              <w:right w:val="single" w:sz="4" w:space="0" w:color="auto"/>
            </w:tcBorders>
            <w:vAlign w:val="center"/>
          </w:tcPr>
          <w:p w14:paraId="5B86E5ED" w14:textId="77777777" w:rsidR="00F02B4B" w:rsidRPr="00391000" w:rsidRDefault="00F02B4B" w:rsidP="00EA059C">
            <w:pPr>
              <w:pStyle w:val="Naslov1"/>
              <w:keepNext w:val="0"/>
              <w:widowControl w:val="0"/>
              <w:tabs>
                <w:tab w:val="left" w:pos="360"/>
              </w:tabs>
              <w:spacing w:before="0" w:after="0"/>
              <w:rPr>
                <w:sz w:val="22"/>
                <w:szCs w:val="22"/>
              </w:rPr>
            </w:pPr>
            <w:r w:rsidRPr="00391000">
              <w:rPr>
                <w:sz w:val="22"/>
                <w:szCs w:val="22"/>
              </w:rPr>
              <w:t>SKUPAJ</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12FA903" w14:textId="77777777" w:rsidR="00F02B4B" w:rsidRPr="00391000" w:rsidRDefault="005D3CFA" w:rsidP="00684252">
            <w:pPr>
              <w:widowControl w:val="0"/>
              <w:jc w:val="center"/>
              <w:rPr>
                <w:rFonts w:ascii="Arial" w:hAnsi="Arial" w:cs="Arial"/>
                <w:b/>
                <w:sz w:val="22"/>
                <w:szCs w:val="22"/>
              </w:rPr>
            </w:pPr>
            <w:r>
              <w:rPr>
                <w:rFonts w:ascii="Arial" w:hAnsi="Arial" w:cs="Arial"/>
                <w:b/>
                <w:sz w:val="22"/>
                <w:szCs w:val="22"/>
              </w:rPr>
              <w:t>300.000</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7C73B1DA" w14:textId="77777777" w:rsidR="00F02B4B" w:rsidRPr="005D3CFA" w:rsidRDefault="005D3CFA" w:rsidP="00684252">
            <w:pPr>
              <w:pStyle w:val="Naslov1"/>
              <w:keepNext w:val="0"/>
              <w:widowControl w:val="0"/>
              <w:tabs>
                <w:tab w:val="left" w:pos="360"/>
              </w:tabs>
              <w:spacing w:before="0" w:after="0"/>
              <w:jc w:val="center"/>
              <w:rPr>
                <w:bCs w:val="0"/>
                <w:sz w:val="22"/>
                <w:szCs w:val="22"/>
              </w:rPr>
            </w:pPr>
            <w:r w:rsidRPr="005D3CFA">
              <w:rPr>
                <w:bCs w:val="0"/>
                <w:sz w:val="22"/>
                <w:szCs w:val="22"/>
              </w:rPr>
              <w:t>300.000</w:t>
            </w:r>
          </w:p>
        </w:tc>
      </w:tr>
      <w:tr w:rsidR="00F02B4B" w:rsidRPr="00391000" w14:paraId="735234FD"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512"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538CEC" w14:textId="77777777" w:rsidR="00F02B4B" w:rsidRPr="00391000" w:rsidRDefault="00F02B4B" w:rsidP="00EA059C">
            <w:pPr>
              <w:pStyle w:val="Naslov1"/>
              <w:keepNext w:val="0"/>
              <w:widowControl w:val="0"/>
              <w:tabs>
                <w:tab w:val="left" w:pos="2340"/>
              </w:tabs>
              <w:spacing w:before="0" w:after="0"/>
              <w:rPr>
                <w:sz w:val="22"/>
                <w:szCs w:val="22"/>
              </w:rPr>
            </w:pPr>
            <w:r w:rsidRPr="00391000">
              <w:rPr>
                <w:sz w:val="22"/>
                <w:szCs w:val="22"/>
              </w:rPr>
              <w:t>II.b Manjkajoče pravice porabe bodo zagotovljene s prerazporeditvijo:</w:t>
            </w:r>
          </w:p>
        </w:tc>
      </w:tr>
      <w:tr w:rsidR="00F02B4B" w:rsidRPr="00391000" w14:paraId="2B4B40C4"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5" w:type="dxa"/>
            <w:gridSpan w:val="2"/>
            <w:tcBorders>
              <w:top w:val="single" w:sz="4" w:space="0" w:color="auto"/>
              <w:left w:val="single" w:sz="4" w:space="0" w:color="auto"/>
              <w:bottom w:val="single" w:sz="4" w:space="0" w:color="auto"/>
              <w:right w:val="single" w:sz="4" w:space="0" w:color="auto"/>
            </w:tcBorders>
            <w:vAlign w:val="center"/>
          </w:tcPr>
          <w:p w14:paraId="33C7C679"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 xml:space="preserve">Ime proračunskega uporabnika </w:t>
            </w: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1215CD7A"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Šifra in naziv ukrepa, projekta</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697879AA"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 xml:space="preserve">Šifra in naziv proračunske postavke </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DE05F60"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Znesek za tekoče leto (t)</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33B7BFF1" w14:textId="77777777" w:rsidR="00F02B4B" w:rsidRPr="00391000" w:rsidRDefault="00F02B4B" w:rsidP="00EA059C">
            <w:pPr>
              <w:widowControl w:val="0"/>
              <w:jc w:val="center"/>
              <w:rPr>
                <w:rFonts w:ascii="Arial" w:hAnsi="Arial" w:cs="Arial"/>
                <w:sz w:val="22"/>
                <w:szCs w:val="22"/>
              </w:rPr>
            </w:pPr>
            <w:r w:rsidRPr="00391000">
              <w:rPr>
                <w:rFonts w:ascii="Arial" w:hAnsi="Arial" w:cs="Arial"/>
                <w:sz w:val="22"/>
                <w:szCs w:val="22"/>
              </w:rPr>
              <w:t xml:space="preserve">Znesek za t + 1 </w:t>
            </w:r>
          </w:p>
        </w:tc>
      </w:tr>
      <w:tr w:rsidR="00F02B4B" w:rsidRPr="00391000" w14:paraId="77155556"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95" w:type="dxa"/>
            <w:gridSpan w:val="2"/>
            <w:tcBorders>
              <w:top w:val="single" w:sz="4" w:space="0" w:color="auto"/>
              <w:left w:val="single" w:sz="4" w:space="0" w:color="auto"/>
              <w:bottom w:val="single" w:sz="4" w:space="0" w:color="auto"/>
              <w:right w:val="single" w:sz="4" w:space="0" w:color="auto"/>
            </w:tcBorders>
            <w:vAlign w:val="center"/>
          </w:tcPr>
          <w:p w14:paraId="01006C3C"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0844E2C9"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55BCFA35"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DD7A9A5"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593EDC4" w14:textId="77777777" w:rsidR="00F02B4B" w:rsidRPr="00391000" w:rsidRDefault="00F02B4B" w:rsidP="00EA059C">
            <w:pPr>
              <w:pStyle w:val="Naslov1"/>
              <w:keepNext w:val="0"/>
              <w:widowControl w:val="0"/>
              <w:tabs>
                <w:tab w:val="left" w:pos="360"/>
              </w:tabs>
              <w:spacing w:before="0" w:after="0"/>
              <w:rPr>
                <w:b w:val="0"/>
                <w:bCs w:val="0"/>
                <w:sz w:val="22"/>
                <w:szCs w:val="22"/>
              </w:rPr>
            </w:pPr>
          </w:p>
        </w:tc>
      </w:tr>
      <w:tr w:rsidR="00F02B4B" w:rsidRPr="00391000" w14:paraId="14A784A3"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95" w:type="dxa"/>
            <w:gridSpan w:val="2"/>
            <w:tcBorders>
              <w:top w:val="single" w:sz="4" w:space="0" w:color="auto"/>
              <w:left w:val="single" w:sz="4" w:space="0" w:color="auto"/>
              <w:bottom w:val="single" w:sz="4" w:space="0" w:color="auto"/>
              <w:right w:val="single" w:sz="4" w:space="0" w:color="auto"/>
            </w:tcBorders>
            <w:vAlign w:val="center"/>
          </w:tcPr>
          <w:p w14:paraId="0877BBFB"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14:paraId="747349D9"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05E4F67B"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3BD08ED9"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4B04DD38" w14:textId="77777777" w:rsidR="00F02B4B" w:rsidRPr="00391000" w:rsidRDefault="00F02B4B" w:rsidP="00EA059C">
            <w:pPr>
              <w:pStyle w:val="Naslov1"/>
              <w:keepNext w:val="0"/>
              <w:widowControl w:val="0"/>
              <w:tabs>
                <w:tab w:val="left" w:pos="360"/>
              </w:tabs>
              <w:spacing w:before="0" w:after="0"/>
              <w:rPr>
                <w:b w:val="0"/>
                <w:bCs w:val="0"/>
                <w:sz w:val="22"/>
                <w:szCs w:val="22"/>
              </w:rPr>
            </w:pPr>
          </w:p>
        </w:tc>
      </w:tr>
      <w:tr w:rsidR="00F02B4B" w:rsidRPr="00391000" w14:paraId="6883DA64"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60" w:type="dxa"/>
            <w:gridSpan w:val="7"/>
            <w:tcBorders>
              <w:top w:val="single" w:sz="4" w:space="0" w:color="auto"/>
              <w:left w:val="single" w:sz="4" w:space="0" w:color="auto"/>
              <w:bottom w:val="single" w:sz="4" w:space="0" w:color="auto"/>
              <w:right w:val="single" w:sz="4" w:space="0" w:color="auto"/>
            </w:tcBorders>
            <w:vAlign w:val="center"/>
          </w:tcPr>
          <w:p w14:paraId="79982C24" w14:textId="77777777" w:rsidR="00F02B4B" w:rsidRPr="00391000" w:rsidRDefault="00F02B4B" w:rsidP="00EA059C">
            <w:pPr>
              <w:pStyle w:val="Naslov1"/>
              <w:keepNext w:val="0"/>
              <w:widowControl w:val="0"/>
              <w:tabs>
                <w:tab w:val="left" w:pos="360"/>
              </w:tabs>
              <w:spacing w:before="0" w:after="0"/>
              <w:rPr>
                <w:sz w:val="22"/>
                <w:szCs w:val="22"/>
              </w:rPr>
            </w:pPr>
            <w:r w:rsidRPr="00391000">
              <w:rPr>
                <w:sz w:val="22"/>
                <w:szCs w:val="22"/>
              </w:rPr>
              <w:t>SKUPAJ</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5DE2537E" w14:textId="77777777" w:rsidR="00F02B4B" w:rsidRPr="00391000" w:rsidRDefault="00F02B4B" w:rsidP="00EA059C">
            <w:pPr>
              <w:pStyle w:val="Naslov1"/>
              <w:keepNext w:val="0"/>
              <w:widowControl w:val="0"/>
              <w:tabs>
                <w:tab w:val="left" w:pos="360"/>
              </w:tabs>
              <w:spacing w:before="0" w:after="0"/>
              <w:rPr>
                <w:sz w:val="22"/>
                <w:szCs w:val="22"/>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4EA9F0B3" w14:textId="77777777" w:rsidR="00F02B4B" w:rsidRPr="00391000" w:rsidRDefault="00F02B4B" w:rsidP="00EA059C">
            <w:pPr>
              <w:pStyle w:val="Naslov1"/>
              <w:keepNext w:val="0"/>
              <w:widowControl w:val="0"/>
              <w:tabs>
                <w:tab w:val="left" w:pos="360"/>
              </w:tabs>
              <w:spacing w:before="0" w:after="0"/>
              <w:rPr>
                <w:sz w:val="22"/>
                <w:szCs w:val="22"/>
              </w:rPr>
            </w:pPr>
          </w:p>
        </w:tc>
      </w:tr>
      <w:tr w:rsidR="00F02B4B" w:rsidRPr="00391000" w14:paraId="27FB36CA"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512"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5E2697" w14:textId="77777777" w:rsidR="00F02B4B" w:rsidRPr="00391000" w:rsidRDefault="00F02B4B" w:rsidP="00EA059C">
            <w:pPr>
              <w:pStyle w:val="Naslov1"/>
              <w:keepNext w:val="0"/>
              <w:widowControl w:val="0"/>
              <w:tabs>
                <w:tab w:val="left" w:pos="2340"/>
              </w:tabs>
              <w:spacing w:before="0" w:after="0"/>
              <w:rPr>
                <w:sz w:val="22"/>
                <w:szCs w:val="22"/>
              </w:rPr>
            </w:pPr>
            <w:r w:rsidRPr="00391000">
              <w:rPr>
                <w:sz w:val="22"/>
                <w:szCs w:val="22"/>
              </w:rPr>
              <w:t>II.c Načrtovana nadomestitev zmanjšanih prihodkov in povečanih odhodkov proračuna:</w:t>
            </w:r>
          </w:p>
        </w:tc>
      </w:tr>
      <w:tr w:rsidR="00F02B4B" w:rsidRPr="00391000" w14:paraId="4DD6F492"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713" w:type="dxa"/>
            <w:gridSpan w:val="4"/>
            <w:tcBorders>
              <w:top w:val="single" w:sz="4" w:space="0" w:color="auto"/>
              <w:left w:val="single" w:sz="4" w:space="0" w:color="auto"/>
              <w:bottom w:val="single" w:sz="4" w:space="0" w:color="auto"/>
              <w:right w:val="single" w:sz="4" w:space="0" w:color="auto"/>
            </w:tcBorders>
            <w:vAlign w:val="center"/>
          </w:tcPr>
          <w:p w14:paraId="6B71A53E" w14:textId="77777777" w:rsidR="00F02B4B" w:rsidRPr="00391000" w:rsidRDefault="00F02B4B" w:rsidP="00EA059C">
            <w:pPr>
              <w:widowControl w:val="0"/>
              <w:ind w:left="-122" w:right="-112"/>
              <w:jc w:val="center"/>
              <w:rPr>
                <w:rFonts w:ascii="Arial" w:hAnsi="Arial" w:cs="Arial"/>
                <w:sz w:val="22"/>
                <w:szCs w:val="22"/>
              </w:rPr>
            </w:pPr>
            <w:r w:rsidRPr="00391000">
              <w:rPr>
                <w:rFonts w:ascii="Arial" w:hAnsi="Arial" w:cs="Arial"/>
                <w:sz w:val="22"/>
                <w:szCs w:val="22"/>
              </w:rPr>
              <w:lastRenderedPageBreak/>
              <w:t>Novi prihodki</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01DD2EC4" w14:textId="77777777" w:rsidR="00F02B4B" w:rsidRPr="00391000" w:rsidRDefault="00F02B4B" w:rsidP="00EA059C">
            <w:pPr>
              <w:widowControl w:val="0"/>
              <w:ind w:left="-122" w:right="-112"/>
              <w:jc w:val="center"/>
              <w:rPr>
                <w:rFonts w:ascii="Arial" w:hAnsi="Arial" w:cs="Arial"/>
                <w:sz w:val="22"/>
                <w:szCs w:val="22"/>
              </w:rPr>
            </w:pPr>
            <w:r w:rsidRPr="00391000">
              <w:rPr>
                <w:rFonts w:ascii="Arial" w:hAnsi="Arial" w:cs="Arial"/>
                <w:sz w:val="22"/>
                <w:szCs w:val="22"/>
              </w:rPr>
              <w:t>Znesek za tekoče leto (t)</w:t>
            </w:r>
          </w:p>
        </w:tc>
        <w:tc>
          <w:tcPr>
            <w:tcW w:w="3313" w:type="dxa"/>
            <w:gridSpan w:val="6"/>
            <w:tcBorders>
              <w:top w:val="single" w:sz="4" w:space="0" w:color="auto"/>
              <w:left w:val="single" w:sz="4" w:space="0" w:color="auto"/>
              <w:bottom w:val="single" w:sz="4" w:space="0" w:color="auto"/>
              <w:right w:val="single" w:sz="4" w:space="0" w:color="auto"/>
            </w:tcBorders>
            <w:vAlign w:val="center"/>
          </w:tcPr>
          <w:p w14:paraId="1D57D6C5" w14:textId="77777777" w:rsidR="00F02B4B" w:rsidRPr="00391000" w:rsidRDefault="00F02B4B" w:rsidP="00EA059C">
            <w:pPr>
              <w:widowControl w:val="0"/>
              <w:ind w:left="-122" w:right="-112"/>
              <w:jc w:val="center"/>
              <w:rPr>
                <w:rFonts w:ascii="Arial" w:hAnsi="Arial" w:cs="Arial"/>
                <w:sz w:val="22"/>
                <w:szCs w:val="22"/>
              </w:rPr>
            </w:pPr>
            <w:r w:rsidRPr="00391000">
              <w:rPr>
                <w:rFonts w:ascii="Arial" w:hAnsi="Arial" w:cs="Arial"/>
                <w:sz w:val="22"/>
                <w:szCs w:val="22"/>
              </w:rPr>
              <w:t>Znesek za t + 1</w:t>
            </w:r>
          </w:p>
        </w:tc>
      </w:tr>
      <w:tr w:rsidR="00F02B4B" w:rsidRPr="00391000" w14:paraId="32E1D6E7"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13" w:type="dxa"/>
            <w:gridSpan w:val="4"/>
            <w:tcBorders>
              <w:top w:val="single" w:sz="4" w:space="0" w:color="auto"/>
              <w:left w:val="single" w:sz="4" w:space="0" w:color="auto"/>
              <w:bottom w:val="single" w:sz="4" w:space="0" w:color="auto"/>
              <w:right w:val="single" w:sz="4" w:space="0" w:color="auto"/>
            </w:tcBorders>
            <w:vAlign w:val="center"/>
          </w:tcPr>
          <w:p w14:paraId="4A716DF0"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7C93756A"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3313" w:type="dxa"/>
            <w:gridSpan w:val="6"/>
            <w:tcBorders>
              <w:top w:val="single" w:sz="4" w:space="0" w:color="auto"/>
              <w:left w:val="single" w:sz="4" w:space="0" w:color="auto"/>
              <w:bottom w:val="single" w:sz="4" w:space="0" w:color="auto"/>
              <w:right w:val="single" w:sz="4" w:space="0" w:color="auto"/>
            </w:tcBorders>
            <w:vAlign w:val="center"/>
          </w:tcPr>
          <w:p w14:paraId="400C4C8F" w14:textId="77777777" w:rsidR="00F02B4B" w:rsidRPr="00391000" w:rsidRDefault="00F02B4B" w:rsidP="00EA059C">
            <w:pPr>
              <w:pStyle w:val="Naslov1"/>
              <w:keepNext w:val="0"/>
              <w:widowControl w:val="0"/>
              <w:tabs>
                <w:tab w:val="left" w:pos="360"/>
              </w:tabs>
              <w:spacing w:before="0" w:after="0"/>
              <w:rPr>
                <w:b w:val="0"/>
                <w:bCs w:val="0"/>
                <w:sz w:val="22"/>
                <w:szCs w:val="22"/>
              </w:rPr>
            </w:pPr>
          </w:p>
        </w:tc>
      </w:tr>
      <w:tr w:rsidR="00F02B4B" w:rsidRPr="00391000" w14:paraId="6794D924"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13" w:type="dxa"/>
            <w:gridSpan w:val="4"/>
            <w:tcBorders>
              <w:top w:val="single" w:sz="4" w:space="0" w:color="auto"/>
              <w:left w:val="single" w:sz="4" w:space="0" w:color="auto"/>
              <w:bottom w:val="single" w:sz="4" w:space="0" w:color="auto"/>
              <w:right w:val="single" w:sz="4" w:space="0" w:color="auto"/>
            </w:tcBorders>
            <w:vAlign w:val="center"/>
          </w:tcPr>
          <w:p w14:paraId="1CFE244D"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5CC36348" w14:textId="77777777" w:rsidR="00F02B4B" w:rsidRPr="00391000" w:rsidRDefault="00F02B4B" w:rsidP="00EA059C">
            <w:pPr>
              <w:pStyle w:val="Naslov1"/>
              <w:keepNext w:val="0"/>
              <w:widowControl w:val="0"/>
              <w:tabs>
                <w:tab w:val="left" w:pos="360"/>
              </w:tabs>
              <w:spacing w:before="0" w:after="0"/>
              <w:rPr>
                <w:b w:val="0"/>
                <w:bCs w:val="0"/>
                <w:sz w:val="22"/>
                <w:szCs w:val="22"/>
              </w:rPr>
            </w:pPr>
          </w:p>
        </w:tc>
        <w:tc>
          <w:tcPr>
            <w:tcW w:w="3313" w:type="dxa"/>
            <w:gridSpan w:val="6"/>
            <w:tcBorders>
              <w:top w:val="single" w:sz="4" w:space="0" w:color="auto"/>
              <w:left w:val="single" w:sz="4" w:space="0" w:color="auto"/>
              <w:bottom w:val="single" w:sz="4" w:space="0" w:color="auto"/>
              <w:right w:val="single" w:sz="4" w:space="0" w:color="auto"/>
            </w:tcBorders>
            <w:vAlign w:val="center"/>
          </w:tcPr>
          <w:p w14:paraId="4EC49BAB" w14:textId="77777777" w:rsidR="00F02B4B" w:rsidRPr="00391000" w:rsidRDefault="00F02B4B" w:rsidP="00EA059C">
            <w:pPr>
              <w:pStyle w:val="Naslov1"/>
              <w:keepNext w:val="0"/>
              <w:widowControl w:val="0"/>
              <w:tabs>
                <w:tab w:val="left" w:pos="360"/>
              </w:tabs>
              <w:spacing w:before="0" w:after="0"/>
              <w:rPr>
                <w:b w:val="0"/>
                <w:bCs w:val="0"/>
                <w:sz w:val="22"/>
                <w:szCs w:val="22"/>
              </w:rPr>
            </w:pPr>
          </w:p>
        </w:tc>
      </w:tr>
      <w:tr w:rsidR="00F02B4B" w:rsidRPr="00391000" w14:paraId="4F1D113C" w14:textId="77777777" w:rsidTr="00FC7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13" w:type="dxa"/>
            <w:gridSpan w:val="4"/>
            <w:tcBorders>
              <w:top w:val="single" w:sz="4" w:space="0" w:color="auto"/>
              <w:left w:val="single" w:sz="4" w:space="0" w:color="auto"/>
              <w:bottom w:val="single" w:sz="4" w:space="0" w:color="auto"/>
              <w:right w:val="single" w:sz="4" w:space="0" w:color="auto"/>
            </w:tcBorders>
            <w:vAlign w:val="center"/>
          </w:tcPr>
          <w:p w14:paraId="545B3B1B" w14:textId="77777777" w:rsidR="00F02B4B" w:rsidRPr="00391000" w:rsidRDefault="00F02B4B" w:rsidP="00EA059C">
            <w:pPr>
              <w:pStyle w:val="Naslov1"/>
              <w:keepNext w:val="0"/>
              <w:widowControl w:val="0"/>
              <w:tabs>
                <w:tab w:val="left" w:pos="360"/>
              </w:tabs>
              <w:spacing w:before="0" w:after="0"/>
              <w:rPr>
                <w:sz w:val="22"/>
                <w:szCs w:val="22"/>
              </w:rPr>
            </w:pPr>
            <w:r w:rsidRPr="00391000">
              <w:rPr>
                <w:sz w:val="22"/>
                <w:szCs w:val="22"/>
              </w:rPr>
              <w:t>SKUPAJ</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4AF74C68" w14:textId="77777777" w:rsidR="00F02B4B" w:rsidRPr="00391000" w:rsidRDefault="00F02B4B" w:rsidP="00EA059C">
            <w:pPr>
              <w:pStyle w:val="Naslov1"/>
              <w:keepNext w:val="0"/>
              <w:widowControl w:val="0"/>
              <w:tabs>
                <w:tab w:val="left" w:pos="360"/>
              </w:tabs>
              <w:spacing w:before="0" w:after="0"/>
              <w:rPr>
                <w:sz w:val="22"/>
                <w:szCs w:val="22"/>
              </w:rPr>
            </w:pPr>
          </w:p>
        </w:tc>
        <w:tc>
          <w:tcPr>
            <w:tcW w:w="3313" w:type="dxa"/>
            <w:gridSpan w:val="6"/>
            <w:tcBorders>
              <w:top w:val="single" w:sz="4" w:space="0" w:color="auto"/>
              <w:left w:val="single" w:sz="4" w:space="0" w:color="auto"/>
              <w:bottom w:val="single" w:sz="4" w:space="0" w:color="auto"/>
              <w:right w:val="single" w:sz="4" w:space="0" w:color="auto"/>
            </w:tcBorders>
            <w:vAlign w:val="center"/>
          </w:tcPr>
          <w:p w14:paraId="0C3B0435" w14:textId="77777777" w:rsidR="00F02B4B" w:rsidRPr="00391000" w:rsidRDefault="00F02B4B" w:rsidP="00EA059C">
            <w:pPr>
              <w:pStyle w:val="Naslov1"/>
              <w:keepNext w:val="0"/>
              <w:widowControl w:val="0"/>
              <w:tabs>
                <w:tab w:val="left" w:pos="360"/>
              </w:tabs>
              <w:spacing w:before="0" w:after="0"/>
              <w:rPr>
                <w:sz w:val="22"/>
                <w:szCs w:val="22"/>
              </w:rPr>
            </w:pPr>
          </w:p>
        </w:tc>
      </w:tr>
      <w:tr w:rsidR="00F02B4B" w:rsidRPr="00391000" w14:paraId="215118BF" w14:textId="77777777" w:rsidTr="00FC7F45">
        <w:trPr>
          <w:trHeight w:val="983"/>
        </w:trPr>
        <w:tc>
          <w:tcPr>
            <w:tcW w:w="9512" w:type="dxa"/>
            <w:gridSpan w:val="14"/>
          </w:tcPr>
          <w:p w14:paraId="292B1C8A" w14:textId="77777777" w:rsidR="00F02B4B" w:rsidRPr="00391000" w:rsidRDefault="00F02B4B" w:rsidP="00FC7F45">
            <w:pPr>
              <w:widowControl w:val="0"/>
              <w:spacing w:before="120"/>
              <w:rPr>
                <w:rFonts w:ascii="Arial" w:hAnsi="Arial" w:cs="Arial"/>
                <w:b/>
                <w:sz w:val="22"/>
                <w:szCs w:val="22"/>
              </w:rPr>
            </w:pPr>
            <w:r w:rsidRPr="00391000">
              <w:rPr>
                <w:rFonts w:ascii="Arial" w:hAnsi="Arial" w:cs="Arial"/>
                <w:b/>
                <w:sz w:val="22"/>
                <w:szCs w:val="22"/>
              </w:rPr>
              <w:t>OBRAZLOŽITEV:</w:t>
            </w:r>
          </w:p>
          <w:p w14:paraId="75F2A9A1" w14:textId="77777777" w:rsidR="00F02B4B" w:rsidRPr="00391000" w:rsidRDefault="00F02B4B" w:rsidP="00EA059C">
            <w:pPr>
              <w:widowControl w:val="0"/>
              <w:numPr>
                <w:ilvl w:val="0"/>
                <w:numId w:val="12"/>
              </w:numPr>
              <w:ind w:left="284" w:hanging="284"/>
              <w:jc w:val="both"/>
              <w:rPr>
                <w:rFonts w:ascii="Arial" w:hAnsi="Arial" w:cs="Arial"/>
                <w:b/>
                <w:sz w:val="22"/>
                <w:szCs w:val="22"/>
                <w:lang w:eastAsia="sl-SI"/>
              </w:rPr>
            </w:pPr>
            <w:r w:rsidRPr="00391000">
              <w:rPr>
                <w:rFonts w:ascii="Arial" w:hAnsi="Arial" w:cs="Arial"/>
                <w:b/>
                <w:sz w:val="22"/>
                <w:szCs w:val="22"/>
                <w:lang w:eastAsia="sl-SI"/>
              </w:rPr>
              <w:t>Ocena finančnih posledic, ki niso načrtovane v sprejetem proračunu</w:t>
            </w:r>
          </w:p>
          <w:p w14:paraId="79627AF9" w14:textId="77777777" w:rsidR="00F02B4B" w:rsidRPr="00022358" w:rsidRDefault="00022358" w:rsidP="00EA059C">
            <w:pPr>
              <w:widowControl w:val="0"/>
              <w:ind w:left="284"/>
              <w:rPr>
                <w:rFonts w:ascii="Arial" w:hAnsi="Arial" w:cs="Arial"/>
                <w:sz w:val="22"/>
                <w:szCs w:val="22"/>
                <w:lang w:eastAsia="sl-SI"/>
              </w:rPr>
            </w:pPr>
            <w:r w:rsidRPr="00022358">
              <w:rPr>
                <w:rFonts w:ascii="Arial" w:hAnsi="Arial" w:cs="Arial"/>
                <w:sz w:val="22"/>
                <w:szCs w:val="22"/>
              </w:rPr>
              <w:t>Predlog Zakona o spremembah in dopolnitvah Zakona o varnosti v železniškem prometu nima finančnih posledic</w:t>
            </w:r>
            <w:r>
              <w:rPr>
                <w:rFonts w:ascii="Arial" w:hAnsi="Arial" w:cs="Arial"/>
                <w:sz w:val="22"/>
                <w:szCs w:val="22"/>
              </w:rPr>
              <w:t>.</w:t>
            </w:r>
          </w:p>
          <w:p w14:paraId="52149B77" w14:textId="77777777" w:rsidR="00022358" w:rsidRPr="00391000" w:rsidRDefault="00022358" w:rsidP="00EA059C">
            <w:pPr>
              <w:widowControl w:val="0"/>
              <w:ind w:left="284"/>
              <w:rPr>
                <w:rFonts w:ascii="Arial" w:hAnsi="Arial" w:cs="Arial"/>
                <w:sz w:val="22"/>
                <w:szCs w:val="22"/>
                <w:lang w:eastAsia="sl-SI"/>
              </w:rPr>
            </w:pPr>
          </w:p>
          <w:p w14:paraId="7B9D0B8E" w14:textId="77777777" w:rsidR="00F02B4B" w:rsidRPr="00391000" w:rsidRDefault="00F02B4B" w:rsidP="00EA059C">
            <w:pPr>
              <w:widowControl w:val="0"/>
              <w:numPr>
                <w:ilvl w:val="0"/>
                <w:numId w:val="12"/>
              </w:numPr>
              <w:ind w:left="284" w:hanging="284"/>
              <w:jc w:val="both"/>
              <w:rPr>
                <w:rFonts w:ascii="Arial" w:hAnsi="Arial" w:cs="Arial"/>
                <w:b/>
                <w:sz w:val="22"/>
                <w:szCs w:val="22"/>
                <w:lang w:eastAsia="sl-SI"/>
              </w:rPr>
            </w:pPr>
            <w:r w:rsidRPr="00391000">
              <w:rPr>
                <w:rFonts w:ascii="Arial" w:hAnsi="Arial" w:cs="Arial"/>
                <w:b/>
                <w:sz w:val="22"/>
                <w:szCs w:val="22"/>
                <w:lang w:eastAsia="sl-SI"/>
              </w:rPr>
              <w:t>Finančne posledice za državni proračun</w:t>
            </w:r>
          </w:p>
          <w:p w14:paraId="52D132EE" w14:textId="77777777" w:rsidR="00F02B4B" w:rsidRPr="00391000" w:rsidRDefault="00022358" w:rsidP="00EA059C">
            <w:pPr>
              <w:widowControl w:val="0"/>
              <w:ind w:left="284"/>
              <w:jc w:val="both"/>
              <w:rPr>
                <w:rFonts w:ascii="Arial" w:hAnsi="Arial" w:cs="Arial"/>
                <w:sz w:val="22"/>
                <w:szCs w:val="22"/>
                <w:lang w:eastAsia="sl-SI"/>
              </w:rPr>
            </w:pPr>
            <w:r>
              <w:rPr>
                <w:rFonts w:ascii="Arial" w:hAnsi="Arial" w:cs="Arial"/>
                <w:sz w:val="22"/>
                <w:szCs w:val="22"/>
                <w:lang w:eastAsia="sl-SI"/>
              </w:rPr>
              <w:t>Ni posledic</w:t>
            </w:r>
            <w:r w:rsidR="00C4793B">
              <w:rPr>
                <w:rFonts w:ascii="Arial" w:hAnsi="Arial" w:cs="Arial"/>
                <w:sz w:val="22"/>
                <w:szCs w:val="22"/>
                <w:lang w:eastAsia="sl-SI"/>
              </w:rPr>
              <w:t>.</w:t>
            </w:r>
          </w:p>
          <w:p w14:paraId="3E9BC77A" w14:textId="77777777" w:rsidR="00F02B4B" w:rsidRDefault="00F02B4B" w:rsidP="00EA059C">
            <w:pPr>
              <w:widowControl w:val="0"/>
              <w:ind w:left="720"/>
              <w:jc w:val="both"/>
              <w:rPr>
                <w:rFonts w:ascii="Arial" w:hAnsi="Arial" w:cs="Arial"/>
                <w:b/>
                <w:sz w:val="22"/>
                <w:szCs w:val="22"/>
                <w:lang w:eastAsia="sl-SI"/>
              </w:rPr>
            </w:pPr>
            <w:r w:rsidRPr="00391000">
              <w:rPr>
                <w:rFonts w:ascii="Arial" w:hAnsi="Arial" w:cs="Arial"/>
                <w:b/>
                <w:sz w:val="22"/>
                <w:szCs w:val="22"/>
                <w:lang w:eastAsia="sl-SI"/>
              </w:rPr>
              <w:t>II.a Pravice porabe za izvedbo predlaganih rešitev so zagotovljene:</w:t>
            </w:r>
          </w:p>
          <w:p w14:paraId="79406630" w14:textId="77777777" w:rsidR="001302F7" w:rsidRPr="00391000" w:rsidRDefault="001302F7" w:rsidP="00EA059C">
            <w:pPr>
              <w:widowControl w:val="0"/>
              <w:ind w:left="720"/>
              <w:jc w:val="both"/>
              <w:rPr>
                <w:rFonts w:ascii="Arial" w:hAnsi="Arial" w:cs="Arial"/>
                <w:b/>
                <w:sz w:val="22"/>
                <w:szCs w:val="22"/>
                <w:lang w:eastAsia="sl-SI"/>
              </w:rPr>
            </w:pPr>
          </w:p>
          <w:p w14:paraId="369D3B98" w14:textId="77777777" w:rsidR="00F02B4B" w:rsidRPr="00391000" w:rsidRDefault="00F02B4B" w:rsidP="00EA059C">
            <w:pPr>
              <w:widowControl w:val="0"/>
              <w:ind w:left="714"/>
              <w:jc w:val="both"/>
              <w:rPr>
                <w:rFonts w:ascii="Arial" w:hAnsi="Arial" w:cs="Arial"/>
                <w:b/>
                <w:sz w:val="22"/>
                <w:szCs w:val="22"/>
                <w:lang w:eastAsia="sl-SI"/>
              </w:rPr>
            </w:pPr>
            <w:r w:rsidRPr="00391000">
              <w:rPr>
                <w:rFonts w:ascii="Arial" w:hAnsi="Arial" w:cs="Arial"/>
                <w:b/>
                <w:sz w:val="22"/>
                <w:szCs w:val="22"/>
                <w:lang w:eastAsia="sl-SI"/>
              </w:rPr>
              <w:t>II.b Manjkajoče pravice porabe bodo zagotovljene s prerazporeditvijo:</w:t>
            </w:r>
          </w:p>
          <w:p w14:paraId="49040F4F" w14:textId="77777777" w:rsidR="00022358" w:rsidRDefault="00022358" w:rsidP="00EA059C">
            <w:pPr>
              <w:widowControl w:val="0"/>
              <w:ind w:left="714"/>
              <w:jc w:val="both"/>
              <w:rPr>
                <w:rFonts w:ascii="Arial" w:hAnsi="Arial" w:cs="Arial"/>
                <w:b/>
                <w:sz w:val="22"/>
                <w:szCs w:val="22"/>
                <w:lang w:eastAsia="sl-SI"/>
              </w:rPr>
            </w:pPr>
          </w:p>
          <w:p w14:paraId="3BCC226A" w14:textId="77777777" w:rsidR="00F02B4B" w:rsidRPr="00391000" w:rsidRDefault="00F02B4B" w:rsidP="00EA059C">
            <w:pPr>
              <w:widowControl w:val="0"/>
              <w:spacing w:after="120"/>
              <w:ind w:left="714"/>
              <w:jc w:val="both"/>
            </w:pPr>
            <w:r w:rsidRPr="00391000">
              <w:rPr>
                <w:rFonts w:ascii="Arial" w:hAnsi="Arial" w:cs="Arial"/>
                <w:b/>
                <w:sz w:val="22"/>
                <w:szCs w:val="22"/>
                <w:lang w:eastAsia="sl-SI"/>
              </w:rPr>
              <w:t>II.c Načrtovana nadomestitev zmanjšanih prihodkov in povečanih odhodkov proračuna:</w:t>
            </w:r>
          </w:p>
        </w:tc>
      </w:tr>
      <w:tr w:rsidR="00F02B4B" w:rsidRPr="00391000" w14:paraId="571D39D3" w14:textId="77777777" w:rsidTr="00FC7F45">
        <w:tc>
          <w:tcPr>
            <w:tcW w:w="9512" w:type="dxa"/>
            <w:gridSpan w:val="14"/>
          </w:tcPr>
          <w:p w14:paraId="3F2F21DE" w14:textId="77777777" w:rsidR="00F02B4B" w:rsidRPr="00391000" w:rsidRDefault="00F02B4B" w:rsidP="00EA059C">
            <w:pPr>
              <w:pStyle w:val="Oddelek"/>
              <w:widowControl w:val="0"/>
              <w:numPr>
                <w:ilvl w:val="0"/>
                <w:numId w:val="0"/>
              </w:numPr>
              <w:spacing w:before="0" w:after="120" w:line="240" w:lineRule="auto"/>
              <w:jc w:val="left"/>
            </w:pPr>
            <w:r w:rsidRPr="00391000">
              <w:t>7.b Predstavitev ocene finančnih posledic pod 40.000 EUR:</w:t>
            </w:r>
          </w:p>
          <w:p w14:paraId="0E330A42" w14:textId="77777777" w:rsidR="00F02B4B" w:rsidRPr="00391000" w:rsidRDefault="004F2C25" w:rsidP="00EA059C">
            <w:pPr>
              <w:pStyle w:val="Oddelek"/>
              <w:widowControl w:val="0"/>
              <w:numPr>
                <w:ilvl w:val="0"/>
                <w:numId w:val="0"/>
              </w:numPr>
              <w:spacing w:before="0" w:after="120" w:line="240" w:lineRule="auto"/>
              <w:jc w:val="left"/>
              <w:rPr>
                <w:b w:val="0"/>
              </w:rPr>
            </w:pPr>
            <w:r w:rsidRPr="00391000">
              <w:rPr>
                <w:b w:val="0"/>
              </w:rPr>
              <w:t xml:space="preserve">Predlog Zakona o spremembah </w:t>
            </w:r>
            <w:r w:rsidR="0007410E">
              <w:rPr>
                <w:b w:val="0"/>
              </w:rPr>
              <w:t xml:space="preserve">in dopolnitvah </w:t>
            </w:r>
            <w:r w:rsidRPr="00391000">
              <w:rPr>
                <w:b w:val="0"/>
              </w:rPr>
              <w:t>Zakona o varnosti v železniškem prometu nima finančnih posledic za državni proračun oziroma druga finančna sredstva.</w:t>
            </w:r>
          </w:p>
        </w:tc>
      </w:tr>
      <w:tr w:rsidR="00DF4001" w:rsidRPr="00391000" w14:paraId="181D5E68" w14:textId="77777777" w:rsidTr="00FC7F45">
        <w:tc>
          <w:tcPr>
            <w:tcW w:w="9512" w:type="dxa"/>
            <w:gridSpan w:val="14"/>
          </w:tcPr>
          <w:p w14:paraId="1740482B" w14:textId="77777777" w:rsidR="00DF4001" w:rsidRPr="00391000" w:rsidRDefault="00DF4001" w:rsidP="00EA059C">
            <w:pPr>
              <w:pStyle w:val="Oddelek"/>
              <w:widowControl w:val="0"/>
              <w:numPr>
                <w:ilvl w:val="0"/>
                <w:numId w:val="0"/>
              </w:numPr>
              <w:spacing w:before="0" w:after="120" w:line="240" w:lineRule="auto"/>
              <w:jc w:val="left"/>
            </w:pPr>
            <w:r>
              <w:t>8. Predstavitev sodelovanja z združenji občin;</w:t>
            </w:r>
          </w:p>
        </w:tc>
      </w:tr>
      <w:tr w:rsidR="00DF4001" w:rsidRPr="00F34E81" w14:paraId="4D50AD42" w14:textId="77777777" w:rsidTr="00FC7F45">
        <w:tc>
          <w:tcPr>
            <w:tcW w:w="7595" w:type="dxa"/>
            <w:gridSpan w:val="11"/>
          </w:tcPr>
          <w:p w14:paraId="39BB8BE1" w14:textId="77777777" w:rsidR="00DF4001" w:rsidRPr="00F34E81" w:rsidRDefault="00DF4001" w:rsidP="00EA059C">
            <w:pPr>
              <w:widowControl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Vsebina predloženega gradiva (predpisa) vpliva na:</w:t>
            </w:r>
          </w:p>
          <w:p w14:paraId="6AF2173E" w14:textId="77777777" w:rsidR="00DF4001" w:rsidRPr="00F34E81" w:rsidRDefault="00DF4001" w:rsidP="00EA059C">
            <w:pPr>
              <w:widowControl w:val="0"/>
              <w:numPr>
                <w:ilvl w:val="1"/>
                <w:numId w:val="32"/>
              </w:numPr>
              <w:suppressAutoHyphens w:val="0"/>
              <w:overflowPunct w:val="0"/>
              <w:autoSpaceDE w:val="0"/>
              <w:autoSpaceDN w:val="0"/>
              <w:adjustRightInd w:val="0"/>
              <w:ind w:left="418" w:hanging="426"/>
              <w:jc w:val="both"/>
              <w:textAlignment w:val="baseline"/>
              <w:rPr>
                <w:rFonts w:ascii="Arial" w:hAnsi="Arial" w:cs="Arial"/>
                <w:iCs/>
                <w:sz w:val="22"/>
                <w:szCs w:val="22"/>
                <w:lang w:eastAsia="sl-SI"/>
              </w:rPr>
            </w:pPr>
            <w:r w:rsidRPr="00F34E81">
              <w:rPr>
                <w:rFonts w:ascii="Arial" w:hAnsi="Arial" w:cs="Arial"/>
                <w:iCs/>
                <w:sz w:val="22"/>
                <w:szCs w:val="22"/>
                <w:lang w:eastAsia="sl-SI"/>
              </w:rPr>
              <w:t>pristojnosti občin,</w:t>
            </w:r>
          </w:p>
          <w:p w14:paraId="6472A3ED" w14:textId="77777777" w:rsidR="00DF4001" w:rsidRPr="00F34E81" w:rsidRDefault="00DF4001" w:rsidP="00EA059C">
            <w:pPr>
              <w:widowControl w:val="0"/>
              <w:numPr>
                <w:ilvl w:val="1"/>
                <w:numId w:val="32"/>
              </w:numPr>
              <w:suppressAutoHyphens w:val="0"/>
              <w:overflowPunct w:val="0"/>
              <w:autoSpaceDE w:val="0"/>
              <w:autoSpaceDN w:val="0"/>
              <w:adjustRightInd w:val="0"/>
              <w:ind w:left="418" w:hanging="426"/>
              <w:jc w:val="both"/>
              <w:textAlignment w:val="baseline"/>
              <w:rPr>
                <w:rFonts w:ascii="Arial" w:hAnsi="Arial" w:cs="Arial"/>
                <w:iCs/>
                <w:sz w:val="22"/>
                <w:szCs w:val="22"/>
                <w:lang w:eastAsia="sl-SI"/>
              </w:rPr>
            </w:pPr>
            <w:r w:rsidRPr="00F34E81">
              <w:rPr>
                <w:rFonts w:ascii="Arial" w:hAnsi="Arial" w:cs="Arial"/>
                <w:iCs/>
                <w:sz w:val="22"/>
                <w:szCs w:val="22"/>
                <w:lang w:eastAsia="sl-SI"/>
              </w:rPr>
              <w:t>delovanje občin,</w:t>
            </w:r>
          </w:p>
          <w:p w14:paraId="1D07A56C" w14:textId="77777777" w:rsidR="00DF4001" w:rsidRPr="00F34E81" w:rsidRDefault="00DF4001" w:rsidP="00FC7F45">
            <w:pPr>
              <w:widowControl w:val="0"/>
              <w:numPr>
                <w:ilvl w:val="1"/>
                <w:numId w:val="18"/>
              </w:numPr>
              <w:suppressAutoHyphens w:val="0"/>
              <w:overflowPunct w:val="0"/>
              <w:autoSpaceDE w:val="0"/>
              <w:autoSpaceDN w:val="0"/>
              <w:adjustRightInd w:val="0"/>
              <w:ind w:left="419" w:hanging="425"/>
              <w:jc w:val="both"/>
              <w:textAlignment w:val="baseline"/>
              <w:rPr>
                <w:rFonts w:ascii="Arial" w:hAnsi="Arial" w:cs="Arial"/>
                <w:iCs/>
                <w:sz w:val="22"/>
                <w:szCs w:val="22"/>
                <w:lang w:eastAsia="sl-SI"/>
              </w:rPr>
            </w:pPr>
            <w:r w:rsidRPr="00F34E81">
              <w:rPr>
                <w:rFonts w:ascii="Arial" w:hAnsi="Arial" w:cs="Arial"/>
                <w:iCs/>
                <w:sz w:val="22"/>
                <w:szCs w:val="22"/>
                <w:lang w:eastAsia="sl-SI"/>
              </w:rPr>
              <w:t>financiranje občin.</w:t>
            </w:r>
          </w:p>
        </w:tc>
        <w:tc>
          <w:tcPr>
            <w:tcW w:w="1917" w:type="dxa"/>
            <w:gridSpan w:val="3"/>
            <w:vAlign w:val="center"/>
          </w:tcPr>
          <w:p w14:paraId="4961F068" w14:textId="77777777" w:rsidR="00DF4001" w:rsidRPr="00F34E81" w:rsidRDefault="00DF4001" w:rsidP="00EA059C">
            <w:pPr>
              <w:widowControl w:val="0"/>
              <w:overflowPunct w:val="0"/>
              <w:autoSpaceDE w:val="0"/>
              <w:autoSpaceDN w:val="0"/>
              <w:adjustRightInd w:val="0"/>
              <w:jc w:val="center"/>
              <w:textAlignment w:val="baseline"/>
              <w:rPr>
                <w:rFonts w:ascii="Arial" w:hAnsi="Arial" w:cs="Arial"/>
                <w:sz w:val="22"/>
                <w:szCs w:val="22"/>
                <w:lang w:eastAsia="sl-SI"/>
              </w:rPr>
            </w:pPr>
            <w:r w:rsidRPr="00F34E81">
              <w:rPr>
                <w:rFonts w:ascii="Arial" w:hAnsi="Arial" w:cs="Arial"/>
                <w:sz w:val="22"/>
                <w:szCs w:val="22"/>
                <w:lang w:eastAsia="sl-SI"/>
              </w:rPr>
              <w:t>NE</w:t>
            </w:r>
          </w:p>
        </w:tc>
      </w:tr>
      <w:tr w:rsidR="00DF4001" w:rsidRPr="00F34E81" w14:paraId="58167A9A" w14:textId="77777777" w:rsidTr="00FC7F45">
        <w:trPr>
          <w:trHeight w:val="274"/>
        </w:trPr>
        <w:tc>
          <w:tcPr>
            <w:tcW w:w="9512" w:type="dxa"/>
            <w:gridSpan w:val="14"/>
          </w:tcPr>
          <w:p w14:paraId="2B1390E6" w14:textId="77777777" w:rsidR="00DF4001" w:rsidRPr="00F34E81" w:rsidRDefault="00DF4001" w:rsidP="00EA059C">
            <w:pPr>
              <w:widowControl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 xml:space="preserve">Gradivo (predpis) je bilo poslano v mnenje: </w:t>
            </w:r>
          </w:p>
          <w:p w14:paraId="28AA8BD1" w14:textId="77777777" w:rsidR="00DF4001" w:rsidRPr="00F34E81" w:rsidRDefault="00DF4001" w:rsidP="00EA059C">
            <w:pPr>
              <w:widowControl w:val="0"/>
              <w:numPr>
                <w:ilvl w:val="0"/>
                <w:numId w:val="20"/>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Skupnosti občin Slovenije SOS:</w:t>
            </w:r>
            <w:r w:rsidR="00F34E81">
              <w:rPr>
                <w:rFonts w:ascii="Arial" w:hAnsi="Arial" w:cs="Arial"/>
                <w:iCs/>
                <w:sz w:val="22"/>
                <w:szCs w:val="22"/>
                <w:lang w:eastAsia="sl-SI"/>
              </w:rPr>
              <w:t xml:space="preserve">  </w:t>
            </w:r>
            <w:r w:rsidR="00E02DD6">
              <w:rPr>
                <w:rFonts w:ascii="Arial" w:hAnsi="Arial" w:cs="Arial"/>
                <w:iCs/>
                <w:sz w:val="22"/>
                <w:szCs w:val="22"/>
                <w:lang w:eastAsia="sl-SI"/>
              </w:rPr>
              <w:t xml:space="preserve">                 </w:t>
            </w:r>
            <w:r w:rsidRPr="00F34E81">
              <w:rPr>
                <w:rFonts w:ascii="Arial" w:hAnsi="Arial" w:cs="Arial"/>
                <w:iCs/>
                <w:sz w:val="22"/>
                <w:szCs w:val="22"/>
                <w:lang w:eastAsia="sl-SI"/>
              </w:rPr>
              <w:t>NE</w:t>
            </w:r>
          </w:p>
          <w:p w14:paraId="31C2969C" w14:textId="77777777" w:rsidR="00DF4001" w:rsidRPr="00F34E81" w:rsidRDefault="00DF4001" w:rsidP="00EA059C">
            <w:pPr>
              <w:widowControl w:val="0"/>
              <w:numPr>
                <w:ilvl w:val="0"/>
                <w:numId w:val="20"/>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 xml:space="preserve">Združenju občin Slovenije ZOS: </w:t>
            </w:r>
            <w:r w:rsidR="00F34E81">
              <w:rPr>
                <w:rFonts w:ascii="Arial" w:hAnsi="Arial" w:cs="Arial"/>
                <w:iCs/>
                <w:sz w:val="22"/>
                <w:szCs w:val="22"/>
                <w:lang w:eastAsia="sl-SI"/>
              </w:rPr>
              <w:t xml:space="preserve"> </w:t>
            </w:r>
            <w:r w:rsidR="00E02DD6">
              <w:rPr>
                <w:rFonts w:ascii="Arial" w:hAnsi="Arial" w:cs="Arial"/>
                <w:iCs/>
                <w:sz w:val="22"/>
                <w:szCs w:val="22"/>
                <w:lang w:eastAsia="sl-SI"/>
              </w:rPr>
              <w:t xml:space="preserve">                 </w:t>
            </w:r>
            <w:r w:rsidRPr="00F34E81">
              <w:rPr>
                <w:rFonts w:ascii="Arial" w:hAnsi="Arial" w:cs="Arial"/>
                <w:iCs/>
                <w:sz w:val="22"/>
                <w:szCs w:val="22"/>
                <w:lang w:eastAsia="sl-SI"/>
              </w:rPr>
              <w:t>NE</w:t>
            </w:r>
          </w:p>
          <w:p w14:paraId="1118B5AB" w14:textId="77777777" w:rsidR="00DF4001" w:rsidRPr="00F34E81" w:rsidRDefault="00DF4001" w:rsidP="00FC7F45">
            <w:pPr>
              <w:widowControl w:val="0"/>
              <w:numPr>
                <w:ilvl w:val="0"/>
                <w:numId w:val="20"/>
              </w:numPr>
              <w:suppressAutoHyphens w:val="0"/>
              <w:overflowPunct w:val="0"/>
              <w:autoSpaceDE w:val="0"/>
              <w:autoSpaceDN w:val="0"/>
              <w:adjustRightInd w:val="0"/>
              <w:ind w:left="357" w:hanging="357"/>
              <w:jc w:val="both"/>
              <w:textAlignment w:val="baseline"/>
              <w:rPr>
                <w:rFonts w:ascii="Arial" w:hAnsi="Arial" w:cs="Arial"/>
                <w:iCs/>
                <w:sz w:val="22"/>
                <w:szCs w:val="22"/>
                <w:lang w:eastAsia="sl-SI"/>
              </w:rPr>
            </w:pPr>
            <w:r w:rsidRPr="00F34E81">
              <w:rPr>
                <w:rFonts w:ascii="Arial" w:hAnsi="Arial" w:cs="Arial"/>
                <w:iCs/>
                <w:sz w:val="22"/>
                <w:szCs w:val="22"/>
                <w:lang w:eastAsia="sl-SI"/>
              </w:rPr>
              <w:t xml:space="preserve">Združenju mestnih občin Slovenije ZMOS: </w:t>
            </w:r>
            <w:r w:rsidR="00F34E81">
              <w:rPr>
                <w:rFonts w:ascii="Arial" w:hAnsi="Arial" w:cs="Arial"/>
                <w:iCs/>
                <w:sz w:val="22"/>
                <w:szCs w:val="22"/>
                <w:lang w:eastAsia="sl-SI"/>
              </w:rPr>
              <w:t xml:space="preserve"> </w:t>
            </w:r>
            <w:r w:rsidRPr="00F34E81">
              <w:rPr>
                <w:rFonts w:ascii="Arial" w:hAnsi="Arial" w:cs="Arial"/>
                <w:iCs/>
                <w:sz w:val="22"/>
                <w:szCs w:val="22"/>
                <w:lang w:eastAsia="sl-SI"/>
              </w:rPr>
              <w:t>NE</w:t>
            </w:r>
          </w:p>
          <w:p w14:paraId="7BFE102C" w14:textId="77777777" w:rsidR="00DF4001" w:rsidRPr="00FC7F45" w:rsidRDefault="00DF4001" w:rsidP="00EA059C">
            <w:pPr>
              <w:widowControl w:val="0"/>
              <w:overflowPunct w:val="0"/>
              <w:autoSpaceDE w:val="0"/>
              <w:autoSpaceDN w:val="0"/>
              <w:adjustRightInd w:val="0"/>
              <w:jc w:val="both"/>
              <w:textAlignment w:val="baseline"/>
              <w:rPr>
                <w:rFonts w:ascii="Arial" w:hAnsi="Arial" w:cs="Arial"/>
                <w:iCs/>
                <w:sz w:val="16"/>
                <w:szCs w:val="16"/>
                <w:lang w:eastAsia="sl-SI"/>
              </w:rPr>
            </w:pPr>
          </w:p>
          <w:p w14:paraId="5CBF6AE2" w14:textId="77777777" w:rsidR="00DF4001" w:rsidRPr="00F34E81" w:rsidRDefault="00DF4001" w:rsidP="00EA059C">
            <w:pPr>
              <w:widowControl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Predlogi in pripombe združenj so bili upoštevani:</w:t>
            </w:r>
          </w:p>
          <w:p w14:paraId="36744688" w14:textId="77777777" w:rsidR="00DF4001" w:rsidRPr="00F34E81" w:rsidRDefault="00DF4001" w:rsidP="00EA059C">
            <w:pPr>
              <w:widowControl w:val="0"/>
              <w:numPr>
                <w:ilvl w:val="0"/>
                <w:numId w:val="21"/>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v celoti,</w:t>
            </w:r>
          </w:p>
          <w:p w14:paraId="25C28E7F" w14:textId="77777777" w:rsidR="00DF4001" w:rsidRPr="00F34E81" w:rsidRDefault="00DF4001" w:rsidP="00EA059C">
            <w:pPr>
              <w:widowControl w:val="0"/>
              <w:numPr>
                <w:ilvl w:val="0"/>
                <w:numId w:val="21"/>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večinoma,</w:t>
            </w:r>
          </w:p>
          <w:p w14:paraId="33E175BB" w14:textId="77777777" w:rsidR="00DF4001" w:rsidRPr="00F34E81" w:rsidRDefault="00DF4001" w:rsidP="00EA059C">
            <w:pPr>
              <w:widowControl w:val="0"/>
              <w:numPr>
                <w:ilvl w:val="0"/>
                <w:numId w:val="21"/>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delno,</w:t>
            </w:r>
          </w:p>
          <w:p w14:paraId="6B6E475F" w14:textId="77777777" w:rsidR="00DF4001" w:rsidRPr="00F34E81" w:rsidRDefault="00DF4001" w:rsidP="00EA059C">
            <w:pPr>
              <w:widowControl w:val="0"/>
              <w:numPr>
                <w:ilvl w:val="0"/>
                <w:numId w:val="21"/>
              </w:numPr>
              <w:suppressAutoHyphens w:val="0"/>
              <w:overflowPunct w:val="0"/>
              <w:autoSpaceDE w:val="0"/>
              <w:autoSpaceDN w:val="0"/>
              <w:adjustRightInd w:val="0"/>
              <w:jc w:val="both"/>
              <w:textAlignment w:val="baseline"/>
              <w:rPr>
                <w:rFonts w:ascii="Arial" w:hAnsi="Arial" w:cs="Arial"/>
                <w:iCs/>
                <w:sz w:val="22"/>
                <w:szCs w:val="22"/>
                <w:lang w:eastAsia="sl-SI"/>
              </w:rPr>
            </w:pPr>
            <w:r w:rsidRPr="00F34E81">
              <w:rPr>
                <w:rFonts w:ascii="Arial" w:hAnsi="Arial" w:cs="Arial"/>
                <w:iCs/>
                <w:sz w:val="22"/>
                <w:szCs w:val="22"/>
                <w:lang w:eastAsia="sl-SI"/>
              </w:rPr>
              <w:t>niso bili upoštevani.</w:t>
            </w:r>
          </w:p>
          <w:p w14:paraId="00B4E972" w14:textId="77777777" w:rsidR="00DF4001" w:rsidRPr="00FC7F45" w:rsidRDefault="00DF4001" w:rsidP="00EA059C">
            <w:pPr>
              <w:widowControl w:val="0"/>
              <w:overflowPunct w:val="0"/>
              <w:autoSpaceDE w:val="0"/>
              <w:autoSpaceDN w:val="0"/>
              <w:adjustRightInd w:val="0"/>
              <w:ind w:left="360"/>
              <w:jc w:val="both"/>
              <w:textAlignment w:val="baseline"/>
              <w:rPr>
                <w:rFonts w:ascii="Arial" w:hAnsi="Arial" w:cs="Arial"/>
                <w:iCs/>
                <w:sz w:val="16"/>
                <w:szCs w:val="16"/>
                <w:lang w:eastAsia="sl-SI"/>
              </w:rPr>
            </w:pPr>
          </w:p>
          <w:p w14:paraId="376C7D7A" w14:textId="77777777" w:rsidR="00DF4001" w:rsidRPr="00F34E81" w:rsidRDefault="00DF4001" w:rsidP="00EA059C">
            <w:pPr>
              <w:widowControl w:val="0"/>
              <w:suppressAutoHyphens w:val="0"/>
              <w:overflowPunct w:val="0"/>
              <w:autoSpaceDE w:val="0"/>
              <w:autoSpaceDN w:val="0"/>
              <w:adjustRightInd w:val="0"/>
              <w:spacing w:after="120"/>
              <w:ind w:left="419" w:hanging="425"/>
              <w:jc w:val="both"/>
              <w:textAlignment w:val="baseline"/>
              <w:rPr>
                <w:rFonts w:ascii="Arial" w:hAnsi="Arial" w:cs="Arial"/>
                <w:iCs/>
                <w:sz w:val="22"/>
                <w:szCs w:val="22"/>
                <w:lang w:eastAsia="sl-SI"/>
              </w:rPr>
            </w:pPr>
            <w:r w:rsidRPr="00F34E81">
              <w:rPr>
                <w:rFonts w:ascii="Arial" w:hAnsi="Arial" w:cs="Arial"/>
                <w:iCs/>
                <w:sz w:val="22"/>
                <w:szCs w:val="22"/>
                <w:lang w:eastAsia="sl-SI"/>
              </w:rPr>
              <w:t>Bistveni predlogi in pripombe, ki niso bili upoštevani.</w:t>
            </w:r>
          </w:p>
        </w:tc>
      </w:tr>
      <w:tr w:rsidR="00F02B4B" w:rsidRPr="00391000" w14:paraId="13CA7772" w14:textId="77777777" w:rsidTr="00FC7F45">
        <w:tc>
          <w:tcPr>
            <w:tcW w:w="9512" w:type="dxa"/>
            <w:gridSpan w:val="14"/>
          </w:tcPr>
          <w:p w14:paraId="716A3D9C" w14:textId="77777777" w:rsidR="00F02B4B" w:rsidRPr="00391000" w:rsidRDefault="00567D37" w:rsidP="00EA059C">
            <w:pPr>
              <w:pStyle w:val="Oddelek"/>
              <w:widowControl w:val="0"/>
              <w:numPr>
                <w:ilvl w:val="0"/>
                <w:numId w:val="0"/>
              </w:numPr>
              <w:spacing w:before="0" w:after="120" w:line="240" w:lineRule="auto"/>
              <w:jc w:val="left"/>
            </w:pPr>
            <w:r>
              <w:t>9</w:t>
            </w:r>
            <w:r w:rsidR="00F02B4B" w:rsidRPr="00391000">
              <w:t>. Predstavitev sodelovanja javnosti:</w:t>
            </w:r>
          </w:p>
        </w:tc>
      </w:tr>
      <w:tr w:rsidR="00F02B4B" w:rsidRPr="00391000" w14:paraId="5B6A44FC" w14:textId="77777777" w:rsidTr="00FC7F45">
        <w:tc>
          <w:tcPr>
            <w:tcW w:w="7272" w:type="dxa"/>
            <w:gridSpan w:val="10"/>
          </w:tcPr>
          <w:p w14:paraId="595507EF" w14:textId="77777777" w:rsidR="00F02B4B" w:rsidRPr="00391000" w:rsidRDefault="00F02B4B" w:rsidP="00EA059C">
            <w:pPr>
              <w:pStyle w:val="Neotevilenodstavek"/>
              <w:widowControl w:val="0"/>
              <w:suppressAutoHyphens/>
              <w:spacing w:before="0" w:after="120" w:line="240" w:lineRule="auto"/>
              <w:jc w:val="left"/>
              <w:outlineLvl w:val="3"/>
            </w:pPr>
            <w:r w:rsidRPr="00391000">
              <w:rPr>
                <w:iCs/>
              </w:rPr>
              <w:t>Gradivo je bilo predhodno objavljeno na spletni strani predlagatelja:</w:t>
            </w:r>
          </w:p>
        </w:tc>
        <w:tc>
          <w:tcPr>
            <w:tcW w:w="2240" w:type="dxa"/>
            <w:gridSpan w:val="4"/>
          </w:tcPr>
          <w:p w14:paraId="2E1E4C85" w14:textId="77777777" w:rsidR="00F02B4B" w:rsidRPr="00391000" w:rsidRDefault="00A850B4" w:rsidP="00EA059C">
            <w:pPr>
              <w:pStyle w:val="Neotevilenodstavek"/>
              <w:widowControl w:val="0"/>
              <w:spacing w:before="0" w:after="0" w:line="240" w:lineRule="auto"/>
              <w:jc w:val="center"/>
              <w:rPr>
                <w:iCs/>
                <w:highlight w:val="yellow"/>
              </w:rPr>
            </w:pPr>
            <w:r w:rsidRPr="00877667">
              <w:t>NE</w:t>
            </w:r>
          </w:p>
        </w:tc>
      </w:tr>
      <w:tr w:rsidR="00F02B4B" w:rsidRPr="00391000" w14:paraId="77BAA5C3" w14:textId="77777777" w:rsidTr="00FC7F45">
        <w:trPr>
          <w:trHeight w:val="274"/>
        </w:trPr>
        <w:tc>
          <w:tcPr>
            <w:tcW w:w="9512" w:type="dxa"/>
            <w:gridSpan w:val="14"/>
          </w:tcPr>
          <w:p w14:paraId="16E55A01" w14:textId="77777777" w:rsidR="00F02B4B" w:rsidRPr="00391000" w:rsidRDefault="00A850B4" w:rsidP="00EA059C">
            <w:pPr>
              <w:pStyle w:val="Neotevilenodstavek"/>
              <w:widowControl w:val="0"/>
              <w:suppressAutoHyphens/>
              <w:spacing w:before="0" w:after="120" w:line="240" w:lineRule="auto"/>
              <w:jc w:val="left"/>
              <w:outlineLvl w:val="3"/>
              <w:rPr>
                <w:iCs/>
              </w:rPr>
            </w:pPr>
            <w:r w:rsidRPr="00391000">
              <w:rPr>
                <w:iCs/>
              </w:rPr>
              <w:t>Gradivo je bilo objavljeno na spletnem portalu e-d</w:t>
            </w:r>
            <w:r w:rsidR="00AA33A0" w:rsidRPr="00391000">
              <w:rPr>
                <w:iCs/>
              </w:rPr>
              <w:t>emokracija</w:t>
            </w:r>
            <w:r w:rsidR="00B92ECD" w:rsidRPr="00391000">
              <w:rPr>
                <w:iCs/>
              </w:rPr>
              <w:t xml:space="preserve"> dne</w:t>
            </w:r>
            <w:r w:rsidR="006514BE" w:rsidRPr="00391000">
              <w:rPr>
                <w:iCs/>
              </w:rPr>
              <w:t xml:space="preserve"> </w:t>
            </w:r>
            <w:r w:rsidR="00E02DD6">
              <w:rPr>
                <w:iCs/>
              </w:rPr>
              <w:t>1</w:t>
            </w:r>
            <w:r w:rsidR="00877667">
              <w:rPr>
                <w:iCs/>
              </w:rPr>
              <w:t>3</w:t>
            </w:r>
            <w:r w:rsidR="005B29C6" w:rsidRPr="00877667">
              <w:rPr>
                <w:iCs/>
              </w:rPr>
              <w:t xml:space="preserve">. </w:t>
            </w:r>
            <w:r w:rsidR="00877667" w:rsidRPr="00877667">
              <w:rPr>
                <w:iCs/>
              </w:rPr>
              <w:t>0</w:t>
            </w:r>
            <w:r w:rsidR="00E02DD6">
              <w:rPr>
                <w:iCs/>
              </w:rPr>
              <w:t>8</w:t>
            </w:r>
            <w:r w:rsidR="005B29C6" w:rsidRPr="00877667">
              <w:rPr>
                <w:iCs/>
              </w:rPr>
              <w:t>. 20</w:t>
            </w:r>
            <w:r w:rsidR="00877667" w:rsidRPr="00877667">
              <w:rPr>
                <w:iCs/>
              </w:rPr>
              <w:t>2</w:t>
            </w:r>
            <w:r w:rsidR="00E02DD6">
              <w:rPr>
                <w:iCs/>
              </w:rPr>
              <w:t>5</w:t>
            </w:r>
            <w:r w:rsidR="00CD6AE3">
              <w:rPr>
                <w:iCs/>
              </w:rPr>
              <w:t>.</w:t>
            </w:r>
          </w:p>
        </w:tc>
      </w:tr>
      <w:tr w:rsidR="00F02B4B" w:rsidRPr="00391000" w14:paraId="436815AF" w14:textId="77777777" w:rsidTr="00FC7F45">
        <w:trPr>
          <w:trHeight w:val="274"/>
        </w:trPr>
        <w:tc>
          <w:tcPr>
            <w:tcW w:w="9512" w:type="dxa"/>
            <w:gridSpan w:val="14"/>
          </w:tcPr>
          <w:p w14:paraId="4E761C08" w14:textId="77777777" w:rsidR="00F02B4B" w:rsidRPr="0007410E" w:rsidRDefault="00B92ECD" w:rsidP="00EA059C">
            <w:pPr>
              <w:pStyle w:val="Neotevilenodstavek"/>
              <w:widowControl w:val="0"/>
              <w:spacing w:before="0" w:after="0" w:line="240" w:lineRule="auto"/>
              <w:rPr>
                <w:iCs/>
              </w:rPr>
            </w:pPr>
            <w:r w:rsidRPr="0007410E">
              <w:rPr>
                <w:iCs/>
              </w:rPr>
              <w:t xml:space="preserve">V razpravo so bili </w:t>
            </w:r>
            <w:r w:rsidR="00AF24E1" w:rsidRPr="0007410E">
              <w:rPr>
                <w:iCs/>
              </w:rPr>
              <w:t xml:space="preserve">neposredno </w:t>
            </w:r>
            <w:r w:rsidRPr="0007410E">
              <w:rPr>
                <w:iCs/>
              </w:rPr>
              <w:t xml:space="preserve">vključeni </w:t>
            </w:r>
            <w:r w:rsidR="00F02B4B" w:rsidRPr="0007410E">
              <w:rPr>
                <w:iCs/>
              </w:rPr>
              <w:t>p</w:t>
            </w:r>
            <w:r w:rsidR="003A0D78" w:rsidRPr="0007410E">
              <w:rPr>
                <w:iCs/>
              </w:rPr>
              <w:t>redstavniki:</w:t>
            </w:r>
          </w:p>
          <w:p w14:paraId="241E31DB" w14:textId="77777777" w:rsidR="003A0D78" w:rsidRDefault="003A0D78" w:rsidP="00EA059C">
            <w:pPr>
              <w:pStyle w:val="Neotevilenodstavek"/>
              <w:widowControl w:val="0"/>
              <w:numPr>
                <w:ilvl w:val="1"/>
                <w:numId w:val="18"/>
              </w:numPr>
              <w:spacing w:before="0" w:after="0" w:line="240" w:lineRule="auto"/>
              <w:ind w:left="699" w:hanging="276"/>
              <w:rPr>
                <w:iCs/>
              </w:rPr>
            </w:pPr>
            <w:r w:rsidRPr="0007410E">
              <w:rPr>
                <w:iCs/>
              </w:rPr>
              <w:t>Javne agencije za železniški promet</w:t>
            </w:r>
            <w:r w:rsidR="00062360" w:rsidRPr="0007410E">
              <w:rPr>
                <w:iCs/>
              </w:rPr>
              <w:t>,</w:t>
            </w:r>
          </w:p>
          <w:p w14:paraId="356B54F5" w14:textId="77777777" w:rsidR="00F02B4B" w:rsidRDefault="00E5622B" w:rsidP="00EA059C">
            <w:pPr>
              <w:pStyle w:val="Neotevilenodstavek"/>
              <w:widowControl w:val="0"/>
              <w:numPr>
                <w:ilvl w:val="1"/>
                <w:numId w:val="18"/>
              </w:numPr>
              <w:spacing w:before="0" w:after="0" w:line="240" w:lineRule="auto"/>
              <w:ind w:left="703" w:hanging="278"/>
              <w:rPr>
                <w:iCs/>
              </w:rPr>
            </w:pPr>
            <w:r w:rsidRPr="0007410E">
              <w:rPr>
                <w:iCs/>
              </w:rPr>
              <w:t>Slovenskih železnic, d.</w:t>
            </w:r>
            <w:r w:rsidR="00F5442C">
              <w:rPr>
                <w:iCs/>
              </w:rPr>
              <w:t xml:space="preserve"> </w:t>
            </w:r>
            <w:r w:rsidRPr="0007410E">
              <w:rPr>
                <w:iCs/>
              </w:rPr>
              <w:t>o.</w:t>
            </w:r>
            <w:r w:rsidR="00F5442C">
              <w:rPr>
                <w:iCs/>
              </w:rPr>
              <w:t xml:space="preserve"> </w:t>
            </w:r>
            <w:r w:rsidRPr="0007410E">
              <w:rPr>
                <w:iCs/>
              </w:rPr>
              <w:t>o.</w:t>
            </w:r>
            <w:r w:rsidR="00E02DD6">
              <w:rPr>
                <w:iCs/>
              </w:rPr>
              <w:t>,</w:t>
            </w:r>
          </w:p>
          <w:p w14:paraId="71A70FE5" w14:textId="77777777" w:rsidR="00E02DD6" w:rsidRDefault="00E02DD6" w:rsidP="00EA059C">
            <w:pPr>
              <w:pStyle w:val="Neotevilenodstavek"/>
              <w:widowControl w:val="0"/>
              <w:numPr>
                <w:ilvl w:val="1"/>
                <w:numId w:val="18"/>
              </w:numPr>
              <w:spacing w:before="0" w:after="0" w:line="240" w:lineRule="auto"/>
              <w:ind w:left="703" w:hanging="278"/>
              <w:rPr>
                <w:iCs/>
              </w:rPr>
            </w:pPr>
            <w:r>
              <w:rPr>
                <w:iCs/>
              </w:rPr>
              <w:t>Direkcija RS za infrastrukturo in</w:t>
            </w:r>
          </w:p>
          <w:p w14:paraId="3119BCAD" w14:textId="77777777" w:rsidR="00F5442C" w:rsidRPr="00E5622B" w:rsidRDefault="00E02DD6" w:rsidP="00EA059C">
            <w:pPr>
              <w:pStyle w:val="Neotevilenodstavek"/>
              <w:widowControl w:val="0"/>
              <w:numPr>
                <w:ilvl w:val="1"/>
                <w:numId w:val="18"/>
              </w:numPr>
              <w:spacing w:before="0" w:after="0" w:line="240" w:lineRule="auto"/>
              <w:ind w:left="703" w:hanging="278"/>
              <w:rPr>
                <w:iCs/>
              </w:rPr>
            </w:pPr>
            <w:r>
              <w:rPr>
                <w:iCs/>
              </w:rPr>
              <w:t>Inšpektorat RS za infrastrukturo</w:t>
            </w:r>
            <w:r w:rsidR="00FC7F45">
              <w:rPr>
                <w:iCs/>
              </w:rPr>
              <w:t>.</w:t>
            </w:r>
          </w:p>
        </w:tc>
      </w:tr>
      <w:tr w:rsidR="00F02B4B" w:rsidRPr="00391000" w14:paraId="20CBA127" w14:textId="77777777" w:rsidTr="00FC7F45">
        <w:tc>
          <w:tcPr>
            <w:tcW w:w="7272" w:type="dxa"/>
            <w:gridSpan w:val="10"/>
            <w:vAlign w:val="center"/>
          </w:tcPr>
          <w:p w14:paraId="0B14B671" w14:textId="77777777" w:rsidR="00F02B4B" w:rsidRPr="00391000" w:rsidRDefault="00567D37" w:rsidP="00EA059C">
            <w:pPr>
              <w:pStyle w:val="Neotevilenodstavek"/>
              <w:widowControl w:val="0"/>
              <w:spacing w:before="0" w:after="120" w:line="240" w:lineRule="auto"/>
              <w:jc w:val="left"/>
            </w:pPr>
            <w:r>
              <w:rPr>
                <w:b/>
              </w:rPr>
              <w:t>10</w:t>
            </w:r>
            <w:r w:rsidR="00F02B4B" w:rsidRPr="00391000">
              <w:rPr>
                <w:b/>
              </w:rPr>
              <w:t>. Pri pripravi gradiva so bile upoštevane zahteve iz Resolucije o normativni dejavn</w:t>
            </w:r>
            <w:r w:rsidR="00E5622B">
              <w:rPr>
                <w:b/>
              </w:rPr>
              <w:t>o</w:t>
            </w:r>
            <w:r w:rsidR="00F02B4B" w:rsidRPr="00391000">
              <w:rPr>
                <w:b/>
              </w:rPr>
              <w:t>sti:</w:t>
            </w:r>
          </w:p>
        </w:tc>
        <w:tc>
          <w:tcPr>
            <w:tcW w:w="2240" w:type="dxa"/>
            <w:gridSpan w:val="4"/>
            <w:vAlign w:val="center"/>
          </w:tcPr>
          <w:p w14:paraId="34A7B4B0" w14:textId="77777777" w:rsidR="00F02B4B" w:rsidRPr="00391000" w:rsidRDefault="00F02B4B" w:rsidP="00EA059C">
            <w:pPr>
              <w:pStyle w:val="Neotevilenodstavek"/>
              <w:widowControl w:val="0"/>
              <w:spacing w:before="0" w:after="0" w:line="240" w:lineRule="auto"/>
              <w:jc w:val="center"/>
              <w:rPr>
                <w:iCs/>
              </w:rPr>
            </w:pPr>
            <w:r w:rsidRPr="00391000">
              <w:t>DA</w:t>
            </w:r>
          </w:p>
        </w:tc>
      </w:tr>
      <w:tr w:rsidR="00F02B4B" w:rsidRPr="00391000" w14:paraId="00D9E19E" w14:textId="77777777" w:rsidTr="00FC7F45">
        <w:tc>
          <w:tcPr>
            <w:tcW w:w="7272" w:type="dxa"/>
            <w:gridSpan w:val="10"/>
            <w:vAlign w:val="center"/>
          </w:tcPr>
          <w:p w14:paraId="3EF20725" w14:textId="77777777" w:rsidR="00F02B4B" w:rsidRPr="00391000" w:rsidRDefault="00F02B4B" w:rsidP="00EA059C">
            <w:pPr>
              <w:pStyle w:val="Neotevilenodstavek"/>
              <w:widowControl w:val="0"/>
              <w:spacing w:before="0" w:after="120" w:line="240" w:lineRule="auto"/>
              <w:jc w:val="left"/>
              <w:rPr>
                <w:b/>
              </w:rPr>
            </w:pPr>
            <w:r w:rsidRPr="00391000">
              <w:rPr>
                <w:b/>
              </w:rPr>
              <w:t>1</w:t>
            </w:r>
            <w:r w:rsidR="00567D37">
              <w:rPr>
                <w:b/>
              </w:rPr>
              <w:t>1</w:t>
            </w:r>
            <w:r w:rsidRPr="00391000">
              <w:rPr>
                <w:b/>
              </w:rPr>
              <w:t>. Gradivo je uvrščeno v delovni program vlade:</w:t>
            </w:r>
          </w:p>
        </w:tc>
        <w:tc>
          <w:tcPr>
            <w:tcW w:w="2240" w:type="dxa"/>
            <w:gridSpan w:val="4"/>
            <w:vAlign w:val="center"/>
          </w:tcPr>
          <w:p w14:paraId="6608F633" w14:textId="77777777" w:rsidR="00F02B4B" w:rsidRPr="00391000" w:rsidRDefault="00F02B4B" w:rsidP="00EA059C">
            <w:pPr>
              <w:pStyle w:val="Neotevilenodstavek"/>
              <w:widowControl w:val="0"/>
              <w:spacing w:before="0" w:after="0" w:line="240" w:lineRule="auto"/>
              <w:jc w:val="center"/>
            </w:pPr>
            <w:r w:rsidRPr="00391000">
              <w:t>DA</w:t>
            </w:r>
          </w:p>
        </w:tc>
      </w:tr>
      <w:tr w:rsidR="00F02B4B" w:rsidRPr="00391000" w14:paraId="3CC7171F" w14:textId="77777777" w:rsidTr="00FC7F45">
        <w:trPr>
          <w:trHeight w:val="1240"/>
        </w:trPr>
        <w:tc>
          <w:tcPr>
            <w:tcW w:w="9512" w:type="dxa"/>
            <w:gridSpan w:val="14"/>
            <w:tcBorders>
              <w:top w:val="single" w:sz="4" w:space="0" w:color="000000"/>
              <w:left w:val="single" w:sz="4" w:space="0" w:color="000000"/>
              <w:bottom w:val="single" w:sz="4" w:space="0" w:color="000000"/>
              <w:right w:val="single" w:sz="4" w:space="0" w:color="000000"/>
            </w:tcBorders>
          </w:tcPr>
          <w:p w14:paraId="41B10AC5" w14:textId="77777777" w:rsidR="00F02B4B" w:rsidRPr="00E02DD6" w:rsidRDefault="00F02B4B" w:rsidP="00EA059C">
            <w:pPr>
              <w:pStyle w:val="Poglavje"/>
              <w:widowControl w:val="0"/>
              <w:spacing w:before="0" w:after="0" w:line="240" w:lineRule="auto"/>
              <w:ind w:left="3400"/>
              <w:jc w:val="left"/>
              <w:rPr>
                <w:sz w:val="28"/>
                <w:szCs w:val="28"/>
              </w:rPr>
            </w:pPr>
          </w:p>
          <w:p w14:paraId="3FF6ED07" w14:textId="1C24ECAE" w:rsidR="00F02B4B" w:rsidRPr="0007410E" w:rsidRDefault="00BA5A1A" w:rsidP="00EA059C">
            <w:pPr>
              <w:pStyle w:val="Poglavje"/>
              <w:widowControl w:val="0"/>
              <w:spacing w:before="0" w:after="0" w:line="240" w:lineRule="auto"/>
              <w:ind w:left="3534" w:firstLine="10"/>
            </w:pPr>
            <w:r>
              <w:t>M</w:t>
            </w:r>
            <w:r w:rsidR="00E02DD6">
              <w:t>ag. Alenka Bratušek</w:t>
            </w:r>
          </w:p>
          <w:p w14:paraId="7EEFF317" w14:textId="77777777" w:rsidR="00F02B4B" w:rsidRPr="0007410E" w:rsidRDefault="00F02B4B" w:rsidP="00EA059C">
            <w:pPr>
              <w:pStyle w:val="Poglavje"/>
              <w:widowControl w:val="0"/>
              <w:spacing w:before="0" w:after="0" w:line="240" w:lineRule="auto"/>
              <w:ind w:left="3534"/>
            </w:pPr>
            <w:r w:rsidRPr="0007410E">
              <w:t>MINISTR</w:t>
            </w:r>
            <w:r w:rsidR="00E02DD6">
              <w:t>ICA</w:t>
            </w:r>
          </w:p>
          <w:p w14:paraId="564DB97B" w14:textId="77777777" w:rsidR="0007410E" w:rsidRDefault="0007410E" w:rsidP="00EA059C">
            <w:pPr>
              <w:pStyle w:val="Poglavje"/>
              <w:widowControl w:val="0"/>
              <w:spacing w:before="0" w:after="0" w:line="240" w:lineRule="auto"/>
              <w:ind w:left="3534"/>
              <w:rPr>
                <w:b w:val="0"/>
              </w:rPr>
            </w:pPr>
          </w:p>
          <w:p w14:paraId="7ED194E6" w14:textId="77777777" w:rsidR="00FC7F45" w:rsidRDefault="00FC7F45" w:rsidP="00EA059C">
            <w:pPr>
              <w:pStyle w:val="Poglavje"/>
              <w:widowControl w:val="0"/>
              <w:spacing w:before="0" w:after="0" w:line="240" w:lineRule="auto"/>
              <w:ind w:left="3534"/>
              <w:rPr>
                <w:b w:val="0"/>
              </w:rPr>
            </w:pPr>
          </w:p>
          <w:p w14:paraId="494A2700" w14:textId="77777777" w:rsidR="0007410E" w:rsidRPr="00391000" w:rsidRDefault="0007410E" w:rsidP="00B5237E">
            <w:pPr>
              <w:pStyle w:val="Poglavje"/>
              <w:widowControl w:val="0"/>
              <w:tabs>
                <w:tab w:val="left" w:pos="4137"/>
              </w:tabs>
              <w:spacing w:before="0" w:after="0" w:line="240" w:lineRule="auto"/>
              <w:ind w:left="3534"/>
              <w:jc w:val="left"/>
            </w:pPr>
          </w:p>
        </w:tc>
      </w:tr>
    </w:tbl>
    <w:p w14:paraId="3CCEDE39" w14:textId="77777777" w:rsidR="000E138A" w:rsidRPr="00391000" w:rsidRDefault="000E138A" w:rsidP="00B5237E">
      <w:pPr>
        <w:autoSpaceDE w:val="0"/>
        <w:autoSpaceDN w:val="0"/>
        <w:adjustRightInd w:val="0"/>
        <w:rPr>
          <w:rFonts w:ascii="Arial" w:hAnsi="Arial" w:cs="Arial"/>
          <w:color w:val="000000"/>
          <w:sz w:val="22"/>
          <w:szCs w:val="22"/>
        </w:rPr>
      </w:pPr>
    </w:p>
    <w:sectPr w:rsidR="000E138A" w:rsidRPr="00391000" w:rsidSect="00FC7F45">
      <w:headerReference w:type="default" r:id="rId9"/>
      <w:footerReference w:type="default" r:id="rId10"/>
      <w:headerReference w:type="first" r:id="rId11"/>
      <w:footerReference w:type="first" r:id="rId12"/>
      <w:footnotePr>
        <w:pos w:val="beneathText"/>
      </w:footnotePr>
      <w:pgSz w:w="11905" w:h="16837" w:code="9"/>
      <w:pgMar w:top="1134" w:right="1134" w:bottom="993" w:left="1134" w:header="482" w:footer="1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C237" w14:textId="77777777" w:rsidR="00BA61FA" w:rsidRDefault="00BA61FA">
      <w:r>
        <w:separator/>
      </w:r>
    </w:p>
  </w:endnote>
  <w:endnote w:type="continuationSeparator" w:id="0">
    <w:p w14:paraId="6E4166EC" w14:textId="77777777" w:rsidR="00BA61FA" w:rsidRDefault="00BA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CA65" w14:textId="77777777"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1B1128">
      <w:rPr>
        <w:rFonts w:ascii="Arial" w:hAnsi="Arial" w:cs="Arial"/>
        <w:bCs/>
        <w:noProof/>
        <w:sz w:val="20"/>
        <w:szCs w:val="20"/>
      </w:rPr>
      <w:t>3</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1B1128">
      <w:rPr>
        <w:rFonts w:ascii="Arial" w:hAnsi="Arial" w:cs="Arial"/>
        <w:bCs/>
        <w:noProof/>
        <w:sz w:val="20"/>
        <w:szCs w:val="20"/>
      </w:rPr>
      <w:t>4</w:t>
    </w:r>
    <w:r w:rsidRPr="008A57C5">
      <w:rPr>
        <w:rFonts w:ascii="Arial" w:hAnsi="Arial" w:cs="Arial"/>
        <w:bCs/>
        <w:sz w:val="20"/>
        <w:szCs w:val="20"/>
      </w:rPr>
      <w:fldChar w:fldCharType="end"/>
    </w:r>
  </w:p>
  <w:p w14:paraId="4DCD686C"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4071"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D34F" w14:textId="77777777" w:rsidR="00BA61FA" w:rsidRDefault="00BA61FA">
      <w:r>
        <w:separator/>
      </w:r>
    </w:p>
  </w:footnote>
  <w:footnote w:type="continuationSeparator" w:id="0">
    <w:p w14:paraId="4D4195FB" w14:textId="77777777" w:rsidR="00BA61FA" w:rsidRDefault="00BA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476B"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C73A" w14:textId="24FBFB36" w:rsidR="004E0EBF" w:rsidRPr="00125A68" w:rsidRDefault="006E7801" w:rsidP="004E0EBF">
    <w:pPr>
      <w:spacing w:before="40"/>
      <w:ind w:right="-3"/>
      <w:rPr>
        <w:sz w:val="22"/>
        <w:szCs w:val="22"/>
      </w:rPr>
    </w:pPr>
    <w:r w:rsidRPr="00125A68">
      <w:rPr>
        <w:noProof/>
        <w:sz w:val="22"/>
        <w:szCs w:val="22"/>
      </w:rPr>
      <mc:AlternateContent>
        <mc:Choice Requires="wps">
          <w:drawing>
            <wp:anchor distT="0" distB="0" distL="0" distR="0" simplePos="0" relativeHeight="251657728" behindDoc="0" locked="0" layoutInCell="1" allowOverlap="1" wp14:anchorId="5C0A1069" wp14:editId="6D605DD1">
              <wp:simplePos x="0" y="0"/>
              <wp:positionH relativeFrom="column">
                <wp:posOffset>1493520</wp:posOffset>
              </wp:positionH>
              <wp:positionV relativeFrom="paragraph">
                <wp:posOffset>54610</wp:posOffset>
              </wp:positionV>
              <wp:extent cx="4702175" cy="394335"/>
              <wp:effectExtent l="3810" t="0" r="0" b="0"/>
              <wp:wrapSquare wrapText="bothSides"/>
              <wp:docPr id="974543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02E2" w14:textId="77777777"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1BF94B5" w14:textId="77777777"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A1069"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31402E2" w14:textId="77777777"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1BF94B5" w14:textId="77777777"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20354D9C"/>
    <w:multiLevelType w:val="hybridMultilevel"/>
    <w:tmpl w:val="F9A26832"/>
    <w:lvl w:ilvl="0" w:tplc="6830824A">
      <w:start w:val="3"/>
      <w:numFmt w:val="bullet"/>
      <w:lvlText w:val="-"/>
      <w:lvlJc w:val="left"/>
      <w:pPr>
        <w:ind w:left="720" w:hanging="360"/>
      </w:pPr>
      <w:rPr>
        <w:rFonts w:ascii="Arial" w:eastAsia="Times New Roman" w:hAnsi="Arial" w:cs="Arial"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5A0C6A"/>
    <w:multiLevelType w:val="hybridMultilevel"/>
    <w:tmpl w:val="1BB8A6D4"/>
    <w:lvl w:ilvl="0" w:tplc="71C4E1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7EC171B"/>
    <w:multiLevelType w:val="hybridMultilevel"/>
    <w:tmpl w:val="318C3C6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BEE67F7"/>
    <w:multiLevelType w:val="hybridMultilevel"/>
    <w:tmpl w:val="CA56EC4C"/>
    <w:lvl w:ilvl="0" w:tplc="41EC7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6E1E88"/>
    <w:multiLevelType w:val="hybridMultilevel"/>
    <w:tmpl w:val="CEAA08B2"/>
    <w:lvl w:ilvl="0" w:tplc="578C2B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4542E2"/>
    <w:multiLevelType w:val="hybridMultilevel"/>
    <w:tmpl w:val="C896CD6E"/>
    <w:lvl w:ilvl="0" w:tplc="4DF66B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F66A56"/>
    <w:multiLevelType w:val="hybridMultilevel"/>
    <w:tmpl w:val="6DCA4C8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57470E7"/>
    <w:multiLevelType w:val="hybridMultilevel"/>
    <w:tmpl w:val="3684D002"/>
    <w:lvl w:ilvl="0" w:tplc="7F6CC74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C469D"/>
    <w:multiLevelType w:val="hybridMultilevel"/>
    <w:tmpl w:val="271482C8"/>
    <w:lvl w:ilvl="0" w:tplc="7F6CC74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1C62E3"/>
    <w:multiLevelType w:val="hybridMultilevel"/>
    <w:tmpl w:val="DC369AF6"/>
    <w:lvl w:ilvl="0" w:tplc="F1C49F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8190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211701">
    <w:abstractNumId w:val="17"/>
  </w:num>
  <w:num w:numId="3" w16cid:durableId="1234311550">
    <w:abstractNumId w:val="11"/>
  </w:num>
  <w:num w:numId="4" w16cid:durableId="760955031">
    <w:abstractNumId w:val="20"/>
  </w:num>
  <w:num w:numId="5" w16cid:durableId="289484352">
    <w:abstractNumId w:val="12"/>
    <w:lvlOverride w:ilvl="0">
      <w:startOverride w:val="1"/>
    </w:lvlOverride>
  </w:num>
  <w:num w:numId="6" w16cid:durableId="2134254087">
    <w:abstractNumId w:val="13"/>
  </w:num>
  <w:num w:numId="7" w16cid:durableId="245458302">
    <w:abstractNumId w:val="6"/>
  </w:num>
  <w:num w:numId="8" w16cid:durableId="1295676108">
    <w:abstractNumId w:val="1"/>
  </w:num>
  <w:num w:numId="9" w16cid:durableId="1534927577">
    <w:abstractNumId w:val="19"/>
  </w:num>
  <w:num w:numId="10" w16cid:durableId="535237724">
    <w:abstractNumId w:val="24"/>
  </w:num>
  <w:num w:numId="11" w16cid:durableId="1179731357">
    <w:abstractNumId w:val="3"/>
  </w:num>
  <w:num w:numId="12" w16cid:durableId="1502312558">
    <w:abstractNumId w:val="5"/>
  </w:num>
  <w:num w:numId="13" w16cid:durableId="1901817820">
    <w:abstractNumId w:val="0"/>
  </w:num>
  <w:num w:numId="14" w16cid:durableId="387384516">
    <w:abstractNumId w:val="11"/>
  </w:num>
  <w:num w:numId="15" w16cid:durableId="134833413">
    <w:abstractNumId w:val="4"/>
  </w:num>
  <w:num w:numId="16" w16cid:durableId="1342853427">
    <w:abstractNumId w:val="25"/>
  </w:num>
  <w:num w:numId="17" w16cid:durableId="1188523012">
    <w:abstractNumId w:val="22"/>
  </w:num>
  <w:num w:numId="18" w16cid:durableId="668606789">
    <w:abstractNumId w:val="27"/>
  </w:num>
  <w:num w:numId="19" w16cid:durableId="488714038">
    <w:abstractNumId w:val="30"/>
  </w:num>
  <w:num w:numId="20" w16cid:durableId="1880823233">
    <w:abstractNumId w:val="16"/>
  </w:num>
  <w:num w:numId="21" w16cid:durableId="960259238">
    <w:abstractNumId w:val="9"/>
  </w:num>
  <w:num w:numId="22" w16cid:durableId="141120451">
    <w:abstractNumId w:val="7"/>
  </w:num>
  <w:num w:numId="23" w16cid:durableId="589965624">
    <w:abstractNumId w:val="28"/>
  </w:num>
  <w:num w:numId="24" w16cid:durableId="222376416">
    <w:abstractNumId w:val="21"/>
  </w:num>
  <w:num w:numId="25" w16cid:durableId="534927106">
    <w:abstractNumId w:val="8"/>
  </w:num>
  <w:num w:numId="26" w16cid:durableId="999428121">
    <w:abstractNumId w:val="14"/>
  </w:num>
  <w:num w:numId="27" w16cid:durableId="1319454810">
    <w:abstractNumId w:val="15"/>
  </w:num>
  <w:num w:numId="28" w16cid:durableId="1979217111">
    <w:abstractNumId w:val="26"/>
  </w:num>
  <w:num w:numId="29" w16cid:durableId="959140786">
    <w:abstractNumId w:val="29"/>
  </w:num>
  <w:num w:numId="30" w16cid:durableId="165248461">
    <w:abstractNumId w:val="23"/>
  </w:num>
  <w:num w:numId="31" w16cid:durableId="1886284201">
    <w:abstractNumId w:val="10"/>
  </w:num>
  <w:num w:numId="32" w16cid:durableId="1229224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77"/>
    <w:rsid w:val="000025D6"/>
    <w:rsid w:val="000044DB"/>
    <w:rsid w:val="00022358"/>
    <w:rsid w:val="0003491A"/>
    <w:rsid w:val="00035C61"/>
    <w:rsid w:val="00054F6F"/>
    <w:rsid w:val="00062360"/>
    <w:rsid w:val="00070718"/>
    <w:rsid w:val="0007240E"/>
    <w:rsid w:val="0007410E"/>
    <w:rsid w:val="00074B58"/>
    <w:rsid w:val="0009523F"/>
    <w:rsid w:val="000A6241"/>
    <w:rsid w:val="000B1D5D"/>
    <w:rsid w:val="000E138A"/>
    <w:rsid w:val="000E3319"/>
    <w:rsid w:val="00104EBC"/>
    <w:rsid w:val="00106F61"/>
    <w:rsid w:val="001302F7"/>
    <w:rsid w:val="00132D7D"/>
    <w:rsid w:val="00135C16"/>
    <w:rsid w:val="001402F1"/>
    <w:rsid w:val="001654F6"/>
    <w:rsid w:val="00171BF0"/>
    <w:rsid w:val="0017200A"/>
    <w:rsid w:val="00172457"/>
    <w:rsid w:val="00176CA5"/>
    <w:rsid w:val="001975E9"/>
    <w:rsid w:val="001A44D5"/>
    <w:rsid w:val="001A69C3"/>
    <w:rsid w:val="001B1128"/>
    <w:rsid w:val="001B11EE"/>
    <w:rsid w:val="001F1038"/>
    <w:rsid w:val="001F3974"/>
    <w:rsid w:val="001F54A6"/>
    <w:rsid w:val="00212E8C"/>
    <w:rsid w:val="00232D1F"/>
    <w:rsid w:val="00233B1D"/>
    <w:rsid w:val="00255CC0"/>
    <w:rsid w:val="00257DA9"/>
    <w:rsid w:val="00285860"/>
    <w:rsid w:val="002A08D3"/>
    <w:rsid w:val="002A3707"/>
    <w:rsid w:val="002B46CC"/>
    <w:rsid w:val="002E4B67"/>
    <w:rsid w:val="002F07D8"/>
    <w:rsid w:val="002F1537"/>
    <w:rsid w:val="002F6A40"/>
    <w:rsid w:val="0032442E"/>
    <w:rsid w:val="00333B4D"/>
    <w:rsid w:val="0034088C"/>
    <w:rsid w:val="00361FF1"/>
    <w:rsid w:val="003740E3"/>
    <w:rsid w:val="00391000"/>
    <w:rsid w:val="00392C7C"/>
    <w:rsid w:val="003A0D78"/>
    <w:rsid w:val="003C6E56"/>
    <w:rsid w:val="003C7717"/>
    <w:rsid w:val="003D4693"/>
    <w:rsid w:val="003E2D7F"/>
    <w:rsid w:val="003E694F"/>
    <w:rsid w:val="003F5868"/>
    <w:rsid w:val="003F712A"/>
    <w:rsid w:val="00403424"/>
    <w:rsid w:val="0040696C"/>
    <w:rsid w:val="0040771C"/>
    <w:rsid w:val="00411385"/>
    <w:rsid w:val="00414C59"/>
    <w:rsid w:val="0041675D"/>
    <w:rsid w:val="004320FD"/>
    <w:rsid w:val="004634FC"/>
    <w:rsid w:val="00481C18"/>
    <w:rsid w:val="004977FA"/>
    <w:rsid w:val="004A7DE3"/>
    <w:rsid w:val="004C1077"/>
    <w:rsid w:val="004D1F63"/>
    <w:rsid w:val="004D2124"/>
    <w:rsid w:val="004E0EBF"/>
    <w:rsid w:val="004F2C25"/>
    <w:rsid w:val="004F3F3F"/>
    <w:rsid w:val="004F6646"/>
    <w:rsid w:val="004F6B2F"/>
    <w:rsid w:val="00503BFC"/>
    <w:rsid w:val="0051101D"/>
    <w:rsid w:val="00516D92"/>
    <w:rsid w:val="00523C18"/>
    <w:rsid w:val="00537736"/>
    <w:rsid w:val="005478EA"/>
    <w:rsid w:val="00551B23"/>
    <w:rsid w:val="005536BB"/>
    <w:rsid w:val="0056745F"/>
    <w:rsid w:val="00567748"/>
    <w:rsid w:val="00567D37"/>
    <w:rsid w:val="0058451C"/>
    <w:rsid w:val="0058728C"/>
    <w:rsid w:val="005A1103"/>
    <w:rsid w:val="005A154F"/>
    <w:rsid w:val="005A6EEB"/>
    <w:rsid w:val="005B29C6"/>
    <w:rsid w:val="005B7499"/>
    <w:rsid w:val="005C06A9"/>
    <w:rsid w:val="005C35C5"/>
    <w:rsid w:val="005D3CFA"/>
    <w:rsid w:val="005F10F9"/>
    <w:rsid w:val="00602AA7"/>
    <w:rsid w:val="00606DEB"/>
    <w:rsid w:val="00613949"/>
    <w:rsid w:val="006163F3"/>
    <w:rsid w:val="0061715A"/>
    <w:rsid w:val="00617207"/>
    <w:rsid w:val="00625937"/>
    <w:rsid w:val="00626AE4"/>
    <w:rsid w:val="00633C5C"/>
    <w:rsid w:val="0063502C"/>
    <w:rsid w:val="00635C49"/>
    <w:rsid w:val="0064048F"/>
    <w:rsid w:val="00642F7F"/>
    <w:rsid w:val="006514BE"/>
    <w:rsid w:val="00655EE5"/>
    <w:rsid w:val="006565B4"/>
    <w:rsid w:val="00667828"/>
    <w:rsid w:val="00683301"/>
    <w:rsid w:val="00684252"/>
    <w:rsid w:val="00685F4D"/>
    <w:rsid w:val="006A028D"/>
    <w:rsid w:val="006A75C8"/>
    <w:rsid w:val="006B08DA"/>
    <w:rsid w:val="006C6635"/>
    <w:rsid w:val="006D12CD"/>
    <w:rsid w:val="006D3243"/>
    <w:rsid w:val="006D771B"/>
    <w:rsid w:val="006E189E"/>
    <w:rsid w:val="006E7801"/>
    <w:rsid w:val="00700B92"/>
    <w:rsid w:val="00706F69"/>
    <w:rsid w:val="00711715"/>
    <w:rsid w:val="00717D45"/>
    <w:rsid w:val="00736C74"/>
    <w:rsid w:val="00742416"/>
    <w:rsid w:val="0074353D"/>
    <w:rsid w:val="007445B5"/>
    <w:rsid w:val="00746177"/>
    <w:rsid w:val="007654C2"/>
    <w:rsid w:val="00772FFD"/>
    <w:rsid w:val="00773A07"/>
    <w:rsid w:val="00775CF5"/>
    <w:rsid w:val="007772D6"/>
    <w:rsid w:val="007826FC"/>
    <w:rsid w:val="00787EF2"/>
    <w:rsid w:val="007950DE"/>
    <w:rsid w:val="007A01CB"/>
    <w:rsid w:val="007A48B2"/>
    <w:rsid w:val="007D445D"/>
    <w:rsid w:val="007E44E8"/>
    <w:rsid w:val="00800183"/>
    <w:rsid w:val="00817FDD"/>
    <w:rsid w:val="0082139C"/>
    <w:rsid w:val="0083194D"/>
    <w:rsid w:val="008401C9"/>
    <w:rsid w:val="008440D0"/>
    <w:rsid w:val="00853035"/>
    <w:rsid w:val="00857693"/>
    <w:rsid w:val="00872074"/>
    <w:rsid w:val="0087321D"/>
    <w:rsid w:val="00876916"/>
    <w:rsid w:val="00877667"/>
    <w:rsid w:val="008834D4"/>
    <w:rsid w:val="0088374E"/>
    <w:rsid w:val="00884691"/>
    <w:rsid w:val="008A4458"/>
    <w:rsid w:val="008A57C5"/>
    <w:rsid w:val="008A7778"/>
    <w:rsid w:val="008B0E74"/>
    <w:rsid w:val="008B10BB"/>
    <w:rsid w:val="008B1A82"/>
    <w:rsid w:val="008B2D54"/>
    <w:rsid w:val="008C04C1"/>
    <w:rsid w:val="008C689B"/>
    <w:rsid w:val="008C7D9E"/>
    <w:rsid w:val="008D55E4"/>
    <w:rsid w:val="008E7D6D"/>
    <w:rsid w:val="008F00D8"/>
    <w:rsid w:val="008F2B97"/>
    <w:rsid w:val="008F44FB"/>
    <w:rsid w:val="008F5D92"/>
    <w:rsid w:val="00906BCB"/>
    <w:rsid w:val="009072CC"/>
    <w:rsid w:val="00931FC3"/>
    <w:rsid w:val="0093313C"/>
    <w:rsid w:val="00937690"/>
    <w:rsid w:val="00961316"/>
    <w:rsid w:val="009633AF"/>
    <w:rsid w:val="00984CD5"/>
    <w:rsid w:val="009950E5"/>
    <w:rsid w:val="009A08CD"/>
    <w:rsid w:val="009A110B"/>
    <w:rsid w:val="009A459C"/>
    <w:rsid w:val="009A7543"/>
    <w:rsid w:val="009B009E"/>
    <w:rsid w:val="009C207E"/>
    <w:rsid w:val="009D64C7"/>
    <w:rsid w:val="009D7319"/>
    <w:rsid w:val="00A1119B"/>
    <w:rsid w:val="00A17C5A"/>
    <w:rsid w:val="00A2151E"/>
    <w:rsid w:val="00A3691F"/>
    <w:rsid w:val="00A41EF1"/>
    <w:rsid w:val="00A61B95"/>
    <w:rsid w:val="00A80D2E"/>
    <w:rsid w:val="00A81F5C"/>
    <w:rsid w:val="00A850B4"/>
    <w:rsid w:val="00A85EA9"/>
    <w:rsid w:val="00AA11A4"/>
    <w:rsid w:val="00AA33A0"/>
    <w:rsid w:val="00AA5EBF"/>
    <w:rsid w:val="00AB54D8"/>
    <w:rsid w:val="00AB5EC1"/>
    <w:rsid w:val="00AC2398"/>
    <w:rsid w:val="00AE6D2A"/>
    <w:rsid w:val="00AF24E1"/>
    <w:rsid w:val="00AF7A0A"/>
    <w:rsid w:val="00B05D13"/>
    <w:rsid w:val="00B14706"/>
    <w:rsid w:val="00B36272"/>
    <w:rsid w:val="00B5237E"/>
    <w:rsid w:val="00B561AA"/>
    <w:rsid w:val="00B57B6C"/>
    <w:rsid w:val="00B61F78"/>
    <w:rsid w:val="00B62176"/>
    <w:rsid w:val="00B62DC6"/>
    <w:rsid w:val="00B75E7F"/>
    <w:rsid w:val="00B92ECD"/>
    <w:rsid w:val="00BA2793"/>
    <w:rsid w:val="00BA5A1A"/>
    <w:rsid w:val="00BA61FA"/>
    <w:rsid w:val="00BA7E41"/>
    <w:rsid w:val="00BB2AA5"/>
    <w:rsid w:val="00BB5E05"/>
    <w:rsid w:val="00BD3BB1"/>
    <w:rsid w:val="00BD4DFB"/>
    <w:rsid w:val="00BD6B13"/>
    <w:rsid w:val="00BE0702"/>
    <w:rsid w:val="00C4793B"/>
    <w:rsid w:val="00C670AB"/>
    <w:rsid w:val="00C73414"/>
    <w:rsid w:val="00C94F64"/>
    <w:rsid w:val="00CA29C9"/>
    <w:rsid w:val="00CB3CBE"/>
    <w:rsid w:val="00CC0116"/>
    <w:rsid w:val="00CC04C7"/>
    <w:rsid w:val="00CC5AA0"/>
    <w:rsid w:val="00CC5F54"/>
    <w:rsid w:val="00CC7E1E"/>
    <w:rsid w:val="00CD1BFC"/>
    <w:rsid w:val="00CD504D"/>
    <w:rsid w:val="00CD6AE3"/>
    <w:rsid w:val="00CE374D"/>
    <w:rsid w:val="00CE5121"/>
    <w:rsid w:val="00CE75BF"/>
    <w:rsid w:val="00CF4009"/>
    <w:rsid w:val="00D11434"/>
    <w:rsid w:val="00D3209B"/>
    <w:rsid w:val="00D462AF"/>
    <w:rsid w:val="00D53DAB"/>
    <w:rsid w:val="00D5780A"/>
    <w:rsid w:val="00D65680"/>
    <w:rsid w:val="00D65BA6"/>
    <w:rsid w:val="00D735CB"/>
    <w:rsid w:val="00D77DC5"/>
    <w:rsid w:val="00D85DD4"/>
    <w:rsid w:val="00D95876"/>
    <w:rsid w:val="00DB1CA8"/>
    <w:rsid w:val="00DB68CE"/>
    <w:rsid w:val="00DB6D5E"/>
    <w:rsid w:val="00DC13EC"/>
    <w:rsid w:val="00DC3D96"/>
    <w:rsid w:val="00DC3F9B"/>
    <w:rsid w:val="00DC676D"/>
    <w:rsid w:val="00DD3BCF"/>
    <w:rsid w:val="00DE3C4F"/>
    <w:rsid w:val="00DE6D81"/>
    <w:rsid w:val="00DF4001"/>
    <w:rsid w:val="00E02DD6"/>
    <w:rsid w:val="00E12240"/>
    <w:rsid w:val="00E306AE"/>
    <w:rsid w:val="00E453D0"/>
    <w:rsid w:val="00E50485"/>
    <w:rsid w:val="00E51913"/>
    <w:rsid w:val="00E55F00"/>
    <w:rsid w:val="00E5622B"/>
    <w:rsid w:val="00E72588"/>
    <w:rsid w:val="00E757E2"/>
    <w:rsid w:val="00E95832"/>
    <w:rsid w:val="00E9587E"/>
    <w:rsid w:val="00E96DB5"/>
    <w:rsid w:val="00EA059C"/>
    <w:rsid w:val="00EC1BA6"/>
    <w:rsid w:val="00EC41F2"/>
    <w:rsid w:val="00ED273C"/>
    <w:rsid w:val="00ED4BB3"/>
    <w:rsid w:val="00EE0D29"/>
    <w:rsid w:val="00EE1635"/>
    <w:rsid w:val="00EF2640"/>
    <w:rsid w:val="00F00CCF"/>
    <w:rsid w:val="00F02B4B"/>
    <w:rsid w:val="00F137D1"/>
    <w:rsid w:val="00F230AF"/>
    <w:rsid w:val="00F34E81"/>
    <w:rsid w:val="00F5111D"/>
    <w:rsid w:val="00F531ED"/>
    <w:rsid w:val="00F5442C"/>
    <w:rsid w:val="00F633A9"/>
    <w:rsid w:val="00F63830"/>
    <w:rsid w:val="00F7393D"/>
    <w:rsid w:val="00F81017"/>
    <w:rsid w:val="00F92E4F"/>
    <w:rsid w:val="00FB77C0"/>
    <w:rsid w:val="00FC1EC0"/>
    <w:rsid w:val="00FC7F45"/>
    <w:rsid w:val="00FE2404"/>
    <w:rsid w:val="00FF2E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AF6DE"/>
  <w15:chartTrackingRefBased/>
  <w15:docId w15:val="{027989B9-3919-46D2-AFF1-F9A0AC2B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customStyle="1" w:styleId="1">
    <w:name w:val="1"/>
    <w:basedOn w:val="Navaden"/>
    <w:next w:val="Pripombabesedilo"/>
    <w:link w:val="Komentar-besediloZnak"/>
    <w:rsid w:val="00DF4001"/>
    <w:rPr>
      <w:sz w:val="20"/>
      <w:szCs w:val="20"/>
      <w:lang w:val="x-none"/>
    </w:rPr>
  </w:style>
  <w:style w:type="character" w:customStyle="1" w:styleId="Komentar-besediloZnak">
    <w:name w:val="Komentar - besedilo Znak"/>
    <w:link w:val="1"/>
    <w:rsid w:val="00DF4001"/>
    <w:rPr>
      <w:lang w:eastAsia="ar-SA"/>
    </w:rPr>
  </w:style>
  <w:style w:type="character" w:styleId="Pripombasklic">
    <w:name w:val="annotation reference"/>
    <w:rsid w:val="00DF4001"/>
    <w:rPr>
      <w:sz w:val="16"/>
      <w:szCs w:val="16"/>
    </w:rPr>
  </w:style>
  <w:style w:type="paragraph" w:styleId="Pripombabesedilo">
    <w:name w:val="annotation text"/>
    <w:basedOn w:val="Navaden"/>
    <w:link w:val="PripombabesediloZnak"/>
    <w:rsid w:val="00DF4001"/>
    <w:rPr>
      <w:sz w:val="20"/>
      <w:szCs w:val="20"/>
    </w:rPr>
  </w:style>
  <w:style w:type="character" w:customStyle="1" w:styleId="PripombabesediloZnak">
    <w:name w:val="Pripomba – besedilo Znak"/>
    <w:link w:val="Pripombabesedilo"/>
    <w:rsid w:val="00DF4001"/>
    <w:rPr>
      <w:lang w:val="sl-SI" w:eastAsia="ar-SA"/>
    </w:rPr>
  </w:style>
  <w:style w:type="paragraph" w:styleId="Zadevapripombe">
    <w:name w:val="annotation subject"/>
    <w:aliases w:val="Zadeva komentarja"/>
    <w:basedOn w:val="Pripombabesedilo"/>
    <w:next w:val="Pripombabesedilo"/>
    <w:link w:val="ZadevapripombeZnak"/>
    <w:rsid w:val="009950E5"/>
    <w:rPr>
      <w:b/>
      <w:bCs/>
    </w:rPr>
  </w:style>
  <w:style w:type="character" w:customStyle="1" w:styleId="ZadevapripombeZnak">
    <w:name w:val="Zadeva pripombe Znak"/>
    <w:aliases w:val="Zadeva komentarja Znak"/>
    <w:link w:val="Zadevapripombe"/>
    <w:rsid w:val="009950E5"/>
    <w:rPr>
      <w:b/>
      <w:bCs/>
      <w:lang w:val="sl-SI" w:eastAsia="ar-SA"/>
    </w:rPr>
  </w:style>
  <w:style w:type="character" w:styleId="Krepko">
    <w:name w:val="Strong"/>
    <w:qFormat/>
    <w:rsid w:val="00CE3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36288">
      <w:bodyDiv w:val="1"/>
      <w:marLeft w:val="0"/>
      <w:marRight w:val="0"/>
      <w:marTop w:val="0"/>
      <w:marBottom w:val="0"/>
      <w:divBdr>
        <w:top w:val="none" w:sz="0" w:space="0" w:color="auto"/>
        <w:left w:val="none" w:sz="0" w:space="0" w:color="auto"/>
        <w:bottom w:val="none" w:sz="0" w:space="0" w:color="auto"/>
        <w:right w:val="none" w:sz="0" w:space="0" w:color="auto"/>
      </w:divBdr>
    </w:div>
    <w:div w:id="13555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NOVO_vl_gradivo_PRVI_DEL</Template>
  <TotalTime>8</TotalTime>
  <Pages>5</Pages>
  <Words>1404</Words>
  <Characters>8003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9389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Glažar</dc:creator>
  <cp:keywords/>
  <cp:lastModifiedBy>Petra Glažar</cp:lastModifiedBy>
  <cp:revision>10</cp:revision>
  <cp:lastPrinted>2025-12-02T12:37:00Z</cp:lastPrinted>
  <dcterms:created xsi:type="dcterms:W3CDTF">2025-12-02T13:05:00Z</dcterms:created>
  <dcterms:modified xsi:type="dcterms:W3CDTF">2025-12-09T13:00:00Z</dcterms:modified>
</cp:coreProperties>
</file>