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1F1C" w14:textId="77777777" w:rsidR="00CA5E6D" w:rsidRDefault="00CA5E6D" w:rsidP="00CA5E6D">
      <w:pPr>
        <w:pStyle w:val="Glava"/>
        <w:tabs>
          <w:tab w:val="left" w:pos="5112"/>
        </w:tabs>
        <w:spacing w:before="120" w:line="240" w:lineRule="exact"/>
        <w:rPr>
          <w:rFonts w:cs="Arial"/>
        </w:rPr>
      </w:pPr>
    </w:p>
    <w:p w14:paraId="22DCD1DD" w14:textId="41F53A1B" w:rsidR="00272482" w:rsidRPr="00414390" w:rsidRDefault="00CA5E6D" w:rsidP="00C52082">
      <w:pPr>
        <w:pStyle w:val="Glava"/>
        <w:tabs>
          <w:tab w:val="left" w:pos="5112"/>
        </w:tabs>
        <w:spacing w:before="120" w:line="240" w:lineRule="exact"/>
        <w:rPr>
          <w:rFonts w:cs="Arial"/>
          <w:sz w:val="16"/>
        </w:rPr>
      </w:pPr>
      <w:r>
        <w:rPr>
          <w:noProof/>
        </w:rPr>
        <w:drawing>
          <wp:anchor distT="0" distB="0" distL="114300" distR="114300" simplePos="0" relativeHeight="251658240" behindDoc="1" locked="0" layoutInCell="1" allowOverlap="1" wp14:anchorId="401BC9FF" wp14:editId="3EFB003E">
            <wp:simplePos x="0" y="0"/>
            <wp:positionH relativeFrom="page">
              <wp:posOffset>0</wp:posOffset>
            </wp:positionH>
            <wp:positionV relativeFrom="page">
              <wp:posOffset>0</wp:posOffset>
            </wp:positionV>
            <wp:extent cx="4321810" cy="972185"/>
            <wp:effectExtent l="0" t="0" r="0" b="0"/>
            <wp:wrapSquare wrapText="bothSides"/>
            <wp:docPr id="2" name="Slika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C52082">
        <w:rPr>
          <w:rFonts w:cs="Arial"/>
        </w:rPr>
        <w:t xml:space="preserve">    </w:t>
      </w:r>
      <w:r w:rsidR="00272482" w:rsidRPr="00414390">
        <w:rPr>
          <w:rFonts w:cs="Arial"/>
          <w:sz w:val="16"/>
        </w:rPr>
        <w:t>Župančičeva 3, p.p. 644a, 1001 Ljubljana</w:t>
      </w:r>
      <w:r w:rsidR="00272482" w:rsidRPr="00414390">
        <w:rPr>
          <w:rFonts w:cs="Arial"/>
          <w:sz w:val="16"/>
        </w:rPr>
        <w:tab/>
      </w:r>
      <w:r w:rsidR="00272482" w:rsidRPr="00414390">
        <w:rPr>
          <w:rFonts w:cs="Arial"/>
          <w:sz w:val="16"/>
        </w:rPr>
        <w:tab/>
        <w:t>T: 01 369 66 00</w:t>
      </w:r>
    </w:p>
    <w:p w14:paraId="0C6BC06A" w14:textId="77777777" w:rsidR="00272482" w:rsidRPr="00272482" w:rsidRDefault="00272482" w:rsidP="00272482">
      <w:pPr>
        <w:pStyle w:val="Glava"/>
        <w:tabs>
          <w:tab w:val="left" w:pos="5112"/>
        </w:tabs>
        <w:spacing w:line="240" w:lineRule="exact"/>
        <w:rPr>
          <w:rFonts w:cs="Arial"/>
          <w:sz w:val="16"/>
        </w:rPr>
      </w:pPr>
      <w:r w:rsidRPr="00414390">
        <w:rPr>
          <w:rFonts w:cs="Arial"/>
          <w:sz w:val="16"/>
        </w:rPr>
        <w:tab/>
      </w:r>
      <w:r w:rsidRPr="00414390">
        <w:rPr>
          <w:rFonts w:cs="Arial"/>
          <w:sz w:val="16"/>
        </w:rPr>
        <w:tab/>
        <w:t xml:space="preserve">F: </w:t>
      </w:r>
      <w:r w:rsidRPr="00272482">
        <w:rPr>
          <w:rFonts w:cs="Arial"/>
          <w:sz w:val="16"/>
        </w:rPr>
        <w:t xml:space="preserve">01 369 66 09 </w:t>
      </w:r>
    </w:p>
    <w:p w14:paraId="5BCE7FEB" w14:textId="414F7E50" w:rsidR="009D2758" w:rsidRPr="00272482" w:rsidRDefault="00272482" w:rsidP="00272482">
      <w:pPr>
        <w:pStyle w:val="Glava"/>
        <w:tabs>
          <w:tab w:val="left" w:pos="5112"/>
        </w:tabs>
        <w:spacing w:line="240" w:lineRule="exact"/>
        <w:rPr>
          <w:rFonts w:cs="Arial"/>
          <w:sz w:val="16"/>
        </w:rPr>
      </w:pPr>
      <w:r w:rsidRPr="00272482">
        <w:rPr>
          <w:rFonts w:cs="Arial"/>
          <w:sz w:val="16"/>
        </w:rPr>
        <w:tab/>
      </w:r>
      <w:r w:rsidRPr="00272482">
        <w:rPr>
          <w:rFonts w:cs="Arial"/>
          <w:sz w:val="16"/>
        </w:rPr>
        <w:tab/>
        <w:t xml:space="preserve">E: </w:t>
      </w:r>
      <w:r w:rsidRPr="00272482">
        <w:rPr>
          <w:sz w:val="16"/>
        </w:rPr>
        <w:t>gp.mf@gov.si</w:t>
      </w:r>
    </w:p>
    <w:p w14:paraId="545095C2" w14:textId="77777777" w:rsidR="000C288B" w:rsidRPr="006D0118" w:rsidRDefault="000C288B" w:rsidP="004B1C32">
      <w:pPr>
        <w:spacing w:line="276" w:lineRule="auto"/>
        <w:rPr>
          <w:rFonts w:cs="Arial"/>
          <w:color w:val="000000" w:themeColor="text1"/>
          <w:sz w:val="20"/>
          <w:szCs w:val="20"/>
        </w:rPr>
      </w:pPr>
    </w:p>
    <w:p w14:paraId="328E0F0A" w14:textId="77777777" w:rsidR="000C288B" w:rsidRPr="006D0118" w:rsidRDefault="000C288B" w:rsidP="004B1C32">
      <w:pPr>
        <w:spacing w:line="276" w:lineRule="auto"/>
        <w:rPr>
          <w:rFonts w:cs="Arial"/>
          <w:color w:val="000000" w:themeColor="text1"/>
          <w:sz w:val="20"/>
          <w:szCs w:val="20"/>
        </w:rPr>
      </w:pPr>
    </w:p>
    <w:tbl>
      <w:tblPr>
        <w:tblW w:w="93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3"/>
        <w:gridCol w:w="337"/>
        <w:gridCol w:w="892"/>
        <w:gridCol w:w="1414"/>
        <w:gridCol w:w="417"/>
        <w:gridCol w:w="913"/>
        <w:gridCol w:w="675"/>
        <w:gridCol w:w="8"/>
        <w:gridCol w:w="385"/>
        <w:gridCol w:w="303"/>
        <w:gridCol w:w="100"/>
        <w:gridCol w:w="2028"/>
      </w:tblGrid>
      <w:tr w:rsidR="000C288B" w:rsidRPr="006D0118" w14:paraId="53F451F5" w14:textId="77777777" w:rsidTr="00324C83">
        <w:trPr>
          <w:gridAfter w:val="5"/>
          <w:wAfter w:w="2824" w:type="dxa"/>
        </w:trPr>
        <w:tc>
          <w:tcPr>
            <w:tcW w:w="6531" w:type="dxa"/>
            <w:gridSpan w:val="7"/>
          </w:tcPr>
          <w:p w14:paraId="0EE3CB20" w14:textId="061ECAF3"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Številka: </w:t>
            </w:r>
            <w:r w:rsidR="00B23FE1" w:rsidRPr="006D0118">
              <w:rPr>
                <w:rFonts w:cs="Arial"/>
                <w:sz w:val="20"/>
                <w:szCs w:val="20"/>
              </w:rPr>
              <w:t xml:space="preserve"> 402-25/2025-1611</w:t>
            </w:r>
          </w:p>
        </w:tc>
      </w:tr>
      <w:tr w:rsidR="000C288B" w:rsidRPr="006D0118" w14:paraId="10BC1E51" w14:textId="77777777" w:rsidTr="00324C83">
        <w:trPr>
          <w:gridAfter w:val="5"/>
          <w:wAfter w:w="2824" w:type="dxa"/>
        </w:trPr>
        <w:tc>
          <w:tcPr>
            <w:tcW w:w="6531" w:type="dxa"/>
            <w:gridSpan w:val="7"/>
          </w:tcPr>
          <w:p w14:paraId="5EF8FAD8" w14:textId="668A6A73"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Ljubljana, </w:t>
            </w:r>
            <w:r w:rsidR="00D53A84" w:rsidRPr="006D0118">
              <w:rPr>
                <w:rFonts w:cs="Arial"/>
                <w:color w:val="000000" w:themeColor="text1"/>
                <w:sz w:val="20"/>
                <w:szCs w:val="20"/>
              </w:rPr>
              <w:t xml:space="preserve"> </w:t>
            </w:r>
            <w:r w:rsidR="009D11ED">
              <w:rPr>
                <w:rFonts w:cs="Arial"/>
                <w:color w:val="000000" w:themeColor="text1"/>
                <w:sz w:val="20"/>
                <w:szCs w:val="20"/>
              </w:rPr>
              <w:t>0</w:t>
            </w:r>
            <w:r w:rsidR="00D56F54">
              <w:rPr>
                <w:rFonts w:cs="Arial"/>
                <w:color w:val="000000" w:themeColor="text1"/>
                <w:sz w:val="20"/>
                <w:szCs w:val="20"/>
              </w:rPr>
              <w:t>3</w:t>
            </w:r>
            <w:r w:rsidR="00D53A84" w:rsidRPr="006D0118">
              <w:rPr>
                <w:rFonts w:cs="Arial"/>
                <w:color w:val="000000" w:themeColor="text1"/>
                <w:sz w:val="20"/>
                <w:szCs w:val="20"/>
              </w:rPr>
              <w:t>.0</w:t>
            </w:r>
            <w:r w:rsidR="009D11ED">
              <w:rPr>
                <w:rFonts w:cs="Arial"/>
                <w:color w:val="000000" w:themeColor="text1"/>
                <w:sz w:val="20"/>
                <w:szCs w:val="20"/>
              </w:rPr>
              <w:t>3</w:t>
            </w:r>
            <w:r w:rsidR="00D53A84" w:rsidRPr="006D0118">
              <w:rPr>
                <w:rFonts w:cs="Arial"/>
                <w:color w:val="000000" w:themeColor="text1"/>
                <w:sz w:val="20"/>
                <w:szCs w:val="20"/>
              </w:rPr>
              <w:t>.2026</w:t>
            </w:r>
          </w:p>
        </w:tc>
      </w:tr>
      <w:tr w:rsidR="000C288B" w:rsidRPr="006D0118" w14:paraId="0C7668B6" w14:textId="77777777" w:rsidTr="00324C83">
        <w:trPr>
          <w:gridAfter w:val="5"/>
          <w:wAfter w:w="2824" w:type="dxa"/>
          <w:trHeight w:val="56"/>
        </w:trPr>
        <w:tc>
          <w:tcPr>
            <w:tcW w:w="6531" w:type="dxa"/>
            <w:gridSpan w:val="7"/>
          </w:tcPr>
          <w:p w14:paraId="1BE3C7D8" w14:textId="77777777" w:rsidR="000C288B" w:rsidRPr="006D0118" w:rsidRDefault="000C288B" w:rsidP="004B1C32">
            <w:pPr>
              <w:spacing w:line="276" w:lineRule="auto"/>
              <w:rPr>
                <w:rFonts w:cs="Arial"/>
                <w:color w:val="000000" w:themeColor="text1"/>
                <w:sz w:val="20"/>
                <w:szCs w:val="20"/>
              </w:rPr>
            </w:pPr>
          </w:p>
        </w:tc>
      </w:tr>
      <w:tr w:rsidR="000C288B" w:rsidRPr="006D0118" w14:paraId="5864C15B" w14:textId="77777777" w:rsidTr="00324C83">
        <w:trPr>
          <w:gridAfter w:val="5"/>
          <w:wAfter w:w="2824" w:type="dxa"/>
        </w:trPr>
        <w:tc>
          <w:tcPr>
            <w:tcW w:w="6531" w:type="dxa"/>
            <w:gridSpan w:val="7"/>
          </w:tcPr>
          <w:p w14:paraId="359BCD48" w14:textId="77777777" w:rsidR="000C288B" w:rsidRPr="006D0118" w:rsidRDefault="000C288B" w:rsidP="004B1C32">
            <w:pPr>
              <w:spacing w:line="276" w:lineRule="auto"/>
              <w:rPr>
                <w:rFonts w:cs="Arial"/>
                <w:color w:val="000000" w:themeColor="text1"/>
                <w:sz w:val="20"/>
                <w:szCs w:val="20"/>
              </w:rPr>
            </w:pPr>
          </w:p>
          <w:p w14:paraId="351F21B7"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GENERALNI SEKRETARIAT VLADE REPUBLIKE SLOVENIJE</w:t>
            </w:r>
          </w:p>
          <w:p w14:paraId="065D4C2A" w14:textId="77777777" w:rsidR="000C288B" w:rsidRPr="006D0118" w:rsidRDefault="000C288B" w:rsidP="004B1C32">
            <w:pPr>
              <w:spacing w:line="276" w:lineRule="auto"/>
              <w:rPr>
                <w:rFonts w:cs="Arial"/>
                <w:color w:val="000000" w:themeColor="text1"/>
                <w:sz w:val="20"/>
                <w:szCs w:val="20"/>
              </w:rPr>
            </w:pPr>
            <w:hyperlink r:id="rId13" w:history="1">
              <w:r w:rsidRPr="006D0118">
                <w:rPr>
                  <w:rStyle w:val="Hiperpovezava"/>
                  <w:rFonts w:cs="Arial"/>
                  <w:color w:val="000000" w:themeColor="text1"/>
                  <w:sz w:val="20"/>
                  <w:szCs w:val="20"/>
                </w:rPr>
                <w:t>gp.gs@gov.si</w:t>
              </w:r>
            </w:hyperlink>
          </w:p>
          <w:p w14:paraId="443FA333" w14:textId="77777777" w:rsidR="000C288B" w:rsidRPr="006D0118" w:rsidRDefault="000C288B" w:rsidP="004B1C32">
            <w:pPr>
              <w:spacing w:line="276" w:lineRule="auto"/>
              <w:rPr>
                <w:rFonts w:cs="Arial"/>
                <w:color w:val="000000" w:themeColor="text1"/>
                <w:sz w:val="20"/>
                <w:szCs w:val="20"/>
              </w:rPr>
            </w:pPr>
          </w:p>
        </w:tc>
      </w:tr>
      <w:tr w:rsidR="000C288B" w:rsidRPr="006D0118" w14:paraId="29F18830" w14:textId="77777777" w:rsidTr="00324C83">
        <w:tc>
          <w:tcPr>
            <w:tcW w:w="9355" w:type="dxa"/>
            <w:gridSpan w:val="12"/>
          </w:tcPr>
          <w:p w14:paraId="2C5A9421" w14:textId="392BD8D2"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 xml:space="preserve">ZADEVA: Poročilo o izvajanju strategije razvoja trga kapitala v Sloveniji </w:t>
            </w:r>
            <w:r w:rsidR="000957EA" w:rsidRPr="006D0118">
              <w:rPr>
                <w:rFonts w:cs="Arial"/>
                <w:b/>
                <w:color w:val="000000" w:themeColor="text1"/>
                <w:sz w:val="20"/>
                <w:szCs w:val="20"/>
              </w:rPr>
              <w:t>v letu</w:t>
            </w:r>
            <w:r w:rsidRPr="006D0118">
              <w:rPr>
                <w:rFonts w:cs="Arial"/>
                <w:b/>
                <w:color w:val="000000" w:themeColor="text1"/>
                <w:sz w:val="20"/>
                <w:szCs w:val="20"/>
              </w:rPr>
              <w:t xml:space="preserve"> 202</w:t>
            </w:r>
            <w:r w:rsidR="00F14F2F" w:rsidRPr="006D0118">
              <w:rPr>
                <w:rFonts w:cs="Arial"/>
                <w:b/>
                <w:color w:val="000000" w:themeColor="text1"/>
                <w:sz w:val="20"/>
                <w:szCs w:val="20"/>
              </w:rPr>
              <w:t>5</w:t>
            </w:r>
          </w:p>
        </w:tc>
      </w:tr>
      <w:tr w:rsidR="000C288B" w:rsidRPr="006D0118" w14:paraId="1ECBCD7B" w14:textId="77777777" w:rsidTr="00324C83">
        <w:tc>
          <w:tcPr>
            <w:tcW w:w="9355" w:type="dxa"/>
            <w:gridSpan w:val="12"/>
          </w:tcPr>
          <w:p w14:paraId="320256E1"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1. Predlog sklepov vlade:</w:t>
            </w:r>
          </w:p>
        </w:tc>
      </w:tr>
      <w:tr w:rsidR="000C288B" w:rsidRPr="006D0118" w14:paraId="15EA0912" w14:textId="77777777" w:rsidTr="00324C83">
        <w:tc>
          <w:tcPr>
            <w:tcW w:w="9355" w:type="dxa"/>
            <w:gridSpan w:val="12"/>
          </w:tcPr>
          <w:p w14:paraId="0B96B610" w14:textId="77777777" w:rsidR="000C288B" w:rsidRPr="006D0118" w:rsidRDefault="000C288B" w:rsidP="004B1C32">
            <w:pPr>
              <w:pStyle w:val="Sprotnaopomba-besedilo"/>
              <w:spacing w:line="276" w:lineRule="auto"/>
              <w:rPr>
                <w:rFonts w:cs="Arial"/>
                <w:color w:val="000000" w:themeColor="text1"/>
              </w:rPr>
            </w:pPr>
          </w:p>
          <w:p w14:paraId="2FD33724" w14:textId="12CDE588" w:rsidR="000C288B" w:rsidRPr="006D0118" w:rsidRDefault="000C288B" w:rsidP="004B1C32">
            <w:pPr>
              <w:pStyle w:val="Sprotnaopomba-besedilo"/>
              <w:spacing w:line="276" w:lineRule="auto"/>
              <w:rPr>
                <w:rFonts w:cs="Arial"/>
                <w:color w:val="000000" w:themeColor="text1"/>
              </w:rPr>
            </w:pPr>
            <w:bookmarkStart w:id="0" w:name="_Hlk158185648"/>
            <w:r w:rsidRPr="006D0118">
              <w:rPr>
                <w:rFonts w:cs="Arial"/>
                <w:color w:val="000000" w:themeColor="text1"/>
              </w:rPr>
              <w:t>Na podlagi šestega odstavka 21. člena Zakona o Vladi Republike Slovenije (Uradni list RS, št. 24/05 – uradno prečiščeno besedilo, 109/08, 38/10 – ZUKN, 8/12, 21/13, 47/13 – ZDU-1G, 65/14, 55/17</w:t>
            </w:r>
            <w:r w:rsidR="003115A0" w:rsidRPr="00D84648">
              <w:rPr>
                <w:rFonts w:cs="Arial"/>
                <w:color w:val="000000" w:themeColor="text1"/>
              </w:rPr>
              <w:t>,</w:t>
            </w:r>
            <w:r w:rsidRPr="006D0118">
              <w:rPr>
                <w:rFonts w:cs="Arial"/>
                <w:color w:val="000000" w:themeColor="text1"/>
              </w:rPr>
              <w:t xml:space="preserve"> 163/22</w:t>
            </w:r>
            <w:r w:rsidR="003115A0" w:rsidRPr="006D0118">
              <w:rPr>
                <w:rFonts w:cs="Arial"/>
                <w:color w:val="000000" w:themeColor="text1"/>
              </w:rPr>
              <w:t xml:space="preserve"> in  57/25 – ZF)</w:t>
            </w:r>
            <w:r w:rsidRPr="006D0118">
              <w:rPr>
                <w:rFonts w:cs="Arial"/>
                <w:color w:val="000000" w:themeColor="text1"/>
              </w:rPr>
              <w:t xml:space="preserve"> je Vlada Republike Slovenije na….. seji pod točko…. dne……sprejela naslednji</w:t>
            </w:r>
          </w:p>
          <w:p w14:paraId="54F723D0" w14:textId="77777777" w:rsidR="000C288B" w:rsidRPr="006D0118" w:rsidRDefault="000C288B" w:rsidP="004B1C32">
            <w:pPr>
              <w:pStyle w:val="Sprotnaopomba-besedilo"/>
              <w:spacing w:line="276" w:lineRule="auto"/>
              <w:ind w:left="425"/>
              <w:rPr>
                <w:rFonts w:cs="Arial"/>
                <w:color w:val="000000" w:themeColor="text1"/>
              </w:rPr>
            </w:pPr>
          </w:p>
          <w:p w14:paraId="2825C432" w14:textId="77777777" w:rsidR="000C288B" w:rsidRPr="006D0118" w:rsidRDefault="000C288B" w:rsidP="004B1C32">
            <w:pPr>
              <w:pStyle w:val="Sprotnaopomba-besedilo"/>
              <w:spacing w:line="276" w:lineRule="auto"/>
              <w:ind w:left="425"/>
              <w:jc w:val="center"/>
              <w:rPr>
                <w:rFonts w:cs="Arial"/>
                <w:color w:val="000000" w:themeColor="text1"/>
              </w:rPr>
            </w:pPr>
            <w:r w:rsidRPr="006D0118">
              <w:rPr>
                <w:rFonts w:cs="Arial"/>
                <w:color w:val="000000" w:themeColor="text1"/>
              </w:rPr>
              <w:t>S K L E P :</w:t>
            </w:r>
          </w:p>
          <w:p w14:paraId="4BE47FA4" w14:textId="77777777" w:rsidR="000C288B" w:rsidRPr="006D0118" w:rsidRDefault="000C288B" w:rsidP="004B1C32">
            <w:pPr>
              <w:pStyle w:val="Sprotnaopomba-besedilo"/>
              <w:spacing w:line="276" w:lineRule="auto"/>
              <w:rPr>
                <w:rFonts w:cs="Arial"/>
                <w:color w:val="000000" w:themeColor="text1"/>
              </w:rPr>
            </w:pPr>
          </w:p>
          <w:p w14:paraId="18018960" w14:textId="6229D0B8" w:rsidR="000C288B" w:rsidRPr="006D0118" w:rsidRDefault="000C288B" w:rsidP="004B1C32">
            <w:pPr>
              <w:pStyle w:val="Sprotnaopomba-besedilo"/>
              <w:spacing w:line="276" w:lineRule="auto"/>
              <w:rPr>
                <w:rFonts w:cs="Arial"/>
                <w:color w:val="000000" w:themeColor="text1"/>
              </w:rPr>
            </w:pPr>
            <w:bookmarkStart w:id="1" w:name="_Hlk193188044"/>
            <w:r w:rsidRPr="006D0118">
              <w:rPr>
                <w:rFonts w:cs="Arial"/>
                <w:color w:val="000000" w:themeColor="text1"/>
              </w:rPr>
              <w:t>Vlada Republike Slovenije se seznani s Poročilom o izvajanju strategije razvoja trga kapitala v Sloveniji v letu 202</w:t>
            </w:r>
            <w:r w:rsidR="00A17AE4" w:rsidRPr="006D0118">
              <w:rPr>
                <w:rFonts w:cs="Arial"/>
                <w:color w:val="000000" w:themeColor="text1"/>
              </w:rPr>
              <w:t>5</w:t>
            </w:r>
            <w:r w:rsidRPr="006D0118">
              <w:rPr>
                <w:rFonts w:cs="Arial"/>
                <w:color w:val="000000" w:themeColor="text1"/>
              </w:rPr>
              <w:t>.</w:t>
            </w:r>
          </w:p>
          <w:p w14:paraId="0DFFF6B4" w14:textId="77777777" w:rsidR="000C288B" w:rsidRPr="006D0118" w:rsidRDefault="000C288B" w:rsidP="004B1C32">
            <w:pPr>
              <w:pStyle w:val="Sprotnaopomba-besedilo"/>
              <w:spacing w:line="276" w:lineRule="auto"/>
              <w:rPr>
                <w:rFonts w:cs="Arial"/>
                <w:color w:val="000000" w:themeColor="text1"/>
              </w:rPr>
            </w:pPr>
          </w:p>
          <w:p w14:paraId="2FA80E2A" w14:textId="77777777" w:rsidR="000C288B" w:rsidRPr="006D0118" w:rsidRDefault="000C288B" w:rsidP="004B1C32">
            <w:pPr>
              <w:pStyle w:val="Sprotnaopomba-besedilo"/>
              <w:spacing w:line="276" w:lineRule="auto"/>
              <w:rPr>
                <w:rFonts w:cs="Arial"/>
                <w:color w:val="000000" w:themeColor="text1"/>
              </w:rPr>
            </w:pPr>
          </w:p>
          <w:bookmarkEnd w:id="1"/>
          <w:p w14:paraId="5D3432A1" w14:textId="77777777" w:rsidR="000C288B" w:rsidRPr="006D0118" w:rsidRDefault="000C288B" w:rsidP="004B1C32">
            <w:pPr>
              <w:pStyle w:val="Sprotnaopomba-besedilo"/>
              <w:spacing w:line="276" w:lineRule="auto"/>
              <w:rPr>
                <w:rFonts w:cs="Arial"/>
                <w:color w:val="000000" w:themeColor="text1"/>
              </w:rPr>
            </w:pPr>
            <w:r w:rsidRPr="006D0118">
              <w:rPr>
                <w:rFonts w:cs="Arial"/>
                <w:color w:val="000000" w:themeColor="text1"/>
              </w:rPr>
              <w:t xml:space="preserve">                                                                                         </w:t>
            </w:r>
            <w:bookmarkStart w:id="2" w:name="_Hlk108105645"/>
            <w:r w:rsidRPr="006D0118">
              <w:rPr>
                <w:rFonts w:cs="Arial"/>
                <w:color w:val="000000" w:themeColor="text1"/>
              </w:rPr>
              <w:t>Barbara Kolenka Helbl</w:t>
            </w:r>
          </w:p>
          <w:p w14:paraId="36872E5E" w14:textId="77777777" w:rsidR="000C288B" w:rsidRPr="006D0118" w:rsidRDefault="000C288B" w:rsidP="004B1C32">
            <w:pPr>
              <w:pStyle w:val="Sprotnaopomba-besedilo"/>
              <w:spacing w:line="276" w:lineRule="auto"/>
              <w:rPr>
                <w:rFonts w:cs="Arial"/>
                <w:color w:val="000000" w:themeColor="text1"/>
              </w:rPr>
            </w:pPr>
            <w:r w:rsidRPr="006D0118">
              <w:rPr>
                <w:rFonts w:cs="Arial"/>
                <w:color w:val="000000" w:themeColor="text1"/>
              </w:rPr>
              <w:t xml:space="preserve">                                                                                           generalna sekretarka</w:t>
            </w:r>
          </w:p>
          <w:bookmarkEnd w:id="0"/>
          <w:bookmarkEnd w:id="2"/>
          <w:p w14:paraId="7B0AAADB" w14:textId="77777777" w:rsidR="000C288B" w:rsidRPr="006D0118" w:rsidRDefault="000C288B" w:rsidP="004B1C32">
            <w:pPr>
              <w:spacing w:line="276" w:lineRule="auto"/>
              <w:rPr>
                <w:rFonts w:cs="Arial"/>
                <w:color w:val="000000" w:themeColor="text1"/>
                <w:sz w:val="20"/>
                <w:szCs w:val="20"/>
              </w:rPr>
            </w:pPr>
          </w:p>
          <w:p w14:paraId="6349842D" w14:textId="77777777" w:rsidR="000C288B" w:rsidRPr="006D0118" w:rsidRDefault="000C288B" w:rsidP="004B1C32">
            <w:pPr>
              <w:spacing w:line="276" w:lineRule="auto"/>
              <w:rPr>
                <w:rFonts w:cs="Arial"/>
                <w:color w:val="000000" w:themeColor="text1"/>
                <w:sz w:val="20"/>
                <w:szCs w:val="20"/>
              </w:rPr>
            </w:pPr>
          </w:p>
          <w:p w14:paraId="16608C7D"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Prejmejo:</w:t>
            </w:r>
          </w:p>
          <w:p w14:paraId="10FA5E98" w14:textId="77777777" w:rsidR="000C288B" w:rsidRPr="006D0118" w:rsidRDefault="000C288B" w:rsidP="004B1C32">
            <w:pPr>
              <w:pStyle w:val="Odstavekseznama"/>
              <w:numPr>
                <w:ilvl w:val="0"/>
                <w:numId w:val="21"/>
              </w:numPr>
              <w:spacing w:line="276" w:lineRule="auto"/>
              <w:rPr>
                <w:rFonts w:cs="Arial"/>
                <w:color w:val="000000" w:themeColor="text1"/>
                <w:sz w:val="20"/>
                <w:szCs w:val="20"/>
              </w:rPr>
            </w:pPr>
            <w:r w:rsidRPr="006D0118">
              <w:rPr>
                <w:rFonts w:cs="Arial"/>
                <w:color w:val="000000" w:themeColor="text1"/>
                <w:sz w:val="20"/>
                <w:szCs w:val="20"/>
              </w:rPr>
              <w:t>Ministrstvo za finance Republike Slovenije,</w:t>
            </w:r>
          </w:p>
          <w:p w14:paraId="700BB61F" w14:textId="77777777" w:rsidR="000C288B" w:rsidRPr="006D0118" w:rsidRDefault="000C288B" w:rsidP="004B1C32">
            <w:pPr>
              <w:pStyle w:val="Odstavekseznama"/>
              <w:numPr>
                <w:ilvl w:val="0"/>
                <w:numId w:val="21"/>
              </w:numPr>
              <w:spacing w:line="276" w:lineRule="auto"/>
              <w:rPr>
                <w:rFonts w:cs="Arial"/>
                <w:color w:val="000000" w:themeColor="text1"/>
                <w:sz w:val="20"/>
                <w:szCs w:val="20"/>
              </w:rPr>
            </w:pPr>
            <w:r w:rsidRPr="006D0118">
              <w:rPr>
                <w:rFonts w:cs="Arial"/>
                <w:color w:val="000000" w:themeColor="text1"/>
                <w:sz w:val="20"/>
                <w:szCs w:val="20"/>
              </w:rPr>
              <w:t>Služba Vlade Republike Slovenije za zakonodajo,</w:t>
            </w:r>
          </w:p>
          <w:p w14:paraId="0C56B95A" w14:textId="77777777" w:rsidR="000C288B" w:rsidRPr="006D0118" w:rsidRDefault="000C288B" w:rsidP="004B1C32">
            <w:pPr>
              <w:pStyle w:val="Odstavekseznama"/>
              <w:numPr>
                <w:ilvl w:val="0"/>
                <w:numId w:val="21"/>
              </w:numPr>
              <w:spacing w:line="276" w:lineRule="auto"/>
              <w:rPr>
                <w:rFonts w:cs="Arial"/>
                <w:color w:val="000000" w:themeColor="text1"/>
                <w:sz w:val="20"/>
                <w:szCs w:val="20"/>
              </w:rPr>
            </w:pPr>
            <w:r w:rsidRPr="006D0118">
              <w:rPr>
                <w:rFonts w:cs="Arial"/>
                <w:color w:val="000000" w:themeColor="text1"/>
                <w:sz w:val="20"/>
                <w:szCs w:val="20"/>
              </w:rPr>
              <w:t>Generalni sekretariat Vlade Republike Slovenije.</w:t>
            </w:r>
          </w:p>
          <w:p w14:paraId="76116F5C" w14:textId="77777777" w:rsidR="000C288B" w:rsidRPr="006D0118" w:rsidRDefault="000C288B" w:rsidP="004B1C32">
            <w:pPr>
              <w:spacing w:line="276" w:lineRule="auto"/>
              <w:rPr>
                <w:rFonts w:cs="Arial"/>
                <w:color w:val="000000" w:themeColor="text1"/>
                <w:sz w:val="20"/>
                <w:szCs w:val="20"/>
              </w:rPr>
            </w:pPr>
          </w:p>
        </w:tc>
      </w:tr>
      <w:tr w:rsidR="000C288B" w:rsidRPr="006D0118" w14:paraId="6F62F0C6" w14:textId="77777777" w:rsidTr="00324C83">
        <w:tc>
          <w:tcPr>
            <w:tcW w:w="9355" w:type="dxa"/>
            <w:gridSpan w:val="12"/>
          </w:tcPr>
          <w:p w14:paraId="4E6AB9B3"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2. Predlog za obravnavo predloga zakona po nujnem ali skrajšanem postopku v državnem zboru z obrazložitvijo razlogov:</w:t>
            </w:r>
          </w:p>
        </w:tc>
      </w:tr>
      <w:tr w:rsidR="000C288B" w:rsidRPr="006D0118" w14:paraId="5E971A7E" w14:textId="77777777" w:rsidTr="00324C83">
        <w:tc>
          <w:tcPr>
            <w:tcW w:w="9355" w:type="dxa"/>
            <w:gridSpan w:val="12"/>
          </w:tcPr>
          <w:p w14:paraId="41BBD996"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w:t>
            </w:r>
          </w:p>
        </w:tc>
      </w:tr>
      <w:tr w:rsidR="000C288B" w:rsidRPr="006D0118" w14:paraId="68FCDB42" w14:textId="77777777" w:rsidTr="00324C83">
        <w:tc>
          <w:tcPr>
            <w:tcW w:w="9355" w:type="dxa"/>
            <w:gridSpan w:val="12"/>
          </w:tcPr>
          <w:p w14:paraId="65E04D28"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3. a Osebe, odgovorne za strokovno pripravo in usklajenost gradiva:</w:t>
            </w:r>
          </w:p>
        </w:tc>
      </w:tr>
      <w:tr w:rsidR="000C288B" w:rsidRPr="006D0118" w14:paraId="20A2F65B" w14:textId="77777777" w:rsidTr="00324C83">
        <w:tc>
          <w:tcPr>
            <w:tcW w:w="9355" w:type="dxa"/>
            <w:gridSpan w:val="12"/>
          </w:tcPr>
          <w:p w14:paraId="47746A1D" w14:textId="77777777" w:rsidR="000C288B" w:rsidRPr="006D0118" w:rsidRDefault="000C288B" w:rsidP="004B1C32">
            <w:pPr>
              <w:numPr>
                <w:ilvl w:val="0"/>
                <w:numId w:val="22"/>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Nikolina Prah, državna sekretarka,</w:t>
            </w:r>
          </w:p>
          <w:p w14:paraId="5817AD08" w14:textId="77777777" w:rsidR="000C288B" w:rsidRPr="006D0118" w:rsidRDefault="000C288B" w:rsidP="004B1C32">
            <w:pPr>
              <w:numPr>
                <w:ilvl w:val="0"/>
                <w:numId w:val="22"/>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Urška Cvelbar, generalna direktorica Direktorata za finančni sistem,</w:t>
            </w:r>
          </w:p>
          <w:p w14:paraId="1F55E539" w14:textId="77777777" w:rsidR="000C288B" w:rsidRPr="006D0118" w:rsidRDefault="000C288B" w:rsidP="004B1C32">
            <w:pPr>
              <w:numPr>
                <w:ilvl w:val="0"/>
                <w:numId w:val="22"/>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Blaž Zupančič, sekretar, Sektor za zavarovalništvo in trg kapitala,</w:t>
            </w:r>
          </w:p>
          <w:p w14:paraId="3D4782F7" w14:textId="77777777" w:rsidR="000C288B" w:rsidRPr="006D0118" w:rsidRDefault="000C288B" w:rsidP="004B1C32">
            <w:pPr>
              <w:numPr>
                <w:ilvl w:val="0"/>
                <w:numId w:val="22"/>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Tanja Popović, sekretarka, Sektor za zavarovalništvo in trg kapital,</w:t>
            </w:r>
          </w:p>
          <w:p w14:paraId="7B780D9A" w14:textId="77777777" w:rsidR="000C288B" w:rsidRPr="006D0118" w:rsidRDefault="000C288B" w:rsidP="004B1C32">
            <w:pPr>
              <w:numPr>
                <w:ilvl w:val="0"/>
                <w:numId w:val="22"/>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Andrej Žagar, sekretar, Sektor za zavarovalništvo in trg kapitala,</w:t>
            </w:r>
          </w:p>
          <w:p w14:paraId="12694569" w14:textId="74E7E099" w:rsidR="00B97105" w:rsidRPr="006D0118" w:rsidRDefault="00B97105" w:rsidP="004B1C32">
            <w:pPr>
              <w:numPr>
                <w:ilvl w:val="0"/>
                <w:numId w:val="22"/>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Leon Brčina, sekretar, Sektor za zavarovalništvo in trg kapitala,</w:t>
            </w:r>
          </w:p>
          <w:p w14:paraId="731AB7A9" w14:textId="0726CC5C" w:rsidR="00B97105" w:rsidRPr="006D0118" w:rsidRDefault="00B97105" w:rsidP="004B1C32">
            <w:pPr>
              <w:pStyle w:val="Odstavekseznama"/>
              <w:numPr>
                <w:ilvl w:val="0"/>
                <w:numId w:val="22"/>
              </w:numPr>
              <w:spacing w:line="276" w:lineRule="auto"/>
              <w:rPr>
                <w:rFonts w:cs="Arial"/>
                <w:color w:val="000000" w:themeColor="text1"/>
                <w:sz w:val="20"/>
                <w:szCs w:val="20"/>
              </w:rPr>
            </w:pPr>
            <w:r w:rsidRPr="006D0118">
              <w:rPr>
                <w:rFonts w:cs="Arial"/>
                <w:color w:val="000000" w:themeColor="text1"/>
                <w:sz w:val="20"/>
                <w:szCs w:val="20"/>
              </w:rPr>
              <w:t>Marko Rant, sekretar, Sektor za zavarovalništvo in trg kapitala,</w:t>
            </w:r>
          </w:p>
          <w:p w14:paraId="02F0AF90" w14:textId="12DAA95A" w:rsidR="00B97105" w:rsidRPr="006D0118" w:rsidRDefault="00B97105" w:rsidP="004B1C32">
            <w:pPr>
              <w:pStyle w:val="Odstavekseznama"/>
              <w:numPr>
                <w:ilvl w:val="0"/>
                <w:numId w:val="22"/>
              </w:numPr>
              <w:spacing w:line="276" w:lineRule="auto"/>
              <w:rPr>
                <w:rFonts w:cs="Arial"/>
                <w:color w:val="000000" w:themeColor="text1"/>
                <w:sz w:val="20"/>
                <w:szCs w:val="20"/>
              </w:rPr>
            </w:pPr>
            <w:r w:rsidRPr="006D0118">
              <w:rPr>
                <w:rFonts w:cs="Arial"/>
                <w:color w:val="000000" w:themeColor="text1"/>
                <w:sz w:val="20"/>
                <w:szCs w:val="20"/>
              </w:rPr>
              <w:t>Nejka Štibernik, podsekretarka, Sektor za zavarovalništvo in trg kapitala.</w:t>
            </w:r>
          </w:p>
          <w:p w14:paraId="15DED520" w14:textId="77777777" w:rsidR="000C288B" w:rsidRPr="006D0118" w:rsidRDefault="000C288B" w:rsidP="004B1C32">
            <w:pPr>
              <w:overflowPunct/>
              <w:autoSpaceDE/>
              <w:autoSpaceDN/>
              <w:adjustRightInd/>
              <w:spacing w:line="276" w:lineRule="auto"/>
              <w:ind w:left="360"/>
              <w:textAlignment w:val="auto"/>
              <w:rPr>
                <w:rFonts w:cs="Arial"/>
                <w:color w:val="000000" w:themeColor="text1"/>
                <w:sz w:val="20"/>
                <w:szCs w:val="20"/>
              </w:rPr>
            </w:pPr>
          </w:p>
        </w:tc>
      </w:tr>
      <w:tr w:rsidR="000C288B" w:rsidRPr="006D0118" w14:paraId="5A408CD0" w14:textId="77777777" w:rsidTr="00324C83">
        <w:tc>
          <w:tcPr>
            <w:tcW w:w="9355" w:type="dxa"/>
            <w:gridSpan w:val="12"/>
          </w:tcPr>
          <w:p w14:paraId="26D1D0B6"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3. b Zunanji strokovnjaki, ki so sodelovali pri pripravi dela ali celotnega gradiva:</w:t>
            </w:r>
          </w:p>
        </w:tc>
      </w:tr>
      <w:tr w:rsidR="000C288B" w:rsidRPr="006D0118" w14:paraId="7E519683" w14:textId="77777777" w:rsidTr="00324C83">
        <w:tc>
          <w:tcPr>
            <w:tcW w:w="9355" w:type="dxa"/>
            <w:gridSpan w:val="12"/>
          </w:tcPr>
          <w:p w14:paraId="7966F854" w14:textId="77777777" w:rsidR="000C288B" w:rsidRPr="006D0118" w:rsidRDefault="000C288B"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Pri pripravi gradiva zunanji strokovnjaki niso sodelovali.</w:t>
            </w:r>
          </w:p>
        </w:tc>
      </w:tr>
      <w:tr w:rsidR="000C288B" w:rsidRPr="006D0118" w14:paraId="2264F8BC" w14:textId="77777777" w:rsidTr="00324C83">
        <w:tc>
          <w:tcPr>
            <w:tcW w:w="9355" w:type="dxa"/>
            <w:gridSpan w:val="12"/>
          </w:tcPr>
          <w:p w14:paraId="1B08244A"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4. Predstavniki vlade, ki bodo sodelovali pri delu državnega zbora:</w:t>
            </w:r>
          </w:p>
        </w:tc>
      </w:tr>
      <w:tr w:rsidR="000C288B" w:rsidRPr="006D0118" w14:paraId="22A6A8A0" w14:textId="77777777" w:rsidTr="00324C83">
        <w:tc>
          <w:tcPr>
            <w:tcW w:w="9355" w:type="dxa"/>
            <w:gridSpan w:val="12"/>
          </w:tcPr>
          <w:p w14:paraId="16A71393" w14:textId="77777777" w:rsidR="000C288B" w:rsidRPr="006D0118" w:rsidRDefault="000C288B"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lastRenderedPageBreak/>
              <w:t>/</w:t>
            </w:r>
          </w:p>
        </w:tc>
      </w:tr>
      <w:tr w:rsidR="000C288B" w:rsidRPr="006D0118" w14:paraId="00CCFDB3" w14:textId="77777777" w:rsidTr="00324C83">
        <w:tc>
          <w:tcPr>
            <w:tcW w:w="9355" w:type="dxa"/>
            <w:gridSpan w:val="12"/>
          </w:tcPr>
          <w:p w14:paraId="6E9FBAC5"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5. Kratek povzetek gradiva:</w:t>
            </w:r>
          </w:p>
        </w:tc>
      </w:tr>
      <w:tr w:rsidR="000C288B" w:rsidRPr="006D0118" w14:paraId="766269CC" w14:textId="77777777" w:rsidTr="00324C83">
        <w:tc>
          <w:tcPr>
            <w:tcW w:w="9355" w:type="dxa"/>
            <w:gridSpan w:val="12"/>
          </w:tcPr>
          <w:p w14:paraId="532D5F51" w14:textId="77777777" w:rsidR="000C288B" w:rsidRPr="006D0118" w:rsidRDefault="000C288B" w:rsidP="004B1C32">
            <w:pPr>
              <w:spacing w:line="276" w:lineRule="auto"/>
              <w:rPr>
                <w:rFonts w:cs="Arial"/>
                <w:color w:val="000000" w:themeColor="text1"/>
                <w:sz w:val="20"/>
                <w:szCs w:val="20"/>
              </w:rPr>
            </w:pPr>
            <w:bookmarkStart w:id="3" w:name="_Hlk87525706"/>
            <w:r w:rsidRPr="006D0118">
              <w:rPr>
                <w:rFonts w:cs="Arial"/>
                <w:color w:val="000000" w:themeColor="text1"/>
                <w:sz w:val="20"/>
                <w:szCs w:val="20"/>
              </w:rPr>
              <w:t xml:space="preserve">Vlada Republike Slovenije (v nadaljnjem besedilu: vlada) je marca 2023 sprejela Strategijo razvoja trga kapitala za obdobje 2023-2030 (v nadaljnjem besedilu: Strategija), ki vsebuje konkretne ukrepe za krepitev in razvoj slovenskega trga kapitala. Strategija med drugim predvideva, da mora glavni nosilni organ za vsak ukrep dvakrat letno pripraviti poročilo o izvedenih aktivnostih in ga predložiti Ministrstvu za finance (v nadaljnjem besedilu: MF). MF nato pripravi letno poročilo o izvajanju Strategije za vlado. </w:t>
            </w:r>
          </w:p>
          <w:p w14:paraId="0EAE9579" w14:textId="77777777" w:rsidR="000C288B" w:rsidRPr="006D0118" w:rsidRDefault="000C288B" w:rsidP="004B1C32">
            <w:pPr>
              <w:spacing w:line="276" w:lineRule="auto"/>
              <w:rPr>
                <w:rFonts w:cs="Arial"/>
                <w:color w:val="000000" w:themeColor="text1"/>
                <w:sz w:val="20"/>
                <w:szCs w:val="20"/>
              </w:rPr>
            </w:pPr>
          </w:p>
          <w:p w14:paraId="5AA9093D" w14:textId="5BD00BF9"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MF je tako pripravilo poročilo o izvajanju Strategije v letu 202</w:t>
            </w:r>
            <w:r w:rsidR="006F7424" w:rsidRPr="006D0118">
              <w:rPr>
                <w:rFonts w:cs="Arial"/>
                <w:color w:val="000000" w:themeColor="text1"/>
                <w:sz w:val="20"/>
                <w:szCs w:val="20"/>
              </w:rPr>
              <w:t>5</w:t>
            </w:r>
            <w:r w:rsidRPr="006D0118">
              <w:rPr>
                <w:rFonts w:cs="Arial"/>
                <w:color w:val="000000" w:themeColor="text1"/>
                <w:sz w:val="20"/>
                <w:szCs w:val="20"/>
              </w:rPr>
              <w:t>, ki podrobno predstavlja dosežen napredek pri izvedbi predvidenih ukrepov na različnih področjih ter načrte za nadaljevanje aktivnosti v letu 202</w:t>
            </w:r>
            <w:r w:rsidR="00E15AB9" w:rsidRPr="006D0118">
              <w:rPr>
                <w:rFonts w:cs="Arial"/>
                <w:color w:val="000000" w:themeColor="text1"/>
                <w:sz w:val="20"/>
                <w:szCs w:val="20"/>
              </w:rPr>
              <w:t>6</w:t>
            </w:r>
            <w:r w:rsidRPr="006D0118">
              <w:rPr>
                <w:rFonts w:cs="Arial"/>
                <w:color w:val="000000" w:themeColor="text1"/>
                <w:sz w:val="20"/>
                <w:szCs w:val="20"/>
              </w:rPr>
              <w:t>.</w:t>
            </w:r>
          </w:p>
          <w:p w14:paraId="21D4518A" w14:textId="77777777" w:rsidR="000C288B" w:rsidRPr="006D0118" w:rsidRDefault="000C288B" w:rsidP="004B1C32">
            <w:pPr>
              <w:spacing w:line="276" w:lineRule="auto"/>
              <w:rPr>
                <w:rFonts w:cs="Arial"/>
                <w:color w:val="000000" w:themeColor="text1"/>
                <w:sz w:val="20"/>
                <w:szCs w:val="20"/>
              </w:rPr>
            </w:pPr>
          </w:p>
          <w:p w14:paraId="6948CF95"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Ključne izvedene aktivnosti na področju izvajanja Strategije v preteklem letu so bile:</w:t>
            </w:r>
          </w:p>
          <w:p w14:paraId="295066AA" w14:textId="77777777" w:rsidR="000C288B" w:rsidRPr="006D0118" w:rsidRDefault="000C288B" w:rsidP="004B1C32">
            <w:pPr>
              <w:spacing w:line="276" w:lineRule="auto"/>
              <w:rPr>
                <w:rFonts w:cs="Arial"/>
                <w:color w:val="000000" w:themeColor="text1"/>
                <w:sz w:val="20"/>
                <w:szCs w:val="20"/>
              </w:rPr>
            </w:pPr>
          </w:p>
          <w:p w14:paraId="41AE7B6B" w14:textId="72373179" w:rsidR="00AB70B0" w:rsidRDefault="003115A0"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n</w:t>
            </w:r>
            <w:r w:rsidR="005F6BD7" w:rsidRPr="006D0118">
              <w:rPr>
                <w:rFonts w:cs="Arial"/>
                <w:color w:val="000000" w:themeColor="text1"/>
                <w:sz w:val="20"/>
                <w:szCs w:val="20"/>
              </w:rPr>
              <w:t>a področju doseganja statusa razvijajočega trga (EMS) je bila Slovenija v letu 2025 uvrščena v MSCI Advanced Frontier Markets kategorijo</w:t>
            </w:r>
            <w:r w:rsidR="00AB70B0">
              <w:rPr>
                <w:rFonts w:cs="Arial"/>
                <w:color w:val="000000" w:themeColor="text1"/>
                <w:sz w:val="20"/>
                <w:szCs w:val="20"/>
              </w:rPr>
              <w:t>, kar pomeni premik proti statusu EMS, ki je končni cilj strategije</w:t>
            </w:r>
            <w:r w:rsidR="005F6BD7" w:rsidRPr="006D0118">
              <w:rPr>
                <w:rFonts w:cs="Arial"/>
                <w:color w:val="000000" w:themeColor="text1"/>
                <w:sz w:val="20"/>
                <w:szCs w:val="20"/>
              </w:rPr>
              <w:t xml:space="preserve">. </w:t>
            </w:r>
          </w:p>
          <w:p w14:paraId="1F3B6A80" w14:textId="1192FAD8" w:rsidR="00AB70B0" w:rsidRDefault="005F6BD7"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 xml:space="preserve">Delovna skupina </w:t>
            </w:r>
            <w:r w:rsidR="003115A0" w:rsidRPr="006D0118">
              <w:rPr>
                <w:rFonts w:cs="Arial"/>
                <w:color w:val="000000" w:themeColor="text1"/>
                <w:sz w:val="20"/>
                <w:szCs w:val="20"/>
              </w:rPr>
              <w:t xml:space="preserve">za doseganje statusa </w:t>
            </w:r>
            <w:r w:rsidR="00AB70B0">
              <w:rPr>
                <w:rFonts w:cs="Arial"/>
                <w:color w:val="000000" w:themeColor="text1"/>
                <w:sz w:val="20"/>
                <w:szCs w:val="20"/>
              </w:rPr>
              <w:t xml:space="preserve">EMS </w:t>
            </w:r>
            <w:r w:rsidR="003115A0" w:rsidRPr="006D0118">
              <w:rPr>
                <w:rFonts w:cs="Arial"/>
                <w:color w:val="000000" w:themeColor="text1"/>
                <w:sz w:val="20"/>
                <w:szCs w:val="20"/>
              </w:rPr>
              <w:t xml:space="preserve">(v nadaljnjem besedilu:delovne skupina) </w:t>
            </w:r>
            <w:r w:rsidRPr="006D0118">
              <w:rPr>
                <w:rFonts w:cs="Arial"/>
                <w:color w:val="000000" w:themeColor="text1"/>
                <w:sz w:val="20"/>
                <w:szCs w:val="20"/>
              </w:rPr>
              <w:t>je pripravila celovito poročilo, ki ugotavlja, da Slovenija večinoma izpolnjuje kvalitativne standarde, medtem ko glavni izzivi ostajajo na kvantitativnem področju</w:t>
            </w:r>
            <w:r w:rsidR="00AB70B0">
              <w:rPr>
                <w:rFonts w:cs="Arial"/>
                <w:color w:val="000000" w:themeColor="text1"/>
                <w:sz w:val="20"/>
                <w:szCs w:val="20"/>
              </w:rPr>
              <w:t xml:space="preserve"> (tj. likvidnost in tržna kapitalizacija)</w:t>
            </w:r>
            <w:r w:rsidRPr="006D0118">
              <w:rPr>
                <w:rFonts w:cs="Arial"/>
                <w:color w:val="000000" w:themeColor="text1"/>
                <w:sz w:val="20"/>
                <w:szCs w:val="20"/>
              </w:rPr>
              <w:t xml:space="preserve">. Na podlagi ugotovitev </w:t>
            </w:r>
            <w:r w:rsidR="00582803" w:rsidRPr="006D0118">
              <w:rPr>
                <w:rFonts w:cs="Arial"/>
                <w:color w:val="000000" w:themeColor="text1"/>
                <w:sz w:val="20"/>
                <w:szCs w:val="20"/>
              </w:rPr>
              <w:t>je opredelila</w:t>
            </w:r>
            <w:r w:rsidRPr="006D0118">
              <w:rPr>
                <w:rFonts w:cs="Arial"/>
                <w:color w:val="000000" w:themeColor="text1"/>
                <w:sz w:val="20"/>
                <w:szCs w:val="20"/>
              </w:rPr>
              <w:t xml:space="preserve"> prioritetn</w:t>
            </w:r>
            <w:r w:rsidR="00D44D3A" w:rsidRPr="006D0118">
              <w:rPr>
                <w:rFonts w:cs="Arial"/>
                <w:color w:val="000000" w:themeColor="text1"/>
                <w:sz w:val="20"/>
                <w:szCs w:val="20"/>
              </w:rPr>
              <w:t>e</w:t>
            </w:r>
            <w:r w:rsidRPr="006D0118">
              <w:rPr>
                <w:rFonts w:cs="Arial"/>
                <w:color w:val="000000" w:themeColor="text1"/>
                <w:sz w:val="20"/>
                <w:szCs w:val="20"/>
              </w:rPr>
              <w:t xml:space="preserve"> ukrepi za privabljanje novih izdajateljev, povečanje konkurence med ponudniki investicijskih storitev ter olajšanje dostopa do skrbniških storitev, </w:t>
            </w:r>
            <w:r w:rsidR="00D44D3A" w:rsidRPr="006D0118">
              <w:rPr>
                <w:rFonts w:cs="Arial"/>
                <w:color w:val="000000" w:themeColor="text1"/>
                <w:sz w:val="20"/>
                <w:szCs w:val="20"/>
              </w:rPr>
              <w:t>ki so</w:t>
            </w:r>
            <w:r w:rsidRPr="006D0118">
              <w:rPr>
                <w:rFonts w:cs="Arial"/>
                <w:color w:val="000000" w:themeColor="text1"/>
                <w:sz w:val="20"/>
                <w:szCs w:val="20"/>
              </w:rPr>
              <w:t xml:space="preserve"> </w:t>
            </w:r>
            <w:r w:rsidR="00D44D3A" w:rsidRPr="006D0118">
              <w:rPr>
                <w:rFonts w:cs="Arial"/>
                <w:color w:val="000000" w:themeColor="text1"/>
                <w:sz w:val="20"/>
                <w:szCs w:val="20"/>
              </w:rPr>
              <w:t xml:space="preserve">podlaga </w:t>
            </w:r>
            <w:r w:rsidRPr="006D0118">
              <w:rPr>
                <w:rFonts w:cs="Arial"/>
                <w:color w:val="000000" w:themeColor="text1"/>
                <w:sz w:val="20"/>
                <w:szCs w:val="20"/>
              </w:rPr>
              <w:t>za nadaljnje delo skupine.</w:t>
            </w:r>
          </w:p>
          <w:p w14:paraId="7D2EE61C" w14:textId="547AAECE" w:rsidR="0052636E" w:rsidRPr="006D0118" w:rsidRDefault="00FB6B84"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Vlada RS je sprejela</w:t>
            </w:r>
            <w:r w:rsidR="0052636E" w:rsidRPr="006D0118">
              <w:rPr>
                <w:rFonts w:cs="Arial"/>
                <w:color w:val="000000" w:themeColor="text1"/>
                <w:sz w:val="20"/>
                <w:szCs w:val="20"/>
              </w:rPr>
              <w:t xml:space="preserve"> </w:t>
            </w:r>
            <w:r w:rsidRPr="006D0118">
              <w:rPr>
                <w:rFonts w:cs="Arial"/>
                <w:color w:val="000000" w:themeColor="text1"/>
                <w:sz w:val="20"/>
                <w:szCs w:val="20"/>
              </w:rPr>
              <w:t xml:space="preserve">Nacionalni </w:t>
            </w:r>
            <w:r w:rsidR="0052636E" w:rsidRPr="006D0118">
              <w:rPr>
                <w:rFonts w:cs="Arial"/>
                <w:color w:val="000000" w:themeColor="text1"/>
                <w:sz w:val="20"/>
                <w:szCs w:val="20"/>
              </w:rPr>
              <w:t>program finančnega opismenjevanja</w:t>
            </w:r>
            <w:r w:rsidRPr="006D0118">
              <w:rPr>
                <w:rFonts w:cs="Arial"/>
                <w:color w:val="000000" w:themeColor="text1"/>
                <w:sz w:val="20"/>
                <w:szCs w:val="20"/>
              </w:rPr>
              <w:t xml:space="preserve"> in ustanovila Svet za finančno opismenjevanje. Ministrstvo za finance je ustanovilo uredniški odbor osrednjega spletnega mesta za finančno opismenjevanje. Svet za finančno opismenjevanje in uredniški odbor sta se v letu 2025 sestala na več sejah</w:t>
            </w:r>
            <w:r w:rsidR="00D44D3A" w:rsidRPr="006D0118">
              <w:rPr>
                <w:rFonts w:cs="Arial"/>
                <w:color w:val="000000" w:themeColor="text1"/>
                <w:sz w:val="20"/>
                <w:szCs w:val="20"/>
              </w:rPr>
              <w:t>, opredelila poslovnik, prednostna področja in sprejela program dela</w:t>
            </w:r>
            <w:r w:rsidR="00F143C9" w:rsidRPr="006D0118">
              <w:rPr>
                <w:rFonts w:cs="Arial"/>
                <w:color w:val="000000" w:themeColor="text1"/>
                <w:sz w:val="20"/>
                <w:szCs w:val="20"/>
              </w:rPr>
              <w:t xml:space="preserve">; </w:t>
            </w:r>
          </w:p>
          <w:p w14:paraId="7790AFDA" w14:textId="222AB74F" w:rsidR="000C288B" w:rsidRPr="006D0118" w:rsidRDefault="00F143C9"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 xml:space="preserve">v </w:t>
            </w:r>
            <w:r w:rsidR="0052636E" w:rsidRPr="006D0118">
              <w:rPr>
                <w:rFonts w:cs="Arial"/>
                <w:color w:val="000000" w:themeColor="text1"/>
                <w:sz w:val="20"/>
                <w:szCs w:val="20"/>
              </w:rPr>
              <w:t xml:space="preserve">okviru spodbujanja finančnega </w:t>
            </w:r>
            <w:r w:rsidR="00ED0A28" w:rsidRPr="006D0118">
              <w:rPr>
                <w:rFonts w:cs="Arial"/>
                <w:color w:val="000000" w:themeColor="text1"/>
                <w:sz w:val="20"/>
                <w:szCs w:val="20"/>
              </w:rPr>
              <w:t>opismenjevanja</w:t>
            </w:r>
            <w:r w:rsidR="0052636E" w:rsidRPr="006D0118">
              <w:rPr>
                <w:rFonts w:cs="Arial"/>
                <w:color w:val="000000" w:themeColor="text1"/>
                <w:sz w:val="20"/>
                <w:szCs w:val="20"/>
              </w:rPr>
              <w:t xml:space="preserve"> je bilo </w:t>
            </w:r>
            <w:r w:rsidR="000C288B" w:rsidRPr="006D0118">
              <w:rPr>
                <w:rFonts w:cs="Arial"/>
                <w:color w:val="000000" w:themeColor="text1"/>
                <w:sz w:val="20"/>
                <w:szCs w:val="20"/>
              </w:rPr>
              <w:t xml:space="preserve">izvedenih več dogodkov </w:t>
            </w:r>
            <w:r w:rsidR="0052636E" w:rsidRPr="006D0118">
              <w:rPr>
                <w:rFonts w:cs="Arial"/>
                <w:color w:val="000000" w:themeColor="text1"/>
                <w:sz w:val="20"/>
                <w:szCs w:val="20"/>
              </w:rPr>
              <w:t>v obliki panelov, okroglih miz in posvetov, na katerih so</w:t>
            </w:r>
            <w:r w:rsidR="000C288B" w:rsidRPr="006D0118">
              <w:rPr>
                <w:rFonts w:cs="Arial"/>
                <w:color w:val="000000" w:themeColor="text1"/>
                <w:sz w:val="20"/>
                <w:szCs w:val="20"/>
              </w:rPr>
              <w:t xml:space="preserve"> </w:t>
            </w:r>
            <w:r w:rsidR="0052636E" w:rsidRPr="006D0118">
              <w:rPr>
                <w:rFonts w:cs="Arial"/>
                <w:color w:val="000000" w:themeColor="text1"/>
                <w:sz w:val="20"/>
                <w:szCs w:val="20"/>
              </w:rPr>
              <w:t xml:space="preserve">aktivno </w:t>
            </w:r>
            <w:r w:rsidR="0020639A" w:rsidRPr="006D0118">
              <w:rPr>
                <w:rFonts w:cs="Arial"/>
                <w:color w:val="000000" w:themeColor="text1"/>
                <w:sz w:val="20"/>
                <w:szCs w:val="20"/>
              </w:rPr>
              <w:t>sodelova</w:t>
            </w:r>
            <w:r w:rsidR="0052636E" w:rsidRPr="006D0118">
              <w:rPr>
                <w:rFonts w:cs="Arial"/>
                <w:color w:val="000000" w:themeColor="text1"/>
                <w:sz w:val="20"/>
                <w:szCs w:val="20"/>
              </w:rPr>
              <w:t xml:space="preserve">li </w:t>
            </w:r>
            <w:r w:rsidR="0020639A" w:rsidRPr="006D0118">
              <w:rPr>
                <w:rFonts w:cs="Arial"/>
                <w:color w:val="000000" w:themeColor="text1"/>
                <w:sz w:val="20"/>
                <w:szCs w:val="20"/>
              </w:rPr>
              <w:t>predstavnik</w:t>
            </w:r>
            <w:r w:rsidR="0052636E" w:rsidRPr="006D0118">
              <w:rPr>
                <w:rFonts w:cs="Arial"/>
                <w:color w:val="000000" w:themeColor="text1"/>
                <w:sz w:val="20"/>
                <w:szCs w:val="20"/>
              </w:rPr>
              <w:t>i</w:t>
            </w:r>
            <w:r w:rsidR="0020639A" w:rsidRPr="006D0118">
              <w:rPr>
                <w:rFonts w:cs="Arial"/>
                <w:color w:val="000000" w:themeColor="text1"/>
                <w:sz w:val="20"/>
                <w:szCs w:val="20"/>
              </w:rPr>
              <w:t xml:space="preserve"> MF</w:t>
            </w:r>
            <w:r w:rsidR="0052636E" w:rsidRPr="006D0118">
              <w:rPr>
                <w:rFonts w:cs="Arial"/>
                <w:color w:val="000000" w:themeColor="text1"/>
                <w:sz w:val="20"/>
                <w:szCs w:val="20"/>
              </w:rPr>
              <w:t>. MF tudi</w:t>
            </w:r>
            <w:r w:rsidR="0020639A" w:rsidRPr="006D0118">
              <w:rPr>
                <w:rFonts w:cs="Arial"/>
                <w:color w:val="000000" w:themeColor="text1"/>
                <w:sz w:val="20"/>
                <w:szCs w:val="20"/>
              </w:rPr>
              <w:t xml:space="preserve"> skupaj z Banko Slovenije sodeluje pri projektu Bodi FIN (finančno radoveden nadobudnež)</w:t>
            </w:r>
            <w:r w:rsidR="0052636E" w:rsidRPr="006D0118">
              <w:rPr>
                <w:rFonts w:cs="Arial"/>
                <w:color w:val="000000" w:themeColor="text1"/>
                <w:sz w:val="20"/>
                <w:szCs w:val="20"/>
              </w:rPr>
              <w:t xml:space="preserve">, </w:t>
            </w:r>
            <w:r w:rsidR="00637DFB" w:rsidRPr="006D0118">
              <w:rPr>
                <w:rFonts w:cs="Arial"/>
                <w:color w:val="000000" w:themeColor="text1"/>
                <w:sz w:val="20"/>
                <w:szCs w:val="20"/>
              </w:rPr>
              <w:t>nadaljevalo se je</w:t>
            </w:r>
            <w:r w:rsidR="0020639A" w:rsidRPr="006D0118">
              <w:rPr>
                <w:rFonts w:cs="Arial"/>
                <w:color w:val="000000" w:themeColor="text1"/>
                <w:sz w:val="20"/>
                <w:szCs w:val="20"/>
              </w:rPr>
              <w:t xml:space="preserve"> </w:t>
            </w:r>
            <w:r w:rsidR="0052636E" w:rsidRPr="006D0118">
              <w:rPr>
                <w:rFonts w:cs="Arial"/>
                <w:color w:val="000000" w:themeColor="text1"/>
                <w:sz w:val="20"/>
                <w:szCs w:val="20"/>
              </w:rPr>
              <w:t>tudi</w:t>
            </w:r>
            <w:r w:rsidR="0020639A" w:rsidRPr="006D0118">
              <w:rPr>
                <w:rFonts w:cs="Arial"/>
                <w:color w:val="000000" w:themeColor="text1"/>
                <w:sz w:val="20"/>
                <w:szCs w:val="20"/>
              </w:rPr>
              <w:t xml:space="preserve"> </w:t>
            </w:r>
            <w:r w:rsidR="00637DFB" w:rsidRPr="006D0118">
              <w:rPr>
                <w:rFonts w:cs="Arial"/>
                <w:color w:val="000000" w:themeColor="text1"/>
                <w:sz w:val="20"/>
                <w:szCs w:val="20"/>
              </w:rPr>
              <w:t xml:space="preserve">z rednimi objavami </w:t>
            </w:r>
            <w:r w:rsidR="0020639A" w:rsidRPr="006D0118">
              <w:rPr>
                <w:rFonts w:cs="Arial"/>
                <w:color w:val="000000" w:themeColor="text1"/>
                <w:sz w:val="20"/>
                <w:szCs w:val="20"/>
              </w:rPr>
              <w:t>vsebin o financah na družbenih omrežjih (projekt Finančni petek</w:t>
            </w:r>
            <w:r w:rsidR="00514AC0" w:rsidRPr="006D0118">
              <w:rPr>
                <w:rFonts w:cs="Arial"/>
                <w:color w:val="000000" w:themeColor="text1"/>
                <w:sz w:val="20"/>
                <w:szCs w:val="20"/>
              </w:rPr>
              <w:t xml:space="preserve"> in </w:t>
            </w:r>
            <w:r w:rsidR="0020639A" w:rsidRPr="006D0118">
              <w:rPr>
                <w:rFonts w:cs="Arial"/>
                <w:color w:val="000000" w:themeColor="text1"/>
                <w:sz w:val="20"/>
                <w:szCs w:val="20"/>
              </w:rPr>
              <w:t xml:space="preserve">projekt S financami na </w:t>
            </w:r>
            <w:r w:rsidR="00D44D3A" w:rsidRPr="006D0118">
              <w:rPr>
                <w:rFonts w:cs="Arial"/>
                <w:color w:val="000000" w:themeColor="text1"/>
                <w:sz w:val="20"/>
                <w:szCs w:val="20"/>
              </w:rPr>
              <w:t>ti</w:t>
            </w:r>
            <w:r w:rsidRPr="006D0118">
              <w:rPr>
                <w:rFonts w:cs="Arial"/>
                <w:color w:val="000000" w:themeColor="text1"/>
                <w:sz w:val="20"/>
                <w:szCs w:val="20"/>
              </w:rPr>
              <w:t>);</w:t>
            </w:r>
          </w:p>
          <w:p w14:paraId="1D788909" w14:textId="6EAD76CA" w:rsidR="00F143C9" w:rsidRPr="006D0118" w:rsidRDefault="00F143C9"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n</w:t>
            </w:r>
            <w:r w:rsidR="00582849" w:rsidRPr="006D0118">
              <w:rPr>
                <w:rFonts w:cs="Arial"/>
                <w:color w:val="000000" w:themeColor="text1"/>
                <w:sz w:val="20"/>
                <w:szCs w:val="20"/>
              </w:rPr>
              <w:t>a področju individualnih naložbenih računov je bil sprejet Zakon o individualnih naložbenih računih (Uradni list RS, št. 40/25), ki se bo začel uporabljati 5. marca 2026. Zakon predvideva ugodnejšo administrativno in davčno obravnavo za dolgoročno varčevanje ter spodbuja vlaganje v finančne instrumente na slovenskem kapitalskem trgu</w:t>
            </w:r>
            <w:r w:rsidRPr="006D0118">
              <w:rPr>
                <w:rFonts w:cs="Arial"/>
                <w:color w:val="000000" w:themeColor="text1"/>
                <w:sz w:val="20"/>
                <w:szCs w:val="20"/>
              </w:rPr>
              <w:t xml:space="preserve">; </w:t>
            </w:r>
          </w:p>
          <w:p w14:paraId="0BA46649" w14:textId="0591B9D4" w:rsidR="001B551A" w:rsidRPr="006D0118" w:rsidRDefault="001B551A"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 xml:space="preserve">Republika </w:t>
            </w:r>
            <w:r w:rsidR="00F143C9" w:rsidRPr="006D0118">
              <w:rPr>
                <w:rFonts w:cs="Arial"/>
                <w:color w:val="000000" w:themeColor="text1"/>
                <w:sz w:val="20"/>
                <w:szCs w:val="20"/>
              </w:rPr>
              <w:t xml:space="preserve">Slovenija je </w:t>
            </w:r>
            <w:r w:rsidRPr="006D0118">
              <w:rPr>
                <w:rFonts w:cs="Arial"/>
                <w:color w:val="000000" w:themeColor="text1"/>
                <w:sz w:val="20"/>
                <w:szCs w:val="20"/>
              </w:rPr>
              <w:t>izvedla drugo izdajo državnih obveznic, namenjenih izključno malim vlagateljem (fizičnim osebam). Obveznice je vpisalo 6.640 vlagateljev v skupni vrednosti 250 milijonov EUR z letno obrestno mero 2,75 % in triletno ročnostjo. Dne 1. aprila 2025 so bile uvrščene na Ljubljansko borzo. Maksimalni znesek vpisa je bil povečan s 100.000 EUR na 250.000 EUR</w:t>
            </w:r>
            <w:r w:rsidR="00F143C9" w:rsidRPr="006D0118">
              <w:rPr>
                <w:rFonts w:cs="Arial"/>
                <w:color w:val="000000" w:themeColor="text1"/>
                <w:sz w:val="20"/>
                <w:szCs w:val="20"/>
              </w:rPr>
              <w:t>;</w:t>
            </w:r>
          </w:p>
          <w:p w14:paraId="516C370E" w14:textId="0F6D9555" w:rsidR="00884B85" w:rsidRPr="006D0118" w:rsidRDefault="00884B85"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sprejet</w:t>
            </w:r>
            <w:r w:rsidR="0024712F" w:rsidRPr="006D0118">
              <w:rPr>
                <w:rFonts w:cs="Arial"/>
                <w:color w:val="000000" w:themeColor="text1"/>
                <w:sz w:val="20"/>
                <w:szCs w:val="20"/>
              </w:rPr>
              <w:t xml:space="preserve"> je bil</w:t>
            </w:r>
            <w:r w:rsidRPr="006D0118">
              <w:rPr>
                <w:rFonts w:cs="Arial"/>
                <w:color w:val="000000" w:themeColor="text1"/>
                <w:sz w:val="20"/>
                <w:szCs w:val="20"/>
              </w:rPr>
              <w:t xml:space="preserve"> Zakon o spremembah in dopolnitvah Zakona o financiranju občin (ZFO-1E), ki vzpostavlja pravno podlago za izdajo občinskih obveznic. </w:t>
            </w:r>
            <w:r w:rsidR="0024712F" w:rsidRPr="006D0118">
              <w:rPr>
                <w:rFonts w:cs="Arial"/>
                <w:color w:val="000000" w:themeColor="text1"/>
                <w:sz w:val="20"/>
                <w:szCs w:val="20"/>
              </w:rPr>
              <w:t>Po sprejemu ZFO-1E</w:t>
            </w:r>
            <w:r w:rsidRPr="006D0118">
              <w:rPr>
                <w:rFonts w:cs="Arial"/>
                <w:color w:val="000000" w:themeColor="text1"/>
                <w:sz w:val="20"/>
                <w:szCs w:val="20"/>
              </w:rPr>
              <w:t xml:space="preserve"> je potekala priprava Pravilnika o postopkih za izdajo soglasja k zadolževanju občin, ki bo občinam omogočil praktično izvedbo izdaje obveznic. Postopek sprejetja pravilnika je </w:t>
            </w:r>
            <w:r w:rsidR="0024712F" w:rsidRPr="006D0118">
              <w:rPr>
                <w:rFonts w:cs="Arial"/>
                <w:color w:val="000000" w:themeColor="text1"/>
                <w:sz w:val="20"/>
                <w:szCs w:val="20"/>
              </w:rPr>
              <w:t xml:space="preserve">bil </w:t>
            </w:r>
            <w:r w:rsidRPr="006D0118">
              <w:rPr>
                <w:rFonts w:cs="Arial"/>
                <w:color w:val="000000" w:themeColor="text1"/>
                <w:sz w:val="20"/>
                <w:szCs w:val="20"/>
              </w:rPr>
              <w:t>konec leta 2025 še v usklajevanju</w:t>
            </w:r>
            <w:r w:rsidR="0024712F" w:rsidRPr="006D0118">
              <w:rPr>
                <w:rFonts w:cs="Arial"/>
                <w:color w:val="000000" w:themeColor="text1"/>
                <w:sz w:val="20"/>
                <w:szCs w:val="20"/>
              </w:rPr>
              <w:t>;</w:t>
            </w:r>
          </w:p>
          <w:p w14:paraId="0736719A" w14:textId="6734568D" w:rsidR="0079369C" w:rsidRPr="006D0118" w:rsidRDefault="0079369C"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sprejet</w:t>
            </w:r>
            <w:r w:rsidR="00446171" w:rsidRPr="006D0118">
              <w:rPr>
                <w:rFonts w:cs="Arial"/>
                <w:color w:val="000000" w:themeColor="text1"/>
                <w:sz w:val="20"/>
                <w:szCs w:val="20"/>
              </w:rPr>
              <w:t xml:space="preserve"> je bil</w:t>
            </w:r>
            <w:r w:rsidRPr="006D0118">
              <w:rPr>
                <w:rFonts w:cs="Arial"/>
                <w:color w:val="000000" w:themeColor="text1"/>
                <w:sz w:val="20"/>
                <w:szCs w:val="20"/>
              </w:rPr>
              <w:t xml:space="preserve"> Zakon o spremembah in dopolnitvah zakona o pokojninskih in invalidskih zavarovanjih</w:t>
            </w:r>
            <w:r w:rsidR="00446171" w:rsidRPr="006D0118">
              <w:rPr>
                <w:rFonts w:cs="Arial"/>
                <w:color w:val="000000" w:themeColor="text1"/>
                <w:sz w:val="20"/>
                <w:szCs w:val="20"/>
              </w:rPr>
              <w:t xml:space="preserve"> (ZPIZ-2O)</w:t>
            </w:r>
            <w:r w:rsidRPr="006D0118">
              <w:rPr>
                <w:rFonts w:cs="Arial"/>
                <w:color w:val="000000" w:themeColor="text1"/>
                <w:sz w:val="20"/>
                <w:szCs w:val="20"/>
              </w:rPr>
              <w:t xml:space="preserve">, ki cilja na dvig prepoznavnosti in privlačnosti varčevanja za starost, s čimer bi se povečal obseg varčevanja za dodatno pokojnino in izboljšalo gmotno stanje oseb po upokojitvi. Posledično bi se s tem povečal tudi obseg sredstev pokojninskih skladov, ki bi z vidika </w:t>
            </w:r>
            <w:r w:rsidRPr="006D0118">
              <w:rPr>
                <w:rFonts w:cs="Arial"/>
                <w:color w:val="000000" w:themeColor="text1"/>
                <w:sz w:val="20"/>
                <w:szCs w:val="20"/>
              </w:rPr>
              <w:lastRenderedPageBreak/>
              <w:t>razvoja kapitalskega trga lahko predstavljala pomemben vir dolgoročnega financiranja slovenskega gospodarstva in krepitve domačega trga kapitala</w:t>
            </w:r>
            <w:r w:rsidR="00446171" w:rsidRPr="006D0118">
              <w:rPr>
                <w:rFonts w:cs="Arial"/>
                <w:color w:val="000000" w:themeColor="text1"/>
                <w:sz w:val="20"/>
                <w:szCs w:val="20"/>
              </w:rPr>
              <w:t xml:space="preserve">; </w:t>
            </w:r>
          </w:p>
          <w:p w14:paraId="1261990D" w14:textId="082B8E7A" w:rsidR="00847EAF" w:rsidRPr="006D0118" w:rsidRDefault="00446171" w:rsidP="004B1C32">
            <w:pPr>
              <w:pStyle w:val="Odstavekseznama"/>
              <w:numPr>
                <w:ilvl w:val="0"/>
                <w:numId w:val="32"/>
              </w:numPr>
              <w:spacing w:line="276" w:lineRule="auto"/>
              <w:rPr>
                <w:rFonts w:cs="Arial"/>
                <w:color w:val="000000" w:themeColor="text1"/>
                <w:sz w:val="20"/>
                <w:szCs w:val="20"/>
              </w:rPr>
            </w:pPr>
            <w:r w:rsidRPr="006D0118">
              <w:rPr>
                <w:rFonts w:cs="Arial"/>
                <w:color w:val="000000" w:themeColor="text1"/>
                <w:sz w:val="20"/>
                <w:szCs w:val="20"/>
              </w:rPr>
              <w:t>n</w:t>
            </w:r>
            <w:r w:rsidR="000C288B" w:rsidRPr="006D0118">
              <w:rPr>
                <w:rFonts w:cs="Arial"/>
                <w:color w:val="000000" w:themeColor="text1"/>
                <w:sz w:val="20"/>
                <w:szCs w:val="20"/>
              </w:rPr>
              <w:t>a področju</w:t>
            </w:r>
            <w:r w:rsidR="003813F5" w:rsidRPr="006D0118">
              <w:rPr>
                <w:rFonts w:cs="Arial"/>
                <w:color w:val="000000" w:themeColor="text1"/>
                <w:sz w:val="20"/>
                <w:szCs w:val="20"/>
              </w:rPr>
              <w:t xml:space="preserve"> ostalih</w:t>
            </w:r>
            <w:r w:rsidR="000C288B" w:rsidRPr="006D0118">
              <w:rPr>
                <w:rFonts w:cs="Arial"/>
                <w:color w:val="000000" w:themeColor="text1"/>
                <w:sz w:val="20"/>
                <w:szCs w:val="20"/>
              </w:rPr>
              <w:t xml:space="preserve"> sprememb zakonodaje so potekale aktivnosti odpravljanje administrativnih ovir na trgu kapitala. </w:t>
            </w:r>
          </w:p>
          <w:p w14:paraId="02E7B791" w14:textId="77777777" w:rsidR="000C288B" w:rsidRPr="006D0118" w:rsidRDefault="000C288B" w:rsidP="004B1C32">
            <w:pPr>
              <w:pStyle w:val="Odstavekseznama"/>
              <w:spacing w:line="276" w:lineRule="auto"/>
              <w:ind w:left="720"/>
              <w:rPr>
                <w:rFonts w:cs="Arial"/>
                <w:color w:val="000000" w:themeColor="text1"/>
                <w:sz w:val="20"/>
                <w:szCs w:val="20"/>
              </w:rPr>
            </w:pPr>
          </w:p>
          <w:bookmarkEnd w:id="3"/>
          <w:p w14:paraId="0E79EC14" w14:textId="5CC3ADAF"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Poročilo podaja pregled številnih aktivnosti za krepitev in razvoj slovenskega trga kapitala v letu 202</w:t>
            </w:r>
            <w:r w:rsidR="000B25D5" w:rsidRPr="006D0118">
              <w:rPr>
                <w:rFonts w:cs="Arial"/>
                <w:color w:val="000000" w:themeColor="text1"/>
                <w:sz w:val="20"/>
                <w:szCs w:val="20"/>
              </w:rPr>
              <w:t>5</w:t>
            </w:r>
            <w:r w:rsidRPr="006D0118">
              <w:rPr>
                <w:rFonts w:cs="Arial"/>
                <w:color w:val="000000" w:themeColor="text1"/>
                <w:sz w:val="20"/>
                <w:szCs w:val="20"/>
              </w:rPr>
              <w:t>. V letu 202</w:t>
            </w:r>
            <w:r w:rsidR="003F7E77" w:rsidRPr="006D0118">
              <w:rPr>
                <w:rFonts w:cs="Arial"/>
                <w:color w:val="000000" w:themeColor="text1"/>
                <w:sz w:val="20"/>
                <w:szCs w:val="20"/>
              </w:rPr>
              <w:t>6</w:t>
            </w:r>
            <w:r w:rsidRPr="006D0118">
              <w:rPr>
                <w:rFonts w:cs="Arial"/>
                <w:color w:val="000000" w:themeColor="text1"/>
                <w:sz w:val="20"/>
                <w:szCs w:val="20"/>
              </w:rPr>
              <w:t xml:space="preserve"> se bodo aktivnosti na področju razvoja trga kapitala osredotočile na konkretizacijo ukrepov. Načrtuje se priprava zakonodajnih predlogov ter nadaljnji koraki iz akcijskih načrtov za doseganje strateških ciljev krepitve slovenskega trga kapitala.</w:t>
            </w:r>
          </w:p>
        </w:tc>
      </w:tr>
      <w:tr w:rsidR="000C288B" w:rsidRPr="006D0118" w14:paraId="5FECF1A4" w14:textId="77777777" w:rsidTr="00324C83">
        <w:tc>
          <w:tcPr>
            <w:tcW w:w="9355" w:type="dxa"/>
            <w:gridSpan w:val="12"/>
          </w:tcPr>
          <w:p w14:paraId="3881A03C"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lastRenderedPageBreak/>
              <w:t>6. Presoja posledic za:</w:t>
            </w:r>
          </w:p>
        </w:tc>
      </w:tr>
      <w:tr w:rsidR="000C288B" w:rsidRPr="006D0118" w14:paraId="4409C241" w14:textId="77777777" w:rsidTr="00324C83">
        <w:tc>
          <w:tcPr>
            <w:tcW w:w="1883" w:type="dxa"/>
          </w:tcPr>
          <w:p w14:paraId="1FFF043C"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a)</w:t>
            </w:r>
          </w:p>
        </w:tc>
        <w:tc>
          <w:tcPr>
            <w:tcW w:w="5444" w:type="dxa"/>
            <w:gridSpan w:val="10"/>
          </w:tcPr>
          <w:p w14:paraId="15523B9B"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javnofinančna sredstva nad 40.000 EUR v tekočem in naslednjih treh letih</w:t>
            </w:r>
          </w:p>
        </w:tc>
        <w:tc>
          <w:tcPr>
            <w:tcW w:w="2028" w:type="dxa"/>
            <w:vAlign w:val="center"/>
          </w:tcPr>
          <w:p w14:paraId="0EC55991"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6AA73A1C" w14:textId="77777777" w:rsidTr="00324C83">
        <w:tc>
          <w:tcPr>
            <w:tcW w:w="1883" w:type="dxa"/>
          </w:tcPr>
          <w:p w14:paraId="456E026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b)</w:t>
            </w:r>
          </w:p>
        </w:tc>
        <w:tc>
          <w:tcPr>
            <w:tcW w:w="5444" w:type="dxa"/>
            <w:gridSpan w:val="10"/>
          </w:tcPr>
          <w:p w14:paraId="285E9ACF"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usklajenost slovenskega pravnega reda s pravnim redom Evropske unije</w:t>
            </w:r>
          </w:p>
        </w:tc>
        <w:tc>
          <w:tcPr>
            <w:tcW w:w="2028" w:type="dxa"/>
            <w:vAlign w:val="center"/>
          </w:tcPr>
          <w:p w14:paraId="5065C0EE"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620BA260" w14:textId="77777777" w:rsidTr="00324C83">
        <w:tc>
          <w:tcPr>
            <w:tcW w:w="1883" w:type="dxa"/>
          </w:tcPr>
          <w:p w14:paraId="2C6D213C"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c)</w:t>
            </w:r>
          </w:p>
        </w:tc>
        <w:tc>
          <w:tcPr>
            <w:tcW w:w="5444" w:type="dxa"/>
            <w:gridSpan w:val="10"/>
          </w:tcPr>
          <w:p w14:paraId="71A0C533"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administrativne posledice</w:t>
            </w:r>
          </w:p>
        </w:tc>
        <w:tc>
          <w:tcPr>
            <w:tcW w:w="2028" w:type="dxa"/>
            <w:vAlign w:val="center"/>
          </w:tcPr>
          <w:p w14:paraId="3FBA1D87"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434B7C4B" w14:textId="77777777" w:rsidTr="00324C83">
        <w:tc>
          <w:tcPr>
            <w:tcW w:w="1883" w:type="dxa"/>
          </w:tcPr>
          <w:p w14:paraId="73613103"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č)</w:t>
            </w:r>
          </w:p>
        </w:tc>
        <w:tc>
          <w:tcPr>
            <w:tcW w:w="5444" w:type="dxa"/>
            <w:gridSpan w:val="10"/>
          </w:tcPr>
          <w:p w14:paraId="72A22EC2"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gospodarstvo, zlasti mala in srednja podjetja ter konkurenčnost podjetij</w:t>
            </w:r>
          </w:p>
        </w:tc>
        <w:tc>
          <w:tcPr>
            <w:tcW w:w="2028" w:type="dxa"/>
            <w:vAlign w:val="center"/>
          </w:tcPr>
          <w:p w14:paraId="52E8AD41"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2AEEB5B4" w14:textId="77777777" w:rsidTr="00324C83">
        <w:tc>
          <w:tcPr>
            <w:tcW w:w="1883" w:type="dxa"/>
          </w:tcPr>
          <w:p w14:paraId="41EC0F61"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d)</w:t>
            </w:r>
          </w:p>
        </w:tc>
        <w:tc>
          <w:tcPr>
            <w:tcW w:w="5444" w:type="dxa"/>
            <w:gridSpan w:val="10"/>
          </w:tcPr>
          <w:p w14:paraId="1816D6AE"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okolje, vključno s prostorskimi in varstvenimi vidiki</w:t>
            </w:r>
          </w:p>
        </w:tc>
        <w:tc>
          <w:tcPr>
            <w:tcW w:w="2028" w:type="dxa"/>
            <w:vAlign w:val="center"/>
          </w:tcPr>
          <w:p w14:paraId="3F368DE7"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15083170" w14:textId="77777777" w:rsidTr="00324C83">
        <w:tc>
          <w:tcPr>
            <w:tcW w:w="1883" w:type="dxa"/>
          </w:tcPr>
          <w:p w14:paraId="22BD8B9D"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e)</w:t>
            </w:r>
          </w:p>
        </w:tc>
        <w:tc>
          <w:tcPr>
            <w:tcW w:w="5444" w:type="dxa"/>
            <w:gridSpan w:val="10"/>
          </w:tcPr>
          <w:p w14:paraId="5CA1DBFA"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socialno področje</w:t>
            </w:r>
          </w:p>
        </w:tc>
        <w:tc>
          <w:tcPr>
            <w:tcW w:w="2028" w:type="dxa"/>
            <w:vAlign w:val="center"/>
          </w:tcPr>
          <w:p w14:paraId="4880ECC6"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2DFD43E7" w14:textId="77777777" w:rsidTr="00324C83">
        <w:tc>
          <w:tcPr>
            <w:tcW w:w="1883" w:type="dxa"/>
            <w:tcBorders>
              <w:bottom w:val="single" w:sz="4" w:space="0" w:color="auto"/>
            </w:tcBorders>
          </w:tcPr>
          <w:p w14:paraId="765D506E"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f)</w:t>
            </w:r>
          </w:p>
        </w:tc>
        <w:tc>
          <w:tcPr>
            <w:tcW w:w="5444" w:type="dxa"/>
            <w:gridSpan w:val="10"/>
            <w:tcBorders>
              <w:bottom w:val="single" w:sz="4" w:space="0" w:color="auto"/>
            </w:tcBorders>
          </w:tcPr>
          <w:p w14:paraId="74E37562"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dokumente razvojnega načrtovanja:</w:t>
            </w:r>
          </w:p>
          <w:p w14:paraId="551B2052"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nacionalne dokumente razvojnega načrtovanja</w:t>
            </w:r>
          </w:p>
          <w:p w14:paraId="0CB3BD0A"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razvojne politike na ravni programov po strukturi razvojne klasifikacije programskega proračuna</w:t>
            </w:r>
          </w:p>
          <w:p w14:paraId="6667D48A"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razvojne dokumente Evropske unije in mednarodnih organizacij</w:t>
            </w:r>
          </w:p>
        </w:tc>
        <w:tc>
          <w:tcPr>
            <w:tcW w:w="2028" w:type="dxa"/>
            <w:tcBorders>
              <w:bottom w:val="single" w:sz="4" w:space="0" w:color="auto"/>
            </w:tcBorders>
            <w:vAlign w:val="center"/>
          </w:tcPr>
          <w:p w14:paraId="38519CE8"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17D6E561" w14:textId="77777777" w:rsidTr="00324C83">
        <w:tc>
          <w:tcPr>
            <w:tcW w:w="9355" w:type="dxa"/>
            <w:gridSpan w:val="12"/>
            <w:tcBorders>
              <w:top w:val="single" w:sz="4" w:space="0" w:color="auto"/>
              <w:left w:val="single" w:sz="4" w:space="0" w:color="auto"/>
              <w:bottom w:val="single" w:sz="4" w:space="0" w:color="auto"/>
              <w:right w:val="single" w:sz="4" w:space="0" w:color="auto"/>
            </w:tcBorders>
          </w:tcPr>
          <w:p w14:paraId="6822C3AA"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7. a Predstavitev ocene finančnih posledic nad 40.000 EUR:</w:t>
            </w:r>
          </w:p>
          <w:p w14:paraId="18B94D4B"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(Samo če izberete DA pod točko 6. a.)</w:t>
            </w:r>
          </w:p>
        </w:tc>
      </w:tr>
      <w:tr w:rsidR="000C288B" w:rsidRPr="006D0118" w14:paraId="3A32A678" w14:textId="77777777" w:rsidTr="00324C83">
        <w:tc>
          <w:tcPr>
            <w:tcW w:w="9355" w:type="dxa"/>
            <w:gridSpan w:val="12"/>
            <w:tcBorders>
              <w:top w:val="single" w:sz="4" w:space="0" w:color="auto"/>
              <w:left w:val="single" w:sz="4" w:space="0" w:color="auto"/>
              <w:bottom w:val="single" w:sz="4" w:space="0" w:color="auto"/>
              <w:right w:val="single" w:sz="4" w:space="0" w:color="auto"/>
            </w:tcBorders>
            <w:shd w:val="clear" w:color="auto" w:fill="D9D9D9"/>
          </w:tcPr>
          <w:p w14:paraId="2A2A7762"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 Ocena finančnih posledic, ki niso načrtovane v sprejetem proračunu</w:t>
            </w:r>
          </w:p>
        </w:tc>
      </w:tr>
      <w:tr w:rsidR="000C288B" w:rsidRPr="006D0118" w14:paraId="64ACC97F"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3112" w:type="dxa"/>
            <w:gridSpan w:val="3"/>
            <w:tcBorders>
              <w:top w:val="single" w:sz="4" w:space="0" w:color="auto"/>
              <w:left w:val="single" w:sz="4" w:space="0" w:color="auto"/>
              <w:bottom w:val="single" w:sz="4" w:space="0" w:color="auto"/>
              <w:right w:val="single" w:sz="4" w:space="0" w:color="auto"/>
            </w:tcBorders>
            <w:vAlign w:val="center"/>
          </w:tcPr>
          <w:p w14:paraId="44292874" w14:textId="77777777" w:rsidR="000C288B" w:rsidRPr="006D0118" w:rsidRDefault="000C288B" w:rsidP="004B1C32">
            <w:pPr>
              <w:spacing w:line="276" w:lineRule="auto"/>
              <w:rPr>
                <w:rFonts w:cs="Arial"/>
                <w:color w:val="000000" w:themeColor="text1"/>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01C25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08908B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41FA25B"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CA4430B"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t + 3</w:t>
            </w:r>
          </w:p>
        </w:tc>
      </w:tr>
      <w:tr w:rsidR="000C288B" w:rsidRPr="006D0118" w14:paraId="000247A8"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112" w:type="dxa"/>
            <w:gridSpan w:val="3"/>
            <w:tcBorders>
              <w:top w:val="single" w:sz="4" w:space="0" w:color="auto"/>
              <w:left w:val="single" w:sz="4" w:space="0" w:color="auto"/>
              <w:bottom w:val="single" w:sz="4" w:space="0" w:color="auto"/>
              <w:right w:val="single" w:sz="4" w:space="0" w:color="auto"/>
            </w:tcBorders>
            <w:vAlign w:val="center"/>
          </w:tcPr>
          <w:p w14:paraId="53BAF86F"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Predvideno povečanje (+) ali zmanjšanje (–)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D9985C" w14:textId="77777777" w:rsidR="000C288B" w:rsidRPr="006D0118" w:rsidRDefault="000C288B" w:rsidP="004B1C32">
            <w:pPr>
              <w:spacing w:line="276" w:lineRule="auto"/>
              <w:rPr>
                <w:rFonts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4B6D9B0"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5CA0DBB"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37D7BC8" w14:textId="77777777" w:rsidR="000C288B" w:rsidRPr="006D0118" w:rsidRDefault="000C288B" w:rsidP="004B1C32">
            <w:pPr>
              <w:spacing w:line="276" w:lineRule="auto"/>
              <w:rPr>
                <w:rFonts w:cs="Arial"/>
                <w:color w:val="000000" w:themeColor="text1"/>
                <w:sz w:val="20"/>
                <w:szCs w:val="20"/>
              </w:rPr>
            </w:pPr>
          </w:p>
        </w:tc>
      </w:tr>
      <w:tr w:rsidR="000C288B" w:rsidRPr="006D0118" w14:paraId="67D65BEB"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112" w:type="dxa"/>
            <w:gridSpan w:val="3"/>
            <w:tcBorders>
              <w:top w:val="single" w:sz="4" w:space="0" w:color="auto"/>
              <w:left w:val="single" w:sz="4" w:space="0" w:color="auto"/>
              <w:bottom w:val="single" w:sz="4" w:space="0" w:color="auto"/>
              <w:right w:val="single" w:sz="4" w:space="0" w:color="auto"/>
            </w:tcBorders>
            <w:vAlign w:val="center"/>
          </w:tcPr>
          <w:p w14:paraId="72839AA5"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Predvideno povečanje (+) ali zmanjšanje (–)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D0A900" w14:textId="77777777" w:rsidR="000C288B" w:rsidRPr="006D0118" w:rsidRDefault="000C288B" w:rsidP="004B1C32">
            <w:pPr>
              <w:spacing w:line="276" w:lineRule="auto"/>
              <w:rPr>
                <w:rFonts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F02C69"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0E46F98"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699DD94" w14:textId="77777777" w:rsidR="000C288B" w:rsidRPr="006D0118" w:rsidRDefault="000C288B" w:rsidP="004B1C32">
            <w:pPr>
              <w:spacing w:line="276" w:lineRule="auto"/>
              <w:rPr>
                <w:rFonts w:cs="Arial"/>
                <w:color w:val="000000" w:themeColor="text1"/>
                <w:sz w:val="20"/>
                <w:szCs w:val="20"/>
              </w:rPr>
            </w:pPr>
          </w:p>
        </w:tc>
      </w:tr>
      <w:tr w:rsidR="000C288B" w:rsidRPr="006D0118" w14:paraId="34212B8B"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112" w:type="dxa"/>
            <w:gridSpan w:val="3"/>
            <w:tcBorders>
              <w:top w:val="single" w:sz="4" w:space="0" w:color="auto"/>
              <w:left w:val="single" w:sz="4" w:space="0" w:color="auto"/>
              <w:bottom w:val="single" w:sz="4" w:space="0" w:color="auto"/>
              <w:right w:val="single" w:sz="4" w:space="0" w:color="auto"/>
            </w:tcBorders>
            <w:vAlign w:val="center"/>
          </w:tcPr>
          <w:p w14:paraId="259133EB"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Predvideno povečanje (+) ali zmanjšanje (–)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818747" w14:textId="77777777" w:rsidR="000C288B" w:rsidRPr="006D0118" w:rsidRDefault="000C288B" w:rsidP="004B1C32">
            <w:pPr>
              <w:spacing w:line="276" w:lineRule="auto"/>
              <w:rPr>
                <w:rFonts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A2F7E84"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B1571FB"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0C296D5" w14:textId="77777777" w:rsidR="000C288B" w:rsidRPr="006D0118" w:rsidRDefault="000C288B" w:rsidP="004B1C32">
            <w:pPr>
              <w:spacing w:line="276" w:lineRule="auto"/>
              <w:rPr>
                <w:rFonts w:cs="Arial"/>
                <w:color w:val="000000" w:themeColor="text1"/>
                <w:sz w:val="20"/>
                <w:szCs w:val="20"/>
              </w:rPr>
            </w:pPr>
          </w:p>
        </w:tc>
      </w:tr>
      <w:tr w:rsidR="000C288B" w:rsidRPr="006D0118" w14:paraId="59BDA200"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3112" w:type="dxa"/>
            <w:gridSpan w:val="3"/>
            <w:tcBorders>
              <w:top w:val="single" w:sz="4" w:space="0" w:color="auto"/>
              <w:left w:val="single" w:sz="4" w:space="0" w:color="auto"/>
              <w:bottom w:val="single" w:sz="4" w:space="0" w:color="auto"/>
              <w:right w:val="single" w:sz="4" w:space="0" w:color="auto"/>
            </w:tcBorders>
            <w:vAlign w:val="center"/>
          </w:tcPr>
          <w:p w14:paraId="779035E1"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Predvideno povečanje (+) ali zmanjšanje (–)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6FF664" w14:textId="77777777" w:rsidR="000C288B" w:rsidRPr="006D0118" w:rsidRDefault="000C288B" w:rsidP="004B1C32">
            <w:pPr>
              <w:spacing w:line="276" w:lineRule="auto"/>
              <w:rPr>
                <w:rFonts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4C4BB2"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600BEC3"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5A3032E" w14:textId="77777777" w:rsidR="000C288B" w:rsidRPr="006D0118" w:rsidRDefault="000C288B" w:rsidP="004B1C32">
            <w:pPr>
              <w:spacing w:line="276" w:lineRule="auto"/>
              <w:rPr>
                <w:rFonts w:cs="Arial"/>
                <w:color w:val="000000" w:themeColor="text1"/>
                <w:sz w:val="20"/>
                <w:szCs w:val="20"/>
              </w:rPr>
            </w:pPr>
          </w:p>
        </w:tc>
      </w:tr>
      <w:tr w:rsidR="000C288B" w:rsidRPr="006D0118" w14:paraId="335C08C0"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112" w:type="dxa"/>
            <w:gridSpan w:val="3"/>
            <w:tcBorders>
              <w:top w:val="single" w:sz="4" w:space="0" w:color="auto"/>
              <w:left w:val="single" w:sz="4" w:space="0" w:color="auto"/>
              <w:bottom w:val="single" w:sz="4" w:space="0" w:color="auto"/>
              <w:right w:val="single" w:sz="4" w:space="0" w:color="auto"/>
            </w:tcBorders>
            <w:vAlign w:val="center"/>
          </w:tcPr>
          <w:p w14:paraId="5AFCACDF"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Predvideno povečanje (+) ali zmanjšanje (–)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80BCCE" w14:textId="77777777" w:rsidR="000C288B" w:rsidRPr="006D0118" w:rsidRDefault="000C288B" w:rsidP="004B1C32">
            <w:pPr>
              <w:spacing w:line="276" w:lineRule="auto"/>
              <w:rPr>
                <w:rFonts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7D803DA"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51893F2"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AF064E9" w14:textId="77777777" w:rsidR="000C288B" w:rsidRPr="006D0118" w:rsidRDefault="000C288B" w:rsidP="004B1C32">
            <w:pPr>
              <w:spacing w:line="276" w:lineRule="auto"/>
              <w:rPr>
                <w:rFonts w:cs="Arial"/>
                <w:color w:val="000000" w:themeColor="text1"/>
                <w:sz w:val="20"/>
                <w:szCs w:val="20"/>
              </w:rPr>
            </w:pPr>
          </w:p>
        </w:tc>
      </w:tr>
      <w:tr w:rsidR="000C288B" w:rsidRPr="006D0118" w14:paraId="61F87531"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55"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C879E0"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Finančne posledice za državni proračun</w:t>
            </w:r>
          </w:p>
        </w:tc>
      </w:tr>
      <w:tr w:rsidR="000C288B" w:rsidRPr="006D0118" w14:paraId="19F06451"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55"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B4CB85"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a Pravice porabe za izvedbo predlaganih rešitev so zagotovljene:</w:t>
            </w:r>
          </w:p>
        </w:tc>
      </w:tr>
      <w:tr w:rsidR="000C288B" w:rsidRPr="006D0118" w14:paraId="2937B355"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220" w:type="dxa"/>
            <w:gridSpan w:val="2"/>
            <w:tcBorders>
              <w:top w:val="single" w:sz="4" w:space="0" w:color="auto"/>
              <w:left w:val="single" w:sz="4" w:space="0" w:color="auto"/>
              <w:bottom w:val="single" w:sz="4" w:space="0" w:color="auto"/>
              <w:right w:val="single" w:sz="4" w:space="0" w:color="auto"/>
            </w:tcBorders>
            <w:vAlign w:val="center"/>
          </w:tcPr>
          <w:p w14:paraId="36453757"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68DC20"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D17119"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2EC8BC5"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7BAED8B"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Znesek za t + 1</w:t>
            </w:r>
          </w:p>
        </w:tc>
      </w:tr>
      <w:tr w:rsidR="000C288B" w:rsidRPr="006D0118" w14:paraId="3D44F67B"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220" w:type="dxa"/>
            <w:gridSpan w:val="2"/>
            <w:tcBorders>
              <w:top w:val="single" w:sz="4" w:space="0" w:color="auto"/>
              <w:left w:val="single" w:sz="4" w:space="0" w:color="auto"/>
              <w:bottom w:val="single" w:sz="4" w:space="0" w:color="auto"/>
              <w:right w:val="single" w:sz="4" w:space="0" w:color="auto"/>
            </w:tcBorders>
            <w:vAlign w:val="center"/>
          </w:tcPr>
          <w:p w14:paraId="58E78271" w14:textId="77777777" w:rsidR="000C288B" w:rsidRPr="006D0118" w:rsidRDefault="000C288B" w:rsidP="004B1C32">
            <w:pPr>
              <w:spacing w:line="276" w:lineRule="auto"/>
              <w:rPr>
                <w:rFonts w:cs="Arial"/>
                <w:color w:val="000000" w:themeColor="text1"/>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841C97" w14:textId="77777777" w:rsidR="000C288B" w:rsidRPr="006D0118" w:rsidRDefault="000C288B" w:rsidP="004B1C32">
            <w:pPr>
              <w:spacing w:line="276" w:lineRule="auto"/>
              <w:rPr>
                <w:rFonts w:cs="Arial"/>
                <w:color w:val="000000" w:themeColor="text1"/>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49AA25"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4110662"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C2EDF9A" w14:textId="77777777" w:rsidR="000C288B" w:rsidRPr="006D0118" w:rsidRDefault="000C288B" w:rsidP="004B1C32">
            <w:pPr>
              <w:spacing w:line="276" w:lineRule="auto"/>
              <w:rPr>
                <w:rFonts w:cs="Arial"/>
                <w:color w:val="000000" w:themeColor="text1"/>
                <w:sz w:val="20"/>
                <w:szCs w:val="20"/>
              </w:rPr>
            </w:pPr>
          </w:p>
        </w:tc>
      </w:tr>
      <w:tr w:rsidR="000C288B" w:rsidRPr="006D0118" w14:paraId="79C7E79C"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220" w:type="dxa"/>
            <w:gridSpan w:val="2"/>
            <w:tcBorders>
              <w:top w:val="single" w:sz="4" w:space="0" w:color="auto"/>
              <w:left w:val="single" w:sz="4" w:space="0" w:color="auto"/>
              <w:bottom w:val="single" w:sz="4" w:space="0" w:color="auto"/>
              <w:right w:val="single" w:sz="4" w:space="0" w:color="auto"/>
            </w:tcBorders>
            <w:vAlign w:val="center"/>
          </w:tcPr>
          <w:p w14:paraId="19B096DE" w14:textId="77777777" w:rsidR="000C288B" w:rsidRPr="006D0118" w:rsidRDefault="000C288B" w:rsidP="004B1C32">
            <w:pPr>
              <w:spacing w:line="276" w:lineRule="auto"/>
              <w:rPr>
                <w:rFonts w:cs="Arial"/>
                <w:color w:val="000000" w:themeColor="text1"/>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986F62" w14:textId="77777777" w:rsidR="000C288B" w:rsidRPr="006D0118" w:rsidRDefault="000C288B" w:rsidP="004B1C32">
            <w:pPr>
              <w:spacing w:line="276" w:lineRule="auto"/>
              <w:rPr>
                <w:rFonts w:cs="Arial"/>
                <w:color w:val="000000" w:themeColor="text1"/>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F5C6F0"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FDDB1D7"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6FC57F9" w14:textId="77777777" w:rsidR="000C288B" w:rsidRPr="006D0118" w:rsidRDefault="000C288B" w:rsidP="004B1C32">
            <w:pPr>
              <w:spacing w:line="276" w:lineRule="auto"/>
              <w:rPr>
                <w:rFonts w:cs="Arial"/>
                <w:color w:val="000000" w:themeColor="text1"/>
                <w:sz w:val="20"/>
                <w:szCs w:val="20"/>
              </w:rPr>
            </w:pPr>
          </w:p>
        </w:tc>
      </w:tr>
      <w:tr w:rsidR="000C288B" w:rsidRPr="006D0118" w14:paraId="380F44BF"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56" w:type="dxa"/>
            <w:gridSpan w:val="6"/>
            <w:tcBorders>
              <w:top w:val="single" w:sz="4" w:space="0" w:color="auto"/>
              <w:left w:val="single" w:sz="4" w:space="0" w:color="auto"/>
              <w:bottom w:val="single" w:sz="4" w:space="0" w:color="auto"/>
              <w:right w:val="single" w:sz="4" w:space="0" w:color="auto"/>
            </w:tcBorders>
            <w:vAlign w:val="center"/>
          </w:tcPr>
          <w:p w14:paraId="050D4B0E"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A050378" w14:textId="77777777" w:rsidR="000C288B" w:rsidRPr="006D0118" w:rsidRDefault="000C288B" w:rsidP="004B1C32">
            <w:pPr>
              <w:spacing w:line="276" w:lineRule="auto"/>
              <w:rPr>
                <w:rFonts w:cs="Arial"/>
                <w:b/>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D62F2F3" w14:textId="77777777" w:rsidR="000C288B" w:rsidRPr="006D0118" w:rsidRDefault="000C288B" w:rsidP="004B1C32">
            <w:pPr>
              <w:spacing w:line="276" w:lineRule="auto"/>
              <w:rPr>
                <w:rFonts w:cs="Arial"/>
                <w:b/>
                <w:color w:val="000000" w:themeColor="text1"/>
                <w:sz w:val="20"/>
                <w:szCs w:val="20"/>
              </w:rPr>
            </w:pPr>
          </w:p>
        </w:tc>
      </w:tr>
      <w:tr w:rsidR="000C288B" w:rsidRPr="006D0118" w14:paraId="243ED369"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355"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CD1F84"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b Manjkajoče pravice porabe bodo zagotovljene s prerazporeditvijo:</w:t>
            </w:r>
          </w:p>
        </w:tc>
      </w:tr>
      <w:tr w:rsidR="000C288B" w:rsidRPr="006D0118" w14:paraId="66852C3C"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220" w:type="dxa"/>
            <w:gridSpan w:val="2"/>
            <w:tcBorders>
              <w:top w:val="single" w:sz="4" w:space="0" w:color="auto"/>
              <w:left w:val="single" w:sz="4" w:space="0" w:color="auto"/>
              <w:bottom w:val="single" w:sz="4" w:space="0" w:color="auto"/>
              <w:right w:val="single" w:sz="4" w:space="0" w:color="auto"/>
            </w:tcBorders>
            <w:vAlign w:val="center"/>
          </w:tcPr>
          <w:p w14:paraId="19412F6D"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C518A0"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4E9C86"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AD797D3"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BE836A6"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Znesek za t + 1 </w:t>
            </w:r>
          </w:p>
        </w:tc>
      </w:tr>
      <w:tr w:rsidR="000C288B" w:rsidRPr="006D0118" w14:paraId="102FD95A"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220" w:type="dxa"/>
            <w:gridSpan w:val="2"/>
            <w:tcBorders>
              <w:top w:val="single" w:sz="4" w:space="0" w:color="auto"/>
              <w:left w:val="single" w:sz="4" w:space="0" w:color="auto"/>
              <w:bottom w:val="single" w:sz="4" w:space="0" w:color="auto"/>
              <w:right w:val="single" w:sz="4" w:space="0" w:color="auto"/>
            </w:tcBorders>
            <w:vAlign w:val="center"/>
          </w:tcPr>
          <w:p w14:paraId="1DFEE0E7" w14:textId="77777777" w:rsidR="000C288B" w:rsidRPr="006D0118" w:rsidRDefault="000C288B" w:rsidP="004B1C32">
            <w:pPr>
              <w:spacing w:line="276" w:lineRule="auto"/>
              <w:rPr>
                <w:rFonts w:cs="Arial"/>
                <w:color w:val="000000" w:themeColor="text1"/>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06AEFF" w14:textId="77777777" w:rsidR="000C288B" w:rsidRPr="006D0118" w:rsidRDefault="000C288B" w:rsidP="004B1C32">
            <w:pPr>
              <w:spacing w:line="276" w:lineRule="auto"/>
              <w:rPr>
                <w:rFonts w:cs="Arial"/>
                <w:color w:val="000000" w:themeColor="text1"/>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744580"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C9B29AC"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79A9416" w14:textId="77777777" w:rsidR="000C288B" w:rsidRPr="006D0118" w:rsidRDefault="000C288B" w:rsidP="004B1C32">
            <w:pPr>
              <w:spacing w:line="276" w:lineRule="auto"/>
              <w:rPr>
                <w:rFonts w:cs="Arial"/>
                <w:color w:val="000000" w:themeColor="text1"/>
                <w:sz w:val="20"/>
                <w:szCs w:val="20"/>
              </w:rPr>
            </w:pPr>
          </w:p>
        </w:tc>
      </w:tr>
      <w:tr w:rsidR="000C288B" w:rsidRPr="006D0118" w14:paraId="2054ABF0"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220" w:type="dxa"/>
            <w:gridSpan w:val="2"/>
            <w:tcBorders>
              <w:top w:val="single" w:sz="4" w:space="0" w:color="auto"/>
              <w:left w:val="single" w:sz="4" w:space="0" w:color="auto"/>
              <w:bottom w:val="single" w:sz="4" w:space="0" w:color="auto"/>
              <w:right w:val="single" w:sz="4" w:space="0" w:color="auto"/>
            </w:tcBorders>
            <w:vAlign w:val="center"/>
          </w:tcPr>
          <w:p w14:paraId="16B1FE81" w14:textId="77777777" w:rsidR="000C288B" w:rsidRPr="006D0118" w:rsidRDefault="000C288B" w:rsidP="004B1C32">
            <w:pPr>
              <w:spacing w:line="276" w:lineRule="auto"/>
              <w:rPr>
                <w:rFonts w:cs="Arial"/>
                <w:color w:val="000000" w:themeColor="text1"/>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7D662B" w14:textId="77777777" w:rsidR="000C288B" w:rsidRPr="006D0118" w:rsidRDefault="000C288B" w:rsidP="004B1C32">
            <w:pPr>
              <w:spacing w:line="276" w:lineRule="auto"/>
              <w:rPr>
                <w:rFonts w:cs="Arial"/>
                <w:color w:val="000000" w:themeColor="text1"/>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C54826" w14:textId="77777777" w:rsidR="000C288B" w:rsidRPr="006D0118" w:rsidRDefault="000C288B" w:rsidP="004B1C32">
            <w:pPr>
              <w:spacing w:line="276" w:lineRule="auto"/>
              <w:rPr>
                <w:rFonts w:cs="Arial"/>
                <w:color w:val="000000" w:themeColor="text1"/>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96DD36B" w14:textId="77777777" w:rsidR="000C288B" w:rsidRPr="006D0118" w:rsidRDefault="000C288B" w:rsidP="004B1C32">
            <w:pPr>
              <w:spacing w:line="276" w:lineRule="auto"/>
              <w:rPr>
                <w:rFonts w:cs="Arial"/>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5545BDA" w14:textId="77777777" w:rsidR="000C288B" w:rsidRPr="006D0118" w:rsidRDefault="000C288B" w:rsidP="004B1C32">
            <w:pPr>
              <w:spacing w:line="276" w:lineRule="auto"/>
              <w:rPr>
                <w:rFonts w:cs="Arial"/>
                <w:color w:val="000000" w:themeColor="text1"/>
                <w:sz w:val="20"/>
                <w:szCs w:val="20"/>
              </w:rPr>
            </w:pPr>
          </w:p>
        </w:tc>
      </w:tr>
      <w:tr w:rsidR="000C288B" w:rsidRPr="006D0118" w14:paraId="2CFD27C2"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56" w:type="dxa"/>
            <w:gridSpan w:val="6"/>
            <w:tcBorders>
              <w:top w:val="single" w:sz="4" w:space="0" w:color="auto"/>
              <w:left w:val="single" w:sz="4" w:space="0" w:color="auto"/>
              <w:bottom w:val="single" w:sz="4" w:space="0" w:color="auto"/>
              <w:right w:val="single" w:sz="4" w:space="0" w:color="auto"/>
            </w:tcBorders>
            <w:vAlign w:val="center"/>
          </w:tcPr>
          <w:p w14:paraId="6B54E5AF"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2FC6010" w14:textId="77777777" w:rsidR="000C288B" w:rsidRPr="006D0118" w:rsidRDefault="000C288B" w:rsidP="004B1C32">
            <w:pPr>
              <w:spacing w:line="276" w:lineRule="auto"/>
              <w:rPr>
                <w:rFonts w:cs="Arial"/>
                <w:b/>
                <w:color w:val="000000" w:themeColor="text1"/>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FE1876" w14:textId="77777777" w:rsidR="000C288B" w:rsidRPr="006D0118" w:rsidRDefault="000C288B" w:rsidP="004B1C32">
            <w:pPr>
              <w:spacing w:line="276" w:lineRule="auto"/>
              <w:rPr>
                <w:rFonts w:cs="Arial"/>
                <w:b/>
                <w:color w:val="000000" w:themeColor="text1"/>
                <w:sz w:val="20"/>
                <w:szCs w:val="20"/>
              </w:rPr>
            </w:pPr>
          </w:p>
        </w:tc>
      </w:tr>
      <w:tr w:rsidR="000C288B" w:rsidRPr="006D0118" w14:paraId="7FE53E65"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355"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EAFC7F"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c Načrtovana nadomestitev zmanjšanih prihodkov in povečanih odhodkov proračuna:</w:t>
            </w:r>
          </w:p>
        </w:tc>
      </w:tr>
      <w:tr w:rsidR="000C288B" w:rsidRPr="006D0118" w14:paraId="0372E062"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526" w:type="dxa"/>
            <w:gridSpan w:val="4"/>
            <w:tcBorders>
              <w:top w:val="single" w:sz="4" w:space="0" w:color="auto"/>
              <w:left w:val="single" w:sz="4" w:space="0" w:color="auto"/>
              <w:bottom w:val="single" w:sz="4" w:space="0" w:color="auto"/>
              <w:right w:val="single" w:sz="4" w:space="0" w:color="auto"/>
            </w:tcBorders>
            <w:vAlign w:val="center"/>
          </w:tcPr>
          <w:p w14:paraId="1897939E"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A06CFAC"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259A099"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Znesek za t + 1</w:t>
            </w:r>
          </w:p>
        </w:tc>
      </w:tr>
      <w:tr w:rsidR="000C288B" w:rsidRPr="006D0118" w14:paraId="00B09D30"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526" w:type="dxa"/>
            <w:gridSpan w:val="4"/>
            <w:tcBorders>
              <w:top w:val="single" w:sz="4" w:space="0" w:color="auto"/>
              <w:left w:val="single" w:sz="4" w:space="0" w:color="auto"/>
              <w:bottom w:val="single" w:sz="4" w:space="0" w:color="auto"/>
              <w:right w:val="single" w:sz="4" w:space="0" w:color="auto"/>
            </w:tcBorders>
            <w:vAlign w:val="center"/>
          </w:tcPr>
          <w:p w14:paraId="6916B810" w14:textId="77777777" w:rsidR="000C288B" w:rsidRPr="006D0118" w:rsidRDefault="000C288B" w:rsidP="004B1C32">
            <w:pPr>
              <w:spacing w:line="276" w:lineRule="auto"/>
              <w:rPr>
                <w:rFonts w:cs="Arial"/>
                <w:color w:val="000000" w:themeColor="text1"/>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7A01AF3" w14:textId="77777777" w:rsidR="000C288B" w:rsidRPr="006D0118" w:rsidRDefault="000C288B" w:rsidP="004B1C32">
            <w:pPr>
              <w:spacing w:line="276" w:lineRule="auto"/>
              <w:rPr>
                <w:rFonts w:cs="Arial"/>
                <w:color w:val="000000" w:themeColor="text1"/>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436ADA6" w14:textId="77777777" w:rsidR="000C288B" w:rsidRPr="006D0118" w:rsidRDefault="000C288B" w:rsidP="004B1C32">
            <w:pPr>
              <w:spacing w:line="276" w:lineRule="auto"/>
              <w:rPr>
                <w:rFonts w:cs="Arial"/>
                <w:color w:val="000000" w:themeColor="text1"/>
                <w:sz w:val="20"/>
                <w:szCs w:val="20"/>
              </w:rPr>
            </w:pPr>
          </w:p>
        </w:tc>
      </w:tr>
      <w:tr w:rsidR="000C288B" w:rsidRPr="006D0118" w14:paraId="24BA4A8A"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526" w:type="dxa"/>
            <w:gridSpan w:val="4"/>
            <w:tcBorders>
              <w:top w:val="single" w:sz="4" w:space="0" w:color="auto"/>
              <w:left w:val="single" w:sz="4" w:space="0" w:color="auto"/>
              <w:bottom w:val="single" w:sz="4" w:space="0" w:color="auto"/>
              <w:right w:val="single" w:sz="4" w:space="0" w:color="auto"/>
            </w:tcBorders>
            <w:vAlign w:val="center"/>
          </w:tcPr>
          <w:p w14:paraId="128AF2C9" w14:textId="77777777" w:rsidR="000C288B" w:rsidRPr="006D0118" w:rsidRDefault="000C288B" w:rsidP="004B1C32">
            <w:pPr>
              <w:spacing w:line="276" w:lineRule="auto"/>
              <w:rPr>
                <w:rFonts w:cs="Arial"/>
                <w:color w:val="000000" w:themeColor="text1"/>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790D346" w14:textId="77777777" w:rsidR="000C288B" w:rsidRPr="006D0118" w:rsidRDefault="000C288B" w:rsidP="004B1C32">
            <w:pPr>
              <w:spacing w:line="276" w:lineRule="auto"/>
              <w:rPr>
                <w:rFonts w:cs="Arial"/>
                <w:color w:val="000000" w:themeColor="text1"/>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A060A00" w14:textId="77777777" w:rsidR="000C288B" w:rsidRPr="006D0118" w:rsidRDefault="000C288B" w:rsidP="004B1C32">
            <w:pPr>
              <w:spacing w:line="276" w:lineRule="auto"/>
              <w:rPr>
                <w:rFonts w:cs="Arial"/>
                <w:color w:val="000000" w:themeColor="text1"/>
                <w:sz w:val="20"/>
                <w:szCs w:val="20"/>
              </w:rPr>
            </w:pPr>
          </w:p>
        </w:tc>
      </w:tr>
      <w:tr w:rsidR="000C288B" w:rsidRPr="006D0118" w14:paraId="295D596E"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526" w:type="dxa"/>
            <w:gridSpan w:val="4"/>
            <w:tcBorders>
              <w:top w:val="single" w:sz="4" w:space="0" w:color="auto"/>
              <w:left w:val="single" w:sz="4" w:space="0" w:color="auto"/>
              <w:bottom w:val="single" w:sz="4" w:space="0" w:color="auto"/>
              <w:right w:val="single" w:sz="4" w:space="0" w:color="auto"/>
            </w:tcBorders>
            <w:vAlign w:val="center"/>
          </w:tcPr>
          <w:p w14:paraId="19CA4DE0" w14:textId="77777777" w:rsidR="000C288B" w:rsidRPr="006D0118" w:rsidRDefault="000C288B" w:rsidP="004B1C32">
            <w:pPr>
              <w:spacing w:line="276" w:lineRule="auto"/>
              <w:rPr>
                <w:rFonts w:cs="Arial"/>
                <w:color w:val="000000" w:themeColor="text1"/>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11A57A1" w14:textId="77777777" w:rsidR="000C288B" w:rsidRPr="006D0118" w:rsidRDefault="000C288B" w:rsidP="004B1C32">
            <w:pPr>
              <w:spacing w:line="276" w:lineRule="auto"/>
              <w:rPr>
                <w:rFonts w:cs="Arial"/>
                <w:color w:val="000000" w:themeColor="text1"/>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AA07960" w14:textId="77777777" w:rsidR="000C288B" w:rsidRPr="006D0118" w:rsidRDefault="000C288B" w:rsidP="004B1C32">
            <w:pPr>
              <w:spacing w:line="276" w:lineRule="auto"/>
              <w:rPr>
                <w:rFonts w:cs="Arial"/>
                <w:color w:val="000000" w:themeColor="text1"/>
                <w:sz w:val="20"/>
                <w:szCs w:val="20"/>
              </w:rPr>
            </w:pPr>
          </w:p>
        </w:tc>
      </w:tr>
      <w:tr w:rsidR="000C288B" w:rsidRPr="006D0118" w14:paraId="506456B1" w14:textId="77777777" w:rsidTr="0032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526" w:type="dxa"/>
            <w:gridSpan w:val="4"/>
            <w:tcBorders>
              <w:top w:val="single" w:sz="4" w:space="0" w:color="auto"/>
              <w:left w:val="single" w:sz="4" w:space="0" w:color="auto"/>
              <w:bottom w:val="single" w:sz="4" w:space="0" w:color="auto"/>
              <w:right w:val="single" w:sz="4" w:space="0" w:color="auto"/>
            </w:tcBorders>
            <w:vAlign w:val="center"/>
          </w:tcPr>
          <w:p w14:paraId="7D3C9212"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7BCB6D3" w14:textId="77777777" w:rsidR="000C288B" w:rsidRPr="006D0118" w:rsidRDefault="000C288B" w:rsidP="004B1C32">
            <w:pPr>
              <w:spacing w:line="276" w:lineRule="auto"/>
              <w:rPr>
                <w:rFonts w:cs="Arial"/>
                <w:b/>
                <w:color w:val="000000" w:themeColor="text1"/>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DBE80EA" w14:textId="77777777" w:rsidR="000C288B" w:rsidRPr="006D0118" w:rsidRDefault="000C288B" w:rsidP="004B1C32">
            <w:pPr>
              <w:spacing w:line="276" w:lineRule="auto"/>
              <w:rPr>
                <w:rFonts w:cs="Arial"/>
                <w:b/>
                <w:color w:val="000000" w:themeColor="text1"/>
                <w:sz w:val="20"/>
                <w:szCs w:val="20"/>
              </w:rPr>
            </w:pPr>
          </w:p>
        </w:tc>
      </w:tr>
      <w:tr w:rsidR="000C288B" w:rsidRPr="006D0118" w14:paraId="7E1D127E" w14:textId="77777777" w:rsidTr="00324C83">
        <w:tblPrEx>
          <w:tblLook w:val="04A0" w:firstRow="1" w:lastRow="0" w:firstColumn="1" w:lastColumn="0" w:noHBand="0" w:noVBand="1"/>
        </w:tblPrEx>
        <w:trPr>
          <w:trHeight w:val="841"/>
        </w:trPr>
        <w:tc>
          <w:tcPr>
            <w:tcW w:w="9355" w:type="dxa"/>
            <w:gridSpan w:val="12"/>
          </w:tcPr>
          <w:p w14:paraId="345E9B4B" w14:textId="77777777" w:rsidR="000C288B" w:rsidRPr="006D0118" w:rsidRDefault="000C288B" w:rsidP="004B1C32">
            <w:pPr>
              <w:spacing w:line="276" w:lineRule="auto"/>
              <w:rPr>
                <w:rFonts w:cs="Arial"/>
                <w:color w:val="000000" w:themeColor="text1"/>
                <w:sz w:val="20"/>
                <w:szCs w:val="20"/>
              </w:rPr>
            </w:pPr>
          </w:p>
          <w:p w14:paraId="2C7861AA"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OBRAZLOŽITEV:</w:t>
            </w:r>
          </w:p>
          <w:p w14:paraId="2147934C"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 Ocena finančnih posledic, ki niso načrtovane v sprejetem proračunu</w:t>
            </w:r>
          </w:p>
          <w:p w14:paraId="51EA8A99"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V zvezi s predlaganim vladnim gradivom se navedejo predvidene spremembe (povečanje, zmanjšanje):</w:t>
            </w:r>
          </w:p>
          <w:p w14:paraId="2DD3EE11"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prihodkov državnega in občinskih proračunov,</w:t>
            </w:r>
          </w:p>
          <w:p w14:paraId="3660DDE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odhodkov državnega proračuna, ki niso načrtovani v ukrepih ali projektih sprejetih proračunov,</w:t>
            </w:r>
          </w:p>
          <w:p w14:paraId="3D2D33E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obveznosti za druga javnofinančna sredstva (drugi viri), ki niso načrtovana v ukrepih ali projektih sprejetih proračunov.</w:t>
            </w:r>
          </w:p>
          <w:p w14:paraId="0A2C9749" w14:textId="77777777" w:rsidR="000C288B" w:rsidRPr="006D0118" w:rsidRDefault="000C288B" w:rsidP="004B1C32">
            <w:pPr>
              <w:spacing w:line="276" w:lineRule="auto"/>
              <w:rPr>
                <w:rFonts w:cs="Arial"/>
                <w:b/>
                <w:color w:val="000000" w:themeColor="text1"/>
                <w:sz w:val="20"/>
                <w:szCs w:val="20"/>
              </w:rPr>
            </w:pPr>
          </w:p>
          <w:p w14:paraId="6BB47CBF"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Finančne posledice za državni proračun</w:t>
            </w:r>
          </w:p>
          <w:p w14:paraId="06229231"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Prikazane morajo biti finančne posledice za državni proračun, ki so na proračunskih postavkah načrtovane v okviru projektov ali ukrepov:</w:t>
            </w:r>
          </w:p>
          <w:p w14:paraId="774F1D5E"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a Pravice porabe za izvedbo predlaganih rešitev so zagotovljene:</w:t>
            </w:r>
          </w:p>
          <w:p w14:paraId="31268880"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Navedejo se proračunski uporabnik, ki financira projekt ali ukrep; projekt ali ukrep, s katerim se bodo dosegli cilji vladnega gradiva, in proračunske postavke (kot proračunski vir financiranja), s katerimi so v celoti ali delno zagotovljene pravice porabe (v tem primeru je nujna povezava s točko II. b). Pri uvrstitvi novega projekta ali ukrepa v načrt razvojnih programov se navedejo:</w:t>
            </w:r>
          </w:p>
          <w:p w14:paraId="2E4F58F6" w14:textId="77777777" w:rsidR="000C288B" w:rsidRPr="006D0118" w:rsidRDefault="000C288B" w:rsidP="004B1C32">
            <w:pPr>
              <w:numPr>
                <w:ilvl w:val="0"/>
                <w:numId w:val="19"/>
              </w:numPr>
              <w:spacing w:line="276" w:lineRule="auto"/>
              <w:rPr>
                <w:rFonts w:cs="Arial"/>
                <w:color w:val="000000" w:themeColor="text1"/>
                <w:sz w:val="20"/>
                <w:szCs w:val="20"/>
              </w:rPr>
            </w:pPr>
            <w:r w:rsidRPr="006D0118">
              <w:rPr>
                <w:rFonts w:cs="Arial"/>
                <w:color w:val="000000" w:themeColor="text1"/>
                <w:sz w:val="20"/>
                <w:szCs w:val="20"/>
              </w:rPr>
              <w:t>proračunski uporabnik, ki bo financiral novi projekt ali ukrep,</w:t>
            </w:r>
          </w:p>
          <w:p w14:paraId="3514B3A1" w14:textId="77777777" w:rsidR="000C288B" w:rsidRPr="006D0118" w:rsidRDefault="000C288B" w:rsidP="004B1C32">
            <w:pPr>
              <w:numPr>
                <w:ilvl w:val="0"/>
                <w:numId w:val="19"/>
              </w:numPr>
              <w:spacing w:line="276" w:lineRule="auto"/>
              <w:rPr>
                <w:rFonts w:cs="Arial"/>
                <w:color w:val="000000" w:themeColor="text1"/>
                <w:sz w:val="20"/>
                <w:szCs w:val="20"/>
              </w:rPr>
            </w:pPr>
            <w:r w:rsidRPr="006D0118">
              <w:rPr>
                <w:rFonts w:cs="Arial"/>
                <w:color w:val="000000" w:themeColor="text1"/>
                <w:sz w:val="20"/>
                <w:szCs w:val="20"/>
              </w:rPr>
              <w:t xml:space="preserve">projekt ali ukrep, s katerim se bodo dosegli cilji vladnega gradiva, in </w:t>
            </w:r>
          </w:p>
          <w:p w14:paraId="763BEE4B" w14:textId="77777777" w:rsidR="000C288B" w:rsidRPr="006D0118" w:rsidRDefault="000C288B" w:rsidP="004B1C32">
            <w:pPr>
              <w:numPr>
                <w:ilvl w:val="0"/>
                <w:numId w:val="19"/>
              </w:numPr>
              <w:spacing w:line="276" w:lineRule="auto"/>
              <w:rPr>
                <w:rFonts w:cs="Arial"/>
                <w:color w:val="000000" w:themeColor="text1"/>
                <w:sz w:val="20"/>
                <w:szCs w:val="20"/>
              </w:rPr>
            </w:pPr>
            <w:r w:rsidRPr="006D0118">
              <w:rPr>
                <w:rFonts w:cs="Arial"/>
                <w:color w:val="000000" w:themeColor="text1"/>
                <w:sz w:val="20"/>
                <w:szCs w:val="20"/>
              </w:rPr>
              <w:t>proračunske postavke.</w:t>
            </w:r>
          </w:p>
          <w:p w14:paraId="7431A609"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Za zagotovitev pravic porabe na proračunskih postavkah, s katerih se bo financiral novi projekt ali ukrep, je treba izpolniti tudi točko II. b, saj je za novi projekt ali ukrep mogoče zagotoviti pravice porabe le s prerazporeditvijo s proračunskih postavk, s katerih se financirajo že sprejeti in veljavni projekti in ukrepi.</w:t>
            </w:r>
          </w:p>
          <w:p w14:paraId="2FBB8B9A"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b Manjkajoče pravice porabe bodo zagotovljene s prerazporeditvijo:</w:t>
            </w:r>
          </w:p>
          <w:p w14:paraId="48E74ED0"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Navedejo se proračunski uporabniki, sprejeti (veljavni) ukrepi ali projekti, ki jih proračunski uporabnik izvaja, in proračunske postavke tega proračunskega uporabnika, ki so v okviru teh projektov ali ukrepov, ter s katerih se bodo s prerazporeditvijo zagotovile pravice porabe za dodatne aktivnosti pri veljavnih projektih ali ukrepih ali novih projektih ali ukrepih, navedenih v točki II. a.</w:t>
            </w:r>
          </w:p>
          <w:p w14:paraId="6CC7606B"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II. c Načrtovana nadomestitev zmanjšanih prihodkov in povečanih odhodkov proračuna:</w:t>
            </w:r>
          </w:p>
          <w:p w14:paraId="37CAE76D"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Če se povečani odhodki (pravice porabe) ne bodo zagotovili tako, kot je določeno v točkah II. a in b, je povečanje odhodkov in izdatkov proračuna mogoče na podlagi zakona, ki ureja izvrševanje državnega proračuna (na primer priliv namenskih sredstev Evropske unije). Ukrepanje ob zmanjšanju prihodkov in </w:t>
            </w:r>
            <w:r w:rsidRPr="006D0118">
              <w:rPr>
                <w:rFonts w:cs="Arial"/>
                <w:color w:val="000000" w:themeColor="text1"/>
                <w:sz w:val="20"/>
                <w:szCs w:val="20"/>
              </w:rPr>
              <w:lastRenderedPageBreak/>
              <w:t>prejemkov proračuna je določeno z zakonom, ki ureja javne finance, in zakonom, ki ureja izvrševanje državnega proračuna.</w:t>
            </w:r>
          </w:p>
        </w:tc>
      </w:tr>
      <w:tr w:rsidR="000C288B" w:rsidRPr="006D0118" w14:paraId="361D0A4C" w14:textId="77777777" w:rsidTr="00324C83">
        <w:tblPrEx>
          <w:tblLook w:val="04A0" w:firstRow="1" w:lastRow="0" w:firstColumn="1" w:lastColumn="0" w:noHBand="0" w:noVBand="1"/>
        </w:tblPrEx>
        <w:tc>
          <w:tcPr>
            <w:tcW w:w="9355" w:type="dxa"/>
            <w:gridSpan w:val="12"/>
          </w:tcPr>
          <w:p w14:paraId="3C5B5A12"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lastRenderedPageBreak/>
              <w:t>7. b Predstavitev ocene finančnih posledic pod 40.000 EUR:</w:t>
            </w:r>
          </w:p>
          <w:p w14:paraId="179B2667"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Predlagano gradivo nima finančnih posledic za državni proračun.</w:t>
            </w:r>
          </w:p>
        </w:tc>
      </w:tr>
      <w:tr w:rsidR="000C288B" w:rsidRPr="006D0118" w14:paraId="6B7FFA9B" w14:textId="77777777" w:rsidTr="00324C83">
        <w:tblPrEx>
          <w:tblLook w:val="04A0" w:firstRow="1" w:lastRow="0" w:firstColumn="1" w:lastColumn="0" w:noHBand="0" w:noVBand="1"/>
        </w:tblPrEx>
        <w:tc>
          <w:tcPr>
            <w:tcW w:w="9355" w:type="dxa"/>
            <w:gridSpan w:val="12"/>
          </w:tcPr>
          <w:p w14:paraId="1320C706"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8. Predstavitev sodelovanja z združenji občin:</w:t>
            </w:r>
          </w:p>
        </w:tc>
      </w:tr>
      <w:tr w:rsidR="000C288B" w:rsidRPr="006D0118" w14:paraId="25C48126" w14:textId="77777777" w:rsidTr="00324C83">
        <w:tblPrEx>
          <w:tblLook w:val="04A0" w:firstRow="1" w:lastRow="0" w:firstColumn="1" w:lastColumn="0" w:noHBand="0" w:noVBand="1"/>
        </w:tblPrEx>
        <w:tc>
          <w:tcPr>
            <w:tcW w:w="6924" w:type="dxa"/>
            <w:gridSpan w:val="9"/>
          </w:tcPr>
          <w:p w14:paraId="27BE0CD0"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Vsebina predloženega gradiva (predpisa) vpliva na:</w:t>
            </w:r>
          </w:p>
          <w:p w14:paraId="40FE4ED2"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pristojnosti občin,</w:t>
            </w:r>
          </w:p>
          <w:p w14:paraId="77229E29"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delovanje občin,</w:t>
            </w:r>
          </w:p>
          <w:p w14:paraId="061A7CDD"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financiranje občin.</w:t>
            </w:r>
          </w:p>
        </w:tc>
        <w:tc>
          <w:tcPr>
            <w:tcW w:w="2431" w:type="dxa"/>
            <w:gridSpan w:val="3"/>
          </w:tcPr>
          <w:p w14:paraId="4134E867"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498016F6" w14:textId="77777777" w:rsidTr="00324C83">
        <w:tblPrEx>
          <w:tblLook w:val="04A0" w:firstRow="1" w:lastRow="0" w:firstColumn="1" w:lastColumn="0" w:noHBand="0" w:noVBand="1"/>
        </w:tblPrEx>
        <w:tc>
          <w:tcPr>
            <w:tcW w:w="9355" w:type="dxa"/>
            <w:gridSpan w:val="12"/>
          </w:tcPr>
          <w:p w14:paraId="7E9B5E73"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Gradivo (predpis) je bilo poslano v mnenje: </w:t>
            </w:r>
          </w:p>
          <w:p w14:paraId="2983653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Skupnosti občin Slovenije SOS: NE</w:t>
            </w:r>
          </w:p>
          <w:p w14:paraId="30CE4672"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Združenju občin Slovenije ZOS: NE</w:t>
            </w:r>
          </w:p>
          <w:p w14:paraId="747152FC"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Združenju mestnih občin Slovenije ZMOS: NE</w:t>
            </w:r>
          </w:p>
          <w:p w14:paraId="3A898A01" w14:textId="77777777" w:rsidR="000C288B" w:rsidRPr="006D0118" w:rsidRDefault="000C288B" w:rsidP="004B1C32">
            <w:pPr>
              <w:spacing w:line="276" w:lineRule="auto"/>
              <w:rPr>
                <w:rFonts w:cs="Arial"/>
                <w:color w:val="000000" w:themeColor="text1"/>
                <w:sz w:val="20"/>
                <w:szCs w:val="20"/>
              </w:rPr>
            </w:pPr>
          </w:p>
        </w:tc>
      </w:tr>
      <w:tr w:rsidR="000C288B" w:rsidRPr="006D0118" w14:paraId="1039C01B" w14:textId="77777777" w:rsidTr="00324C83">
        <w:tblPrEx>
          <w:tblLook w:val="04A0" w:firstRow="1" w:lastRow="0" w:firstColumn="1" w:lastColumn="0" w:noHBand="0" w:noVBand="1"/>
        </w:tblPrEx>
        <w:tc>
          <w:tcPr>
            <w:tcW w:w="9355" w:type="dxa"/>
            <w:gridSpan w:val="12"/>
          </w:tcPr>
          <w:p w14:paraId="51FDC9F6" w14:textId="77777777" w:rsidR="000C288B" w:rsidRPr="006D0118" w:rsidRDefault="000C288B" w:rsidP="004B1C32">
            <w:pPr>
              <w:spacing w:line="276" w:lineRule="auto"/>
              <w:rPr>
                <w:rFonts w:cs="Arial"/>
                <w:b/>
                <w:color w:val="000000" w:themeColor="text1"/>
                <w:sz w:val="20"/>
                <w:szCs w:val="20"/>
              </w:rPr>
            </w:pPr>
            <w:r w:rsidRPr="006D0118">
              <w:rPr>
                <w:rFonts w:cs="Arial"/>
                <w:b/>
                <w:color w:val="000000" w:themeColor="text1"/>
                <w:sz w:val="20"/>
                <w:szCs w:val="20"/>
              </w:rPr>
              <w:t>9. Predstavitev sodelovanja javnosti:</w:t>
            </w:r>
          </w:p>
        </w:tc>
      </w:tr>
      <w:tr w:rsidR="000C288B" w:rsidRPr="006D0118" w14:paraId="09869B2F" w14:textId="77777777" w:rsidTr="00324C83">
        <w:tblPrEx>
          <w:tblLook w:val="04A0" w:firstRow="1" w:lastRow="0" w:firstColumn="1" w:lastColumn="0" w:noHBand="0" w:noVBand="1"/>
        </w:tblPrEx>
        <w:tc>
          <w:tcPr>
            <w:tcW w:w="6924" w:type="dxa"/>
            <w:gridSpan w:val="9"/>
          </w:tcPr>
          <w:p w14:paraId="128B883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Gradivo je bilo predhodno objavljeno na spletni strani predlagatelja:</w:t>
            </w:r>
          </w:p>
        </w:tc>
        <w:tc>
          <w:tcPr>
            <w:tcW w:w="2431" w:type="dxa"/>
            <w:gridSpan w:val="3"/>
          </w:tcPr>
          <w:p w14:paraId="0DF4F5CE"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2E218174" w14:textId="77777777" w:rsidTr="00324C83">
        <w:tblPrEx>
          <w:tblLook w:val="04A0" w:firstRow="1" w:lastRow="0" w:firstColumn="1" w:lastColumn="0" w:noHBand="0" w:noVBand="1"/>
        </w:tblPrEx>
        <w:trPr>
          <w:trHeight w:val="274"/>
        </w:trPr>
        <w:tc>
          <w:tcPr>
            <w:tcW w:w="9355" w:type="dxa"/>
            <w:gridSpan w:val="12"/>
          </w:tcPr>
          <w:p w14:paraId="0BFC0829" w14:textId="77777777" w:rsidR="000C288B" w:rsidRPr="006D0118" w:rsidRDefault="000C288B"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Razlog za neobjavo:</w:t>
            </w:r>
          </w:p>
          <w:p w14:paraId="5ED1B534" w14:textId="77777777" w:rsidR="000C288B" w:rsidRPr="006D0118" w:rsidRDefault="000C288B"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Gre za gradivo, za katerega ni predvidena javna obravnava.</w:t>
            </w:r>
          </w:p>
        </w:tc>
      </w:tr>
      <w:tr w:rsidR="000C288B" w:rsidRPr="006D0118" w14:paraId="2572873F" w14:textId="77777777" w:rsidTr="00324C83">
        <w:tblPrEx>
          <w:tblLook w:val="04A0" w:firstRow="1" w:lastRow="0" w:firstColumn="1" w:lastColumn="0" w:noHBand="0" w:noVBand="1"/>
        </w:tblPrEx>
        <w:trPr>
          <w:trHeight w:val="274"/>
        </w:trPr>
        <w:tc>
          <w:tcPr>
            <w:tcW w:w="9355" w:type="dxa"/>
            <w:gridSpan w:val="12"/>
          </w:tcPr>
          <w:p w14:paraId="567018C1" w14:textId="77777777" w:rsidR="000C288B" w:rsidRPr="006D0118" w:rsidRDefault="000C288B" w:rsidP="004B1C32">
            <w:pPr>
              <w:spacing w:line="276" w:lineRule="auto"/>
              <w:rPr>
                <w:rFonts w:cs="Arial"/>
                <w:color w:val="000000" w:themeColor="text1"/>
                <w:sz w:val="20"/>
                <w:szCs w:val="20"/>
              </w:rPr>
            </w:pPr>
          </w:p>
        </w:tc>
      </w:tr>
      <w:tr w:rsidR="000C288B" w:rsidRPr="006D0118" w14:paraId="5CE32A82" w14:textId="77777777" w:rsidTr="00324C83">
        <w:tblPrEx>
          <w:tblLook w:val="04A0" w:firstRow="1" w:lastRow="0" w:firstColumn="1" w:lastColumn="0" w:noHBand="0" w:noVBand="1"/>
        </w:tblPrEx>
        <w:tc>
          <w:tcPr>
            <w:tcW w:w="6924" w:type="dxa"/>
            <w:gridSpan w:val="9"/>
            <w:vAlign w:val="center"/>
          </w:tcPr>
          <w:p w14:paraId="35BB3B47" w14:textId="77777777" w:rsidR="000C288B" w:rsidRPr="006D0118" w:rsidRDefault="000C288B" w:rsidP="004B1C32">
            <w:pPr>
              <w:spacing w:line="276" w:lineRule="auto"/>
              <w:rPr>
                <w:rFonts w:cs="Arial"/>
                <w:b/>
                <w:bCs/>
                <w:color w:val="000000" w:themeColor="text1"/>
                <w:sz w:val="20"/>
                <w:szCs w:val="20"/>
              </w:rPr>
            </w:pPr>
            <w:r w:rsidRPr="006D0118">
              <w:rPr>
                <w:rFonts w:cs="Arial"/>
                <w:b/>
                <w:bCs/>
                <w:color w:val="000000" w:themeColor="text1"/>
                <w:sz w:val="20"/>
                <w:szCs w:val="20"/>
              </w:rPr>
              <w:t>10. Pri pripravi gradiva so bile upoštevane zahteve iz Resolucije o normativni dejavnosti:</w:t>
            </w:r>
          </w:p>
        </w:tc>
        <w:tc>
          <w:tcPr>
            <w:tcW w:w="2431" w:type="dxa"/>
            <w:gridSpan w:val="3"/>
            <w:vAlign w:val="center"/>
          </w:tcPr>
          <w:p w14:paraId="6ADDDFE4"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0C288B" w:rsidRPr="006D0118" w14:paraId="5828A83A" w14:textId="77777777" w:rsidTr="00324C83">
        <w:tblPrEx>
          <w:tblLook w:val="04A0" w:firstRow="1" w:lastRow="0" w:firstColumn="1" w:lastColumn="0" w:noHBand="0" w:noVBand="1"/>
        </w:tblPrEx>
        <w:tc>
          <w:tcPr>
            <w:tcW w:w="6924" w:type="dxa"/>
            <w:gridSpan w:val="9"/>
            <w:vAlign w:val="center"/>
          </w:tcPr>
          <w:p w14:paraId="11E2A0A9" w14:textId="77777777" w:rsidR="000C288B" w:rsidRPr="006D0118" w:rsidRDefault="000C288B" w:rsidP="004B1C32">
            <w:pPr>
              <w:spacing w:line="276" w:lineRule="auto"/>
              <w:rPr>
                <w:rFonts w:cs="Arial"/>
                <w:b/>
                <w:bCs/>
                <w:color w:val="000000" w:themeColor="text1"/>
                <w:sz w:val="20"/>
                <w:szCs w:val="20"/>
              </w:rPr>
            </w:pPr>
            <w:r w:rsidRPr="006D0118">
              <w:rPr>
                <w:rFonts w:cs="Arial"/>
                <w:b/>
                <w:bCs/>
                <w:color w:val="000000" w:themeColor="text1"/>
                <w:sz w:val="20"/>
                <w:szCs w:val="20"/>
              </w:rPr>
              <w:t>11. Gradivo je uvrščeno v delovni program vlade:</w:t>
            </w:r>
          </w:p>
        </w:tc>
        <w:tc>
          <w:tcPr>
            <w:tcW w:w="2431" w:type="dxa"/>
            <w:gridSpan w:val="3"/>
            <w:vAlign w:val="center"/>
          </w:tcPr>
          <w:p w14:paraId="3E3A284B"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NE</w:t>
            </w:r>
          </w:p>
        </w:tc>
      </w:tr>
      <w:tr w:rsidR="00324C83" w:rsidRPr="006D0118" w14:paraId="7356273B" w14:textId="77777777" w:rsidTr="00324C83">
        <w:tblPrEx>
          <w:tblLook w:val="04A0" w:firstRow="1" w:lastRow="0" w:firstColumn="1" w:lastColumn="0" w:noHBand="0" w:noVBand="1"/>
        </w:tblPrEx>
        <w:tc>
          <w:tcPr>
            <w:tcW w:w="9355" w:type="dxa"/>
            <w:gridSpan w:val="12"/>
            <w:tcBorders>
              <w:top w:val="single" w:sz="4" w:space="0" w:color="000000"/>
              <w:left w:val="single" w:sz="4" w:space="0" w:color="000000"/>
              <w:bottom w:val="single" w:sz="4" w:space="0" w:color="000000"/>
              <w:right w:val="single" w:sz="4" w:space="0" w:color="000000"/>
            </w:tcBorders>
          </w:tcPr>
          <w:p w14:paraId="17F1F5C1" w14:textId="77777777" w:rsidR="00324C83" w:rsidRPr="006D0118" w:rsidRDefault="00324C83" w:rsidP="004B1C32">
            <w:pPr>
              <w:spacing w:line="276" w:lineRule="auto"/>
              <w:rPr>
                <w:rFonts w:cs="Arial"/>
                <w:sz w:val="20"/>
                <w:szCs w:val="20"/>
              </w:rPr>
            </w:pPr>
          </w:p>
          <w:p w14:paraId="386DA6BC" w14:textId="77777777" w:rsidR="00324C83" w:rsidRPr="006D0118" w:rsidRDefault="00324C83" w:rsidP="004B1C32">
            <w:pPr>
              <w:spacing w:line="276" w:lineRule="auto"/>
              <w:rPr>
                <w:rFonts w:cs="Arial"/>
                <w:sz w:val="20"/>
                <w:szCs w:val="20"/>
              </w:rPr>
            </w:pPr>
          </w:p>
          <w:p w14:paraId="61A247EC" w14:textId="77777777" w:rsidR="00324C83" w:rsidRPr="006D0118" w:rsidRDefault="00324C83" w:rsidP="004B1C32">
            <w:pPr>
              <w:spacing w:line="276" w:lineRule="auto"/>
              <w:rPr>
                <w:rFonts w:cs="Arial"/>
                <w:sz w:val="20"/>
                <w:szCs w:val="20"/>
              </w:rPr>
            </w:pPr>
            <w:r w:rsidRPr="006D0118">
              <w:rPr>
                <w:rFonts w:cs="Arial"/>
                <w:sz w:val="20"/>
                <w:szCs w:val="20"/>
              </w:rPr>
              <w:t xml:space="preserve">                                                                                                 Klemen BOŠTJANČIČ</w:t>
            </w:r>
          </w:p>
          <w:p w14:paraId="29AE0978" w14:textId="77777777" w:rsidR="00324C83" w:rsidRPr="006D0118" w:rsidRDefault="00324C83" w:rsidP="004B1C32">
            <w:pPr>
              <w:spacing w:line="276" w:lineRule="auto"/>
              <w:rPr>
                <w:rFonts w:cs="Arial"/>
                <w:sz w:val="20"/>
                <w:szCs w:val="20"/>
              </w:rPr>
            </w:pPr>
            <w:r w:rsidRPr="006D0118">
              <w:rPr>
                <w:rFonts w:cs="Arial"/>
                <w:sz w:val="20"/>
                <w:szCs w:val="20"/>
              </w:rPr>
              <w:t xml:space="preserve">                                                                                                              minister</w:t>
            </w:r>
          </w:p>
          <w:p w14:paraId="214170B0" w14:textId="77777777" w:rsidR="00324C83" w:rsidRPr="006D0118" w:rsidRDefault="00324C83" w:rsidP="004B1C32">
            <w:pPr>
              <w:pStyle w:val="Poglavje"/>
              <w:widowControl w:val="0"/>
              <w:spacing w:before="0" w:line="276" w:lineRule="auto"/>
              <w:jc w:val="left"/>
              <w:rPr>
                <w:sz w:val="20"/>
                <w:szCs w:val="20"/>
              </w:rPr>
            </w:pPr>
          </w:p>
          <w:p w14:paraId="14AE072E" w14:textId="77777777" w:rsidR="00324C83" w:rsidRPr="006D0118" w:rsidRDefault="00324C83" w:rsidP="004B1C32">
            <w:pPr>
              <w:pStyle w:val="Poglavje"/>
              <w:widowControl w:val="0"/>
              <w:spacing w:before="0" w:line="276" w:lineRule="auto"/>
              <w:jc w:val="left"/>
              <w:rPr>
                <w:sz w:val="20"/>
                <w:szCs w:val="20"/>
              </w:rPr>
            </w:pPr>
          </w:p>
        </w:tc>
      </w:tr>
    </w:tbl>
    <w:p w14:paraId="01570371" w14:textId="77777777" w:rsidR="00324C83" w:rsidRPr="006D0118" w:rsidRDefault="00324C83" w:rsidP="004B1C32">
      <w:pPr>
        <w:spacing w:line="276" w:lineRule="auto"/>
        <w:rPr>
          <w:rFonts w:cs="Arial"/>
          <w:sz w:val="20"/>
          <w:szCs w:val="20"/>
        </w:rPr>
      </w:pPr>
    </w:p>
    <w:p w14:paraId="08386EE8" w14:textId="39BD295F" w:rsidR="00324C83" w:rsidRPr="006D0118" w:rsidRDefault="00324C83" w:rsidP="004B1C32">
      <w:pPr>
        <w:spacing w:line="276" w:lineRule="auto"/>
        <w:rPr>
          <w:rFonts w:cs="Arial"/>
          <w:sz w:val="20"/>
          <w:szCs w:val="20"/>
        </w:rPr>
      </w:pPr>
      <w:r w:rsidRPr="006D0118">
        <w:rPr>
          <w:rFonts w:cs="Arial"/>
          <w:sz w:val="20"/>
          <w:szCs w:val="20"/>
        </w:rPr>
        <w:t xml:space="preserve">Priloge: </w:t>
      </w:r>
    </w:p>
    <w:p w14:paraId="49DD0CD6" w14:textId="62584085" w:rsidR="00324C83" w:rsidRPr="006D0118" w:rsidRDefault="00324C83" w:rsidP="004B1C32">
      <w:pPr>
        <w:numPr>
          <w:ilvl w:val="0"/>
          <w:numId w:val="71"/>
        </w:numPr>
        <w:overflowPunct/>
        <w:autoSpaceDE/>
        <w:autoSpaceDN/>
        <w:adjustRightInd/>
        <w:spacing w:line="276" w:lineRule="auto"/>
        <w:textAlignment w:val="auto"/>
        <w:rPr>
          <w:rFonts w:cs="Arial"/>
          <w:sz w:val="20"/>
          <w:szCs w:val="20"/>
        </w:rPr>
      </w:pPr>
      <w:r w:rsidRPr="006D0118">
        <w:rPr>
          <w:rFonts w:cs="Arial"/>
          <w:sz w:val="20"/>
          <w:szCs w:val="20"/>
        </w:rPr>
        <w:t>predlog sklepa</w:t>
      </w:r>
    </w:p>
    <w:p w14:paraId="771C06A4" w14:textId="77777777" w:rsidR="00324C83" w:rsidRPr="006D0118" w:rsidRDefault="00324C83" w:rsidP="004B1C32">
      <w:pPr>
        <w:numPr>
          <w:ilvl w:val="0"/>
          <w:numId w:val="71"/>
        </w:numPr>
        <w:overflowPunct/>
        <w:autoSpaceDE/>
        <w:autoSpaceDN/>
        <w:adjustRightInd/>
        <w:spacing w:line="276" w:lineRule="auto"/>
        <w:textAlignment w:val="auto"/>
        <w:rPr>
          <w:rFonts w:cs="Arial"/>
          <w:sz w:val="20"/>
          <w:szCs w:val="20"/>
        </w:rPr>
      </w:pPr>
      <w:r w:rsidRPr="006D0118">
        <w:rPr>
          <w:rFonts w:cs="Arial"/>
          <w:sz w:val="20"/>
          <w:szCs w:val="20"/>
        </w:rPr>
        <w:t>obrazložitev</w:t>
      </w:r>
    </w:p>
    <w:p w14:paraId="0DF6B240" w14:textId="59EB0CF7" w:rsidR="00324C83" w:rsidRPr="006D0118" w:rsidRDefault="00324C83" w:rsidP="004B1C32">
      <w:pPr>
        <w:numPr>
          <w:ilvl w:val="0"/>
          <w:numId w:val="71"/>
        </w:numPr>
        <w:overflowPunct/>
        <w:autoSpaceDE/>
        <w:autoSpaceDN/>
        <w:adjustRightInd/>
        <w:spacing w:line="276" w:lineRule="auto"/>
        <w:textAlignment w:val="auto"/>
        <w:rPr>
          <w:rFonts w:cs="Arial"/>
          <w:sz w:val="20"/>
          <w:szCs w:val="20"/>
        </w:rPr>
      </w:pPr>
      <w:r w:rsidRPr="006D0118">
        <w:rPr>
          <w:rFonts w:cs="Arial"/>
          <w:sz w:val="20"/>
          <w:szCs w:val="20"/>
        </w:rPr>
        <w:t>poročilo o izvajanju strategije razvoja trga kapitala v Sloveniji v letu 202</w:t>
      </w:r>
      <w:r w:rsidR="00F64565" w:rsidRPr="006D0118">
        <w:rPr>
          <w:rFonts w:cs="Arial"/>
          <w:sz w:val="20"/>
          <w:szCs w:val="20"/>
        </w:rPr>
        <w:t>5</w:t>
      </w:r>
    </w:p>
    <w:p w14:paraId="43842DEB" w14:textId="1582F8FD" w:rsidR="00324C83" w:rsidRPr="006D0118" w:rsidRDefault="00324C83" w:rsidP="004B1C32">
      <w:pPr>
        <w:numPr>
          <w:ilvl w:val="0"/>
          <w:numId w:val="71"/>
        </w:numPr>
        <w:overflowPunct/>
        <w:autoSpaceDE/>
        <w:autoSpaceDN/>
        <w:adjustRightInd/>
        <w:spacing w:line="276" w:lineRule="auto"/>
        <w:textAlignment w:val="auto"/>
        <w:rPr>
          <w:rFonts w:cs="Arial"/>
          <w:sz w:val="20"/>
          <w:szCs w:val="20"/>
        </w:rPr>
      </w:pPr>
      <w:r w:rsidRPr="006D0118">
        <w:rPr>
          <w:rFonts w:cs="Arial"/>
          <w:sz w:val="20"/>
          <w:szCs w:val="20"/>
        </w:rPr>
        <w:t>podrobnejša predstavitev izvedenih aktivnosti</w:t>
      </w:r>
    </w:p>
    <w:p w14:paraId="155716D5" w14:textId="77777777" w:rsidR="000C288B" w:rsidRPr="006D0118" w:rsidRDefault="000C288B" w:rsidP="004B1C32">
      <w:pPr>
        <w:spacing w:line="276" w:lineRule="auto"/>
        <w:jc w:val="center"/>
        <w:rPr>
          <w:rFonts w:cs="Arial"/>
          <w:color w:val="000000" w:themeColor="text1"/>
          <w:sz w:val="20"/>
          <w:szCs w:val="20"/>
        </w:rPr>
      </w:pPr>
      <w:r w:rsidRPr="006D0118">
        <w:rPr>
          <w:rFonts w:cs="Arial"/>
          <w:color w:val="000000" w:themeColor="text1"/>
          <w:sz w:val="20"/>
          <w:szCs w:val="20"/>
        </w:rPr>
        <w:br w:type="page"/>
      </w:r>
    </w:p>
    <w:p w14:paraId="49139882" w14:textId="77777777" w:rsidR="000C288B" w:rsidRPr="006D0118" w:rsidRDefault="000C288B" w:rsidP="004B1C32">
      <w:pPr>
        <w:spacing w:line="276" w:lineRule="auto"/>
        <w:jc w:val="right"/>
        <w:rPr>
          <w:rFonts w:cs="Arial"/>
          <w:color w:val="000000" w:themeColor="text1"/>
          <w:sz w:val="20"/>
          <w:szCs w:val="20"/>
        </w:rPr>
      </w:pPr>
      <w:r w:rsidRPr="006D0118">
        <w:rPr>
          <w:rFonts w:cs="Arial"/>
          <w:color w:val="000000" w:themeColor="text1"/>
          <w:sz w:val="20"/>
          <w:szCs w:val="20"/>
        </w:rPr>
        <w:lastRenderedPageBreak/>
        <w:t>PRILOGA 1</w:t>
      </w:r>
    </w:p>
    <w:p w14:paraId="0FCE96BC" w14:textId="77777777" w:rsidR="000C288B" w:rsidRPr="006D0118" w:rsidRDefault="000C288B" w:rsidP="004B1C32">
      <w:pPr>
        <w:spacing w:line="276" w:lineRule="auto"/>
        <w:jc w:val="center"/>
        <w:rPr>
          <w:rFonts w:cs="Arial"/>
          <w:color w:val="000000" w:themeColor="text1"/>
          <w:sz w:val="20"/>
          <w:szCs w:val="20"/>
        </w:rPr>
      </w:pPr>
    </w:p>
    <w:p w14:paraId="0379662B" w14:textId="77777777" w:rsidR="000C288B" w:rsidRPr="006D0118" w:rsidRDefault="000C288B" w:rsidP="004B1C32">
      <w:pPr>
        <w:spacing w:line="276" w:lineRule="auto"/>
        <w:jc w:val="center"/>
        <w:rPr>
          <w:rFonts w:cs="Arial"/>
          <w:color w:val="000000" w:themeColor="text1"/>
          <w:sz w:val="20"/>
          <w:szCs w:val="20"/>
        </w:rPr>
      </w:pPr>
      <w:r w:rsidRPr="006D0118">
        <w:rPr>
          <w:rFonts w:cs="Arial"/>
          <w:color w:val="000000" w:themeColor="text1"/>
          <w:sz w:val="20"/>
          <w:szCs w:val="20"/>
        </w:rPr>
        <w:t>PREDLOG SKLEPA</w:t>
      </w:r>
    </w:p>
    <w:p w14:paraId="6351381D" w14:textId="77777777" w:rsidR="000C288B" w:rsidRPr="006D0118" w:rsidRDefault="000C288B" w:rsidP="004B1C32">
      <w:pPr>
        <w:spacing w:line="276" w:lineRule="auto"/>
        <w:rPr>
          <w:rFonts w:cs="Arial"/>
          <w:color w:val="000000" w:themeColor="text1"/>
          <w:sz w:val="20"/>
          <w:szCs w:val="20"/>
        </w:rPr>
      </w:pPr>
    </w:p>
    <w:p w14:paraId="3DE2AF17" w14:textId="7168361E"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Na podlagi šestega odstavka 21. člena Zakona o Vladi Republike Slovenije (Uradni list RS, št. 24/05 – uradno prečiščeno besedilo, 109/08, 38/10 – ZUKN, 8/12, 21/13, 47/13 – ZDU-1G, 65/14, 55/17</w:t>
      </w:r>
      <w:r w:rsidR="00C41EDB" w:rsidRPr="006D0118">
        <w:rPr>
          <w:rFonts w:cs="Arial"/>
          <w:color w:val="000000" w:themeColor="text1"/>
          <w:sz w:val="20"/>
          <w:szCs w:val="20"/>
        </w:rPr>
        <w:t>,</w:t>
      </w:r>
      <w:r w:rsidRPr="006D0118">
        <w:rPr>
          <w:rFonts w:cs="Arial"/>
          <w:color w:val="000000" w:themeColor="text1"/>
          <w:sz w:val="20"/>
          <w:szCs w:val="20"/>
        </w:rPr>
        <w:t xml:space="preserve">  163/22</w:t>
      </w:r>
      <w:r w:rsidR="00C41EDB" w:rsidRPr="006D0118">
        <w:rPr>
          <w:rFonts w:cs="Arial"/>
          <w:color w:val="000000" w:themeColor="text1"/>
          <w:sz w:val="20"/>
          <w:szCs w:val="20"/>
        </w:rPr>
        <w:t xml:space="preserve"> in  57/25 – ZF</w:t>
      </w:r>
      <w:r w:rsidRPr="006D0118">
        <w:rPr>
          <w:rFonts w:cs="Arial"/>
          <w:color w:val="000000" w:themeColor="text1"/>
          <w:sz w:val="20"/>
          <w:szCs w:val="20"/>
        </w:rPr>
        <w:t>) je Vlada Republike Slovenije na….. seji pod točko…. dne……sprejela naslednji</w:t>
      </w:r>
    </w:p>
    <w:p w14:paraId="4CA3C87A" w14:textId="77777777" w:rsidR="00EF1245" w:rsidRPr="006D0118" w:rsidRDefault="00EF1245" w:rsidP="004B1C32">
      <w:pPr>
        <w:spacing w:line="276" w:lineRule="auto"/>
        <w:rPr>
          <w:rFonts w:cs="Arial"/>
          <w:color w:val="000000" w:themeColor="text1"/>
          <w:sz w:val="20"/>
          <w:szCs w:val="20"/>
        </w:rPr>
      </w:pPr>
    </w:p>
    <w:p w14:paraId="3C63D72D" w14:textId="77777777" w:rsidR="000C288B" w:rsidRPr="006D0118" w:rsidRDefault="000C288B" w:rsidP="004B1C32">
      <w:pPr>
        <w:spacing w:line="276" w:lineRule="auto"/>
        <w:rPr>
          <w:rFonts w:cs="Arial"/>
          <w:color w:val="000000" w:themeColor="text1"/>
          <w:sz w:val="20"/>
          <w:szCs w:val="20"/>
        </w:rPr>
      </w:pPr>
    </w:p>
    <w:p w14:paraId="5D42C0AC" w14:textId="77777777" w:rsidR="000C288B" w:rsidRPr="006D0118" w:rsidRDefault="000C288B" w:rsidP="004B1C32">
      <w:pPr>
        <w:spacing w:line="276" w:lineRule="auto"/>
        <w:jc w:val="center"/>
        <w:rPr>
          <w:rFonts w:cs="Arial"/>
          <w:color w:val="000000" w:themeColor="text1"/>
          <w:sz w:val="20"/>
          <w:szCs w:val="20"/>
        </w:rPr>
      </w:pPr>
      <w:r w:rsidRPr="006D0118">
        <w:rPr>
          <w:rFonts w:cs="Arial"/>
          <w:color w:val="000000" w:themeColor="text1"/>
          <w:sz w:val="20"/>
          <w:szCs w:val="20"/>
        </w:rPr>
        <w:t>S K L E P :</w:t>
      </w:r>
    </w:p>
    <w:p w14:paraId="64E672D4" w14:textId="77777777" w:rsidR="000C288B" w:rsidRPr="006D0118" w:rsidRDefault="000C288B" w:rsidP="004B1C32">
      <w:pPr>
        <w:spacing w:line="276" w:lineRule="auto"/>
        <w:rPr>
          <w:rFonts w:cs="Arial"/>
          <w:color w:val="000000" w:themeColor="text1"/>
          <w:sz w:val="20"/>
          <w:szCs w:val="20"/>
        </w:rPr>
      </w:pPr>
    </w:p>
    <w:p w14:paraId="77D021E1" w14:textId="295D3A05"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Vlada Republike Slovenije se seznani s Poročilom o izvajanju strategije razvoja trga kapitala v Sloveniji v letu 202</w:t>
      </w:r>
      <w:r w:rsidR="00737EE8" w:rsidRPr="006D0118">
        <w:rPr>
          <w:rFonts w:cs="Arial"/>
          <w:color w:val="000000" w:themeColor="text1"/>
          <w:sz w:val="20"/>
          <w:szCs w:val="20"/>
        </w:rPr>
        <w:t>5</w:t>
      </w:r>
      <w:r w:rsidRPr="006D0118">
        <w:rPr>
          <w:rFonts w:cs="Arial"/>
          <w:color w:val="000000" w:themeColor="text1"/>
          <w:sz w:val="20"/>
          <w:szCs w:val="20"/>
        </w:rPr>
        <w:t>.</w:t>
      </w:r>
    </w:p>
    <w:p w14:paraId="06B0A00A" w14:textId="77777777" w:rsidR="000C288B" w:rsidRPr="006D0118" w:rsidRDefault="000C288B" w:rsidP="004B1C32">
      <w:pPr>
        <w:spacing w:line="276" w:lineRule="auto"/>
        <w:rPr>
          <w:rFonts w:cs="Arial"/>
          <w:color w:val="000000" w:themeColor="text1"/>
          <w:sz w:val="20"/>
          <w:szCs w:val="20"/>
        </w:rPr>
      </w:pPr>
    </w:p>
    <w:p w14:paraId="40F8574E" w14:textId="77777777" w:rsidR="000C288B" w:rsidRPr="006D0118" w:rsidRDefault="000C288B" w:rsidP="004B1C32">
      <w:pPr>
        <w:spacing w:line="276" w:lineRule="auto"/>
        <w:rPr>
          <w:rFonts w:cs="Arial"/>
          <w:color w:val="000000" w:themeColor="text1"/>
          <w:sz w:val="20"/>
          <w:szCs w:val="20"/>
        </w:rPr>
      </w:pPr>
    </w:p>
    <w:p w14:paraId="123A239B" w14:textId="77777777" w:rsidR="000C288B" w:rsidRPr="006D0118" w:rsidRDefault="000C288B" w:rsidP="004B1C32">
      <w:pPr>
        <w:spacing w:line="276" w:lineRule="auto"/>
        <w:rPr>
          <w:rFonts w:cs="Arial"/>
          <w:color w:val="000000" w:themeColor="text1"/>
          <w:sz w:val="20"/>
          <w:szCs w:val="20"/>
        </w:rPr>
      </w:pPr>
    </w:p>
    <w:p w14:paraId="5B74A3BC" w14:textId="77777777" w:rsidR="000C288B" w:rsidRPr="006D0118" w:rsidRDefault="000C288B" w:rsidP="004B1C32">
      <w:pPr>
        <w:spacing w:line="276" w:lineRule="auto"/>
        <w:rPr>
          <w:rFonts w:cs="Arial"/>
          <w:color w:val="000000" w:themeColor="text1"/>
          <w:sz w:val="20"/>
          <w:szCs w:val="20"/>
        </w:rPr>
      </w:pPr>
    </w:p>
    <w:p w14:paraId="24BA4681"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                                                                                         Barbara Kolenka Helbl</w:t>
      </w:r>
    </w:p>
    <w:p w14:paraId="192F8939"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 xml:space="preserve">                                                                                           generalna sekretarka</w:t>
      </w:r>
    </w:p>
    <w:p w14:paraId="4FB018B0" w14:textId="77777777" w:rsidR="000C288B" w:rsidRPr="006D0118" w:rsidRDefault="000C288B" w:rsidP="004B1C32">
      <w:pPr>
        <w:spacing w:line="276" w:lineRule="auto"/>
        <w:rPr>
          <w:rFonts w:cs="Arial"/>
          <w:color w:val="000000" w:themeColor="text1"/>
          <w:sz w:val="20"/>
          <w:szCs w:val="20"/>
        </w:rPr>
      </w:pPr>
    </w:p>
    <w:p w14:paraId="31AFEEA1" w14:textId="77777777" w:rsidR="000C288B" w:rsidRPr="006D0118" w:rsidRDefault="000C288B" w:rsidP="004B1C32">
      <w:pPr>
        <w:spacing w:line="276" w:lineRule="auto"/>
        <w:ind w:left="4828"/>
        <w:rPr>
          <w:rFonts w:cs="Arial"/>
          <w:color w:val="000000" w:themeColor="text1"/>
          <w:sz w:val="20"/>
          <w:szCs w:val="20"/>
        </w:rPr>
      </w:pPr>
      <w:r w:rsidRPr="006D0118">
        <w:rPr>
          <w:rFonts w:cs="Arial"/>
          <w:color w:val="000000" w:themeColor="text1"/>
          <w:sz w:val="20"/>
          <w:szCs w:val="20"/>
        </w:rPr>
        <w:t xml:space="preserve">  </w:t>
      </w:r>
    </w:p>
    <w:p w14:paraId="45627666" w14:textId="77777777" w:rsidR="000C288B" w:rsidRPr="006D0118" w:rsidRDefault="000C288B" w:rsidP="004B1C32">
      <w:pPr>
        <w:spacing w:line="276" w:lineRule="auto"/>
        <w:rPr>
          <w:rFonts w:cs="Arial"/>
          <w:color w:val="000000" w:themeColor="text1"/>
          <w:sz w:val="20"/>
          <w:szCs w:val="20"/>
        </w:rPr>
      </w:pPr>
    </w:p>
    <w:p w14:paraId="6D64EDB6" w14:textId="77777777" w:rsidR="000C288B" w:rsidRPr="006D0118" w:rsidRDefault="000C288B" w:rsidP="004B1C32">
      <w:pPr>
        <w:spacing w:line="276" w:lineRule="auto"/>
        <w:rPr>
          <w:rFonts w:cs="Arial"/>
          <w:color w:val="000000" w:themeColor="text1"/>
          <w:sz w:val="20"/>
          <w:szCs w:val="20"/>
        </w:rPr>
      </w:pPr>
    </w:p>
    <w:p w14:paraId="540043F8" w14:textId="77777777" w:rsidR="000C288B"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t>Prejmejo:</w:t>
      </w:r>
    </w:p>
    <w:p w14:paraId="293C6DD1" w14:textId="77777777" w:rsidR="000C288B" w:rsidRPr="006D0118" w:rsidRDefault="000C288B" w:rsidP="004B1C32">
      <w:pPr>
        <w:pStyle w:val="Odstavekseznama"/>
        <w:numPr>
          <w:ilvl w:val="0"/>
          <w:numId w:val="25"/>
        </w:numPr>
        <w:spacing w:line="276" w:lineRule="auto"/>
        <w:rPr>
          <w:rFonts w:cs="Arial"/>
          <w:color w:val="000000" w:themeColor="text1"/>
          <w:sz w:val="20"/>
          <w:szCs w:val="20"/>
        </w:rPr>
      </w:pPr>
      <w:r w:rsidRPr="006D0118">
        <w:rPr>
          <w:rFonts w:cs="Arial"/>
          <w:color w:val="000000" w:themeColor="text1"/>
          <w:sz w:val="20"/>
          <w:szCs w:val="20"/>
        </w:rPr>
        <w:t>Ministrstvo za finance Republike Slovenije,</w:t>
      </w:r>
    </w:p>
    <w:p w14:paraId="0E4DB3E9" w14:textId="77777777" w:rsidR="000C288B" w:rsidRPr="006D0118" w:rsidRDefault="000C288B" w:rsidP="004B1C32">
      <w:pPr>
        <w:pStyle w:val="Odstavekseznama"/>
        <w:numPr>
          <w:ilvl w:val="0"/>
          <w:numId w:val="25"/>
        </w:numPr>
        <w:spacing w:line="276" w:lineRule="auto"/>
        <w:rPr>
          <w:rFonts w:cs="Arial"/>
          <w:color w:val="000000" w:themeColor="text1"/>
          <w:sz w:val="20"/>
          <w:szCs w:val="20"/>
        </w:rPr>
      </w:pPr>
      <w:r w:rsidRPr="006D0118">
        <w:rPr>
          <w:rFonts w:cs="Arial"/>
          <w:color w:val="000000" w:themeColor="text1"/>
          <w:sz w:val="20"/>
          <w:szCs w:val="20"/>
        </w:rPr>
        <w:t>Služba Vlade Republike Slovenije za zakonodajo,</w:t>
      </w:r>
    </w:p>
    <w:p w14:paraId="55FBA1F9" w14:textId="77777777" w:rsidR="000C288B" w:rsidRPr="006D0118" w:rsidRDefault="000C288B" w:rsidP="004B1C32">
      <w:pPr>
        <w:pStyle w:val="Odstavekseznama"/>
        <w:numPr>
          <w:ilvl w:val="0"/>
          <w:numId w:val="25"/>
        </w:numPr>
        <w:spacing w:line="276" w:lineRule="auto"/>
        <w:rPr>
          <w:rFonts w:cs="Arial"/>
          <w:color w:val="000000" w:themeColor="text1"/>
          <w:sz w:val="20"/>
          <w:szCs w:val="20"/>
        </w:rPr>
      </w:pPr>
      <w:r w:rsidRPr="006D0118">
        <w:rPr>
          <w:rFonts w:cs="Arial"/>
          <w:color w:val="000000" w:themeColor="text1"/>
          <w:sz w:val="20"/>
          <w:szCs w:val="20"/>
        </w:rPr>
        <w:t xml:space="preserve">Generalni sekretariat Vlade Republike Slovenije. </w:t>
      </w:r>
    </w:p>
    <w:p w14:paraId="4A3D81EF" w14:textId="7C7A135F" w:rsidR="009D2758" w:rsidRPr="006D0118" w:rsidRDefault="000C288B" w:rsidP="004B1C32">
      <w:pPr>
        <w:spacing w:line="276" w:lineRule="auto"/>
        <w:rPr>
          <w:rFonts w:cs="Arial"/>
          <w:color w:val="000000" w:themeColor="text1"/>
          <w:sz w:val="20"/>
          <w:szCs w:val="20"/>
        </w:rPr>
      </w:pPr>
      <w:r w:rsidRPr="006D0118">
        <w:rPr>
          <w:rFonts w:cs="Arial"/>
          <w:color w:val="000000" w:themeColor="text1"/>
          <w:sz w:val="20"/>
          <w:szCs w:val="20"/>
        </w:rPr>
        <w:br w:type="page"/>
      </w:r>
    </w:p>
    <w:p w14:paraId="29728244" w14:textId="14BDA3B1" w:rsidR="00A90A06" w:rsidRPr="006D0118" w:rsidRDefault="00A90A06" w:rsidP="004B1C32">
      <w:pPr>
        <w:spacing w:line="276" w:lineRule="auto"/>
        <w:jc w:val="right"/>
        <w:rPr>
          <w:rFonts w:cs="Arial"/>
          <w:color w:val="000000" w:themeColor="text1"/>
          <w:sz w:val="20"/>
          <w:szCs w:val="20"/>
          <w:u w:val="single"/>
        </w:rPr>
      </w:pPr>
      <w:r w:rsidRPr="006D0118">
        <w:rPr>
          <w:rFonts w:cs="Arial"/>
          <w:color w:val="000000" w:themeColor="text1"/>
          <w:sz w:val="20"/>
          <w:szCs w:val="20"/>
          <w:u w:val="single"/>
        </w:rPr>
        <w:lastRenderedPageBreak/>
        <w:t>PRILOGA 2</w:t>
      </w:r>
    </w:p>
    <w:p w14:paraId="28FC2E24" w14:textId="77777777" w:rsidR="004A6EA3" w:rsidRPr="006D0118" w:rsidRDefault="004A6EA3" w:rsidP="004B1C32">
      <w:pPr>
        <w:spacing w:line="276" w:lineRule="auto"/>
        <w:rPr>
          <w:rFonts w:cs="Arial"/>
          <w:color w:val="000000" w:themeColor="text1"/>
          <w:sz w:val="20"/>
          <w:szCs w:val="20"/>
        </w:rPr>
      </w:pPr>
      <w:r w:rsidRPr="006D0118">
        <w:rPr>
          <w:rFonts w:cs="Arial"/>
          <w:b/>
          <w:color w:val="000000" w:themeColor="text1"/>
          <w:sz w:val="20"/>
          <w:szCs w:val="20"/>
        </w:rPr>
        <w:t>OBRAZLOŽITEV</w:t>
      </w:r>
      <w:r w:rsidRPr="006D0118">
        <w:rPr>
          <w:rFonts w:cs="Arial"/>
          <w:color w:val="000000" w:themeColor="text1"/>
          <w:sz w:val="20"/>
          <w:szCs w:val="20"/>
        </w:rPr>
        <w:t xml:space="preserve"> </w:t>
      </w:r>
    </w:p>
    <w:p w14:paraId="6D82E0D5" w14:textId="77777777" w:rsidR="004A6EA3" w:rsidRPr="006D0118" w:rsidRDefault="004A6EA3" w:rsidP="004B1C32">
      <w:pPr>
        <w:overflowPunct/>
        <w:autoSpaceDE/>
        <w:autoSpaceDN/>
        <w:adjustRightInd/>
        <w:spacing w:line="276" w:lineRule="auto"/>
        <w:textAlignment w:val="auto"/>
        <w:rPr>
          <w:rFonts w:eastAsia="Calibri" w:cs="Arial"/>
          <w:color w:val="000000" w:themeColor="text1"/>
          <w:sz w:val="20"/>
          <w:szCs w:val="20"/>
          <w:lang w:eastAsia="en-US"/>
        </w:rPr>
      </w:pPr>
    </w:p>
    <w:p w14:paraId="50F84FB4" w14:textId="2E5F8381" w:rsidR="0008210B" w:rsidRPr="006D0118" w:rsidRDefault="001E7C97"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Vlada je 2.</w:t>
      </w:r>
      <w:r w:rsidR="002E0500" w:rsidRPr="006D0118">
        <w:rPr>
          <w:rFonts w:cs="Arial"/>
          <w:color w:val="000000" w:themeColor="text1"/>
          <w:sz w:val="20"/>
          <w:szCs w:val="20"/>
        </w:rPr>
        <w:t xml:space="preserve"> </w:t>
      </w:r>
      <w:r w:rsidR="005C3BD4" w:rsidRPr="006D0118">
        <w:rPr>
          <w:rFonts w:cs="Arial"/>
          <w:color w:val="000000" w:themeColor="text1"/>
          <w:sz w:val="20"/>
          <w:szCs w:val="20"/>
        </w:rPr>
        <w:t>marca</w:t>
      </w:r>
      <w:r w:rsidR="002E0500" w:rsidRPr="006D0118">
        <w:rPr>
          <w:rFonts w:cs="Arial"/>
          <w:color w:val="000000" w:themeColor="text1"/>
          <w:sz w:val="20"/>
          <w:szCs w:val="20"/>
        </w:rPr>
        <w:t xml:space="preserve"> </w:t>
      </w:r>
      <w:r w:rsidRPr="006D0118">
        <w:rPr>
          <w:rFonts w:cs="Arial"/>
          <w:color w:val="000000" w:themeColor="text1"/>
          <w:sz w:val="20"/>
          <w:szCs w:val="20"/>
        </w:rPr>
        <w:t>2023 sprejela Strategijo razvoja trga kapitala v Sloveniji za obdobje 2023</w:t>
      </w:r>
      <w:r w:rsidR="005C3BD4" w:rsidRPr="006D0118">
        <w:rPr>
          <w:rFonts w:cs="Arial"/>
          <w:color w:val="000000" w:themeColor="text1"/>
          <w:sz w:val="20"/>
          <w:szCs w:val="20"/>
        </w:rPr>
        <w:t>–</w:t>
      </w:r>
      <w:r w:rsidRPr="006D0118">
        <w:rPr>
          <w:rFonts w:cs="Arial"/>
          <w:color w:val="000000" w:themeColor="text1"/>
          <w:sz w:val="20"/>
          <w:szCs w:val="20"/>
        </w:rPr>
        <w:t>2030</w:t>
      </w:r>
      <w:r w:rsidR="00BE7C4B" w:rsidRPr="006D0118">
        <w:rPr>
          <w:rFonts w:cs="Arial"/>
          <w:color w:val="000000" w:themeColor="text1"/>
          <w:sz w:val="20"/>
          <w:szCs w:val="20"/>
        </w:rPr>
        <w:t xml:space="preserve"> (v nadaljnjem besedilu: Strategija)</w:t>
      </w:r>
      <w:r w:rsidR="007302BF" w:rsidRPr="006D0118">
        <w:rPr>
          <w:rFonts w:cs="Arial"/>
          <w:color w:val="000000" w:themeColor="text1"/>
          <w:sz w:val="20"/>
          <w:szCs w:val="20"/>
        </w:rPr>
        <w:t>, ki</w:t>
      </w:r>
      <w:r w:rsidRPr="006D0118">
        <w:rPr>
          <w:rFonts w:cs="Arial"/>
          <w:color w:val="000000" w:themeColor="text1"/>
          <w:sz w:val="20"/>
          <w:szCs w:val="20"/>
        </w:rPr>
        <w:t xml:space="preserve"> vsebuje ukrepe za krepitev in razvoj slovenskega trga kapitala na več področjih. V njenem 4. poglavju je navedeno, da glavni nosilni organ vsakih </w:t>
      </w:r>
      <w:r w:rsidR="005C3BD4" w:rsidRPr="006D0118">
        <w:rPr>
          <w:rFonts w:cs="Arial"/>
          <w:color w:val="000000" w:themeColor="text1"/>
          <w:sz w:val="20"/>
          <w:szCs w:val="20"/>
        </w:rPr>
        <w:t xml:space="preserve">šest </w:t>
      </w:r>
      <w:r w:rsidRPr="006D0118">
        <w:rPr>
          <w:rFonts w:cs="Arial"/>
          <w:color w:val="000000" w:themeColor="text1"/>
          <w:sz w:val="20"/>
          <w:szCs w:val="20"/>
        </w:rPr>
        <w:t xml:space="preserve">mesecev pripravi poročilo v zvezi z ukrepom, za katerega je odgovoren, in sicer do konca meseca julija </w:t>
      </w:r>
      <w:r w:rsidR="005C3BD4" w:rsidRPr="006D0118">
        <w:rPr>
          <w:rFonts w:cs="Arial"/>
          <w:color w:val="000000" w:themeColor="text1"/>
          <w:sz w:val="20"/>
          <w:szCs w:val="20"/>
        </w:rPr>
        <w:t xml:space="preserve">in </w:t>
      </w:r>
      <w:r w:rsidRPr="006D0118">
        <w:rPr>
          <w:rFonts w:cs="Arial"/>
          <w:color w:val="000000" w:themeColor="text1"/>
          <w:sz w:val="20"/>
          <w:szCs w:val="20"/>
        </w:rPr>
        <w:t xml:space="preserve">konca januarja naslednjega leta za polletno obdobje predhodnega leta, ter ga predloži v seznanitev </w:t>
      </w:r>
      <w:r w:rsidR="0001021C" w:rsidRPr="006D0118">
        <w:rPr>
          <w:rFonts w:cs="Arial"/>
          <w:color w:val="000000" w:themeColor="text1"/>
          <w:sz w:val="20"/>
          <w:szCs w:val="20"/>
        </w:rPr>
        <w:t>M</w:t>
      </w:r>
      <w:r w:rsidR="005B67BE" w:rsidRPr="006D0118">
        <w:rPr>
          <w:rFonts w:cs="Arial"/>
          <w:color w:val="000000" w:themeColor="text1"/>
          <w:sz w:val="20"/>
          <w:szCs w:val="20"/>
        </w:rPr>
        <w:t>inistrstvu za finance (v nadaljnjem besedilu: MF)</w:t>
      </w:r>
      <w:r w:rsidRPr="006D0118">
        <w:rPr>
          <w:rFonts w:cs="Arial"/>
          <w:color w:val="000000" w:themeColor="text1"/>
          <w:sz w:val="20"/>
          <w:szCs w:val="20"/>
        </w:rPr>
        <w:t xml:space="preserve">, ki nato na podlagi poročil nosilnih organov do konca februarja za preteklo leto poroča </w:t>
      </w:r>
      <w:r w:rsidR="005B67BE" w:rsidRPr="006D0118">
        <w:rPr>
          <w:rFonts w:cs="Arial"/>
          <w:color w:val="000000" w:themeColor="text1"/>
          <w:sz w:val="20"/>
          <w:szCs w:val="20"/>
        </w:rPr>
        <w:t>v</w:t>
      </w:r>
      <w:r w:rsidRPr="006D0118">
        <w:rPr>
          <w:rFonts w:cs="Arial"/>
          <w:color w:val="000000" w:themeColor="text1"/>
          <w:sz w:val="20"/>
          <w:szCs w:val="20"/>
        </w:rPr>
        <w:t xml:space="preserve">ladi. </w:t>
      </w:r>
    </w:p>
    <w:p w14:paraId="61167DD6" w14:textId="77777777" w:rsidR="0008210B" w:rsidRPr="006D0118" w:rsidRDefault="0008210B" w:rsidP="004B1C32">
      <w:pPr>
        <w:overflowPunct/>
        <w:autoSpaceDE/>
        <w:autoSpaceDN/>
        <w:adjustRightInd/>
        <w:spacing w:line="276" w:lineRule="auto"/>
        <w:textAlignment w:val="auto"/>
        <w:rPr>
          <w:rFonts w:cs="Arial"/>
          <w:color w:val="000000" w:themeColor="text1"/>
          <w:sz w:val="20"/>
          <w:szCs w:val="20"/>
        </w:rPr>
      </w:pPr>
    </w:p>
    <w:p w14:paraId="3FD42C72" w14:textId="39948739" w:rsidR="003813F5" w:rsidRPr="006D0118" w:rsidRDefault="00BE7C4B"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M</w:t>
      </w:r>
      <w:r w:rsidR="00757F67" w:rsidRPr="006D0118">
        <w:rPr>
          <w:rFonts w:cs="Arial"/>
          <w:color w:val="000000" w:themeColor="text1"/>
          <w:sz w:val="20"/>
          <w:szCs w:val="20"/>
        </w:rPr>
        <w:t>F</w:t>
      </w:r>
      <w:r w:rsidRPr="006D0118">
        <w:rPr>
          <w:rFonts w:cs="Arial"/>
          <w:color w:val="000000" w:themeColor="text1"/>
          <w:sz w:val="20"/>
          <w:szCs w:val="20"/>
        </w:rPr>
        <w:t xml:space="preserve"> je v</w:t>
      </w:r>
      <w:r w:rsidR="001A7893" w:rsidRPr="006D0118">
        <w:rPr>
          <w:rFonts w:cs="Arial"/>
          <w:color w:val="000000" w:themeColor="text1"/>
          <w:sz w:val="20"/>
          <w:szCs w:val="20"/>
        </w:rPr>
        <w:t xml:space="preserve"> februarju</w:t>
      </w:r>
      <w:r w:rsidRPr="006D0118">
        <w:rPr>
          <w:rFonts w:cs="Arial"/>
          <w:color w:val="000000" w:themeColor="text1"/>
          <w:sz w:val="20"/>
          <w:szCs w:val="20"/>
        </w:rPr>
        <w:t xml:space="preserve"> 202</w:t>
      </w:r>
      <w:r w:rsidR="002A05F6" w:rsidRPr="006D0118">
        <w:rPr>
          <w:rFonts w:cs="Arial"/>
          <w:color w:val="000000" w:themeColor="text1"/>
          <w:sz w:val="20"/>
          <w:szCs w:val="20"/>
        </w:rPr>
        <w:t>6</w:t>
      </w:r>
      <w:r w:rsidRPr="006D0118">
        <w:rPr>
          <w:rFonts w:cs="Arial"/>
          <w:color w:val="000000" w:themeColor="text1"/>
          <w:sz w:val="20"/>
          <w:szCs w:val="20"/>
        </w:rPr>
        <w:t xml:space="preserve"> pripravilo poročilo o izvajanju </w:t>
      </w:r>
      <w:r w:rsidR="00757F67" w:rsidRPr="006D0118">
        <w:rPr>
          <w:rFonts w:cs="Arial"/>
          <w:color w:val="000000" w:themeColor="text1"/>
          <w:sz w:val="20"/>
          <w:szCs w:val="20"/>
        </w:rPr>
        <w:t>S</w:t>
      </w:r>
      <w:r w:rsidRPr="006D0118">
        <w:rPr>
          <w:rFonts w:cs="Arial"/>
          <w:color w:val="000000" w:themeColor="text1"/>
          <w:sz w:val="20"/>
          <w:szCs w:val="20"/>
        </w:rPr>
        <w:t>trategije v letu 202</w:t>
      </w:r>
      <w:r w:rsidR="00EE0507" w:rsidRPr="006D0118">
        <w:rPr>
          <w:rFonts w:cs="Arial"/>
          <w:color w:val="000000" w:themeColor="text1"/>
          <w:sz w:val="20"/>
          <w:szCs w:val="20"/>
        </w:rPr>
        <w:t>5</w:t>
      </w:r>
      <w:r w:rsidRPr="006D0118">
        <w:rPr>
          <w:rFonts w:cs="Arial"/>
          <w:color w:val="000000" w:themeColor="text1"/>
          <w:sz w:val="20"/>
          <w:szCs w:val="20"/>
        </w:rPr>
        <w:t xml:space="preserve"> na podlagi prejetih poročil glavnih nosilnih organov posameznega ukrepa, ki ga pošilja v </w:t>
      </w:r>
      <w:r w:rsidR="00EE462B">
        <w:rPr>
          <w:rFonts w:cs="Arial"/>
          <w:color w:val="000000" w:themeColor="text1"/>
          <w:sz w:val="20"/>
          <w:szCs w:val="20"/>
        </w:rPr>
        <w:t>seznanitev</w:t>
      </w:r>
      <w:r w:rsidRPr="006D0118">
        <w:rPr>
          <w:rFonts w:cs="Arial"/>
          <w:color w:val="000000" w:themeColor="text1"/>
          <w:sz w:val="20"/>
          <w:szCs w:val="20"/>
        </w:rPr>
        <w:t xml:space="preserve"> vladi.</w:t>
      </w:r>
      <w:r w:rsidR="00D97DF3" w:rsidRPr="006D0118">
        <w:rPr>
          <w:rFonts w:cs="Arial"/>
          <w:color w:val="000000" w:themeColor="text1"/>
          <w:sz w:val="20"/>
          <w:szCs w:val="20"/>
        </w:rPr>
        <w:t xml:space="preserve"> </w:t>
      </w:r>
      <w:r w:rsidRPr="006D0118">
        <w:rPr>
          <w:rFonts w:cs="Arial"/>
          <w:color w:val="000000" w:themeColor="text1"/>
          <w:sz w:val="20"/>
          <w:szCs w:val="20"/>
        </w:rPr>
        <w:t>Namen tega letnega poročila je podati celovit vpogled v izvedene aktivnosti iz naslova izvajanja ukrepov Strategije v letu 202</w:t>
      </w:r>
      <w:r w:rsidR="00A6476C" w:rsidRPr="006D0118">
        <w:rPr>
          <w:rFonts w:cs="Arial"/>
          <w:color w:val="000000" w:themeColor="text1"/>
          <w:sz w:val="20"/>
          <w:szCs w:val="20"/>
        </w:rPr>
        <w:t>5</w:t>
      </w:r>
      <w:r w:rsidR="00BF5351" w:rsidRPr="006D0118">
        <w:rPr>
          <w:rFonts w:cs="Arial"/>
          <w:color w:val="000000" w:themeColor="text1"/>
          <w:sz w:val="20"/>
          <w:szCs w:val="20"/>
        </w:rPr>
        <w:t>.</w:t>
      </w:r>
    </w:p>
    <w:p w14:paraId="5C8AD5C7" w14:textId="77777777" w:rsidR="003813F5" w:rsidRPr="006D0118" w:rsidRDefault="003813F5" w:rsidP="004B1C32">
      <w:pPr>
        <w:overflowPunct/>
        <w:autoSpaceDE/>
        <w:autoSpaceDN/>
        <w:adjustRightInd/>
        <w:spacing w:line="276" w:lineRule="auto"/>
        <w:jc w:val="left"/>
        <w:textAlignment w:val="auto"/>
        <w:rPr>
          <w:rFonts w:cs="Arial"/>
          <w:color w:val="000000" w:themeColor="text1"/>
          <w:sz w:val="20"/>
          <w:szCs w:val="20"/>
        </w:rPr>
      </w:pPr>
      <w:r w:rsidRPr="006D0118">
        <w:rPr>
          <w:rFonts w:cs="Arial"/>
          <w:color w:val="000000" w:themeColor="text1"/>
          <w:sz w:val="20"/>
          <w:szCs w:val="20"/>
        </w:rPr>
        <w:br w:type="page"/>
      </w:r>
    </w:p>
    <w:p w14:paraId="52C38436" w14:textId="77777777" w:rsidR="00A90A06" w:rsidRPr="006D0118" w:rsidRDefault="00A90A06" w:rsidP="004B1C32">
      <w:pPr>
        <w:overflowPunct/>
        <w:autoSpaceDE/>
        <w:autoSpaceDN/>
        <w:adjustRightInd/>
        <w:spacing w:line="276" w:lineRule="auto"/>
        <w:textAlignment w:val="auto"/>
        <w:rPr>
          <w:rFonts w:cs="Arial"/>
          <w:color w:val="000000" w:themeColor="text1"/>
          <w:sz w:val="20"/>
          <w:szCs w:val="20"/>
          <w:u w:val="single"/>
        </w:rPr>
      </w:pPr>
    </w:p>
    <w:p w14:paraId="49B9DC0B" w14:textId="77777777" w:rsidR="00A90A06" w:rsidRPr="006D0118" w:rsidRDefault="00A90A06" w:rsidP="004B1C32">
      <w:pPr>
        <w:overflowPunct/>
        <w:autoSpaceDE/>
        <w:autoSpaceDN/>
        <w:adjustRightInd/>
        <w:spacing w:line="276" w:lineRule="auto"/>
        <w:jc w:val="right"/>
        <w:textAlignment w:val="auto"/>
        <w:rPr>
          <w:rFonts w:cs="Arial"/>
          <w:color w:val="000000" w:themeColor="text1"/>
          <w:sz w:val="20"/>
          <w:szCs w:val="20"/>
          <w:u w:val="single"/>
        </w:rPr>
      </w:pPr>
      <w:r w:rsidRPr="006D0118">
        <w:rPr>
          <w:rFonts w:cs="Arial"/>
          <w:color w:val="000000" w:themeColor="text1"/>
          <w:sz w:val="20"/>
          <w:szCs w:val="20"/>
          <w:u w:val="single"/>
        </w:rPr>
        <w:t>PRILOGA 3</w:t>
      </w:r>
    </w:p>
    <w:p w14:paraId="7A3B6889" w14:textId="77777777" w:rsidR="00A90A06" w:rsidRPr="006D0118" w:rsidRDefault="00A90A06" w:rsidP="004B1C32">
      <w:pPr>
        <w:overflowPunct/>
        <w:autoSpaceDE/>
        <w:autoSpaceDN/>
        <w:adjustRightInd/>
        <w:spacing w:line="276" w:lineRule="auto"/>
        <w:jc w:val="right"/>
        <w:textAlignment w:val="auto"/>
        <w:rPr>
          <w:rFonts w:cs="Arial"/>
          <w:color w:val="000000" w:themeColor="text1"/>
          <w:sz w:val="20"/>
          <w:szCs w:val="20"/>
          <w:u w:val="single"/>
        </w:rPr>
      </w:pPr>
    </w:p>
    <w:p w14:paraId="5426481A" w14:textId="77777777" w:rsidR="00A90A06" w:rsidRPr="006D0118" w:rsidRDefault="00A90A06" w:rsidP="004B1C32">
      <w:pPr>
        <w:overflowPunct/>
        <w:autoSpaceDE/>
        <w:autoSpaceDN/>
        <w:adjustRightInd/>
        <w:spacing w:line="276" w:lineRule="auto"/>
        <w:textAlignment w:val="auto"/>
        <w:rPr>
          <w:rFonts w:eastAsiaTheme="minorHAnsi" w:cs="Arial"/>
          <w:b/>
          <w:bCs/>
          <w:sz w:val="24"/>
          <w:szCs w:val="24"/>
          <w:lang w:eastAsia="en-US"/>
        </w:rPr>
      </w:pPr>
    </w:p>
    <w:p w14:paraId="5BA902DB" w14:textId="1B5718A3" w:rsidR="003F781B" w:rsidRPr="006D0118" w:rsidRDefault="003F781B" w:rsidP="004B1C32">
      <w:pPr>
        <w:overflowPunct/>
        <w:autoSpaceDE/>
        <w:autoSpaceDN/>
        <w:adjustRightInd/>
        <w:spacing w:line="276" w:lineRule="auto"/>
        <w:textAlignment w:val="auto"/>
        <w:rPr>
          <w:rFonts w:cs="Arial"/>
          <w:b/>
          <w:bCs/>
          <w:color w:val="000000" w:themeColor="text1"/>
          <w:sz w:val="24"/>
          <w:szCs w:val="24"/>
        </w:rPr>
      </w:pPr>
      <w:r w:rsidRPr="006D0118">
        <w:rPr>
          <w:rFonts w:cs="Arial"/>
          <w:b/>
          <w:bCs/>
          <w:color w:val="000000" w:themeColor="text1"/>
          <w:sz w:val="24"/>
          <w:szCs w:val="24"/>
        </w:rPr>
        <w:t>Poročilo o izvajanju strategije razvoja trga kapitala v</w:t>
      </w:r>
      <w:r w:rsidR="005945D7" w:rsidRPr="006D0118">
        <w:rPr>
          <w:rFonts w:cs="Arial"/>
          <w:b/>
          <w:bCs/>
          <w:color w:val="000000" w:themeColor="text1"/>
          <w:sz w:val="24"/>
          <w:szCs w:val="24"/>
        </w:rPr>
        <w:t xml:space="preserve"> Sloveniji v</w:t>
      </w:r>
      <w:r w:rsidRPr="006D0118">
        <w:rPr>
          <w:rFonts w:cs="Arial"/>
          <w:b/>
          <w:bCs/>
          <w:color w:val="000000" w:themeColor="text1"/>
          <w:sz w:val="24"/>
          <w:szCs w:val="24"/>
        </w:rPr>
        <w:t xml:space="preserve"> letu 202</w:t>
      </w:r>
      <w:r w:rsidR="00125ADC" w:rsidRPr="006D0118">
        <w:rPr>
          <w:rFonts w:cs="Arial"/>
          <w:b/>
          <w:bCs/>
          <w:color w:val="000000" w:themeColor="text1"/>
          <w:sz w:val="24"/>
          <w:szCs w:val="24"/>
        </w:rPr>
        <w:t>5</w:t>
      </w:r>
    </w:p>
    <w:p w14:paraId="7DDF7D99" w14:textId="77777777" w:rsidR="003F781B" w:rsidRPr="006D0118" w:rsidRDefault="003F781B" w:rsidP="004B1C32">
      <w:pPr>
        <w:overflowPunct/>
        <w:autoSpaceDE/>
        <w:autoSpaceDN/>
        <w:adjustRightInd/>
        <w:spacing w:line="276" w:lineRule="auto"/>
        <w:textAlignment w:val="auto"/>
        <w:rPr>
          <w:rFonts w:cs="Arial"/>
          <w:color w:val="000000" w:themeColor="text1"/>
          <w:sz w:val="20"/>
          <w:szCs w:val="20"/>
        </w:rPr>
      </w:pPr>
    </w:p>
    <w:p w14:paraId="01E241F5" w14:textId="63AF7B19" w:rsidR="00A90A06" w:rsidRPr="006D0118" w:rsidRDefault="00A90A06"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Vlada Republike Slovenije je dne 2. </w:t>
      </w:r>
      <w:r w:rsidR="005C3BD4" w:rsidRPr="006D0118">
        <w:rPr>
          <w:rFonts w:cs="Arial"/>
          <w:color w:val="000000" w:themeColor="text1"/>
          <w:sz w:val="20"/>
          <w:szCs w:val="20"/>
        </w:rPr>
        <w:t>marca</w:t>
      </w:r>
      <w:r w:rsidRPr="006D0118">
        <w:rPr>
          <w:rFonts w:cs="Arial"/>
          <w:color w:val="000000" w:themeColor="text1"/>
          <w:sz w:val="20"/>
          <w:szCs w:val="20"/>
        </w:rPr>
        <w:t xml:space="preserve"> 2023 sprejela Strategijo razvoja trga kapitala v Sloveniji za obdobje 2023</w:t>
      </w:r>
      <w:r w:rsidR="005C3BD4" w:rsidRPr="006D0118">
        <w:rPr>
          <w:rFonts w:cs="Arial"/>
          <w:color w:val="000000" w:themeColor="text1"/>
          <w:sz w:val="20"/>
          <w:szCs w:val="20"/>
        </w:rPr>
        <w:t>–</w:t>
      </w:r>
      <w:r w:rsidRPr="006D0118">
        <w:rPr>
          <w:rFonts w:cs="Arial"/>
          <w:color w:val="000000" w:themeColor="text1"/>
          <w:sz w:val="20"/>
          <w:szCs w:val="20"/>
        </w:rPr>
        <w:t>2030 (v nadal</w:t>
      </w:r>
      <w:r w:rsidR="005614B4" w:rsidRPr="006D0118">
        <w:rPr>
          <w:rFonts w:cs="Arial"/>
          <w:color w:val="000000" w:themeColor="text1"/>
          <w:sz w:val="20"/>
          <w:szCs w:val="20"/>
        </w:rPr>
        <w:t>jnjem besedilu</w:t>
      </w:r>
      <w:r w:rsidRPr="006D0118">
        <w:rPr>
          <w:rFonts w:cs="Arial"/>
          <w:color w:val="000000" w:themeColor="text1"/>
          <w:sz w:val="20"/>
          <w:szCs w:val="20"/>
        </w:rPr>
        <w:t xml:space="preserve">: Strategija). Strategija vsebuje konkretne ukrepe za krepitev in razvoj slovenskega trga kapitala na različnih področjih. </w:t>
      </w:r>
    </w:p>
    <w:p w14:paraId="600912B8" w14:textId="77777777" w:rsidR="00A90A06" w:rsidRPr="006D0118" w:rsidRDefault="00A90A06" w:rsidP="004B1C32">
      <w:pPr>
        <w:overflowPunct/>
        <w:autoSpaceDE/>
        <w:autoSpaceDN/>
        <w:adjustRightInd/>
        <w:spacing w:line="276" w:lineRule="auto"/>
        <w:textAlignment w:val="auto"/>
        <w:rPr>
          <w:rFonts w:cs="Arial"/>
          <w:color w:val="000000" w:themeColor="text1"/>
          <w:sz w:val="20"/>
          <w:szCs w:val="20"/>
        </w:rPr>
      </w:pPr>
    </w:p>
    <w:p w14:paraId="571FF7F5" w14:textId="743C0E99" w:rsidR="00A90A06" w:rsidRPr="006D0118" w:rsidRDefault="00A90A06"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V 4. poglavju Strategije je določeno, da glavni nosilni organ za vsak ukrep dvakrat letno pripravi poročilo o izvedenih aktivnostih. Poročilo vseb</w:t>
      </w:r>
      <w:r w:rsidR="003E0C63" w:rsidRPr="006D0118">
        <w:rPr>
          <w:rFonts w:cs="Arial"/>
          <w:color w:val="000000" w:themeColor="text1"/>
          <w:sz w:val="20"/>
          <w:szCs w:val="20"/>
        </w:rPr>
        <w:t>uje</w:t>
      </w:r>
      <w:r w:rsidRPr="006D0118">
        <w:rPr>
          <w:rFonts w:cs="Arial"/>
          <w:color w:val="000000" w:themeColor="text1"/>
          <w:sz w:val="20"/>
          <w:szCs w:val="20"/>
        </w:rPr>
        <w:t xml:space="preserve"> informacije </w:t>
      </w:r>
      <w:r w:rsidR="003E0C63" w:rsidRPr="006D0118">
        <w:rPr>
          <w:rFonts w:cs="Arial"/>
          <w:color w:val="000000" w:themeColor="text1"/>
          <w:sz w:val="20"/>
          <w:szCs w:val="20"/>
        </w:rPr>
        <w:t xml:space="preserve">o </w:t>
      </w:r>
      <w:r w:rsidRPr="006D0118">
        <w:rPr>
          <w:rFonts w:cs="Arial"/>
          <w:color w:val="000000" w:themeColor="text1"/>
          <w:sz w:val="20"/>
          <w:szCs w:val="20"/>
        </w:rPr>
        <w:t xml:space="preserve">dogodkih, njihovi vsebini, doseženem napredku </w:t>
      </w:r>
      <w:r w:rsidR="005C3BD4" w:rsidRPr="006D0118">
        <w:rPr>
          <w:rFonts w:cs="Arial"/>
          <w:color w:val="000000" w:themeColor="text1"/>
          <w:sz w:val="20"/>
          <w:szCs w:val="20"/>
        </w:rPr>
        <w:t xml:space="preserve">in </w:t>
      </w:r>
      <w:r w:rsidRPr="006D0118">
        <w:rPr>
          <w:rFonts w:cs="Arial"/>
          <w:color w:val="000000" w:themeColor="text1"/>
          <w:sz w:val="20"/>
          <w:szCs w:val="20"/>
        </w:rPr>
        <w:t>nadaljnjih aktivnosti</w:t>
      </w:r>
      <w:r w:rsidR="003E0C63" w:rsidRPr="006D0118">
        <w:rPr>
          <w:rFonts w:cs="Arial"/>
          <w:color w:val="000000" w:themeColor="text1"/>
          <w:sz w:val="20"/>
          <w:szCs w:val="20"/>
        </w:rPr>
        <w:t>h</w:t>
      </w:r>
      <w:r w:rsidRPr="006D0118">
        <w:rPr>
          <w:rFonts w:cs="Arial"/>
          <w:color w:val="000000" w:themeColor="text1"/>
          <w:sz w:val="20"/>
          <w:szCs w:val="20"/>
        </w:rPr>
        <w:t xml:space="preserve">. </w:t>
      </w:r>
    </w:p>
    <w:p w14:paraId="00785E0E" w14:textId="77777777" w:rsidR="00A90A06" w:rsidRPr="006D0118" w:rsidRDefault="00A90A06" w:rsidP="004B1C32">
      <w:pPr>
        <w:overflowPunct/>
        <w:autoSpaceDE/>
        <w:autoSpaceDN/>
        <w:adjustRightInd/>
        <w:spacing w:line="276" w:lineRule="auto"/>
        <w:textAlignment w:val="auto"/>
        <w:rPr>
          <w:rFonts w:cs="Arial"/>
          <w:color w:val="000000" w:themeColor="text1"/>
          <w:sz w:val="20"/>
          <w:szCs w:val="20"/>
        </w:rPr>
      </w:pPr>
    </w:p>
    <w:p w14:paraId="24BCEFB7" w14:textId="2D61518A" w:rsidR="00A90A06" w:rsidRPr="006D0118" w:rsidRDefault="003813F5"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Ministrstvo za finance (v nadaljnjem besedilu: MF) </w:t>
      </w:r>
      <w:r w:rsidR="00531F09">
        <w:rPr>
          <w:rFonts w:cs="Arial"/>
          <w:color w:val="000000" w:themeColor="text1"/>
          <w:sz w:val="20"/>
          <w:szCs w:val="20"/>
        </w:rPr>
        <w:t xml:space="preserve">mora </w:t>
      </w:r>
      <w:r w:rsidR="00A90A06" w:rsidRPr="006D0118">
        <w:rPr>
          <w:rFonts w:cs="Arial"/>
          <w:color w:val="000000" w:themeColor="text1"/>
          <w:sz w:val="20"/>
          <w:szCs w:val="20"/>
        </w:rPr>
        <w:t>na podlagi poročil nosilnih organov pripraviti poročilo o izvajanju Strategije za preteklo leto in ga predložiti Vladi R</w:t>
      </w:r>
      <w:r w:rsidR="005C3BD4" w:rsidRPr="006D0118">
        <w:rPr>
          <w:rFonts w:cs="Arial"/>
          <w:color w:val="000000" w:themeColor="text1"/>
          <w:sz w:val="20"/>
          <w:szCs w:val="20"/>
        </w:rPr>
        <w:t xml:space="preserve">epublike </w:t>
      </w:r>
      <w:r w:rsidR="00A90A06" w:rsidRPr="006D0118">
        <w:rPr>
          <w:rFonts w:cs="Arial"/>
          <w:color w:val="000000" w:themeColor="text1"/>
          <w:sz w:val="20"/>
          <w:szCs w:val="20"/>
        </w:rPr>
        <w:t>S</w:t>
      </w:r>
      <w:r w:rsidR="005C3BD4" w:rsidRPr="006D0118">
        <w:rPr>
          <w:rFonts w:cs="Arial"/>
          <w:color w:val="000000" w:themeColor="text1"/>
          <w:sz w:val="20"/>
          <w:szCs w:val="20"/>
        </w:rPr>
        <w:t>lovenije</w:t>
      </w:r>
      <w:r w:rsidR="00A90A06" w:rsidRPr="006D0118">
        <w:rPr>
          <w:rFonts w:cs="Arial"/>
          <w:color w:val="000000" w:themeColor="text1"/>
          <w:sz w:val="20"/>
          <w:szCs w:val="20"/>
        </w:rPr>
        <w:t xml:space="preserve"> v seznanitev.</w:t>
      </w:r>
    </w:p>
    <w:p w14:paraId="7F4514E5" w14:textId="77777777" w:rsidR="00A90A06" w:rsidRPr="006D0118" w:rsidRDefault="00A90A06" w:rsidP="004B1C32">
      <w:pPr>
        <w:overflowPunct/>
        <w:autoSpaceDE/>
        <w:autoSpaceDN/>
        <w:adjustRightInd/>
        <w:spacing w:line="276" w:lineRule="auto"/>
        <w:textAlignment w:val="auto"/>
        <w:rPr>
          <w:rFonts w:cs="Arial"/>
          <w:color w:val="000000" w:themeColor="text1"/>
          <w:sz w:val="20"/>
          <w:szCs w:val="20"/>
        </w:rPr>
      </w:pPr>
    </w:p>
    <w:p w14:paraId="183FA398" w14:textId="6152C265" w:rsidR="00A90A06" w:rsidRPr="006D0118" w:rsidRDefault="00A90A06"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V skladu z navedenim je </w:t>
      </w:r>
      <w:r w:rsidR="00BA25AE" w:rsidRPr="006D0118">
        <w:rPr>
          <w:rFonts w:cs="Arial"/>
          <w:color w:val="000000" w:themeColor="text1"/>
          <w:sz w:val="20"/>
          <w:szCs w:val="20"/>
        </w:rPr>
        <w:t>MF</w:t>
      </w:r>
      <w:r w:rsidRPr="006D0118">
        <w:rPr>
          <w:rFonts w:cs="Arial"/>
          <w:color w:val="000000" w:themeColor="text1"/>
          <w:sz w:val="20"/>
          <w:szCs w:val="20"/>
        </w:rPr>
        <w:t xml:space="preserve"> pripravilo poročilo o izvajanju Strategije v letu 202</w:t>
      </w:r>
      <w:r w:rsidR="005067E6" w:rsidRPr="006D0118">
        <w:rPr>
          <w:rFonts w:cs="Arial"/>
          <w:color w:val="000000" w:themeColor="text1"/>
          <w:sz w:val="20"/>
          <w:szCs w:val="20"/>
        </w:rPr>
        <w:t>5</w:t>
      </w:r>
      <w:r w:rsidRPr="006D0118">
        <w:rPr>
          <w:rFonts w:cs="Arial"/>
          <w:color w:val="000000" w:themeColor="text1"/>
          <w:sz w:val="20"/>
          <w:szCs w:val="20"/>
        </w:rPr>
        <w:t xml:space="preserve">. </w:t>
      </w:r>
    </w:p>
    <w:p w14:paraId="5C73CCF8" w14:textId="77777777" w:rsidR="00A90A06" w:rsidRPr="006D0118" w:rsidRDefault="00A90A06" w:rsidP="004B1C32">
      <w:pPr>
        <w:overflowPunct/>
        <w:autoSpaceDE/>
        <w:autoSpaceDN/>
        <w:adjustRightInd/>
        <w:spacing w:line="276" w:lineRule="auto"/>
        <w:jc w:val="right"/>
        <w:textAlignment w:val="auto"/>
        <w:rPr>
          <w:rFonts w:cs="Arial"/>
          <w:color w:val="000000" w:themeColor="text1"/>
          <w:sz w:val="20"/>
          <w:szCs w:val="20"/>
          <w:u w:val="single"/>
        </w:rPr>
      </w:pPr>
    </w:p>
    <w:p w14:paraId="618B1C42" w14:textId="77777777" w:rsidR="00A90A06" w:rsidRPr="006D0118" w:rsidRDefault="00A90A06" w:rsidP="004B1C32">
      <w:pPr>
        <w:overflowPunct/>
        <w:autoSpaceDE/>
        <w:autoSpaceDN/>
        <w:adjustRightInd/>
        <w:spacing w:line="276" w:lineRule="auto"/>
        <w:jc w:val="right"/>
        <w:textAlignment w:val="auto"/>
        <w:rPr>
          <w:rFonts w:cs="Arial"/>
          <w:color w:val="000000" w:themeColor="text1"/>
          <w:sz w:val="20"/>
          <w:szCs w:val="20"/>
          <w:u w:val="single"/>
        </w:rPr>
      </w:pPr>
    </w:p>
    <w:p w14:paraId="30C80BD6" w14:textId="77777777" w:rsidR="001406E1" w:rsidRPr="006D0118" w:rsidRDefault="00511877"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 xml:space="preserve">Področje ukrepov za doseganje statusa razvijajočega trga </w:t>
      </w:r>
    </w:p>
    <w:p w14:paraId="057ACDE3" w14:textId="77777777" w:rsidR="00511877" w:rsidRPr="006D0118" w:rsidRDefault="00511877" w:rsidP="004B1C32">
      <w:pPr>
        <w:overflowPunct/>
        <w:autoSpaceDE/>
        <w:autoSpaceDN/>
        <w:adjustRightInd/>
        <w:spacing w:line="276" w:lineRule="auto"/>
        <w:textAlignment w:val="auto"/>
        <w:rPr>
          <w:rFonts w:cs="Arial"/>
          <w:color w:val="000000" w:themeColor="text1"/>
          <w:sz w:val="20"/>
          <w:szCs w:val="20"/>
        </w:rPr>
      </w:pPr>
    </w:p>
    <w:p w14:paraId="62AC261E" w14:textId="4FC935BA" w:rsidR="00DF7E73" w:rsidRPr="006D0118" w:rsidRDefault="00DF7E73" w:rsidP="004B1C32">
      <w:pPr>
        <w:spacing w:line="276" w:lineRule="auto"/>
        <w:rPr>
          <w:rFonts w:cs="Arial"/>
          <w:color w:val="000000" w:themeColor="text1"/>
          <w:sz w:val="20"/>
          <w:szCs w:val="20"/>
        </w:rPr>
      </w:pPr>
      <w:r w:rsidRPr="006D0118">
        <w:rPr>
          <w:rFonts w:cs="Arial"/>
          <w:color w:val="000000" w:themeColor="text1"/>
          <w:sz w:val="20"/>
          <w:szCs w:val="20"/>
        </w:rPr>
        <w:t xml:space="preserve">Republika Slovenija je v letu 2025 dosegla pomemben razvojni mejnik z uvrstitvijo v indeks »MSCI Advanced Frontier Markets«, v katerega je vključenih sedem slovenskih podjetij, ki skupaj predstavljajo preko 20 % uteži. Gre za eno vodilnih pozicij ter prvo pomembno mednarodno priznanje napredka slovenskega kapitalskega trga, ki potrjuje njegovo stabilnost in privlačnost za tuje vlagatelje. </w:t>
      </w:r>
    </w:p>
    <w:p w14:paraId="013F3102" w14:textId="77777777" w:rsidR="00DF7E73" w:rsidRPr="006D0118" w:rsidRDefault="00DF7E73" w:rsidP="004B1C32">
      <w:pPr>
        <w:spacing w:line="276" w:lineRule="auto"/>
        <w:rPr>
          <w:rFonts w:cs="Arial"/>
          <w:color w:val="000000" w:themeColor="text1"/>
          <w:sz w:val="20"/>
          <w:szCs w:val="20"/>
        </w:rPr>
      </w:pPr>
    </w:p>
    <w:p w14:paraId="11D15EC2" w14:textId="06E48C1E" w:rsidR="00DF7E73" w:rsidRPr="006D0118" w:rsidRDefault="00DF7E73" w:rsidP="004B1C32">
      <w:pPr>
        <w:spacing w:line="276" w:lineRule="auto"/>
        <w:rPr>
          <w:rFonts w:cs="Arial"/>
          <w:color w:val="000000" w:themeColor="text1"/>
          <w:sz w:val="20"/>
          <w:szCs w:val="20"/>
        </w:rPr>
      </w:pPr>
      <w:r w:rsidRPr="006D0118">
        <w:rPr>
          <w:rFonts w:cs="Arial"/>
          <w:color w:val="000000" w:themeColor="text1"/>
          <w:sz w:val="20"/>
          <w:szCs w:val="20"/>
        </w:rPr>
        <w:t xml:space="preserve">»MSCI Advanced Frontier Markets« </w:t>
      </w:r>
      <w:r w:rsidR="00AB70B0">
        <w:rPr>
          <w:rFonts w:cs="Arial"/>
          <w:color w:val="000000" w:themeColor="text1"/>
          <w:sz w:val="20"/>
          <w:szCs w:val="20"/>
        </w:rPr>
        <w:t xml:space="preserve">se </w:t>
      </w:r>
      <w:r w:rsidRPr="006D0118">
        <w:rPr>
          <w:rFonts w:cs="Arial"/>
          <w:color w:val="000000" w:themeColor="text1"/>
          <w:sz w:val="20"/>
          <w:szCs w:val="20"/>
        </w:rPr>
        <w:t>hkrati nanaša na specifičen nabor vrednostnih papirjev</w:t>
      </w:r>
      <w:r w:rsidR="00D4514C">
        <w:rPr>
          <w:rFonts w:cs="Arial"/>
          <w:color w:val="000000" w:themeColor="text1"/>
          <w:sz w:val="20"/>
          <w:szCs w:val="20"/>
        </w:rPr>
        <w:t>,</w:t>
      </w:r>
      <w:r w:rsidR="00AB70B0">
        <w:rPr>
          <w:rFonts w:cs="Arial"/>
          <w:color w:val="000000" w:themeColor="text1"/>
          <w:sz w:val="20"/>
          <w:szCs w:val="20"/>
        </w:rPr>
        <w:t xml:space="preserve"> kot tudi</w:t>
      </w:r>
      <w:r w:rsidRPr="006D0118">
        <w:rPr>
          <w:rFonts w:cs="Arial"/>
          <w:color w:val="000000" w:themeColor="text1"/>
          <w:sz w:val="20"/>
          <w:szCs w:val="20"/>
        </w:rPr>
        <w:t xml:space="preserve"> na bonitetno klasifikacijo trga. Medtem ko indeks predstavlja tehnično košarico delnic, ki vlagateljem omogoča neposredno sledenje donosnosti vključenih podjetij, uvrstitev v samo kategorijo pomeni širše priznanje kakovosti in infrastrukture slovenskega trga.</w:t>
      </w:r>
    </w:p>
    <w:p w14:paraId="28AC788B" w14:textId="77777777" w:rsidR="00DF7E73" w:rsidRPr="006D0118" w:rsidRDefault="00DF7E73" w:rsidP="004B1C32">
      <w:pPr>
        <w:spacing w:line="276" w:lineRule="auto"/>
        <w:rPr>
          <w:rFonts w:cs="Arial"/>
          <w:color w:val="000000" w:themeColor="text1"/>
          <w:sz w:val="20"/>
          <w:szCs w:val="20"/>
        </w:rPr>
      </w:pPr>
    </w:p>
    <w:p w14:paraId="2191A1F6" w14:textId="21896612" w:rsidR="00F772F8" w:rsidRPr="006D0118" w:rsidRDefault="0017427D" w:rsidP="004B1C32">
      <w:pPr>
        <w:spacing w:line="276" w:lineRule="auto"/>
        <w:rPr>
          <w:rFonts w:cs="Arial"/>
          <w:color w:val="000000" w:themeColor="text1"/>
          <w:sz w:val="20"/>
          <w:szCs w:val="20"/>
        </w:rPr>
      </w:pPr>
      <w:r w:rsidRPr="006D0118">
        <w:rPr>
          <w:rFonts w:cs="Arial"/>
          <w:color w:val="000000" w:themeColor="text1"/>
          <w:sz w:val="20"/>
          <w:szCs w:val="20"/>
        </w:rPr>
        <w:t>Delovna skupina za izvajanje ukrepov za pridobitev statusa razvijajočega se trga</w:t>
      </w:r>
      <w:r w:rsidR="00AB70B0">
        <w:rPr>
          <w:rFonts w:cs="Arial"/>
          <w:color w:val="000000" w:themeColor="text1"/>
          <w:sz w:val="20"/>
          <w:szCs w:val="20"/>
        </w:rPr>
        <w:t xml:space="preserve"> (EMS)</w:t>
      </w:r>
      <w:r w:rsidRPr="006D0118">
        <w:rPr>
          <w:rFonts w:cs="Arial"/>
          <w:color w:val="000000" w:themeColor="text1"/>
          <w:sz w:val="20"/>
          <w:szCs w:val="20"/>
        </w:rPr>
        <w:t>, ki je bila ustanovljena v letu 2023 pod vodstvom Ministrstva za finance, je na podlagi izdelane analize vrzeli nadaljevala svoje aktivnosti. Trenutna uvrstitev v indeks »MSCI Advanced Frontier Markets« predstavlja ključen vmesni mejnik, vendar strategija zasleduje še višje cilje, saj so vsi napori usmerjeni v dolgoročno nadgradnjo in dokončno razvrstitev slovenskega kapitalskega trga v naslednjo, višjo kategorijo razvijajočih se trgov (Emerging Markets). Ta napredek ne pomeni le izpolnitve tehničnih pogojev, temveč strateško repozicioniranje Slovenije kot še bolj konkurenčnega in likvidnega investicijskega okolja v globalnem merilu.</w:t>
      </w:r>
    </w:p>
    <w:p w14:paraId="0EDBAA89" w14:textId="77777777" w:rsidR="0017427D" w:rsidRPr="006D0118" w:rsidRDefault="0017427D" w:rsidP="004B1C32">
      <w:pPr>
        <w:spacing w:line="276" w:lineRule="auto"/>
        <w:rPr>
          <w:rFonts w:cs="Arial"/>
          <w:color w:val="000000" w:themeColor="text1"/>
          <w:sz w:val="20"/>
          <w:szCs w:val="20"/>
        </w:rPr>
      </w:pPr>
    </w:p>
    <w:p w14:paraId="12051CD2" w14:textId="2E0ECA08" w:rsidR="00F772F8" w:rsidRPr="006D0118" w:rsidRDefault="0017427D" w:rsidP="004B1C32">
      <w:pPr>
        <w:spacing w:line="276" w:lineRule="auto"/>
        <w:rPr>
          <w:rFonts w:cs="Arial"/>
          <w:color w:val="000000" w:themeColor="text1"/>
          <w:sz w:val="20"/>
          <w:szCs w:val="20"/>
        </w:rPr>
      </w:pPr>
      <w:r w:rsidRPr="006D0118">
        <w:rPr>
          <w:rFonts w:cs="Arial"/>
          <w:color w:val="000000" w:themeColor="text1"/>
          <w:sz w:val="20"/>
          <w:szCs w:val="20"/>
        </w:rPr>
        <w:t>V letu 2025 je delovna skupina pripravila odgovore na posvetovalni dokument MSCI glede vzpostavitve kategorije »Advanced Frontier Markets« ter izdelala poročilo o ugotovitvah analize vrzeli za doseganje statusa razvijajočih se trgov (Emerging Markets – EM) pri treh glavnih ponudnikih indeksov: MSCI, S&amp;P in FTSE. Poročilo izpostavlja, da Slovenija večinoma že izpolnjuje zahtevane kvalitativne standarde, medtem ko glavni izzivi ostajajo na kvantitativnem področju, vendar je trend na tem področju izrazito pozitiven</w:t>
      </w:r>
      <w:r w:rsidR="00AB70B0">
        <w:rPr>
          <w:rFonts w:cs="Arial"/>
          <w:color w:val="000000" w:themeColor="text1"/>
          <w:sz w:val="20"/>
          <w:szCs w:val="20"/>
        </w:rPr>
        <w:t xml:space="preserve"> (dvi</w:t>
      </w:r>
      <w:r w:rsidR="00D4514C">
        <w:rPr>
          <w:rFonts w:cs="Arial"/>
          <w:color w:val="000000" w:themeColor="text1"/>
          <w:sz w:val="20"/>
          <w:szCs w:val="20"/>
        </w:rPr>
        <w:t>g</w:t>
      </w:r>
      <w:r w:rsidR="00AB70B0">
        <w:rPr>
          <w:rFonts w:cs="Arial"/>
          <w:color w:val="000000" w:themeColor="text1"/>
          <w:sz w:val="20"/>
          <w:szCs w:val="20"/>
        </w:rPr>
        <w:t xml:space="preserve"> likvidnosti in tržne kapitalizacije)</w:t>
      </w:r>
      <w:r w:rsidRPr="006D0118">
        <w:rPr>
          <w:rFonts w:cs="Arial"/>
          <w:color w:val="000000" w:themeColor="text1"/>
          <w:sz w:val="20"/>
          <w:szCs w:val="20"/>
        </w:rPr>
        <w:t>.</w:t>
      </w:r>
    </w:p>
    <w:p w14:paraId="1D2AF0EF" w14:textId="77777777" w:rsidR="0067429C" w:rsidRDefault="0067429C" w:rsidP="004B1C32">
      <w:pPr>
        <w:spacing w:line="276" w:lineRule="auto"/>
        <w:ind w:left="720"/>
        <w:rPr>
          <w:rFonts w:cs="Arial"/>
          <w:color w:val="000000" w:themeColor="text1"/>
          <w:sz w:val="20"/>
          <w:szCs w:val="20"/>
        </w:rPr>
      </w:pPr>
    </w:p>
    <w:p w14:paraId="418CEB63" w14:textId="77777777" w:rsidR="004B1C32" w:rsidRDefault="004B1C32" w:rsidP="004B1C32">
      <w:pPr>
        <w:spacing w:line="276" w:lineRule="auto"/>
        <w:ind w:left="720"/>
        <w:rPr>
          <w:rFonts w:cs="Arial"/>
          <w:color w:val="000000" w:themeColor="text1"/>
          <w:sz w:val="20"/>
          <w:szCs w:val="20"/>
        </w:rPr>
      </w:pPr>
    </w:p>
    <w:p w14:paraId="6404C147" w14:textId="77777777" w:rsidR="004B1C32" w:rsidRDefault="004B1C32" w:rsidP="004B1C32">
      <w:pPr>
        <w:spacing w:line="276" w:lineRule="auto"/>
        <w:ind w:left="720"/>
        <w:rPr>
          <w:rFonts w:cs="Arial"/>
          <w:color w:val="000000" w:themeColor="text1"/>
          <w:sz w:val="20"/>
          <w:szCs w:val="20"/>
        </w:rPr>
      </w:pPr>
    </w:p>
    <w:p w14:paraId="79BE9BA6" w14:textId="77777777" w:rsidR="004B1C32" w:rsidRPr="006D0118" w:rsidRDefault="004B1C32" w:rsidP="004B1C32">
      <w:pPr>
        <w:spacing w:line="276" w:lineRule="auto"/>
        <w:ind w:left="720"/>
        <w:rPr>
          <w:rFonts w:cs="Arial"/>
          <w:color w:val="000000" w:themeColor="text1"/>
          <w:sz w:val="20"/>
          <w:szCs w:val="20"/>
        </w:rPr>
      </w:pPr>
    </w:p>
    <w:p w14:paraId="0B6472A9" w14:textId="77777777" w:rsidR="004474D7" w:rsidRPr="006D0118" w:rsidRDefault="004474D7"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p>
    <w:p w14:paraId="60D34CCA" w14:textId="204B7F6E" w:rsidR="001406E1" w:rsidRPr="006D0118" w:rsidRDefault="00093EAF"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lastRenderedPageBreak/>
        <w:t>Vzpostavitev zagonskega trga MSP (</w:t>
      </w:r>
      <w:r w:rsidR="006C6670" w:rsidRPr="006D0118">
        <w:rPr>
          <w:rFonts w:cs="Arial"/>
          <w:b/>
          <w:bCs/>
          <w:color w:val="000000" w:themeColor="text1"/>
          <w:sz w:val="20"/>
          <w:szCs w:val="20"/>
        </w:rPr>
        <w:t>ang</w:t>
      </w:r>
      <w:r w:rsidR="00773AE3" w:rsidRPr="006D0118">
        <w:rPr>
          <w:rFonts w:cs="Arial"/>
          <w:b/>
          <w:bCs/>
          <w:color w:val="000000" w:themeColor="text1"/>
          <w:sz w:val="20"/>
          <w:szCs w:val="20"/>
        </w:rPr>
        <w:t>l</w:t>
      </w:r>
      <w:r w:rsidR="006C6670" w:rsidRPr="006D0118">
        <w:rPr>
          <w:rFonts w:cs="Arial"/>
          <w:b/>
          <w:bCs/>
          <w:color w:val="000000" w:themeColor="text1"/>
          <w:sz w:val="20"/>
          <w:szCs w:val="20"/>
        </w:rPr>
        <w:t xml:space="preserve">. </w:t>
      </w:r>
      <w:r w:rsidRPr="006D0118">
        <w:rPr>
          <w:rFonts w:cs="Arial"/>
          <w:b/>
          <w:bCs/>
          <w:color w:val="000000" w:themeColor="text1"/>
          <w:sz w:val="20"/>
          <w:szCs w:val="20"/>
        </w:rPr>
        <w:t>SME growth market)</w:t>
      </w:r>
    </w:p>
    <w:p w14:paraId="2535D513" w14:textId="77777777" w:rsidR="00E07F30" w:rsidRPr="006D0118" w:rsidRDefault="00E07F30" w:rsidP="004B1C32">
      <w:pPr>
        <w:overflowPunct/>
        <w:autoSpaceDE/>
        <w:autoSpaceDN/>
        <w:adjustRightInd/>
        <w:spacing w:line="276" w:lineRule="auto"/>
        <w:textAlignment w:val="auto"/>
        <w:rPr>
          <w:rFonts w:cs="Arial"/>
          <w:color w:val="000000" w:themeColor="text1"/>
          <w:sz w:val="20"/>
          <w:szCs w:val="20"/>
        </w:rPr>
      </w:pPr>
    </w:p>
    <w:p w14:paraId="5D6147EB" w14:textId="77B97DF6" w:rsidR="00E60E43" w:rsidRPr="006D0118" w:rsidRDefault="00E60E43" w:rsidP="00182A15">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Strategija med ključnimi cilji izpostavlja vzpostavitev zagonskega trga za mala in srednje velika podjetja (MSP) na podlagi tehnologije razpršene evidence (DLT), skladno z Uredbo 2022/858/EU</w:t>
      </w:r>
      <w:r w:rsidRPr="006D0118">
        <w:rPr>
          <w:rFonts w:cs="Arial"/>
        </w:rPr>
        <w:t xml:space="preserve"> </w:t>
      </w:r>
      <w:r w:rsidRPr="006D0118">
        <w:rPr>
          <w:rFonts w:cs="Arial"/>
          <w:color w:val="000000" w:themeColor="text1"/>
          <w:sz w:val="20"/>
          <w:szCs w:val="20"/>
        </w:rPr>
        <w:t>o pilotni ureditvi za tržne infrastrukture na podlagi tehnologije razpršene evidence (DLT pilotna uredba).</w:t>
      </w:r>
    </w:p>
    <w:p w14:paraId="4A9F7942" w14:textId="77777777" w:rsidR="00E60E43" w:rsidRPr="006D0118" w:rsidRDefault="00E60E43" w:rsidP="00182A15">
      <w:pPr>
        <w:overflowPunct/>
        <w:autoSpaceDE/>
        <w:autoSpaceDN/>
        <w:adjustRightInd/>
        <w:spacing w:line="276" w:lineRule="auto"/>
        <w:textAlignment w:val="auto"/>
        <w:rPr>
          <w:rFonts w:cs="Arial"/>
          <w:color w:val="000000" w:themeColor="text1"/>
          <w:sz w:val="20"/>
          <w:szCs w:val="20"/>
        </w:rPr>
      </w:pPr>
    </w:p>
    <w:p w14:paraId="1DDB849F" w14:textId="30D02D1D" w:rsidR="00DF249F" w:rsidRPr="006D0118" w:rsidRDefault="00DF249F" w:rsidP="009B1DAB">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DLT pilotna uredba določa, da finančni instrument DLT pomeni finančni instrument, ki se izda, evidentira, prenese in shrani z uporabo tehnologije razpršene evidence</w:t>
      </w:r>
      <w:r w:rsidR="001C1543" w:rsidRPr="006D0118">
        <w:rPr>
          <w:rFonts w:cs="Arial"/>
          <w:color w:val="000000" w:themeColor="text1"/>
          <w:sz w:val="20"/>
          <w:szCs w:val="20"/>
        </w:rPr>
        <w:t>.</w:t>
      </w:r>
      <w:r w:rsidRPr="006D0118">
        <w:rPr>
          <w:rFonts w:cs="Arial"/>
          <w:color w:val="000000" w:themeColor="text1"/>
          <w:sz w:val="20"/>
          <w:szCs w:val="20"/>
        </w:rPr>
        <w:t xml:space="preserve"> Skladno z navedeno definicijo finančni instrument DLT ne predstavlja posebne kategorije finančnega instrumenta v smislu določb</w:t>
      </w:r>
      <w:r w:rsidR="00182A15" w:rsidRPr="006D0118">
        <w:rPr>
          <w:rFonts w:cs="Arial"/>
        </w:rPr>
        <w:t xml:space="preserve"> </w:t>
      </w:r>
      <w:r w:rsidR="00182A15" w:rsidRPr="006D0118">
        <w:rPr>
          <w:rFonts w:cs="Arial"/>
          <w:color w:val="000000" w:themeColor="text1"/>
          <w:sz w:val="20"/>
          <w:szCs w:val="20"/>
        </w:rPr>
        <w:t xml:space="preserve">Direktive 2014/65/EU o trgih finančnih instrumentov </w:t>
      </w:r>
      <w:r w:rsidRPr="006D0118">
        <w:rPr>
          <w:rFonts w:cs="Arial"/>
          <w:color w:val="000000" w:themeColor="text1"/>
          <w:sz w:val="20"/>
          <w:szCs w:val="20"/>
        </w:rPr>
        <w:t xml:space="preserve"> </w:t>
      </w:r>
      <w:r w:rsidR="00182A15" w:rsidRPr="006D0118">
        <w:rPr>
          <w:rFonts w:cs="Arial"/>
          <w:color w:val="000000" w:themeColor="text1"/>
          <w:sz w:val="20"/>
          <w:szCs w:val="20"/>
        </w:rPr>
        <w:t>(</w:t>
      </w:r>
      <w:r w:rsidRPr="006D0118">
        <w:rPr>
          <w:rFonts w:cs="Arial"/>
          <w:color w:val="000000" w:themeColor="text1"/>
          <w:sz w:val="20"/>
          <w:szCs w:val="20"/>
        </w:rPr>
        <w:t>MiFID II</w:t>
      </w:r>
      <w:r w:rsidR="00182A15" w:rsidRPr="006D0118">
        <w:rPr>
          <w:rFonts w:cs="Arial"/>
          <w:color w:val="000000" w:themeColor="text1"/>
          <w:sz w:val="20"/>
          <w:szCs w:val="20"/>
        </w:rPr>
        <w:t>)</w:t>
      </w:r>
      <w:r w:rsidRPr="006D0118">
        <w:rPr>
          <w:rFonts w:cs="Arial"/>
          <w:color w:val="000000" w:themeColor="text1"/>
          <w:sz w:val="20"/>
          <w:szCs w:val="20"/>
        </w:rPr>
        <w:t xml:space="preserve">  oziroma</w:t>
      </w:r>
      <w:r w:rsidR="00182A15" w:rsidRPr="006D0118">
        <w:rPr>
          <w:rFonts w:cs="Arial"/>
          <w:color w:val="000000" w:themeColor="text1"/>
          <w:sz w:val="20"/>
          <w:szCs w:val="20"/>
        </w:rPr>
        <w:t xml:space="preserve"> Zakona o trgu finančnih instrumentov (</w:t>
      </w:r>
      <w:r w:rsidRPr="006D0118">
        <w:rPr>
          <w:rFonts w:cs="Arial"/>
          <w:color w:val="000000" w:themeColor="text1"/>
          <w:sz w:val="20"/>
          <w:szCs w:val="20"/>
        </w:rPr>
        <w:t>ZTFI-1</w:t>
      </w:r>
      <w:r w:rsidR="00182A15" w:rsidRPr="006D0118">
        <w:rPr>
          <w:rFonts w:cs="Arial"/>
          <w:color w:val="000000" w:themeColor="text1"/>
          <w:sz w:val="20"/>
          <w:szCs w:val="20"/>
        </w:rPr>
        <w:t>)</w:t>
      </w:r>
      <w:r w:rsidRPr="006D0118">
        <w:rPr>
          <w:rFonts w:cs="Arial"/>
          <w:color w:val="000000" w:themeColor="text1"/>
          <w:sz w:val="20"/>
          <w:szCs w:val="20"/>
        </w:rPr>
        <w:t>, temveč tehnološko obličnost finančnega instrumenta, izdanega v nematerializirani elektronski obliki.</w:t>
      </w:r>
      <w:r w:rsidR="00E60E43" w:rsidRPr="006D0118">
        <w:rPr>
          <w:rFonts w:cs="Arial"/>
          <w:color w:val="000000" w:themeColor="text1"/>
          <w:sz w:val="20"/>
          <w:szCs w:val="20"/>
        </w:rPr>
        <w:t xml:space="preserve"> </w:t>
      </w:r>
      <w:r w:rsidRPr="006D0118">
        <w:rPr>
          <w:rFonts w:cs="Arial"/>
          <w:color w:val="000000" w:themeColor="text1"/>
          <w:sz w:val="20"/>
          <w:szCs w:val="20"/>
        </w:rPr>
        <w:t xml:space="preserve">Zastavljeni cilj vzpostavitve zagonskega trga MSP na podlagi DLT tehnologije je ciljno usmerjen predvsem v prenosljive vrednostne papirje, katerih izdajatelji so mala in srednje velika podjetja s sedežem v Republiki Sloveniji. </w:t>
      </w:r>
    </w:p>
    <w:p w14:paraId="68328F31" w14:textId="77777777" w:rsidR="00E60E43" w:rsidRPr="006D0118" w:rsidRDefault="00E60E43" w:rsidP="009B1DAB">
      <w:pPr>
        <w:overflowPunct/>
        <w:autoSpaceDE/>
        <w:autoSpaceDN/>
        <w:adjustRightInd/>
        <w:spacing w:line="276" w:lineRule="auto"/>
        <w:textAlignment w:val="auto"/>
        <w:rPr>
          <w:rFonts w:cs="Arial"/>
          <w:color w:val="000000" w:themeColor="text1"/>
          <w:sz w:val="20"/>
          <w:szCs w:val="20"/>
        </w:rPr>
      </w:pPr>
    </w:p>
    <w:p w14:paraId="14AA1F43" w14:textId="7A69C656" w:rsidR="00E60E43" w:rsidRPr="006D0118" w:rsidRDefault="00E60E43"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Za uresničitev tega cilja Ministrstvo za finance v prvem koraku z</w:t>
      </w:r>
      <w:r w:rsidR="005D4B88" w:rsidRPr="006D0118">
        <w:rPr>
          <w:rFonts w:cs="Arial"/>
          <w:color w:val="000000" w:themeColor="text1"/>
          <w:sz w:val="20"/>
          <w:szCs w:val="20"/>
        </w:rPr>
        <w:t>asleduje</w:t>
      </w:r>
      <w:r w:rsidRPr="006D0118">
        <w:rPr>
          <w:rFonts w:cs="Arial"/>
          <w:color w:val="000000" w:themeColor="text1"/>
          <w:sz w:val="20"/>
          <w:szCs w:val="20"/>
        </w:rPr>
        <w:t xml:space="preserve"> prilagoditev zakonodajnega okvira, ki omogoč</w:t>
      </w:r>
      <w:r w:rsidR="005D4B88" w:rsidRPr="006D0118">
        <w:rPr>
          <w:rFonts w:cs="Arial"/>
          <w:color w:val="000000" w:themeColor="text1"/>
          <w:sz w:val="20"/>
          <w:szCs w:val="20"/>
        </w:rPr>
        <w:t>a</w:t>
      </w:r>
      <w:r w:rsidRPr="006D0118">
        <w:rPr>
          <w:rFonts w:cs="Arial"/>
          <w:color w:val="000000" w:themeColor="text1"/>
          <w:sz w:val="20"/>
          <w:szCs w:val="20"/>
        </w:rPr>
        <w:t xml:space="preserve"> prehod na digitalno obliko vrednostnih papirjev z uporabo DLT. Ključno vlogo pri tem procesu </w:t>
      </w:r>
      <w:r w:rsidR="005D4B88" w:rsidRPr="006D0118">
        <w:rPr>
          <w:rFonts w:cs="Arial"/>
          <w:color w:val="000000" w:themeColor="text1"/>
          <w:sz w:val="20"/>
          <w:szCs w:val="20"/>
        </w:rPr>
        <w:t>je imela</w:t>
      </w:r>
      <w:r w:rsidRPr="006D0118">
        <w:rPr>
          <w:rFonts w:cs="Arial"/>
          <w:color w:val="000000" w:themeColor="text1"/>
          <w:sz w:val="20"/>
          <w:szCs w:val="20"/>
        </w:rPr>
        <w:t xml:space="preserve"> delovna skupina, ustanovljena maja 2023, ki </w:t>
      </w:r>
      <w:r w:rsidR="005D4B88" w:rsidRPr="006D0118">
        <w:rPr>
          <w:rFonts w:cs="Arial"/>
          <w:color w:val="000000" w:themeColor="text1"/>
          <w:sz w:val="20"/>
          <w:szCs w:val="20"/>
        </w:rPr>
        <w:t xml:space="preserve">je </w:t>
      </w:r>
      <w:r w:rsidRPr="006D0118">
        <w:rPr>
          <w:rFonts w:cs="Arial"/>
          <w:color w:val="000000" w:themeColor="text1"/>
          <w:sz w:val="20"/>
          <w:szCs w:val="20"/>
        </w:rPr>
        <w:t>združ</w:t>
      </w:r>
      <w:r w:rsidR="005D4B88" w:rsidRPr="006D0118">
        <w:rPr>
          <w:rFonts w:cs="Arial"/>
          <w:color w:val="000000" w:themeColor="text1"/>
          <w:sz w:val="20"/>
          <w:szCs w:val="20"/>
        </w:rPr>
        <w:t>evala</w:t>
      </w:r>
      <w:r w:rsidRPr="006D0118">
        <w:rPr>
          <w:rFonts w:cs="Arial"/>
          <w:color w:val="000000" w:themeColor="text1"/>
          <w:sz w:val="20"/>
          <w:szCs w:val="20"/>
        </w:rPr>
        <w:t xml:space="preserve"> predstavnike MF, Banke Slovenije, ATVP, MGTŠ in Ministrstva za digitalno preobrazbo. Skupina je svoja prizadevanja usmerila v definiranje potrebnih pravnih podlag za nemoteno delovanje platforme, kar je bila tudi osrednja tema delavnice z zunanjimi deležniki v februarju 2025. Pridobljene povratne informacije bodo služile kot temelj za vzpostavitev varnega, preglednega in tehnološko nevtralnega okolja, ki bo slovenskim MSP omogočilo sodobne načine financiranja rasti. V tem okviru se platforma opredeljuje kot napredna tržna infrastruktura, ki omogoča izdajo, prenos in hrambo finančnih instrumentov DLT v nematerializirani elektronski obliki.</w:t>
      </w:r>
    </w:p>
    <w:p w14:paraId="69E85589" w14:textId="77777777" w:rsidR="00090785" w:rsidRPr="006D0118" w:rsidRDefault="00090785" w:rsidP="004B1C32">
      <w:pPr>
        <w:overflowPunct/>
        <w:autoSpaceDE/>
        <w:autoSpaceDN/>
        <w:adjustRightInd/>
        <w:spacing w:line="276" w:lineRule="auto"/>
        <w:textAlignment w:val="auto"/>
        <w:rPr>
          <w:rFonts w:cs="Arial"/>
          <w:color w:val="000000" w:themeColor="text1"/>
          <w:sz w:val="20"/>
          <w:szCs w:val="20"/>
        </w:rPr>
      </w:pPr>
    </w:p>
    <w:p w14:paraId="11CA7696" w14:textId="7866C77F"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Obstoječi pravni red Republike Slovenije ne predpisuje splošne obveznosti izdaje vrednostnih papirjev v nematerializirani obliki. Vrednostne papirje opredeljuje 212. člen Obligacijskega zakonika, ki določa, da je vrednostni papir pisna listina, s katero se izdajatelj zavezuje, da bo izpolnil na njej zapisano obveznost njenemu zakonitemu imetniku. Za vrednostni papir se šteje tudi zapis na mediju, če je to določeno s posebnim zakonom</w:t>
      </w:r>
      <w:r w:rsidR="00DB339F">
        <w:rPr>
          <w:rFonts w:cs="Arial"/>
          <w:color w:val="000000" w:themeColor="text1"/>
          <w:sz w:val="20"/>
          <w:szCs w:val="20"/>
        </w:rPr>
        <w:t xml:space="preserve"> (to možnost določa novela ZTFI-1D iz 2024)</w:t>
      </w:r>
      <w:r w:rsidRPr="006D0118">
        <w:rPr>
          <w:rFonts w:cs="Arial"/>
          <w:color w:val="000000" w:themeColor="text1"/>
          <w:sz w:val="20"/>
          <w:szCs w:val="20"/>
        </w:rPr>
        <w:t>.</w:t>
      </w:r>
    </w:p>
    <w:p w14:paraId="1F341E7A" w14:textId="77777777"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p>
    <w:p w14:paraId="2D81FAD3" w14:textId="795B78CF"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Področni zakon, ki ureja izdajo vrednostnih papirjev kot zapise izjav na medijih je Zakon o nematerializiranih vrednostnih papirjih (ZNVP-1), na podlagi katerega je izdajateljem omogočeno izdati vrednostne papirje (kot zapise izjav na medijih) v nematerializirani obliki, pri čemer je takšna izdaja omogočena izključno z vpisom v centralni register, ki ga vodi centralna depotna družba, ki lahko to dejavnost opravlja v skladu z Uredbo 909/2014/EU </w:t>
      </w:r>
      <w:r w:rsidR="00E60E43" w:rsidRPr="006D0118">
        <w:rPr>
          <w:rFonts w:cs="Arial"/>
          <w:color w:val="000000" w:themeColor="text1"/>
          <w:sz w:val="20"/>
          <w:szCs w:val="20"/>
        </w:rPr>
        <w:t xml:space="preserve">o izboljšanju ureditve poravnav vrednostnih papirjev v Evropski uniji in o centralnih depotnih družbah </w:t>
      </w:r>
      <w:r w:rsidRPr="006D0118">
        <w:rPr>
          <w:rFonts w:cs="Arial"/>
          <w:color w:val="000000" w:themeColor="text1"/>
          <w:sz w:val="20"/>
          <w:szCs w:val="20"/>
        </w:rPr>
        <w:t>(CSDR uredba).</w:t>
      </w:r>
    </w:p>
    <w:p w14:paraId="6E803595" w14:textId="77777777"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p>
    <w:p w14:paraId="47949987" w14:textId="77777777"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Izdajatelji v Republiki Sloveniji na podlagi obstoječe zakonodaje ne morejo izdati vrednostnih papirjev na podlagi tehnologije razpršene evidence (ali druge primerljive tehnologije), če centralna depotna družba izdajateljem ne omogoča takšnega vodenja in izdaje vrednostnih papirjev, hkrati pa lahko izdajatelji vrednostne papirje v določenih primerih izdajo v pisni obliki.</w:t>
      </w:r>
    </w:p>
    <w:p w14:paraId="2AD2A863" w14:textId="77777777"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p>
    <w:p w14:paraId="66EA284C" w14:textId="77777777" w:rsidR="00E60E43" w:rsidRPr="006D0118" w:rsidRDefault="00DF249F" w:rsidP="009B1DAB">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Da se omogoči izdaja vrednostnih papirjev v nematerializirani obliki izven centralnega registra, ki ga vodi centralna depotna družba, vključno z možnostjo izdaje vrednostnih papirjev na infrastrukturi, ki temelji na tehnologiji razpršene evidence, je potrebna sprememba ZNVP-1, ki bo uvedla možnost vodenja t.i. internega registra nematerializiranih vrednostnih papirjev, med drugim tudi z uporabo tehnologije razpršene evidence, v primerih, ko vodenje pri centralni depotni družbi ni izrecno zahtevano z EU zakonodajo. </w:t>
      </w:r>
    </w:p>
    <w:p w14:paraId="18CB72E2" w14:textId="77777777" w:rsidR="00E60E43" w:rsidRPr="006D0118" w:rsidRDefault="00E60E43" w:rsidP="009B1DAB">
      <w:pPr>
        <w:overflowPunct/>
        <w:autoSpaceDE/>
        <w:autoSpaceDN/>
        <w:adjustRightInd/>
        <w:spacing w:line="276" w:lineRule="auto"/>
        <w:textAlignment w:val="auto"/>
        <w:rPr>
          <w:rFonts w:cs="Arial"/>
          <w:color w:val="000000" w:themeColor="text1"/>
          <w:sz w:val="20"/>
          <w:szCs w:val="20"/>
        </w:rPr>
      </w:pPr>
    </w:p>
    <w:p w14:paraId="1C52D909" w14:textId="25C0347A"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Pri oblikovanju zakonodajnih sprememb Ministrstvo za finance zasleduje tehnološko nevtralnost – vodenje registra nematerializiranih vrednostnih papirjev na informacijski infrastrukturi, ki temelji na </w:t>
      </w:r>
      <w:r w:rsidRPr="006D0118">
        <w:rPr>
          <w:rFonts w:cs="Arial"/>
          <w:color w:val="000000" w:themeColor="text1"/>
          <w:sz w:val="20"/>
          <w:szCs w:val="20"/>
        </w:rPr>
        <w:lastRenderedPageBreak/>
        <w:t xml:space="preserve">tehnologiji razpršene evidence predstavlja zgolj eno od možnih oblik zapisa na mediju v smislu določb 212. člena </w:t>
      </w:r>
      <w:r w:rsidR="00A928AF" w:rsidRPr="006D0118">
        <w:rPr>
          <w:rFonts w:cs="Arial"/>
          <w:color w:val="000000" w:themeColor="text1"/>
          <w:sz w:val="20"/>
          <w:szCs w:val="20"/>
        </w:rPr>
        <w:t xml:space="preserve">Obligacijskega </w:t>
      </w:r>
      <w:r w:rsidRPr="006D0118">
        <w:rPr>
          <w:rFonts w:cs="Arial"/>
          <w:color w:val="000000" w:themeColor="text1"/>
          <w:sz w:val="20"/>
          <w:szCs w:val="20"/>
        </w:rPr>
        <w:t>zakonika.</w:t>
      </w:r>
    </w:p>
    <w:p w14:paraId="315CFAB3" w14:textId="77777777"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p>
    <w:p w14:paraId="796EBD82" w14:textId="686DDF13"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Delovni osnutek sprememb ZNVP-1 je </w:t>
      </w:r>
      <w:r w:rsidR="00E60E43" w:rsidRPr="006D0118">
        <w:rPr>
          <w:rFonts w:cs="Arial"/>
          <w:color w:val="000000" w:themeColor="text1"/>
          <w:sz w:val="20"/>
          <w:szCs w:val="20"/>
        </w:rPr>
        <w:t xml:space="preserve">v fazi priprave in </w:t>
      </w:r>
      <w:r w:rsidRPr="006D0118">
        <w:rPr>
          <w:rFonts w:cs="Arial"/>
          <w:color w:val="000000" w:themeColor="text1"/>
          <w:sz w:val="20"/>
          <w:szCs w:val="20"/>
        </w:rPr>
        <w:t>usklajevanj</w:t>
      </w:r>
      <w:r w:rsidR="00E60E43" w:rsidRPr="006D0118">
        <w:rPr>
          <w:rFonts w:cs="Arial"/>
          <w:color w:val="000000" w:themeColor="text1"/>
          <w:sz w:val="20"/>
          <w:szCs w:val="20"/>
        </w:rPr>
        <w:t>a</w:t>
      </w:r>
      <w:r w:rsidRPr="006D0118">
        <w:rPr>
          <w:rFonts w:cs="Arial"/>
          <w:color w:val="000000" w:themeColor="text1"/>
          <w:sz w:val="20"/>
          <w:szCs w:val="20"/>
        </w:rPr>
        <w:t>.</w:t>
      </w:r>
    </w:p>
    <w:p w14:paraId="36F99348" w14:textId="77777777" w:rsidR="00DF249F" w:rsidRPr="006D0118" w:rsidRDefault="00DF249F" w:rsidP="004B1C32">
      <w:pPr>
        <w:overflowPunct/>
        <w:autoSpaceDE/>
        <w:autoSpaceDN/>
        <w:adjustRightInd/>
        <w:spacing w:line="276" w:lineRule="auto"/>
        <w:textAlignment w:val="auto"/>
        <w:rPr>
          <w:rFonts w:cs="Arial"/>
          <w:color w:val="000000" w:themeColor="text1"/>
          <w:sz w:val="20"/>
          <w:szCs w:val="20"/>
        </w:rPr>
      </w:pPr>
    </w:p>
    <w:p w14:paraId="253E5905" w14:textId="77777777" w:rsidR="00ED07D2" w:rsidRPr="006D0118" w:rsidRDefault="00ED07D2" w:rsidP="004B1C32">
      <w:pPr>
        <w:overflowPunct/>
        <w:autoSpaceDE/>
        <w:autoSpaceDN/>
        <w:adjustRightInd/>
        <w:spacing w:line="276" w:lineRule="auto"/>
        <w:textAlignment w:val="auto"/>
        <w:rPr>
          <w:rFonts w:cs="Arial"/>
          <w:color w:val="000000" w:themeColor="text1"/>
          <w:sz w:val="20"/>
          <w:szCs w:val="20"/>
        </w:rPr>
      </w:pPr>
    </w:p>
    <w:p w14:paraId="63E9E058" w14:textId="77777777" w:rsidR="009F1A3D" w:rsidRPr="006D0118" w:rsidRDefault="009F1A3D"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 xml:space="preserve">Izvajanje ukrepov na področju finančnega </w:t>
      </w:r>
      <w:r w:rsidR="00A5291F" w:rsidRPr="006D0118">
        <w:rPr>
          <w:rFonts w:cs="Arial"/>
          <w:b/>
          <w:bCs/>
          <w:color w:val="000000" w:themeColor="text1"/>
          <w:sz w:val="20"/>
          <w:szCs w:val="20"/>
        </w:rPr>
        <w:t>opismenjevanja</w:t>
      </w:r>
    </w:p>
    <w:p w14:paraId="1E506D68" w14:textId="77777777" w:rsidR="009F1A3D" w:rsidRPr="006D0118" w:rsidRDefault="009F1A3D" w:rsidP="004B1C32">
      <w:pPr>
        <w:overflowPunct/>
        <w:autoSpaceDE/>
        <w:autoSpaceDN/>
        <w:adjustRightInd/>
        <w:spacing w:line="276" w:lineRule="auto"/>
        <w:textAlignment w:val="auto"/>
        <w:rPr>
          <w:rFonts w:cs="Arial"/>
          <w:color w:val="000000" w:themeColor="text1"/>
          <w:sz w:val="20"/>
          <w:szCs w:val="20"/>
        </w:rPr>
      </w:pPr>
    </w:p>
    <w:p w14:paraId="0E81F5AB" w14:textId="77777777" w:rsidR="00A5291F" w:rsidRPr="006D0118" w:rsidRDefault="00A5291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Finančno opismenjevanje je celovit proces, ki posamezniku omogoča, da razvije finančno ozaveščenost, pridobi potrebno znanje, osvoji praktične spretnosti, oblikuje pozitiven odnos do denarja in razvije ustrezno vedenje za sprejemanje preudarnih finančnih odločitev ter doseganje finančne blaginje. To vključuje razumevanje osnovnih finančnih pojmov, sposobnost upravljanja proračuna, razumevanje finančnih produktov in storitev, sposobnost sprejemanja informiranih odločitev o porabi, varčevanju in naložbah ter zmožnost načrtovanja svoje finančne prihodnosti.</w:t>
      </w:r>
    </w:p>
    <w:p w14:paraId="2ABA4E28" w14:textId="77777777" w:rsidR="00A5291F" w:rsidRPr="006D0118" w:rsidRDefault="00A5291F" w:rsidP="004B1C32">
      <w:pPr>
        <w:overflowPunct/>
        <w:autoSpaceDE/>
        <w:autoSpaceDN/>
        <w:adjustRightInd/>
        <w:spacing w:line="276" w:lineRule="auto"/>
        <w:textAlignment w:val="auto"/>
        <w:rPr>
          <w:rFonts w:cs="Arial"/>
          <w:color w:val="000000" w:themeColor="text1"/>
          <w:sz w:val="20"/>
          <w:szCs w:val="20"/>
        </w:rPr>
      </w:pPr>
    </w:p>
    <w:p w14:paraId="48550E60" w14:textId="77777777" w:rsidR="00A5291F" w:rsidRPr="006D0118" w:rsidRDefault="00A5291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Finančna pismenost je ključna življenjska sposobnost. Poleg pomena za posameznika ima finančna pismenost tudi velik vpliv na celotno gospodarstvo. Finančno pismeni državljani prispevajo k stabilnejšemu in bolj zdravemu finančnemu sistemu. Njihove odločitve o varčevanju in naložbah vplivajo na pretok kapitala, kar spodbuja gospodarsko rast in razvoj.</w:t>
      </w:r>
    </w:p>
    <w:p w14:paraId="3B4D4217" w14:textId="77777777"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p>
    <w:p w14:paraId="1E9713E4" w14:textId="259A6868"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Vlada Republike Slovenije je januarja 2025 sprejela Nacionalni program finančnega opismenjevanja (</w:t>
      </w:r>
      <w:r w:rsidR="005D4B88" w:rsidRPr="006D0118">
        <w:rPr>
          <w:rFonts w:cs="Arial"/>
          <w:color w:val="000000" w:themeColor="text1"/>
          <w:sz w:val="20"/>
          <w:szCs w:val="20"/>
        </w:rPr>
        <w:t xml:space="preserve">v nadaljnjem besedilu: </w:t>
      </w:r>
      <w:r w:rsidRPr="006D0118">
        <w:rPr>
          <w:rFonts w:cs="Arial"/>
          <w:color w:val="000000" w:themeColor="text1"/>
          <w:sz w:val="20"/>
          <w:szCs w:val="20"/>
        </w:rPr>
        <w:t>NPFO), ki predstavlja temeljni strateški okvir za izboljšanje finančne pismenosti. NPFO je usmerjen v sistematično ozaveščanje, spodbujanje in izvajanje programov finančnega opismenjevanja. Njegova vizija je, da bodo državljani razumeli svoje finance in delovanje države na finančnem področju ter sprejemali preudarne in etične finančne odločitve. Glavni cilj NPFO je, da zna posameznik voditi osebne in družinske finance, je sposoben načrtovanja, sprejemanja informiranih odločitev o finančnih produktih in prepoznavanja tveganj. To spodbuja družbeno odgovorno ravnanje, znižuje tveganja in izboljšuje gospodarsko ter finančno stabilnost.</w:t>
      </w:r>
    </w:p>
    <w:p w14:paraId="24E2DC62" w14:textId="77777777"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p>
    <w:p w14:paraId="2E2D6B2D" w14:textId="77777777"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Izvajanje NPFO temelji na ključnih usmeritvah, ki zagotavljajo, da je finančno opismenjevanje dostopno vsem državljanom ne glede na njihovo starost ali izkušnje. Vsebine finančnega opismenjevanja so nepristranske, uporabne in se prilagajajo razvoju novih finančnih produktov in storitev.</w:t>
      </w:r>
    </w:p>
    <w:p w14:paraId="1F757371" w14:textId="77777777"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p>
    <w:p w14:paraId="2BE79789" w14:textId="5A13DC7A"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Pomembna novost NPFO je usmeritev, da se finančno opismenjevanje vključi v osnovnošolske in srednješolske programe kot samostojni predmet oziroma kot del predmeta in drugih dejavnosti, in sicer v obsegu najmanj 35 ur v programih osnovnih šol in prav toliko tudi v programih srednjih šol.</w:t>
      </w:r>
    </w:p>
    <w:p w14:paraId="03BA388B" w14:textId="46FE28D5"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ab/>
      </w:r>
    </w:p>
    <w:p w14:paraId="1A17E944" w14:textId="63F03661" w:rsidR="00293FB9" w:rsidRPr="006D0118" w:rsidRDefault="00293FB9"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NPFO predvideva delovanje dveh ključnih teles</w:t>
      </w:r>
      <w:r w:rsidR="005D179C" w:rsidRPr="006D0118">
        <w:rPr>
          <w:rFonts w:cs="Arial"/>
          <w:color w:val="000000" w:themeColor="text1"/>
          <w:sz w:val="20"/>
          <w:szCs w:val="20"/>
        </w:rPr>
        <w:t>, ki jih sestavljajo predstavniki rezličnih deležnikov</w:t>
      </w:r>
      <w:r w:rsidRPr="006D0118">
        <w:rPr>
          <w:rFonts w:cs="Arial"/>
          <w:color w:val="000000" w:themeColor="text1"/>
          <w:sz w:val="20"/>
          <w:szCs w:val="20"/>
        </w:rPr>
        <w:t xml:space="preserve">: </w:t>
      </w:r>
    </w:p>
    <w:p w14:paraId="2CFEC211" w14:textId="621E1296" w:rsidR="00F069B5" w:rsidRPr="004B1C32" w:rsidRDefault="00293FB9" w:rsidP="004B1C32">
      <w:pPr>
        <w:pStyle w:val="Odstavekseznama"/>
        <w:numPr>
          <w:ilvl w:val="0"/>
          <w:numId w:val="84"/>
        </w:numPr>
        <w:overflowPunct/>
        <w:autoSpaceDE/>
        <w:autoSpaceDN/>
        <w:adjustRightInd/>
        <w:spacing w:line="276" w:lineRule="auto"/>
        <w:textAlignment w:val="auto"/>
        <w:rPr>
          <w:rFonts w:cs="Arial"/>
          <w:color w:val="000000" w:themeColor="text1"/>
          <w:sz w:val="20"/>
          <w:szCs w:val="20"/>
        </w:rPr>
      </w:pPr>
      <w:r w:rsidRPr="004B1C32">
        <w:rPr>
          <w:rFonts w:cs="Arial"/>
          <w:color w:val="000000" w:themeColor="text1"/>
          <w:sz w:val="20"/>
          <w:szCs w:val="20"/>
        </w:rPr>
        <w:t xml:space="preserve">Svet za finančno opismenjevanje je vlada ustanovila junija 2025 (v </w:t>
      </w:r>
      <w:r w:rsidR="005D4B88" w:rsidRPr="006D0118">
        <w:rPr>
          <w:rFonts w:cs="Arial"/>
          <w:color w:val="000000" w:themeColor="text1"/>
          <w:sz w:val="20"/>
          <w:szCs w:val="20"/>
        </w:rPr>
        <w:t>nadaljnjem besedilu</w:t>
      </w:r>
      <w:r w:rsidRPr="004B1C32">
        <w:rPr>
          <w:rFonts w:cs="Arial"/>
          <w:color w:val="000000" w:themeColor="text1"/>
          <w:sz w:val="20"/>
          <w:szCs w:val="20"/>
        </w:rPr>
        <w:t>: Svet). Svet ima</w:t>
      </w:r>
      <w:r w:rsidRPr="006D0118">
        <w:rPr>
          <w:rFonts w:cs="Arial"/>
        </w:rPr>
        <w:t xml:space="preserve"> </w:t>
      </w:r>
      <w:r w:rsidRPr="004B1C32">
        <w:rPr>
          <w:rFonts w:cs="Arial"/>
          <w:color w:val="000000" w:themeColor="text1"/>
          <w:sz w:val="20"/>
          <w:szCs w:val="20"/>
        </w:rPr>
        <w:t>ključno vlogo pri izvajanju NPFO</w:t>
      </w:r>
      <w:r w:rsidR="00F069B5" w:rsidRPr="004B1C32">
        <w:rPr>
          <w:rFonts w:cs="Arial"/>
          <w:color w:val="000000" w:themeColor="text1"/>
          <w:sz w:val="20"/>
          <w:szCs w:val="20"/>
        </w:rPr>
        <w:t xml:space="preserve"> in</w:t>
      </w:r>
      <w:r w:rsidRPr="004B1C32">
        <w:rPr>
          <w:rFonts w:cs="Arial"/>
          <w:color w:val="000000" w:themeColor="text1"/>
          <w:sz w:val="20"/>
          <w:szCs w:val="20"/>
        </w:rPr>
        <w:t xml:space="preserve"> se je </w:t>
      </w:r>
      <w:r w:rsidR="00F069B5" w:rsidRPr="004B1C32">
        <w:rPr>
          <w:rFonts w:cs="Arial"/>
          <w:color w:val="000000" w:themeColor="text1"/>
          <w:sz w:val="20"/>
          <w:szCs w:val="20"/>
        </w:rPr>
        <w:t>v letu 2025 večkrat sestal. P</w:t>
      </w:r>
      <w:r w:rsidRPr="004B1C32">
        <w:rPr>
          <w:rFonts w:cs="Arial"/>
          <w:color w:val="000000" w:themeColor="text1"/>
          <w:sz w:val="20"/>
          <w:szCs w:val="20"/>
        </w:rPr>
        <w:t>otrdil</w:t>
      </w:r>
      <w:r w:rsidR="00F069B5" w:rsidRPr="004B1C32">
        <w:rPr>
          <w:rFonts w:cs="Arial"/>
          <w:color w:val="000000" w:themeColor="text1"/>
          <w:sz w:val="20"/>
          <w:szCs w:val="20"/>
        </w:rPr>
        <w:t xml:space="preserve"> je</w:t>
      </w:r>
      <w:r w:rsidRPr="004B1C32">
        <w:rPr>
          <w:rFonts w:cs="Arial"/>
          <w:color w:val="000000" w:themeColor="text1"/>
          <w:sz w:val="20"/>
          <w:szCs w:val="20"/>
        </w:rPr>
        <w:t xml:space="preserve"> poslovnik o svojem delovanju, opredelil prednostna področja</w:t>
      </w:r>
      <w:r w:rsidR="00F069B5" w:rsidRPr="004B1C32">
        <w:rPr>
          <w:rFonts w:cs="Arial"/>
          <w:color w:val="000000" w:themeColor="text1"/>
          <w:sz w:val="20"/>
          <w:szCs w:val="20"/>
        </w:rPr>
        <w:t xml:space="preserve"> finančnega opismenjevanja</w:t>
      </w:r>
      <w:r w:rsidRPr="004B1C32">
        <w:rPr>
          <w:rFonts w:cs="Arial"/>
          <w:color w:val="000000" w:themeColor="text1"/>
          <w:sz w:val="20"/>
          <w:szCs w:val="20"/>
        </w:rPr>
        <w:t xml:space="preserve"> ter sprejel program dela za leto 2026, s čimer so postavljeni trdni temelji </w:t>
      </w:r>
      <w:r w:rsidR="005D179C" w:rsidRPr="004B1C32">
        <w:rPr>
          <w:rFonts w:cs="Arial"/>
          <w:color w:val="000000" w:themeColor="text1"/>
          <w:sz w:val="20"/>
          <w:szCs w:val="20"/>
        </w:rPr>
        <w:t>in koordinirano izvajanje</w:t>
      </w:r>
      <w:r w:rsidRPr="004B1C32">
        <w:rPr>
          <w:rFonts w:cs="Arial"/>
          <w:color w:val="000000" w:themeColor="text1"/>
          <w:sz w:val="20"/>
          <w:szCs w:val="20"/>
        </w:rPr>
        <w:t xml:space="preserve"> aktivnosti</w:t>
      </w:r>
      <w:r w:rsidR="005D179C" w:rsidRPr="004B1C32">
        <w:rPr>
          <w:rFonts w:cs="Arial"/>
          <w:color w:val="000000" w:themeColor="text1"/>
          <w:sz w:val="20"/>
          <w:szCs w:val="20"/>
        </w:rPr>
        <w:t xml:space="preserve"> finančnega opismenjevanja</w:t>
      </w:r>
      <w:r w:rsidR="00F069B5" w:rsidRPr="004B1C32">
        <w:rPr>
          <w:rFonts w:cs="Arial"/>
          <w:color w:val="000000" w:themeColor="text1"/>
          <w:sz w:val="20"/>
          <w:szCs w:val="20"/>
        </w:rPr>
        <w:t>.</w:t>
      </w:r>
      <w:r w:rsidRPr="006D0118">
        <w:rPr>
          <w:rFonts w:cs="Arial"/>
        </w:rPr>
        <w:t xml:space="preserve"> </w:t>
      </w:r>
      <w:r w:rsidR="00F069B5" w:rsidRPr="004B1C32">
        <w:rPr>
          <w:rFonts w:cs="Arial"/>
          <w:color w:val="000000" w:themeColor="text1"/>
          <w:sz w:val="20"/>
          <w:szCs w:val="20"/>
        </w:rPr>
        <w:t>Prednostna področja finančnega opismenjevanja so: individualni naložbeni računi, pokojninski sistem, statusno preoblikovanje Vzajemne zdravstvene zavarovalnice, problematika zavarovalne vrzeli pri domskih zavarovanjih (požar in potres), mala in srednje velika podjetja, varnost in zlorabe v finančnem sistemu, finančne prevare in finančne osnove: denar, osnovni ekonomski pojmi, bančni sistem</w:t>
      </w:r>
      <w:r w:rsidR="005D4B88" w:rsidRPr="006D0118">
        <w:rPr>
          <w:rFonts w:cs="Arial"/>
          <w:color w:val="000000" w:themeColor="text1"/>
          <w:sz w:val="20"/>
          <w:szCs w:val="20"/>
        </w:rPr>
        <w:t>;</w:t>
      </w:r>
    </w:p>
    <w:p w14:paraId="1C8D8609" w14:textId="22E92C7A" w:rsidR="00293FB9" w:rsidRPr="004B1C32" w:rsidRDefault="00293FB9" w:rsidP="004B1C32">
      <w:pPr>
        <w:pStyle w:val="Odstavekseznama"/>
        <w:numPr>
          <w:ilvl w:val="0"/>
          <w:numId w:val="84"/>
        </w:numPr>
        <w:overflowPunct/>
        <w:autoSpaceDE/>
        <w:autoSpaceDN/>
        <w:adjustRightInd/>
        <w:spacing w:line="276" w:lineRule="auto"/>
        <w:textAlignment w:val="auto"/>
        <w:rPr>
          <w:rFonts w:cs="Arial"/>
          <w:color w:val="000000" w:themeColor="text1"/>
          <w:sz w:val="20"/>
          <w:szCs w:val="20"/>
        </w:rPr>
      </w:pPr>
      <w:r w:rsidRPr="004B1C32">
        <w:rPr>
          <w:rFonts w:cs="Arial"/>
          <w:color w:val="000000" w:themeColor="text1"/>
          <w:sz w:val="20"/>
          <w:szCs w:val="20"/>
        </w:rPr>
        <w:t xml:space="preserve">uredniški odbor je bil ustanovljen aprila 2025 s sklepom ministra za finance </w:t>
      </w:r>
      <w:r w:rsidR="00F069B5" w:rsidRPr="004B1C32">
        <w:rPr>
          <w:rFonts w:cs="Arial"/>
          <w:color w:val="000000" w:themeColor="text1"/>
          <w:sz w:val="20"/>
          <w:szCs w:val="20"/>
        </w:rPr>
        <w:t>s ciljem</w:t>
      </w:r>
      <w:r w:rsidRPr="004B1C32">
        <w:rPr>
          <w:rFonts w:cs="Arial"/>
          <w:color w:val="000000" w:themeColor="text1"/>
          <w:sz w:val="20"/>
          <w:szCs w:val="20"/>
        </w:rPr>
        <w:t xml:space="preserve"> vzpostavitve in vodenja osrednjega spletnega mesta za finančno opismenjevanje. Odbor je na dosedanjih sejah sprejel poslovnik in dvoletni program dela, ki natančno določa dinamiko objav in izobraževalnih vsebin, ter začel pripravljati vsebine, grafično podobo in dodatne funkcionalnosti za objave</w:t>
      </w:r>
      <w:r w:rsidR="00DB339F">
        <w:rPr>
          <w:rFonts w:cs="Arial"/>
          <w:color w:val="000000" w:themeColor="text1"/>
          <w:sz w:val="20"/>
          <w:szCs w:val="20"/>
        </w:rPr>
        <w:t xml:space="preserve"> s ciljem, da se spletna stran vzpostavi v sredini 2026</w:t>
      </w:r>
      <w:r w:rsidRPr="004B1C32">
        <w:rPr>
          <w:rFonts w:cs="Arial"/>
          <w:color w:val="000000" w:themeColor="text1"/>
          <w:sz w:val="20"/>
          <w:szCs w:val="20"/>
        </w:rPr>
        <w:t>.</w:t>
      </w:r>
    </w:p>
    <w:p w14:paraId="4F6B4469" w14:textId="77777777" w:rsidR="00F069B5" w:rsidRPr="006D0118" w:rsidRDefault="00F069B5" w:rsidP="004B1C32">
      <w:pPr>
        <w:overflowPunct/>
        <w:autoSpaceDE/>
        <w:autoSpaceDN/>
        <w:adjustRightInd/>
        <w:spacing w:line="276" w:lineRule="auto"/>
        <w:textAlignment w:val="auto"/>
        <w:rPr>
          <w:rFonts w:cs="Arial"/>
          <w:color w:val="000000" w:themeColor="text1"/>
          <w:sz w:val="20"/>
          <w:szCs w:val="20"/>
        </w:rPr>
      </w:pPr>
    </w:p>
    <w:p w14:paraId="08607927" w14:textId="5C915505" w:rsidR="00243C18" w:rsidRPr="006D0118" w:rsidRDefault="003813F5"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lastRenderedPageBreak/>
        <w:t>MF</w:t>
      </w:r>
      <w:r w:rsidR="00344D99" w:rsidRPr="006D0118">
        <w:rPr>
          <w:rFonts w:cs="Arial"/>
          <w:color w:val="000000" w:themeColor="text1"/>
          <w:sz w:val="20"/>
          <w:szCs w:val="20"/>
        </w:rPr>
        <w:t xml:space="preserve"> </w:t>
      </w:r>
      <w:r w:rsidR="0032039D" w:rsidRPr="006D0118">
        <w:rPr>
          <w:rFonts w:cs="Arial"/>
          <w:color w:val="000000" w:themeColor="text1"/>
          <w:sz w:val="20"/>
          <w:szCs w:val="20"/>
        </w:rPr>
        <w:t>je</w:t>
      </w:r>
      <w:r w:rsidR="00243C18" w:rsidRPr="006D0118">
        <w:rPr>
          <w:rFonts w:cs="Arial"/>
          <w:color w:val="000000" w:themeColor="text1"/>
          <w:sz w:val="20"/>
          <w:szCs w:val="20"/>
        </w:rPr>
        <w:t xml:space="preserve"> v letu </w:t>
      </w:r>
      <w:r w:rsidR="00293FB9" w:rsidRPr="006D0118">
        <w:rPr>
          <w:rFonts w:cs="Arial"/>
          <w:color w:val="000000" w:themeColor="text1"/>
          <w:sz w:val="20"/>
          <w:szCs w:val="20"/>
        </w:rPr>
        <w:t xml:space="preserve">2025 </w:t>
      </w:r>
      <w:r w:rsidR="00243C18" w:rsidRPr="006D0118">
        <w:rPr>
          <w:rFonts w:cs="Arial"/>
          <w:color w:val="000000" w:themeColor="text1"/>
          <w:sz w:val="20"/>
          <w:szCs w:val="20"/>
        </w:rPr>
        <w:t xml:space="preserve">v skladu s pobudami, priporočili, strategijami in programi aktivno </w:t>
      </w:r>
      <w:r w:rsidR="00FD643E" w:rsidRPr="006D0118">
        <w:rPr>
          <w:rFonts w:cs="Arial"/>
          <w:color w:val="000000" w:themeColor="text1"/>
          <w:sz w:val="20"/>
          <w:szCs w:val="20"/>
        </w:rPr>
        <w:t>delovalo na področju</w:t>
      </w:r>
      <w:r w:rsidR="00243C18" w:rsidRPr="006D0118">
        <w:rPr>
          <w:rFonts w:cs="Arial"/>
          <w:color w:val="000000" w:themeColor="text1"/>
          <w:sz w:val="20"/>
          <w:szCs w:val="20"/>
        </w:rPr>
        <w:t xml:space="preserve"> </w:t>
      </w:r>
      <w:r w:rsidR="00FD643E" w:rsidRPr="006D0118">
        <w:rPr>
          <w:rFonts w:cs="Arial"/>
          <w:color w:val="000000" w:themeColor="text1"/>
          <w:sz w:val="20"/>
          <w:szCs w:val="20"/>
        </w:rPr>
        <w:t xml:space="preserve">krepitve </w:t>
      </w:r>
      <w:r w:rsidR="00243C18" w:rsidRPr="006D0118">
        <w:rPr>
          <w:rFonts w:cs="Arial"/>
          <w:color w:val="000000" w:themeColor="text1"/>
          <w:sz w:val="20"/>
          <w:szCs w:val="20"/>
        </w:rPr>
        <w:t>finančne pismenosti prebivalcev. Izv</w:t>
      </w:r>
      <w:r w:rsidR="00344D99" w:rsidRPr="006D0118">
        <w:rPr>
          <w:rFonts w:cs="Arial"/>
          <w:color w:val="000000" w:themeColor="text1"/>
          <w:sz w:val="20"/>
          <w:szCs w:val="20"/>
        </w:rPr>
        <w:t>edene</w:t>
      </w:r>
      <w:r w:rsidR="00243C18" w:rsidRPr="006D0118">
        <w:rPr>
          <w:rFonts w:cs="Arial"/>
          <w:color w:val="000000" w:themeColor="text1"/>
          <w:sz w:val="20"/>
          <w:szCs w:val="20"/>
        </w:rPr>
        <w:t xml:space="preserve"> </w:t>
      </w:r>
      <w:r w:rsidR="00344D99" w:rsidRPr="006D0118">
        <w:rPr>
          <w:rFonts w:cs="Arial"/>
          <w:color w:val="000000" w:themeColor="text1"/>
          <w:sz w:val="20"/>
          <w:szCs w:val="20"/>
        </w:rPr>
        <w:t>so bile</w:t>
      </w:r>
      <w:r w:rsidR="00243C18" w:rsidRPr="006D0118">
        <w:rPr>
          <w:rFonts w:cs="Arial"/>
          <w:color w:val="000000" w:themeColor="text1"/>
          <w:sz w:val="20"/>
          <w:szCs w:val="20"/>
        </w:rPr>
        <w:t xml:space="preserve"> aktivnosti</w:t>
      </w:r>
      <w:r w:rsidR="00773AE3" w:rsidRPr="006D0118">
        <w:rPr>
          <w:rFonts w:cs="Arial"/>
          <w:color w:val="000000" w:themeColor="text1"/>
          <w:sz w:val="20"/>
          <w:szCs w:val="20"/>
        </w:rPr>
        <w:t xml:space="preserve"> </w:t>
      </w:r>
      <w:r w:rsidR="00344D99" w:rsidRPr="006D0118">
        <w:rPr>
          <w:rFonts w:cs="Arial"/>
          <w:color w:val="000000" w:themeColor="text1"/>
          <w:sz w:val="20"/>
          <w:szCs w:val="20"/>
        </w:rPr>
        <w:t>s sodelovanjem predstavnikov MF na različnih panelih, okroglih mizah in posvetih oz.</w:t>
      </w:r>
      <w:r w:rsidR="00243C18" w:rsidRPr="006D0118">
        <w:rPr>
          <w:rFonts w:cs="Arial"/>
          <w:color w:val="000000" w:themeColor="text1"/>
          <w:sz w:val="20"/>
          <w:szCs w:val="20"/>
        </w:rPr>
        <w:t xml:space="preserve"> </w:t>
      </w:r>
      <w:r w:rsidR="00344D99" w:rsidRPr="006D0118">
        <w:rPr>
          <w:rFonts w:cs="Arial"/>
          <w:color w:val="000000" w:themeColor="text1"/>
          <w:sz w:val="20"/>
          <w:szCs w:val="20"/>
        </w:rPr>
        <w:t>je MF s</w:t>
      </w:r>
      <w:r w:rsidR="00243C18" w:rsidRPr="006D0118">
        <w:rPr>
          <w:rFonts w:cs="Arial"/>
          <w:color w:val="000000" w:themeColor="text1"/>
          <w:sz w:val="20"/>
          <w:szCs w:val="20"/>
        </w:rPr>
        <w:t>odelova</w:t>
      </w:r>
      <w:r w:rsidR="00344D99" w:rsidRPr="006D0118">
        <w:rPr>
          <w:rFonts w:cs="Arial"/>
          <w:color w:val="000000" w:themeColor="text1"/>
          <w:sz w:val="20"/>
          <w:szCs w:val="20"/>
        </w:rPr>
        <w:t>lo</w:t>
      </w:r>
      <w:r w:rsidR="00243C18" w:rsidRPr="006D0118">
        <w:rPr>
          <w:rFonts w:cs="Arial"/>
          <w:color w:val="000000" w:themeColor="text1"/>
          <w:sz w:val="20"/>
          <w:szCs w:val="20"/>
        </w:rPr>
        <w:t xml:space="preserve"> z drugimi institucijami</w:t>
      </w:r>
      <w:r w:rsidR="00344D99" w:rsidRPr="006D0118">
        <w:rPr>
          <w:rFonts w:cs="Arial"/>
          <w:color w:val="000000" w:themeColor="text1"/>
          <w:sz w:val="20"/>
          <w:szCs w:val="20"/>
        </w:rPr>
        <w:t xml:space="preserve"> pri spodbujanju finančnega opismenjevanja.</w:t>
      </w:r>
      <w:r w:rsidR="00243C18" w:rsidRPr="006D0118">
        <w:rPr>
          <w:rFonts w:cs="Arial"/>
          <w:color w:val="000000" w:themeColor="text1"/>
          <w:sz w:val="20"/>
          <w:szCs w:val="20"/>
        </w:rPr>
        <w:t xml:space="preserve"> </w:t>
      </w:r>
      <w:r w:rsidR="00344D99" w:rsidRPr="006D0118">
        <w:rPr>
          <w:rFonts w:cs="Arial"/>
          <w:color w:val="000000" w:themeColor="text1"/>
          <w:sz w:val="20"/>
          <w:szCs w:val="20"/>
        </w:rPr>
        <w:t xml:space="preserve">Tako skupaj </w:t>
      </w:r>
      <w:r w:rsidR="00243C18" w:rsidRPr="006D0118">
        <w:rPr>
          <w:rFonts w:cs="Arial"/>
          <w:color w:val="000000" w:themeColor="text1"/>
          <w:sz w:val="20"/>
          <w:szCs w:val="20"/>
        </w:rPr>
        <w:t xml:space="preserve">z Banko Slovenije </w:t>
      </w:r>
      <w:r w:rsidR="00344D99" w:rsidRPr="006D0118">
        <w:rPr>
          <w:rFonts w:cs="Arial"/>
          <w:color w:val="000000" w:themeColor="text1"/>
          <w:sz w:val="20"/>
          <w:szCs w:val="20"/>
        </w:rPr>
        <w:t xml:space="preserve">sodeluje </w:t>
      </w:r>
      <w:r w:rsidR="00243C18" w:rsidRPr="006D0118">
        <w:rPr>
          <w:rFonts w:cs="Arial"/>
          <w:color w:val="000000" w:themeColor="text1"/>
          <w:sz w:val="20"/>
          <w:szCs w:val="20"/>
        </w:rPr>
        <w:t xml:space="preserve">pri projektu Bodi FIN. Poleg tega </w:t>
      </w:r>
      <w:r w:rsidR="001C3B76" w:rsidRPr="006D0118">
        <w:rPr>
          <w:rFonts w:cs="Arial"/>
          <w:color w:val="000000" w:themeColor="text1"/>
          <w:sz w:val="20"/>
          <w:szCs w:val="20"/>
        </w:rPr>
        <w:t>je</w:t>
      </w:r>
      <w:r w:rsidR="00243C18" w:rsidRPr="006D0118">
        <w:rPr>
          <w:rFonts w:cs="Arial"/>
          <w:color w:val="000000" w:themeColor="text1"/>
          <w:sz w:val="20"/>
          <w:szCs w:val="20"/>
        </w:rPr>
        <w:t xml:space="preserve"> </w:t>
      </w:r>
      <w:r w:rsidRPr="006D0118">
        <w:rPr>
          <w:rFonts w:cs="Arial"/>
          <w:color w:val="000000" w:themeColor="text1"/>
          <w:sz w:val="20"/>
          <w:szCs w:val="20"/>
        </w:rPr>
        <w:t xml:space="preserve">MF </w:t>
      </w:r>
      <w:r w:rsidR="00243C18" w:rsidRPr="006D0118">
        <w:rPr>
          <w:rFonts w:cs="Arial"/>
          <w:color w:val="000000" w:themeColor="text1"/>
          <w:sz w:val="20"/>
          <w:szCs w:val="20"/>
        </w:rPr>
        <w:t xml:space="preserve">redno </w:t>
      </w:r>
      <w:r w:rsidR="001C3B76" w:rsidRPr="006D0118">
        <w:rPr>
          <w:rFonts w:cs="Arial"/>
          <w:color w:val="000000" w:themeColor="text1"/>
          <w:sz w:val="20"/>
          <w:szCs w:val="20"/>
        </w:rPr>
        <w:t xml:space="preserve">objavljalo </w:t>
      </w:r>
      <w:r w:rsidR="00243C18" w:rsidRPr="006D0118">
        <w:rPr>
          <w:rFonts w:cs="Arial"/>
          <w:color w:val="000000" w:themeColor="text1"/>
          <w:sz w:val="20"/>
          <w:szCs w:val="20"/>
        </w:rPr>
        <w:t>poljudne vsebine o financah na družbenih omrežjih</w:t>
      </w:r>
      <w:r w:rsidR="00344D99" w:rsidRPr="006D0118">
        <w:rPr>
          <w:rFonts w:cs="Arial"/>
          <w:color w:val="000000" w:themeColor="text1"/>
          <w:sz w:val="20"/>
          <w:szCs w:val="20"/>
        </w:rPr>
        <w:t xml:space="preserve"> (projekt Finančni petek)</w:t>
      </w:r>
      <w:r w:rsidR="00243C18" w:rsidRPr="006D0118">
        <w:rPr>
          <w:rFonts w:cs="Arial"/>
          <w:color w:val="000000" w:themeColor="text1"/>
          <w:sz w:val="20"/>
          <w:szCs w:val="20"/>
        </w:rPr>
        <w:t xml:space="preserve"> ter </w:t>
      </w:r>
      <w:r w:rsidR="00FD643E" w:rsidRPr="006D0118">
        <w:rPr>
          <w:rFonts w:cs="Arial"/>
          <w:color w:val="000000" w:themeColor="text1"/>
          <w:sz w:val="20"/>
          <w:szCs w:val="20"/>
        </w:rPr>
        <w:t>objavilo</w:t>
      </w:r>
      <w:r w:rsidR="00243C18" w:rsidRPr="006D0118">
        <w:rPr>
          <w:rFonts w:cs="Arial"/>
          <w:color w:val="000000" w:themeColor="text1"/>
          <w:sz w:val="20"/>
          <w:szCs w:val="20"/>
        </w:rPr>
        <w:t xml:space="preserve"> serijo podkastov s finančnimi vsebinami, s katerimi </w:t>
      </w:r>
      <w:r w:rsidR="00FD643E" w:rsidRPr="006D0118">
        <w:rPr>
          <w:rFonts w:cs="Arial"/>
          <w:color w:val="000000" w:themeColor="text1"/>
          <w:sz w:val="20"/>
          <w:szCs w:val="20"/>
        </w:rPr>
        <w:t xml:space="preserve">je želelo </w:t>
      </w:r>
      <w:r w:rsidR="00243C18" w:rsidRPr="006D0118">
        <w:rPr>
          <w:rFonts w:cs="Arial"/>
          <w:color w:val="000000" w:themeColor="text1"/>
          <w:sz w:val="20"/>
          <w:szCs w:val="20"/>
        </w:rPr>
        <w:t>zapletene teme približati širši javnosti in doseči različne ciljne skupine</w:t>
      </w:r>
      <w:r w:rsidR="00344D99" w:rsidRPr="006D0118">
        <w:rPr>
          <w:rFonts w:cs="Arial"/>
          <w:color w:val="000000" w:themeColor="text1"/>
          <w:sz w:val="20"/>
          <w:szCs w:val="20"/>
        </w:rPr>
        <w:t xml:space="preserve"> (projekt S financami na </w:t>
      </w:r>
      <w:r w:rsidR="00FD643E" w:rsidRPr="006D0118">
        <w:rPr>
          <w:rFonts w:cs="Arial"/>
          <w:color w:val="000000" w:themeColor="text1"/>
          <w:sz w:val="20"/>
          <w:szCs w:val="20"/>
        </w:rPr>
        <w:t>ti</w:t>
      </w:r>
      <w:r w:rsidR="00344D99" w:rsidRPr="006D0118">
        <w:rPr>
          <w:rFonts w:cs="Arial"/>
          <w:color w:val="000000" w:themeColor="text1"/>
          <w:sz w:val="20"/>
          <w:szCs w:val="20"/>
        </w:rPr>
        <w:t>)</w:t>
      </w:r>
      <w:r w:rsidR="00243C18" w:rsidRPr="006D0118">
        <w:rPr>
          <w:rFonts w:cs="Arial"/>
          <w:color w:val="000000" w:themeColor="text1"/>
          <w:sz w:val="20"/>
          <w:szCs w:val="20"/>
        </w:rPr>
        <w:t>.</w:t>
      </w:r>
    </w:p>
    <w:p w14:paraId="781494E0" w14:textId="77777777" w:rsidR="00CD4818" w:rsidRPr="006D0118" w:rsidRDefault="00CD4818" w:rsidP="004B1C32">
      <w:pPr>
        <w:overflowPunct/>
        <w:autoSpaceDE/>
        <w:autoSpaceDN/>
        <w:adjustRightInd/>
        <w:spacing w:line="276" w:lineRule="auto"/>
        <w:textAlignment w:val="auto"/>
        <w:rPr>
          <w:rFonts w:cs="Arial"/>
          <w:color w:val="000000" w:themeColor="text1"/>
          <w:sz w:val="20"/>
          <w:szCs w:val="20"/>
        </w:rPr>
      </w:pPr>
    </w:p>
    <w:p w14:paraId="536E2E2D" w14:textId="38D331D9" w:rsidR="008E4689" w:rsidRPr="006D0118" w:rsidRDefault="008E4689"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V okviru tehnične pomoči, sklenjene v skladu s 3. členom Uredbe o instrumentu tehnične podpore, </w:t>
      </w:r>
      <w:r w:rsidR="0032039D" w:rsidRPr="006D0118">
        <w:rPr>
          <w:rFonts w:cs="Arial"/>
          <w:color w:val="000000" w:themeColor="text1"/>
          <w:sz w:val="20"/>
          <w:szCs w:val="20"/>
        </w:rPr>
        <w:t>je M</w:t>
      </w:r>
      <w:r w:rsidR="002B0531" w:rsidRPr="006D0118">
        <w:rPr>
          <w:rFonts w:cs="Arial"/>
          <w:color w:val="000000" w:themeColor="text1"/>
          <w:sz w:val="20"/>
          <w:szCs w:val="20"/>
        </w:rPr>
        <w:t>F</w:t>
      </w:r>
      <w:r w:rsidR="0032039D" w:rsidRPr="006D0118">
        <w:rPr>
          <w:rFonts w:cs="Arial"/>
          <w:color w:val="000000" w:themeColor="text1"/>
          <w:sz w:val="20"/>
          <w:szCs w:val="20"/>
        </w:rPr>
        <w:t xml:space="preserve"> </w:t>
      </w:r>
      <w:r w:rsidRPr="006D0118">
        <w:rPr>
          <w:rFonts w:cs="Arial"/>
          <w:color w:val="000000" w:themeColor="text1"/>
          <w:sz w:val="20"/>
          <w:szCs w:val="20"/>
        </w:rPr>
        <w:t>v sodelovanju z Evropsko komisijo, B</w:t>
      </w:r>
      <w:r w:rsidR="002B0531" w:rsidRPr="006D0118">
        <w:rPr>
          <w:rFonts w:cs="Arial"/>
          <w:color w:val="000000" w:themeColor="text1"/>
          <w:sz w:val="20"/>
          <w:szCs w:val="20"/>
        </w:rPr>
        <w:t>S</w:t>
      </w:r>
      <w:r w:rsidRPr="006D0118">
        <w:rPr>
          <w:rFonts w:cs="Arial"/>
          <w:color w:val="000000" w:themeColor="text1"/>
          <w:sz w:val="20"/>
          <w:szCs w:val="20"/>
        </w:rPr>
        <w:t xml:space="preserve"> in zunanjim izvajalcem </w:t>
      </w:r>
      <w:r w:rsidR="002B0531" w:rsidRPr="006D0118">
        <w:rPr>
          <w:rFonts w:cs="Arial"/>
          <w:color w:val="000000" w:themeColor="text1"/>
          <w:sz w:val="20"/>
          <w:szCs w:val="20"/>
        </w:rPr>
        <w:t xml:space="preserve">podjetjem </w:t>
      </w:r>
      <w:r w:rsidRPr="006D0118">
        <w:rPr>
          <w:rFonts w:cs="Arial"/>
          <w:color w:val="000000" w:themeColor="text1"/>
          <w:sz w:val="20"/>
          <w:szCs w:val="20"/>
        </w:rPr>
        <w:t xml:space="preserve">Deloitte </w:t>
      </w:r>
      <w:r w:rsidR="00FF7732">
        <w:rPr>
          <w:rFonts w:cs="Arial"/>
          <w:color w:val="000000" w:themeColor="text1"/>
          <w:sz w:val="20"/>
          <w:szCs w:val="20"/>
        </w:rPr>
        <w:t xml:space="preserve">v letu 2025 </w:t>
      </w:r>
      <w:r w:rsidR="001C3B76" w:rsidRPr="006D0118">
        <w:rPr>
          <w:rFonts w:cs="Arial"/>
          <w:color w:val="000000" w:themeColor="text1"/>
          <w:sz w:val="20"/>
          <w:szCs w:val="20"/>
        </w:rPr>
        <w:t xml:space="preserve">nadaljevalo </w:t>
      </w:r>
      <w:r w:rsidRPr="006D0118">
        <w:rPr>
          <w:rFonts w:cs="Arial"/>
          <w:color w:val="000000" w:themeColor="text1"/>
          <w:sz w:val="20"/>
          <w:szCs w:val="20"/>
        </w:rPr>
        <w:t xml:space="preserve">s projektom »Raziskave finančne pismenosti in izobraževalna orodja«. V sklopu projekta </w:t>
      </w:r>
      <w:r w:rsidR="001C3B76" w:rsidRPr="006D0118">
        <w:rPr>
          <w:rFonts w:cs="Arial"/>
          <w:color w:val="000000" w:themeColor="text1"/>
          <w:sz w:val="20"/>
          <w:szCs w:val="20"/>
        </w:rPr>
        <w:t xml:space="preserve">se je izmerila </w:t>
      </w:r>
      <w:r w:rsidRPr="006D0118">
        <w:rPr>
          <w:rFonts w:cs="Arial"/>
          <w:color w:val="000000" w:themeColor="text1"/>
          <w:sz w:val="20"/>
          <w:szCs w:val="20"/>
        </w:rPr>
        <w:t xml:space="preserve">raven finančne pismenosti v Sloveniji in </w:t>
      </w:r>
      <w:r w:rsidR="001C3B76" w:rsidRPr="006D0118">
        <w:rPr>
          <w:rFonts w:cs="Arial"/>
          <w:color w:val="000000" w:themeColor="text1"/>
          <w:sz w:val="20"/>
          <w:szCs w:val="20"/>
        </w:rPr>
        <w:t xml:space="preserve">pripravljalo </w:t>
      </w:r>
      <w:r w:rsidRPr="006D0118">
        <w:rPr>
          <w:rFonts w:cs="Arial"/>
          <w:color w:val="000000" w:themeColor="text1"/>
          <w:sz w:val="20"/>
          <w:szCs w:val="20"/>
        </w:rPr>
        <w:t>poročilo, ki primerja raven finančne pismenosti v Sloveniji z ravnjo finančne pismenosti v drugih državah</w:t>
      </w:r>
      <w:r w:rsidR="001C3B76" w:rsidRPr="006D0118">
        <w:rPr>
          <w:rFonts w:cs="Arial"/>
          <w:color w:val="000000" w:themeColor="text1"/>
          <w:sz w:val="20"/>
          <w:szCs w:val="20"/>
        </w:rPr>
        <w:t xml:space="preserve">. </w:t>
      </w:r>
      <w:r w:rsidRPr="006D0118">
        <w:rPr>
          <w:rFonts w:cs="Arial"/>
          <w:color w:val="000000" w:themeColor="text1"/>
          <w:sz w:val="20"/>
          <w:szCs w:val="20"/>
        </w:rPr>
        <w:t xml:space="preserve">Projekt financira Evropska unija prek instrumenta tehnične podpore. </w:t>
      </w:r>
    </w:p>
    <w:p w14:paraId="6B92C78B" w14:textId="77777777" w:rsidR="00FD643E" w:rsidRPr="006D0118" w:rsidRDefault="00FD643E" w:rsidP="009B1DAB">
      <w:pPr>
        <w:overflowPunct/>
        <w:autoSpaceDE/>
        <w:autoSpaceDN/>
        <w:adjustRightInd/>
        <w:spacing w:line="276" w:lineRule="auto"/>
        <w:textAlignment w:val="auto"/>
        <w:rPr>
          <w:rFonts w:cs="Arial"/>
          <w:color w:val="000000" w:themeColor="text1"/>
          <w:sz w:val="20"/>
          <w:szCs w:val="20"/>
        </w:rPr>
      </w:pPr>
    </w:p>
    <w:p w14:paraId="08C0F081" w14:textId="6421464C" w:rsidR="008E4689" w:rsidRPr="006D0118" w:rsidRDefault="0095419E"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V letu </w:t>
      </w:r>
      <w:r w:rsidR="001C3B76" w:rsidRPr="006D0118">
        <w:rPr>
          <w:rFonts w:cs="Arial"/>
          <w:color w:val="000000" w:themeColor="text1"/>
          <w:sz w:val="20"/>
          <w:szCs w:val="20"/>
        </w:rPr>
        <w:t xml:space="preserve">2025 </w:t>
      </w:r>
      <w:r w:rsidRPr="006D0118">
        <w:rPr>
          <w:rFonts w:cs="Arial"/>
          <w:color w:val="000000" w:themeColor="text1"/>
          <w:sz w:val="20"/>
          <w:szCs w:val="20"/>
        </w:rPr>
        <w:t>so dejavnosti na področju finančnega opismenjevanja v Sloveniji izvajali tudi različni deležniki, vključno z nadzorniki, združenji in mediji. Ti deležniki so prepoznali pomembnost finančne pismenosti za prebivalce Slovenije in so aktivno prispevali k ozaveščanju, spodbujanju in izvajanju programov. Vsak deležnik je deloval v skladu s svojimi cilji in razpoložljivimi viri, kar je omogočilo raznolikost in dosegljivost programov finančnega opismenjevanja različn</w:t>
      </w:r>
      <w:r w:rsidR="0032039D" w:rsidRPr="006D0118">
        <w:rPr>
          <w:rFonts w:cs="Arial"/>
          <w:color w:val="000000" w:themeColor="text1"/>
          <w:sz w:val="20"/>
          <w:szCs w:val="20"/>
        </w:rPr>
        <w:t>im</w:t>
      </w:r>
      <w:r w:rsidRPr="006D0118">
        <w:rPr>
          <w:rFonts w:cs="Arial"/>
          <w:color w:val="000000" w:themeColor="text1"/>
          <w:sz w:val="20"/>
          <w:szCs w:val="20"/>
        </w:rPr>
        <w:t xml:space="preserve"> ciljn</w:t>
      </w:r>
      <w:r w:rsidR="0032039D" w:rsidRPr="006D0118">
        <w:rPr>
          <w:rFonts w:cs="Arial"/>
          <w:color w:val="000000" w:themeColor="text1"/>
          <w:sz w:val="20"/>
          <w:szCs w:val="20"/>
        </w:rPr>
        <w:t>im</w:t>
      </w:r>
      <w:r w:rsidRPr="006D0118">
        <w:rPr>
          <w:rFonts w:cs="Arial"/>
          <w:color w:val="000000" w:themeColor="text1"/>
          <w:sz w:val="20"/>
          <w:szCs w:val="20"/>
        </w:rPr>
        <w:t xml:space="preserve"> skupin</w:t>
      </w:r>
      <w:r w:rsidR="0032039D" w:rsidRPr="006D0118">
        <w:rPr>
          <w:rFonts w:cs="Arial"/>
          <w:color w:val="000000" w:themeColor="text1"/>
          <w:sz w:val="20"/>
          <w:szCs w:val="20"/>
        </w:rPr>
        <w:t>am</w:t>
      </w:r>
      <w:r w:rsidRPr="006D0118">
        <w:rPr>
          <w:rFonts w:cs="Arial"/>
          <w:color w:val="000000" w:themeColor="text1"/>
          <w:sz w:val="20"/>
          <w:szCs w:val="20"/>
        </w:rPr>
        <w:t>.</w:t>
      </w:r>
    </w:p>
    <w:p w14:paraId="6CD7423A" w14:textId="77777777" w:rsidR="00A5291F" w:rsidRPr="006D0118" w:rsidRDefault="00A5291F" w:rsidP="004B1C32">
      <w:pPr>
        <w:overflowPunct/>
        <w:autoSpaceDE/>
        <w:autoSpaceDN/>
        <w:adjustRightInd/>
        <w:spacing w:line="276" w:lineRule="auto"/>
        <w:textAlignment w:val="auto"/>
        <w:rPr>
          <w:rFonts w:cs="Arial"/>
          <w:color w:val="000000" w:themeColor="text1"/>
          <w:sz w:val="20"/>
          <w:szCs w:val="20"/>
        </w:rPr>
      </w:pPr>
    </w:p>
    <w:p w14:paraId="479F9DE6" w14:textId="77777777" w:rsidR="002A23B7" w:rsidRPr="006D0118" w:rsidRDefault="002A23B7"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 xml:space="preserve">Izdaja obveznic Republike </w:t>
      </w:r>
      <w:r w:rsidR="0028294D" w:rsidRPr="006D0118">
        <w:rPr>
          <w:rFonts w:cs="Arial"/>
          <w:b/>
          <w:bCs/>
          <w:color w:val="000000" w:themeColor="text1"/>
          <w:sz w:val="20"/>
          <w:szCs w:val="20"/>
        </w:rPr>
        <w:t>Slovenije</w:t>
      </w:r>
    </w:p>
    <w:p w14:paraId="517967CE" w14:textId="77777777" w:rsidR="002A23B7" w:rsidRPr="006D0118" w:rsidRDefault="002A23B7" w:rsidP="004B1C32">
      <w:pPr>
        <w:overflowPunct/>
        <w:autoSpaceDE/>
        <w:autoSpaceDN/>
        <w:adjustRightInd/>
        <w:spacing w:line="276" w:lineRule="auto"/>
        <w:textAlignment w:val="auto"/>
        <w:rPr>
          <w:rFonts w:cs="Arial"/>
          <w:color w:val="000000" w:themeColor="text1"/>
          <w:sz w:val="20"/>
          <w:szCs w:val="20"/>
        </w:rPr>
      </w:pPr>
    </w:p>
    <w:p w14:paraId="39902F37" w14:textId="28DBEF6D" w:rsidR="0029465B" w:rsidRPr="006D0118" w:rsidRDefault="008568C4" w:rsidP="009B1DAB">
      <w:pPr>
        <w:overflowPunct/>
        <w:autoSpaceDE/>
        <w:autoSpaceDN/>
        <w:adjustRightInd/>
        <w:spacing w:line="276" w:lineRule="auto"/>
        <w:textAlignment w:val="auto"/>
        <w:rPr>
          <w:rFonts w:cs="Arial"/>
          <w:sz w:val="20"/>
          <w:szCs w:val="20"/>
        </w:rPr>
      </w:pPr>
      <w:r w:rsidRPr="006D0118">
        <w:rPr>
          <w:rFonts w:cs="Arial"/>
          <w:color w:val="000000" w:themeColor="text1"/>
          <w:sz w:val="20"/>
          <w:szCs w:val="20"/>
        </w:rPr>
        <w:t xml:space="preserve">V skladu s </w:t>
      </w:r>
      <w:r w:rsidR="000942FD" w:rsidRPr="006D0118">
        <w:rPr>
          <w:rFonts w:cs="Arial"/>
          <w:color w:val="000000" w:themeColor="text1"/>
          <w:sz w:val="20"/>
          <w:szCs w:val="20"/>
        </w:rPr>
        <w:t>S</w:t>
      </w:r>
      <w:r w:rsidRPr="006D0118">
        <w:rPr>
          <w:rFonts w:cs="Arial"/>
          <w:color w:val="000000" w:themeColor="text1"/>
          <w:sz w:val="20"/>
          <w:szCs w:val="20"/>
        </w:rPr>
        <w:t>trategijo</w:t>
      </w:r>
      <w:r w:rsidR="00FC667A" w:rsidRPr="006D0118">
        <w:rPr>
          <w:rFonts w:cs="Arial"/>
          <w:color w:val="000000" w:themeColor="text1"/>
          <w:sz w:val="20"/>
          <w:szCs w:val="20"/>
        </w:rPr>
        <w:t xml:space="preserve"> </w:t>
      </w:r>
      <w:r w:rsidR="0029465B" w:rsidRPr="006D0118">
        <w:rPr>
          <w:rFonts w:cs="Arial"/>
          <w:sz w:val="20"/>
          <w:szCs w:val="20"/>
        </w:rPr>
        <w:t>je februarja 2024 Slovenija prvič izdala triletne državne obveznice, namenjene</w:t>
      </w:r>
      <w:r w:rsidR="004A26C9" w:rsidRPr="006D0118">
        <w:rPr>
          <w:rFonts w:cs="Arial"/>
          <w:sz w:val="20"/>
          <w:szCs w:val="20"/>
        </w:rPr>
        <w:t xml:space="preserve"> izključno</w:t>
      </w:r>
      <w:r w:rsidR="0029465B" w:rsidRPr="006D0118">
        <w:rPr>
          <w:rFonts w:cs="Arial"/>
          <w:sz w:val="20"/>
          <w:szCs w:val="20"/>
        </w:rPr>
        <w:t xml:space="preserve"> fizičnim osebam. Obveznice so </w:t>
      </w:r>
      <w:r w:rsidR="00D4560E" w:rsidRPr="006D0118">
        <w:rPr>
          <w:rFonts w:cs="Arial"/>
          <w:sz w:val="20"/>
          <w:szCs w:val="20"/>
        </w:rPr>
        <w:t xml:space="preserve">bile </w:t>
      </w:r>
      <w:r w:rsidR="0029465B" w:rsidRPr="006D0118">
        <w:rPr>
          <w:rFonts w:cs="Arial"/>
          <w:sz w:val="20"/>
          <w:szCs w:val="20"/>
        </w:rPr>
        <w:t xml:space="preserve">izdane v skupni nominalni vrednosti 261 milijonov </w:t>
      </w:r>
      <w:r w:rsidR="00D4560E" w:rsidRPr="006D0118">
        <w:rPr>
          <w:rFonts w:cs="Arial"/>
          <w:sz w:val="20"/>
          <w:szCs w:val="20"/>
        </w:rPr>
        <w:t>evrov</w:t>
      </w:r>
      <w:r w:rsidR="0029465B" w:rsidRPr="006D0118">
        <w:rPr>
          <w:rFonts w:cs="Arial"/>
          <w:sz w:val="20"/>
          <w:szCs w:val="20"/>
        </w:rPr>
        <w:t>, z letno obrestno mero 3,4</w:t>
      </w:r>
      <w:r w:rsidR="00D4560E" w:rsidRPr="006D0118">
        <w:rPr>
          <w:rFonts w:cs="Arial"/>
          <w:sz w:val="20"/>
          <w:szCs w:val="20"/>
        </w:rPr>
        <w:t> </w:t>
      </w:r>
      <w:r w:rsidR="0029465B" w:rsidRPr="006D0118">
        <w:rPr>
          <w:rFonts w:cs="Arial"/>
          <w:sz w:val="20"/>
          <w:szCs w:val="20"/>
        </w:rPr>
        <w:t>%. Obveznice so uvrščene na L</w:t>
      </w:r>
      <w:r w:rsidR="00D35F1F" w:rsidRPr="006D0118">
        <w:rPr>
          <w:rFonts w:cs="Arial"/>
          <w:sz w:val="20"/>
          <w:szCs w:val="20"/>
        </w:rPr>
        <w:t>JSE</w:t>
      </w:r>
      <w:r w:rsidR="0029465B" w:rsidRPr="006D0118">
        <w:rPr>
          <w:rFonts w:cs="Arial"/>
          <w:sz w:val="20"/>
          <w:szCs w:val="20"/>
        </w:rPr>
        <w:t xml:space="preserve">, kjer so prosto prenosljive in dostopne vsem ostalim, tudi pravnim osebam. </w:t>
      </w:r>
    </w:p>
    <w:p w14:paraId="5677DC43" w14:textId="77777777" w:rsidR="00FC667A" w:rsidRPr="006D0118" w:rsidRDefault="00FC667A" w:rsidP="009B1DAB">
      <w:pPr>
        <w:overflowPunct/>
        <w:autoSpaceDE/>
        <w:autoSpaceDN/>
        <w:adjustRightInd/>
        <w:spacing w:line="276" w:lineRule="auto"/>
        <w:textAlignment w:val="auto"/>
        <w:rPr>
          <w:rFonts w:cs="Arial"/>
          <w:sz w:val="20"/>
          <w:szCs w:val="20"/>
        </w:rPr>
      </w:pPr>
    </w:p>
    <w:p w14:paraId="769519D6" w14:textId="67A82C0A" w:rsidR="00FC667A" w:rsidRPr="006D0118" w:rsidRDefault="00FC667A"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V letu 2025 je MF uspešno izvedlo drugo izdajo državnih obveznic za male vlagatelje. Obveznice je vpisalo 6.640 vlagateljev v skupni vrednosti 222.976.000 EUR. Dodatnih 27.024.000 EUR obveznic je bilo dodeljenih OTP banki kot uradnemu vzdrževalcu likvidnosti, kar skupaj znaša 250 milijonov EUR. Obveznice z oznako RS96 imajo triletno ročnost in letno obrestno mero 2,75 %. Uvrščene so bile na Ljubljansko borzo 1. aprila 2025. Pomembna prilagoditev druge izdaje je bilo povečanje maksimalnega zneska vpisa s 100.000 EUR na 250.000 EUR, kar je namenjeno vključevanju vlagateljev z večjimi prihranki.</w:t>
      </w:r>
    </w:p>
    <w:p w14:paraId="6B70219A" w14:textId="77777777" w:rsidR="0029465B" w:rsidRPr="006D0118" w:rsidRDefault="0029465B" w:rsidP="004B1C32">
      <w:pPr>
        <w:overflowPunct/>
        <w:autoSpaceDE/>
        <w:autoSpaceDN/>
        <w:adjustRightInd/>
        <w:spacing w:line="276" w:lineRule="auto"/>
        <w:textAlignment w:val="auto"/>
        <w:rPr>
          <w:rFonts w:cs="Arial"/>
          <w:color w:val="000000" w:themeColor="text1"/>
          <w:sz w:val="20"/>
          <w:szCs w:val="20"/>
        </w:rPr>
      </w:pPr>
    </w:p>
    <w:p w14:paraId="47C5FBDE" w14:textId="200B3A40" w:rsidR="002A23B7" w:rsidRPr="006D0118" w:rsidRDefault="002A23B7"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Cilji izdaje državnih obveznic </w:t>
      </w:r>
      <w:r w:rsidR="0029465B" w:rsidRPr="006D0118">
        <w:rPr>
          <w:rFonts w:cs="Arial"/>
          <w:color w:val="000000" w:themeColor="text1"/>
          <w:sz w:val="20"/>
          <w:szCs w:val="20"/>
        </w:rPr>
        <w:t>za fizične osebe</w:t>
      </w:r>
      <w:r w:rsidR="000F4E1D">
        <w:rPr>
          <w:rFonts w:cs="Arial"/>
          <w:color w:val="000000" w:themeColor="text1"/>
          <w:sz w:val="20"/>
          <w:szCs w:val="20"/>
        </w:rPr>
        <w:t>, ki se planirajo tudi v bodoče,</w:t>
      </w:r>
      <w:r w:rsidR="0029465B" w:rsidRPr="006D0118">
        <w:rPr>
          <w:rFonts w:cs="Arial"/>
          <w:color w:val="000000" w:themeColor="text1"/>
          <w:sz w:val="20"/>
          <w:szCs w:val="20"/>
        </w:rPr>
        <w:t xml:space="preserve"> </w:t>
      </w:r>
      <w:r w:rsidRPr="006D0118">
        <w:rPr>
          <w:rFonts w:cs="Arial"/>
          <w:color w:val="000000" w:themeColor="text1"/>
          <w:sz w:val="20"/>
          <w:szCs w:val="20"/>
        </w:rPr>
        <w:t>so:</w:t>
      </w:r>
    </w:p>
    <w:p w14:paraId="1E4078A2" w14:textId="29A859E5" w:rsidR="002A23B7" w:rsidRPr="006D0118" w:rsidRDefault="002A23B7" w:rsidP="004B1C32">
      <w:pPr>
        <w:numPr>
          <w:ilvl w:val="0"/>
          <w:numId w:val="29"/>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spodbuditi zanimanje državljanov za varčevanje in naložbe na kapitalskem trgu ter izboljšati finančno pismenost</w:t>
      </w:r>
      <w:r w:rsidR="00192F30" w:rsidRPr="006D0118">
        <w:rPr>
          <w:rFonts w:cs="Arial"/>
          <w:color w:val="000000" w:themeColor="text1"/>
          <w:sz w:val="20"/>
          <w:szCs w:val="20"/>
        </w:rPr>
        <w:t>,</w:t>
      </w:r>
      <w:r w:rsidRPr="006D0118">
        <w:rPr>
          <w:rFonts w:cs="Arial"/>
          <w:color w:val="000000" w:themeColor="text1"/>
          <w:sz w:val="20"/>
          <w:szCs w:val="20"/>
        </w:rPr>
        <w:t xml:space="preserve"> ponuditi alternativo bančnim vlogam z višjim donosom in večjo razpršenostjo naložb</w:t>
      </w:r>
      <w:r w:rsidR="004A26C9" w:rsidRPr="006D0118">
        <w:rPr>
          <w:rFonts w:cs="Arial"/>
          <w:color w:val="000000" w:themeColor="text1"/>
          <w:sz w:val="20"/>
          <w:szCs w:val="20"/>
        </w:rPr>
        <w:t>;</w:t>
      </w:r>
    </w:p>
    <w:p w14:paraId="2A60B1A6" w14:textId="77777777" w:rsidR="002A23B7" w:rsidRPr="006D0118" w:rsidRDefault="002A23B7" w:rsidP="004B1C32">
      <w:pPr>
        <w:numPr>
          <w:ilvl w:val="0"/>
          <w:numId w:val="29"/>
        </w:num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vzpostaviti redne izdaje državnih vrednostnih papirjev za fizične osebe in s tem trajnejše vključevanje malih vlagateljev na kapitalski trg</w:t>
      </w:r>
      <w:r w:rsidR="002B3A95" w:rsidRPr="006D0118">
        <w:rPr>
          <w:rFonts w:cs="Arial"/>
          <w:color w:val="000000" w:themeColor="text1"/>
          <w:sz w:val="20"/>
          <w:szCs w:val="20"/>
        </w:rPr>
        <w:t>.</w:t>
      </w:r>
    </w:p>
    <w:p w14:paraId="5A8BFC21" w14:textId="77777777" w:rsidR="000C7B8A" w:rsidRPr="006D0118" w:rsidRDefault="000C7B8A" w:rsidP="004B1C32">
      <w:pPr>
        <w:overflowPunct/>
        <w:autoSpaceDE/>
        <w:autoSpaceDN/>
        <w:adjustRightInd/>
        <w:spacing w:line="276" w:lineRule="auto"/>
        <w:textAlignment w:val="auto"/>
        <w:rPr>
          <w:rFonts w:cs="Arial"/>
          <w:color w:val="000000" w:themeColor="text1"/>
          <w:sz w:val="20"/>
          <w:szCs w:val="20"/>
        </w:rPr>
      </w:pPr>
    </w:p>
    <w:p w14:paraId="47545B20" w14:textId="77777777" w:rsidR="002A23B7" w:rsidRDefault="0029465B"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Prva izdaja</w:t>
      </w:r>
      <w:r w:rsidR="00CB4517" w:rsidRPr="006D0118">
        <w:rPr>
          <w:rFonts w:cs="Arial"/>
          <w:color w:val="000000" w:themeColor="text1"/>
          <w:sz w:val="20"/>
          <w:szCs w:val="20"/>
        </w:rPr>
        <w:t xml:space="preserve"> državnih obveznic za fizične osebe je imela pomemben vpliv na tržne prakse, saj so ponudniki investicijskih storitev kot odziv na povečano zanimanje za vlaganje v obveznice znižali stroške, ki so povezani z odpiranjem in vodenjem trgovalnih računov. S tem so storitve kapitalskega trga postale dostopnejše širšemu krogu vlagateljev, kar prispeva k večji vključenosti prebivalstva v investicijske dejavnosti in povečanju finančne pismenosti.</w:t>
      </w:r>
    </w:p>
    <w:p w14:paraId="3E171BD4" w14:textId="77777777" w:rsidR="00F74E4F" w:rsidRDefault="00F74E4F" w:rsidP="004B1C32">
      <w:pPr>
        <w:overflowPunct/>
        <w:autoSpaceDE/>
        <w:autoSpaceDN/>
        <w:adjustRightInd/>
        <w:spacing w:line="276" w:lineRule="auto"/>
        <w:textAlignment w:val="auto"/>
        <w:rPr>
          <w:rFonts w:cs="Arial"/>
          <w:color w:val="000000" w:themeColor="text1"/>
          <w:sz w:val="20"/>
          <w:szCs w:val="20"/>
        </w:rPr>
      </w:pPr>
    </w:p>
    <w:p w14:paraId="13669B62" w14:textId="22FCA9A5" w:rsidR="00F74E4F" w:rsidRPr="00FF7732" w:rsidRDefault="00F74E4F" w:rsidP="00F74E4F">
      <w:pPr>
        <w:overflowPunct/>
        <w:autoSpaceDE/>
        <w:autoSpaceDN/>
        <w:adjustRightInd/>
        <w:spacing w:line="276" w:lineRule="auto"/>
        <w:textAlignment w:val="auto"/>
        <w:rPr>
          <w:rFonts w:cs="Arial"/>
          <w:color w:val="000000" w:themeColor="text1"/>
          <w:sz w:val="20"/>
          <w:szCs w:val="20"/>
        </w:rPr>
      </w:pPr>
      <w:r w:rsidRPr="00FF7732">
        <w:rPr>
          <w:rFonts w:cs="Arial"/>
          <w:color w:val="000000" w:themeColor="text1"/>
          <w:sz w:val="20"/>
          <w:szCs w:val="20"/>
        </w:rPr>
        <w:t>V letu 2026 je načrtovana tretja izdaja državnih obveznic za fizične osebe</w:t>
      </w:r>
      <w:r w:rsidR="00FF7732">
        <w:rPr>
          <w:rFonts w:cs="Arial"/>
          <w:color w:val="000000" w:themeColor="text1"/>
          <w:sz w:val="20"/>
          <w:szCs w:val="20"/>
        </w:rPr>
        <w:t xml:space="preserve"> (tokrat tako polnoletne kot tudi mladoletne)</w:t>
      </w:r>
      <w:r w:rsidRPr="00FF7732">
        <w:rPr>
          <w:rFonts w:cs="Arial"/>
          <w:color w:val="000000" w:themeColor="text1"/>
          <w:sz w:val="20"/>
          <w:szCs w:val="20"/>
        </w:rPr>
        <w:t xml:space="preserve">, s čimer se nadaljuje vzpostavljanje rednega in predvidljivega instrumenta vključevanja prebivalstva na kapitalski trg. Vpis obveznic je napovedan v obdobju od 16. do 27. marca 2026. Tretja </w:t>
      </w:r>
      <w:r w:rsidRPr="00FF7732">
        <w:rPr>
          <w:rFonts w:cs="Arial"/>
          <w:color w:val="000000" w:themeColor="text1"/>
          <w:sz w:val="20"/>
          <w:szCs w:val="20"/>
        </w:rPr>
        <w:lastRenderedPageBreak/>
        <w:t xml:space="preserve">izdaja bo vsebinsko povezana z začetkom uporabe Zakona o individualnih naložbenih računov (ZINR), ki se začne uporabljati 5. marca 2026, in bo omogočala učinkovitejše ter administrativno poenostavljeno vlaganje v </w:t>
      </w:r>
      <w:r w:rsidR="00DB339F">
        <w:rPr>
          <w:rFonts w:cs="Arial"/>
          <w:color w:val="000000" w:themeColor="text1"/>
          <w:sz w:val="20"/>
          <w:szCs w:val="20"/>
        </w:rPr>
        <w:t>finančne instrumente, tako tudi v državne vrednostne papirje</w:t>
      </w:r>
      <w:r w:rsidRPr="00FF7732">
        <w:rPr>
          <w:rFonts w:cs="Arial"/>
          <w:color w:val="000000" w:themeColor="text1"/>
          <w:sz w:val="20"/>
          <w:szCs w:val="20"/>
        </w:rPr>
        <w:t>.</w:t>
      </w:r>
    </w:p>
    <w:p w14:paraId="2B67277B" w14:textId="77777777" w:rsidR="00F74E4F" w:rsidRPr="00F74E4F" w:rsidRDefault="00F74E4F" w:rsidP="00FF7732">
      <w:pPr>
        <w:overflowPunct/>
        <w:autoSpaceDE/>
        <w:autoSpaceDN/>
        <w:adjustRightInd/>
        <w:spacing w:line="276" w:lineRule="auto"/>
        <w:textAlignment w:val="auto"/>
        <w:rPr>
          <w:rFonts w:cs="Arial"/>
          <w:color w:val="000000" w:themeColor="text1"/>
          <w:sz w:val="20"/>
          <w:szCs w:val="20"/>
        </w:rPr>
      </w:pPr>
    </w:p>
    <w:p w14:paraId="0A38AC00" w14:textId="77777777" w:rsidR="003F4DAD" w:rsidRPr="006D0118" w:rsidRDefault="003F4DAD" w:rsidP="004B1C32">
      <w:pPr>
        <w:overflowPunct/>
        <w:autoSpaceDE/>
        <w:autoSpaceDN/>
        <w:adjustRightInd/>
        <w:spacing w:line="276" w:lineRule="auto"/>
        <w:textAlignment w:val="auto"/>
        <w:rPr>
          <w:rFonts w:cs="Arial"/>
          <w:color w:val="000000" w:themeColor="text1"/>
          <w:sz w:val="20"/>
          <w:szCs w:val="20"/>
        </w:rPr>
      </w:pPr>
    </w:p>
    <w:p w14:paraId="1C4FB8EF" w14:textId="77777777" w:rsidR="008E57DF" w:rsidRPr="006D0118" w:rsidRDefault="008E57DF"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 xml:space="preserve">Vzpostavitev individualnih </w:t>
      </w:r>
      <w:r w:rsidR="00752EC3" w:rsidRPr="006D0118">
        <w:rPr>
          <w:rFonts w:cs="Arial"/>
          <w:b/>
          <w:bCs/>
          <w:color w:val="000000" w:themeColor="text1"/>
          <w:sz w:val="20"/>
          <w:szCs w:val="20"/>
        </w:rPr>
        <w:t>naložbenih</w:t>
      </w:r>
      <w:r w:rsidRPr="006D0118">
        <w:rPr>
          <w:rFonts w:cs="Arial"/>
          <w:b/>
          <w:bCs/>
          <w:color w:val="000000" w:themeColor="text1"/>
          <w:sz w:val="20"/>
          <w:szCs w:val="20"/>
        </w:rPr>
        <w:t xml:space="preserve"> računov </w:t>
      </w:r>
      <w:r w:rsidR="004C5B3A" w:rsidRPr="006D0118">
        <w:rPr>
          <w:rFonts w:cs="Arial"/>
          <w:b/>
          <w:bCs/>
          <w:color w:val="000000" w:themeColor="text1"/>
          <w:sz w:val="20"/>
          <w:szCs w:val="20"/>
        </w:rPr>
        <w:t xml:space="preserve">(v nadaljnjem besedilu: </w:t>
      </w:r>
      <w:r w:rsidR="00752EC3" w:rsidRPr="006D0118">
        <w:rPr>
          <w:rFonts w:cs="Arial"/>
          <w:b/>
          <w:bCs/>
          <w:color w:val="000000" w:themeColor="text1"/>
          <w:sz w:val="20"/>
          <w:szCs w:val="20"/>
        </w:rPr>
        <w:t>INR</w:t>
      </w:r>
      <w:r w:rsidR="004C5B3A" w:rsidRPr="006D0118">
        <w:rPr>
          <w:rFonts w:cs="Arial"/>
          <w:b/>
          <w:bCs/>
          <w:color w:val="000000" w:themeColor="text1"/>
          <w:sz w:val="20"/>
          <w:szCs w:val="20"/>
        </w:rPr>
        <w:t>)</w:t>
      </w:r>
    </w:p>
    <w:p w14:paraId="397664D8" w14:textId="77777777" w:rsidR="008E57DF" w:rsidRPr="006D0118" w:rsidRDefault="008E57DF" w:rsidP="004B1C32">
      <w:pPr>
        <w:overflowPunct/>
        <w:autoSpaceDE/>
        <w:autoSpaceDN/>
        <w:adjustRightInd/>
        <w:spacing w:line="276" w:lineRule="auto"/>
        <w:textAlignment w:val="auto"/>
        <w:rPr>
          <w:rFonts w:cs="Arial"/>
          <w:color w:val="000000" w:themeColor="text1"/>
          <w:sz w:val="20"/>
          <w:szCs w:val="20"/>
        </w:rPr>
      </w:pPr>
    </w:p>
    <w:p w14:paraId="337A0396" w14:textId="6ED0858C" w:rsidR="005620C2" w:rsidRPr="006D0118" w:rsidRDefault="005620C2" w:rsidP="005620C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V letu 2025 je bilo zaključeno zakonodajno delo in izvedena celovita tehnična priprava sistema individualnih naložbenih računov (nadaljnjem besedilu: INR). Ključni mejnik predstavlja sprejetje Zakona o individualnih naložbenih računih v maju 2025, ki se bo začel uporabljati 5. marca 2026. Za zagotovitev jasnosti pri implementaciji je bila pripravljena obsežna Q&amp;A dokumentacija, ki je bila na podlagi odzivov deležnikov do </w:t>
      </w:r>
      <w:r w:rsidR="001A6E4C">
        <w:rPr>
          <w:rFonts w:cs="Arial"/>
          <w:color w:val="000000" w:themeColor="text1"/>
          <w:sz w:val="20"/>
          <w:szCs w:val="20"/>
        </w:rPr>
        <w:t xml:space="preserve">februarja 2026 </w:t>
      </w:r>
      <w:r w:rsidRPr="006D0118">
        <w:rPr>
          <w:rFonts w:cs="Arial"/>
          <w:color w:val="000000" w:themeColor="text1"/>
          <w:sz w:val="20"/>
          <w:szCs w:val="20"/>
        </w:rPr>
        <w:t xml:space="preserve">razširjena na </w:t>
      </w:r>
      <w:r w:rsidR="00FF7732">
        <w:rPr>
          <w:rFonts w:cs="Arial"/>
          <w:color w:val="000000" w:themeColor="text1"/>
          <w:sz w:val="20"/>
          <w:szCs w:val="20"/>
        </w:rPr>
        <w:t xml:space="preserve">skoraj 90 </w:t>
      </w:r>
      <w:r w:rsidRPr="006D0118">
        <w:rPr>
          <w:rFonts w:cs="Arial"/>
          <w:color w:val="000000" w:themeColor="text1"/>
          <w:sz w:val="20"/>
          <w:szCs w:val="20"/>
        </w:rPr>
        <w:t>vprašanj in odgovorov, kar predstavlja strokovno podlago za delovanje sistema v praksi.</w:t>
      </w:r>
      <w:r w:rsidR="00F85888">
        <w:rPr>
          <w:rFonts w:cs="Arial"/>
          <w:color w:val="000000" w:themeColor="text1"/>
          <w:sz w:val="20"/>
          <w:szCs w:val="20"/>
        </w:rPr>
        <w:t xml:space="preserve"> Pripravljen je bil tudi spletni seminar glede INR za širšo javnost, ki je dostopen na spletni strani MF.</w:t>
      </w:r>
    </w:p>
    <w:p w14:paraId="6AE8560D" w14:textId="77777777" w:rsidR="005620C2" w:rsidRPr="006D0118" w:rsidRDefault="005620C2" w:rsidP="005620C2">
      <w:pPr>
        <w:overflowPunct/>
        <w:autoSpaceDE/>
        <w:autoSpaceDN/>
        <w:adjustRightInd/>
        <w:spacing w:line="276" w:lineRule="auto"/>
        <w:textAlignment w:val="auto"/>
        <w:rPr>
          <w:rFonts w:cs="Arial"/>
          <w:color w:val="000000" w:themeColor="text1"/>
          <w:sz w:val="20"/>
          <w:szCs w:val="20"/>
        </w:rPr>
      </w:pPr>
    </w:p>
    <w:p w14:paraId="5B87809C" w14:textId="2E41C76E" w:rsidR="00185E44" w:rsidRPr="006D0118" w:rsidRDefault="005620C2"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Vzporedno s pravnim okvirom so bile v sodelovanju s ponudniki investicijskih storitev, KDD in pristojnimi organi usklajene tehnične rešitve glede označevanja finančnih instrumentov, strukture računov ter davčnih vidikov. KDD je razvila poseben tip računa, ponudniki pa so ustrezno prilagodili svojo programsko opremo. Regulativni okvir sta dopolnila akt ATVP o strukturi informacij o stroških ter pravilnik MF o dostavi podatkov ponudnikov. </w:t>
      </w:r>
      <w:r w:rsidR="004B1C32">
        <w:rPr>
          <w:rFonts w:cs="Arial"/>
          <w:color w:val="000000" w:themeColor="text1"/>
          <w:sz w:val="20"/>
          <w:szCs w:val="20"/>
        </w:rPr>
        <w:t>S</w:t>
      </w:r>
      <w:r w:rsidR="004B1C32" w:rsidRPr="004B1C32">
        <w:rPr>
          <w:rFonts w:cs="Arial"/>
          <w:color w:val="000000" w:themeColor="text1"/>
          <w:sz w:val="20"/>
          <w:szCs w:val="20"/>
        </w:rPr>
        <w:t>prejet</w:t>
      </w:r>
      <w:r w:rsidR="004B1C32">
        <w:rPr>
          <w:rFonts w:cs="Arial"/>
          <w:color w:val="000000" w:themeColor="text1"/>
          <w:sz w:val="20"/>
          <w:szCs w:val="20"/>
        </w:rPr>
        <w:t xml:space="preserve">e so bile tudi spremembe </w:t>
      </w:r>
      <w:r w:rsidR="004B1C32" w:rsidRPr="004B1C32">
        <w:rPr>
          <w:rFonts w:cs="Arial"/>
          <w:color w:val="000000" w:themeColor="text1"/>
          <w:sz w:val="20"/>
          <w:szCs w:val="20"/>
        </w:rPr>
        <w:t>Pravilnika o izvajanju Zakona o davčnem postopku (št. 3403). Ta z novim 86.u členom podrobneje določa vsebino obvestila o vračilu tujega davka imetniku INR v primerih, ko vračilo ni izvedeno neposredno na INR.</w:t>
      </w:r>
      <w:r w:rsidR="004B1C32">
        <w:rPr>
          <w:rFonts w:cs="Arial"/>
          <w:color w:val="000000" w:themeColor="text1"/>
          <w:sz w:val="20"/>
          <w:szCs w:val="20"/>
        </w:rPr>
        <w:t xml:space="preserve"> </w:t>
      </w:r>
      <w:r w:rsidRPr="006D0118">
        <w:rPr>
          <w:rFonts w:cs="Arial"/>
          <w:color w:val="000000" w:themeColor="text1"/>
          <w:sz w:val="20"/>
          <w:szCs w:val="20"/>
        </w:rPr>
        <w:t>Celoten proces se zaključuje s pripravo izobraževalnih aktivnosti v okviru Sveta za finančno opismenjevanje, ki bodo v letu 2026 namenjene širši javnosti, ponudnikom in delničarjem Vzajemne d.d.</w:t>
      </w:r>
    </w:p>
    <w:p w14:paraId="2C696305" w14:textId="77777777" w:rsidR="005620C2" w:rsidRPr="006D0118" w:rsidRDefault="005620C2" w:rsidP="009B1DAB">
      <w:pPr>
        <w:overflowPunct/>
        <w:autoSpaceDE/>
        <w:autoSpaceDN/>
        <w:adjustRightInd/>
        <w:spacing w:line="276" w:lineRule="auto"/>
        <w:textAlignment w:val="auto"/>
        <w:rPr>
          <w:rFonts w:cs="Arial"/>
          <w:color w:val="000000" w:themeColor="text1"/>
          <w:sz w:val="20"/>
          <w:szCs w:val="20"/>
        </w:rPr>
      </w:pPr>
    </w:p>
    <w:p w14:paraId="2A1ABB7E" w14:textId="12FF7C61" w:rsidR="005B4F20" w:rsidRPr="006D0118" w:rsidRDefault="005B4F20"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V pripravi je </w:t>
      </w:r>
      <w:r w:rsidR="005620C2" w:rsidRPr="006D0118">
        <w:rPr>
          <w:rFonts w:cs="Arial"/>
          <w:color w:val="000000" w:themeColor="text1"/>
          <w:sz w:val="20"/>
          <w:szCs w:val="20"/>
        </w:rPr>
        <w:t xml:space="preserve">bil </w:t>
      </w:r>
      <w:r w:rsidRPr="006D0118">
        <w:rPr>
          <w:rFonts w:cs="Arial"/>
          <w:color w:val="000000" w:themeColor="text1"/>
          <w:sz w:val="20"/>
          <w:szCs w:val="20"/>
        </w:rPr>
        <w:t>tudi Pravilnik o strukturi številke INR, ki predvideva centralno podeljevanje enotnih, nespremenljivih in preverljivih 12-mestnih številk INR s predpono INR preko FURS za vse ponudnike in imetnike INR.</w:t>
      </w:r>
    </w:p>
    <w:p w14:paraId="0E6B60D4" w14:textId="77777777" w:rsidR="005B4F20" w:rsidRPr="006D0118" w:rsidRDefault="005B4F20" w:rsidP="004B1C32">
      <w:pPr>
        <w:overflowPunct/>
        <w:autoSpaceDE/>
        <w:autoSpaceDN/>
        <w:adjustRightInd/>
        <w:spacing w:line="276" w:lineRule="auto"/>
        <w:textAlignment w:val="auto"/>
        <w:rPr>
          <w:rFonts w:cs="Arial"/>
          <w:color w:val="000000" w:themeColor="text1"/>
          <w:sz w:val="20"/>
          <w:szCs w:val="20"/>
        </w:rPr>
      </w:pPr>
    </w:p>
    <w:p w14:paraId="28F1D6CD" w14:textId="74495191" w:rsidR="008C58FB" w:rsidRPr="006D0118" w:rsidRDefault="00F67E32"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Na podlagi tehničnih in zakonodajnih temeljev, postavljenih v letu 2025, je za leto 2026 predviden operativni zagon sistema z začetkom odpiranja prvih računov 5. marca. V tem obdobju bosta vzpostavljena register ponudnikov pri ATVP in centralni register pri FURS, kar bo omogočilo polno informacijsko povezljivost in avtomatizirano poročanje. Obdobje bo zaznamovala tudi široka izobraževalna kampanja s spletnimi seminarji, ki bodo javnosti približali praktično uporabo novega naložbenega instrumenta.</w:t>
      </w:r>
    </w:p>
    <w:p w14:paraId="60CA4FB6" w14:textId="77777777" w:rsidR="008E57DF" w:rsidRPr="006D0118" w:rsidRDefault="008E57DF" w:rsidP="004B1C32">
      <w:pPr>
        <w:overflowPunct/>
        <w:autoSpaceDE/>
        <w:autoSpaceDN/>
        <w:adjustRightInd/>
        <w:spacing w:line="276" w:lineRule="auto"/>
        <w:textAlignment w:val="auto"/>
        <w:rPr>
          <w:rFonts w:cs="Arial"/>
          <w:color w:val="000000" w:themeColor="text1"/>
          <w:sz w:val="20"/>
          <w:szCs w:val="20"/>
        </w:rPr>
      </w:pPr>
    </w:p>
    <w:p w14:paraId="4C60DFC5" w14:textId="77777777" w:rsidR="00093EAF" w:rsidRPr="006D0118" w:rsidRDefault="009F4098"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Dodatne spremembe zakonodajnega okolja za krepitev trga kapitala</w:t>
      </w:r>
    </w:p>
    <w:p w14:paraId="3B755C90" w14:textId="77777777" w:rsidR="00093EAF" w:rsidRPr="006D0118" w:rsidRDefault="00093EAF" w:rsidP="004B1C32">
      <w:pPr>
        <w:overflowPunct/>
        <w:autoSpaceDE/>
        <w:autoSpaceDN/>
        <w:adjustRightInd/>
        <w:spacing w:line="276" w:lineRule="auto"/>
        <w:textAlignment w:val="auto"/>
        <w:rPr>
          <w:rFonts w:cs="Arial"/>
          <w:color w:val="000000" w:themeColor="text1"/>
          <w:sz w:val="20"/>
          <w:szCs w:val="20"/>
        </w:rPr>
      </w:pPr>
    </w:p>
    <w:p w14:paraId="206CCB8B" w14:textId="3FA9D081" w:rsidR="00B440E1" w:rsidRPr="006D0118" w:rsidRDefault="008050A8" w:rsidP="004B1C32">
      <w:pPr>
        <w:overflowPunct/>
        <w:autoSpaceDE/>
        <w:autoSpaceDN/>
        <w:adjustRightInd/>
        <w:spacing w:line="276" w:lineRule="auto"/>
        <w:textAlignment w:val="auto"/>
        <w:rPr>
          <w:rFonts w:cs="Arial"/>
          <w:color w:val="000000" w:themeColor="text1"/>
          <w:sz w:val="20"/>
          <w:szCs w:val="20"/>
          <w:u w:val="single"/>
        </w:rPr>
      </w:pPr>
      <w:r w:rsidRPr="006D0118">
        <w:rPr>
          <w:rFonts w:cs="Arial"/>
          <w:color w:val="000000" w:themeColor="text1"/>
          <w:sz w:val="20"/>
          <w:szCs w:val="20"/>
          <w:u w:val="single"/>
        </w:rPr>
        <w:t xml:space="preserve">Dodatno </w:t>
      </w:r>
      <w:r w:rsidR="00B440E1" w:rsidRPr="006D0118">
        <w:rPr>
          <w:rFonts w:cs="Arial"/>
          <w:color w:val="000000" w:themeColor="text1"/>
          <w:sz w:val="20"/>
          <w:szCs w:val="20"/>
          <w:u w:val="single"/>
        </w:rPr>
        <w:t>pokojninsk</w:t>
      </w:r>
      <w:r w:rsidRPr="006D0118">
        <w:rPr>
          <w:rFonts w:cs="Arial"/>
          <w:color w:val="000000" w:themeColor="text1"/>
          <w:sz w:val="20"/>
          <w:szCs w:val="20"/>
          <w:u w:val="single"/>
        </w:rPr>
        <w:t>o</w:t>
      </w:r>
      <w:r w:rsidR="00B440E1" w:rsidRPr="006D0118">
        <w:rPr>
          <w:rFonts w:cs="Arial"/>
          <w:color w:val="000000" w:themeColor="text1"/>
          <w:sz w:val="20"/>
          <w:szCs w:val="20"/>
          <w:u w:val="single"/>
        </w:rPr>
        <w:t xml:space="preserve"> zavarovanj</w:t>
      </w:r>
      <w:r w:rsidRPr="006D0118">
        <w:rPr>
          <w:rFonts w:cs="Arial"/>
          <w:color w:val="000000" w:themeColor="text1"/>
          <w:sz w:val="20"/>
          <w:szCs w:val="20"/>
          <w:u w:val="single"/>
        </w:rPr>
        <w:t>e</w:t>
      </w:r>
    </w:p>
    <w:p w14:paraId="08C95510" w14:textId="77777777" w:rsidR="00B440E1" w:rsidRPr="006D0118" w:rsidRDefault="00B440E1" w:rsidP="004B1C32">
      <w:pPr>
        <w:overflowPunct/>
        <w:autoSpaceDE/>
        <w:autoSpaceDN/>
        <w:adjustRightInd/>
        <w:spacing w:line="276" w:lineRule="auto"/>
        <w:textAlignment w:val="auto"/>
        <w:rPr>
          <w:rFonts w:cs="Arial"/>
          <w:color w:val="000000" w:themeColor="text1"/>
          <w:sz w:val="20"/>
          <w:szCs w:val="20"/>
        </w:rPr>
      </w:pPr>
    </w:p>
    <w:p w14:paraId="385C2C08" w14:textId="3956904B" w:rsidR="008050A8" w:rsidRPr="006D0118" w:rsidRDefault="008050A8" w:rsidP="008050A8">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Sprejeta novela Zakona o </w:t>
      </w:r>
      <w:r w:rsidR="000F4E1D">
        <w:rPr>
          <w:rFonts w:cs="Arial"/>
          <w:color w:val="000000" w:themeColor="text1"/>
          <w:sz w:val="20"/>
          <w:szCs w:val="20"/>
        </w:rPr>
        <w:t>pokojninskem</w:t>
      </w:r>
      <w:r w:rsidRPr="006D0118">
        <w:rPr>
          <w:rFonts w:cs="Arial"/>
          <w:color w:val="000000" w:themeColor="text1"/>
          <w:sz w:val="20"/>
          <w:szCs w:val="20"/>
        </w:rPr>
        <w:t xml:space="preserve"> in invalidskem zavarovanju (ZPIZ-2) na področju dodatnega pokojninskega zavarovanja uvaja več ključnih novosti, ki povečujejo dostopnost in privlačnost varčevanja za starost. Prvi sklop sprememb se nanaša na širitev kroga zavarovancev, saj novela po novem uvaja obveznost kolektivnega dogovarjanja o vzpostavitvi zavarovanja za tiste delodajalce, ki imajo več kot deset zaposlenih. </w:t>
      </w:r>
    </w:p>
    <w:p w14:paraId="4A07E9CA" w14:textId="77777777" w:rsidR="008050A8" w:rsidRPr="006D0118" w:rsidRDefault="008050A8" w:rsidP="008050A8">
      <w:pPr>
        <w:overflowPunct/>
        <w:autoSpaceDE/>
        <w:autoSpaceDN/>
        <w:adjustRightInd/>
        <w:spacing w:line="276" w:lineRule="auto"/>
        <w:textAlignment w:val="auto"/>
        <w:rPr>
          <w:rFonts w:cs="Arial"/>
          <w:color w:val="000000" w:themeColor="text1"/>
          <w:sz w:val="20"/>
          <w:szCs w:val="20"/>
        </w:rPr>
      </w:pPr>
    </w:p>
    <w:p w14:paraId="1ED98D37" w14:textId="4A129C70" w:rsidR="008050A8" w:rsidRPr="006D0118" w:rsidRDefault="008050A8" w:rsidP="008050A8">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Novela zmanjšuje zakonsko določeno najvišjo mejo stroškov upravljanja, saj se je upravljavska provizija znižala z 1 % na 0,8 % čiste vrednosti sredstev sklada. S tem se neposredno povečuje delež vplačanih sredstev in ustvarjenih donosov, ki ostanejo na osebnih računih varčevalcev in niso porabljeni za plačilo storitev upravljanja.</w:t>
      </w:r>
    </w:p>
    <w:p w14:paraId="419A3455" w14:textId="77777777" w:rsidR="008050A8" w:rsidRPr="006D0118" w:rsidRDefault="008050A8" w:rsidP="008050A8">
      <w:pPr>
        <w:overflowPunct/>
        <w:autoSpaceDE/>
        <w:autoSpaceDN/>
        <w:adjustRightInd/>
        <w:spacing w:line="276" w:lineRule="auto"/>
        <w:textAlignment w:val="auto"/>
        <w:rPr>
          <w:rFonts w:cs="Arial"/>
          <w:color w:val="000000" w:themeColor="text1"/>
          <w:sz w:val="20"/>
          <w:szCs w:val="20"/>
        </w:rPr>
      </w:pPr>
    </w:p>
    <w:p w14:paraId="3F185D39" w14:textId="77777777" w:rsidR="008050A8" w:rsidRPr="006D0118" w:rsidRDefault="008050A8" w:rsidP="009B1DAB">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Drugi sklop sprememb prinaša večjo fleksibilnost pri naložbah in dostopu do sredstev. Varčevalcem je zdaj omogočeno, da kljub svoji starosti izberejo bolj tvegano (in potencialno donosnejšo) naložbeno </w:t>
      </w:r>
      <w:r w:rsidRPr="006D0118">
        <w:rPr>
          <w:rFonts w:cs="Arial"/>
          <w:color w:val="000000" w:themeColor="text1"/>
          <w:sz w:val="20"/>
          <w:szCs w:val="20"/>
        </w:rPr>
        <w:lastRenderedPageBreak/>
        <w:t xml:space="preserve">politiko, če to želijo, razen v obdobju tik pred upokojitvijo, ko so sredstva zaradi varnosti še vedno zaščitena v skladih z zajamčeno donosnostjo. Hkrati novela prinaša olajšave pri črpanju prihrankov, saj se je mejni znesek za enkratno izplačilo v kolektivnem dodatnem zavarovanju dvignil na 12.000 eurov, v primeru hude bolezni ali invalidnosti pa je dostop do denarja omogočen ne glede na starost. </w:t>
      </w:r>
    </w:p>
    <w:p w14:paraId="06F58CA7" w14:textId="77777777" w:rsidR="008050A8" w:rsidRPr="006D0118" w:rsidRDefault="008050A8" w:rsidP="009B1DAB">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Za večjo varnost družinskih članov je po novem urejen tudi enostavnejši prenos prihrankov na dediče v primeru smrti. </w:t>
      </w:r>
    </w:p>
    <w:p w14:paraId="389F4BB5" w14:textId="77777777" w:rsidR="008050A8" w:rsidRPr="006D0118" w:rsidRDefault="008050A8" w:rsidP="009B1DAB">
      <w:pPr>
        <w:overflowPunct/>
        <w:autoSpaceDE/>
        <w:autoSpaceDN/>
        <w:adjustRightInd/>
        <w:spacing w:line="276" w:lineRule="auto"/>
        <w:textAlignment w:val="auto"/>
        <w:rPr>
          <w:rFonts w:cs="Arial"/>
          <w:color w:val="000000" w:themeColor="text1"/>
          <w:sz w:val="20"/>
          <w:szCs w:val="20"/>
        </w:rPr>
      </w:pPr>
    </w:p>
    <w:p w14:paraId="24E6B24E" w14:textId="6C2EA435" w:rsidR="008050A8" w:rsidRDefault="008050A8" w:rsidP="008050A8">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Najpomembnejša dolgoročna sprememba pa je ukinitev zahteve, da morajo biti pokojninske rente izključno doživljenjske, kar bo varčevalcem po pripravi novih pravil omogočilo, da si sami izberejo način in dinamiko prejemanja dodatne pokojnine.</w:t>
      </w:r>
    </w:p>
    <w:p w14:paraId="627D2FA0" w14:textId="77777777" w:rsidR="00F85888" w:rsidRDefault="00F85888" w:rsidP="008050A8">
      <w:pPr>
        <w:overflowPunct/>
        <w:autoSpaceDE/>
        <w:autoSpaceDN/>
        <w:adjustRightInd/>
        <w:spacing w:line="276" w:lineRule="auto"/>
        <w:textAlignment w:val="auto"/>
        <w:rPr>
          <w:rFonts w:cs="Arial"/>
          <w:color w:val="000000" w:themeColor="text1"/>
          <w:sz w:val="20"/>
          <w:szCs w:val="20"/>
        </w:rPr>
      </w:pPr>
    </w:p>
    <w:p w14:paraId="2B2240E6" w14:textId="37BC65A5" w:rsidR="00F85888" w:rsidRPr="006D0118" w:rsidRDefault="00F85888" w:rsidP="008050A8">
      <w:pPr>
        <w:overflowPunct/>
        <w:autoSpaceDE/>
        <w:autoSpaceDN/>
        <w:adjustRightInd/>
        <w:spacing w:line="276" w:lineRule="auto"/>
        <w:textAlignment w:val="auto"/>
        <w:rPr>
          <w:rFonts w:cs="Arial"/>
          <w:color w:val="000000" w:themeColor="text1"/>
          <w:sz w:val="20"/>
          <w:szCs w:val="20"/>
        </w:rPr>
      </w:pPr>
      <w:r>
        <w:rPr>
          <w:rFonts w:cs="Arial"/>
          <w:color w:val="000000" w:themeColor="text1"/>
          <w:sz w:val="20"/>
          <w:szCs w:val="20"/>
        </w:rPr>
        <w:t xml:space="preserve">Pripravljena je bila tudi </w:t>
      </w:r>
      <w:r w:rsidRPr="00FF7732">
        <w:rPr>
          <w:rFonts w:cs="Arial"/>
          <w:color w:val="000000" w:themeColor="text1"/>
          <w:sz w:val="20"/>
          <w:szCs w:val="20"/>
        </w:rPr>
        <w:t>novela Zakona o prvem pokojninskem skladu Republike Slovenije in preoblikovanju pooblaščenih investicijskih družb, ki omogoča predčasno izplačilo odkupne vrednosti police in uvaja možnost za enkratno izplačilo odkupne vrednosti rente. Državni zbor jo je sprejel 11. 2. 2026.</w:t>
      </w:r>
    </w:p>
    <w:p w14:paraId="120C439F" w14:textId="77777777" w:rsidR="008050A8" w:rsidRPr="006D0118" w:rsidRDefault="008050A8" w:rsidP="004B1C32">
      <w:pPr>
        <w:overflowPunct/>
        <w:autoSpaceDE/>
        <w:autoSpaceDN/>
        <w:adjustRightInd/>
        <w:spacing w:line="276" w:lineRule="auto"/>
        <w:textAlignment w:val="auto"/>
        <w:rPr>
          <w:rFonts w:cs="Arial"/>
          <w:color w:val="000000" w:themeColor="text1"/>
          <w:sz w:val="20"/>
          <w:szCs w:val="20"/>
        </w:rPr>
      </w:pPr>
    </w:p>
    <w:p w14:paraId="004F20E3" w14:textId="77777777" w:rsidR="00B440E1" w:rsidRPr="006D0118" w:rsidRDefault="00B440E1" w:rsidP="004B1C32">
      <w:pPr>
        <w:overflowPunct/>
        <w:autoSpaceDE/>
        <w:autoSpaceDN/>
        <w:adjustRightInd/>
        <w:spacing w:line="276" w:lineRule="auto"/>
        <w:textAlignment w:val="auto"/>
        <w:rPr>
          <w:rFonts w:cs="Arial"/>
          <w:color w:val="000000" w:themeColor="text1"/>
          <w:sz w:val="20"/>
          <w:szCs w:val="20"/>
          <w:u w:val="single"/>
        </w:rPr>
      </w:pPr>
      <w:r w:rsidRPr="006D0118">
        <w:rPr>
          <w:rFonts w:cs="Arial"/>
          <w:color w:val="000000" w:themeColor="text1"/>
          <w:sz w:val="20"/>
          <w:szCs w:val="20"/>
          <w:u w:val="single"/>
        </w:rPr>
        <w:t>Odpravljanje administrativnih ovir na trgu kapitala</w:t>
      </w:r>
    </w:p>
    <w:p w14:paraId="76AD6786" w14:textId="77777777" w:rsidR="00B440E1" w:rsidRPr="006D0118" w:rsidRDefault="0081786B"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 </w:t>
      </w:r>
    </w:p>
    <w:p w14:paraId="503A8FCD" w14:textId="361BAF86" w:rsidR="003C1FA2" w:rsidRPr="006D0118" w:rsidRDefault="0018503F" w:rsidP="004B1C32">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P</w:t>
      </w:r>
      <w:r w:rsidR="00B440E1" w:rsidRPr="006D0118">
        <w:rPr>
          <w:rFonts w:cs="Arial"/>
          <w:color w:val="000000" w:themeColor="text1"/>
          <w:sz w:val="20"/>
          <w:szCs w:val="20"/>
        </w:rPr>
        <w:t xml:space="preserve">ri nadaljnjih spremembah zakonodaje </w:t>
      </w:r>
      <w:r w:rsidRPr="006D0118">
        <w:rPr>
          <w:rFonts w:cs="Arial"/>
          <w:color w:val="000000" w:themeColor="text1"/>
          <w:sz w:val="20"/>
          <w:szCs w:val="20"/>
        </w:rPr>
        <w:t xml:space="preserve">se </w:t>
      </w:r>
      <w:r w:rsidR="0081786B" w:rsidRPr="006D0118">
        <w:rPr>
          <w:rFonts w:cs="Arial"/>
          <w:color w:val="000000" w:themeColor="text1"/>
          <w:sz w:val="20"/>
          <w:szCs w:val="20"/>
        </w:rPr>
        <w:t xml:space="preserve">za udeležence na trgu kapitala </w:t>
      </w:r>
      <w:r w:rsidR="00B440E1" w:rsidRPr="006D0118">
        <w:rPr>
          <w:rFonts w:cs="Arial"/>
          <w:color w:val="000000" w:themeColor="text1"/>
          <w:sz w:val="20"/>
          <w:szCs w:val="20"/>
        </w:rPr>
        <w:t>sistematično obravnava</w:t>
      </w:r>
      <w:r w:rsidR="00184A8F" w:rsidRPr="006D0118">
        <w:rPr>
          <w:rFonts w:cs="Arial"/>
          <w:color w:val="000000" w:themeColor="text1"/>
          <w:sz w:val="20"/>
          <w:szCs w:val="20"/>
        </w:rPr>
        <w:t>jo</w:t>
      </w:r>
      <w:r w:rsidR="00B440E1" w:rsidRPr="006D0118">
        <w:rPr>
          <w:rFonts w:cs="Arial"/>
          <w:color w:val="000000" w:themeColor="text1"/>
          <w:sz w:val="20"/>
          <w:szCs w:val="20"/>
        </w:rPr>
        <w:t xml:space="preserve"> in odpravlja</w:t>
      </w:r>
      <w:r w:rsidR="00184A8F" w:rsidRPr="006D0118">
        <w:rPr>
          <w:rFonts w:cs="Arial"/>
          <w:color w:val="000000" w:themeColor="text1"/>
          <w:sz w:val="20"/>
          <w:szCs w:val="20"/>
        </w:rPr>
        <w:t>jo</w:t>
      </w:r>
      <w:r w:rsidR="00B440E1" w:rsidRPr="006D0118">
        <w:rPr>
          <w:rFonts w:cs="Arial"/>
          <w:color w:val="000000" w:themeColor="text1"/>
          <w:sz w:val="20"/>
          <w:szCs w:val="20"/>
        </w:rPr>
        <w:t xml:space="preserve"> administrativna bremena.</w:t>
      </w:r>
      <w:r w:rsidR="00465A2E" w:rsidRPr="006D0118">
        <w:rPr>
          <w:rFonts w:cs="Arial"/>
          <w:color w:val="000000" w:themeColor="text1"/>
          <w:sz w:val="20"/>
          <w:szCs w:val="20"/>
        </w:rPr>
        <w:t xml:space="preserve"> </w:t>
      </w:r>
      <w:r w:rsidR="00260916" w:rsidRPr="006D0118">
        <w:rPr>
          <w:rFonts w:cs="Arial"/>
          <w:color w:val="000000" w:themeColor="text1"/>
          <w:sz w:val="20"/>
          <w:szCs w:val="20"/>
        </w:rPr>
        <w:t xml:space="preserve">Ena </w:t>
      </w:r>
      <w:r w:rsidR="00184A8F" w:rsidRPr="006D0118">
        <w:rPr>
          <w:rFonts w:cs="Arial"/>
          <w:color w:val="000000" w:themeColor="text1"/>
          <w:sz w:val="20"/>
          <w:szCs w:val="20"/>
        </w:rPr>
        <w:t xml:space="preserve">od </w:t>
      </w:r>
      <w:r w:rsidR="00260916" w:rsidRPr="006D0118">
        <w:rPr>
          <w:rFonts w:cs="Arial"/>
          <w:color w:val="000000" w:themeColor="text1"/>
          <w:sz w:val="20"/>
          <w:szCs w:val="20"/>
        </w:rPr>
        <w:t xml:space="preserve">sprememb za odpravo administrativnih bremen je bil sprejem novele Zakona o trgu finančnih instrumentov </w:t>
      </w:r>
      <w:r w:rsidR="00EA00B4" w:rsidRPr="006D0118">
        <w:rPr>
          <w:rFonts w:cs="Arial"/>
          <w:color w:val="000000" w:themeColor="text1"/>
          <w:sz w:val="20"/>
          <w:szCs w:val="20"/>
        </w:rPr>
        <w:t>(</w:t>
      </w:r>
      <w:r w:rsidR="00260916" w:rsidRPr="006D0118">
        <w:rPr>
          <w:rFonts w:cs="Arial"/>
          <w:color w:val="000000" w:themeColor="text1"/>
          <w:sz w:val="20"/>
          <w:szCs w:val="20"/>
        </w:rPr>
        <w:t>ZTFI-1C), ki omogoča izdajo finančnih instrumentov na podlagi tehnologije razpršenih evidenc in izboljšuje pravni okvir za delovanje centralnih depotnih družb.</w:t>
      </w:r>
    </w:p>
    <w:p w14:paraId="0C104CBB" w14:textId="77777777" w:rsidR="004D5648" w:rsidRPr="006D0118" w:rsidRDefault="004D5648" w:rsidP="004B1C32">
      <w:pPr>
        <w:overflowPunct/>
        <w:autoSpaceDE/>
        <w:autoSpaceDN/>
        <w:adjustRightInd/>
        <w:spacing w:line="276" w:lineRule="auto"/>
        <w:textAlignment w:val="auto"/>
        <w:rPr>
          <w:rFonts w:cs="Arial"/>
          <w:color w:val="000000" w:themeColor="text1"/>
          <w:sz w:val="20"/>
          <w:szCs w:val="20"/>
        </w:rPr>
      </w:pPr>
    </w:p>
    <w:p w14:paraId="685C5914" w14:textId="77777777" w:rsidR="005F5590" w:rsidRPr="006D0118" w:rsidRDefault="005F5590"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Vzpostavitev enotne vstopne točke</w:t>
      </w:r>
    </w:p>
    <w:p w14:paraId="39D2487B" w14:textId="77777777" w:rsidR="005F5590" w:rsidRPr="006D0118" w:rsidRDefault="005F5590" w:rsidP="004B1C32">
      <w:pPr>
        <w:overflowPunct/>
        <w:autoSpaceDE/>
        <w:autoSpaceDN/>
        <w:adjustRightInd/>
        <w:spacing w:line="276" w:lineRule="auto"/>
        <w:textAlignment w:val="auto"/>
        <w:rPr>
          <w:rFonts w:cs="Arial"/>
          <w:color w:val="000000" w:themeColor="text1"/>
          <w:sz w:val="20"/>
          <w:szCs w:val="20"/>
        </w:rPr>
      </w:pPr>
    </w:p>
    <w:p w14:paraId="4202B52A" w14:textId="38E5CBB6" w:rsidR="005B1898" w:rsidRDefault="001B7DF0" w:rsidP="004B1C32">
      <w:pPr>
        <w:overflowPunct/>
        <w:autoSpaceDE/>
        <w:autoSpaceDN/>
        <w:adjustRightInd/>
        <w:spacing w:line="276" w:lineRule="auto"/>
        <w:textAlignment w:val="auto"/>
        <w:rPr>
          <w:rFonts w:cs="Arial"/>
          <w:color w:val="000000" w:themeColor="text1"/>
          <w:sz w:val="20"/>
          <w:szCs w:val="20"/>
        </w:rPr>
      </w:pPr>
      <w:r w:rsidRPr="001B7DF0">
        <w:rPr>
          <w:rFonts w:cs="Arial"/>
          <w:color w:val="000000" w:themeColor="text1"/>
          <w:sz w:val="20"/>
          <w:szCs w:val="20"/>
        </w:rPr>
        <w:t>ATVP, KDD in LJSE so v letu 2024 vzpostavile enotno vstopno točko za informiranje o postopkih, dovoljenjih in drugih ključnih vprašanjih delovanja trga kapitala. V letu 2025 se vsebine na spletnih straneh vseh treh institucij sproti dopolnjujejo in vsebinsko nadgrajujejo z namenom zagotavljanja ažurnih, preglednih in medsebojno usklajenih informacij za udeležence na trgu kapitala.</w:t>
      </w:r>
    </w:p>
    <w:p w14:paraId="08F9162C" w14:textId="77777777" w:rsidR="001B7DF0" w:rsidRDefault="001B7DF0" w:rsidP="004B1C32">
      <w:pPr>
        <w:overflowPunct/>
        <w:autoSpaceDE/>
        <w:autoSpaceDN/>
        <w:adjustRightInd/>
        <w:spacing w:line="276" w:lineRule="auto"/>
        <w:textAlignment w:val="auto"/>
        <w:rPr>
          <w:rFonts w:cs="Arial"/>
          <w:color w:val="000000" w:themeColor="text1"/>
          <w:sz w:val="20"/>
          <w:szCs w:val="20"/>
        </w:rPr>
      </w:pPr>
    </w:p>
    <w:p w14:paraId="6062F8BE" w14:textId="28264C31" w:rsidR="001B7DF0" w:rsidRDefault="001B7DF0" w:rsidP="004B1C32">
      <w:pPr>
        <w:overflowPunct/>
        <w:autoSpaceDE/>
        <w:autoSpaceDN/>
        <w:adjustRightInd/>
        <w:spacing w:line="276" w:lineRule="auto"/>
        <w:textAlignment w:val="auto"/>
        <w:rPr>
          <w:rFonts w:cs="Arial"/>
          <w:color w:val="000000" w:themeColor="text1"/>
          <w:sz w:val="20"/>
          <w:szCs w:val="20"/>
        </w:rPr>
      </w:pPr>
      <w:r w:rsidRPr="001B7DF0">
        <w:rPr>
          <w:rFonts w:cs="Arial"/>
          <w:color w:val="000000" w:themeColor="text1"/>
          <w:sz w:val="20"/>
          <w:szCs w:val="20"/>
        </w:rPr>
        <w:t>LJSE na svoji spletni strani zagotavlja informacije o prednostih javne kotacije ter postopku uvrstitve vrednostnih papirjev na organizirani trg, pri čemer se vsebine v letu 2025 sproti dopolnjujejo in usklajujejo z veljavnim pravnim in tržnim okvirom.</w:t>
      </w:r>
    </w:p>
    <w:p w14:paraId="2E45FB52" w14:textId="77777777" w:rsidR="001B7DF0" w:rsidRPr="006D0118" w:rsidRDefault="001B7DF0" w:rsidP="004B1C32">
      <w:pPr>
        <w:overflowPunct/>
        <w:autoSpaceDE/>
        <w:autoSpaceDN/>
        <w:adjustRightInd/>
        <w:spacing w:line="276" w:lineRule="auto"/>
        <w:textAlignment w:val="auto"/>
        <w:rPr>
          <w:rFonts w:cs="Arial"/>
          <w:color w:val="000000" w:themeColor="text1"/>
          <w:sz w:val="20"/>
          <w:szCs w:val="20"/>
        </w:rPr>
      </w:pPr>
    </w:p>
    <w:p w14:paraId="6027FC26" w14:textId="77777777" w:rsidR="001E7C97" w:rsidRPr="006D0118" w:rsidRDefault="007967DC" w:rsidP="004B1C32">
      <w:pPr>
        <w:shd w:val="clear" w:color="auto" w:fill="D9D9D9" w:themeFill="background1" w:themeFillShade="D9"/>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Izvajanje ukrepov na področju sprememb davčnega sistema</w:t>
      </w:r>
    </w:p>
    <w:p w14:paraId="79011671" w14:textId="77777777" w:rsidR="007967DC" w:rsidRPr="006D0118" w:rsidRDefault="007967DC" w:rsidP="004B1C32">
      <w:pPr>
        <w:overflowPunct/>
        <w:autoSpaceDE/>
        <w:autoSpaceDN/>
        <w:adjustRightInd/>
        <w:spacing w:line="276" w:lineRule="auto"/>
        <w:textAlignment w:val="auto"/>
        <w:rPr>
          <w:rFonts w:cs="Arial"/>
          <w:color w:val="000000" w:themeColor="text1"/>
          <w:sz w:val="20"/>
          <w:szCs w:val="20"/>
        </w:rPr>
      </w:pPr>
    </w:p>
    <w:p w14:paraId="02C3BD45" w14:textId="77777777" w:rsidR="00B54154" w:rsidRPr="00B54154" w:rsidRDefault="00B54154" w:rsidP="00B54154">
      <w:pPr>
        <w:overflowPunct/>
        <w:autoSpaceDE/>
        <w:autoSpaceDN/>
        <w:adjustRightInd/>
        <w:spacing w:line="276" w:lineRule="auto"/>
        <w:textAlignment w:val="auto"/>
        <w:rPr>
          <w:rFonts w:cs="Arial"/>
          <w:color w:val="000000" w:themeColor="text1"/>
          <w:sz w:val="20"/>
          <w:szCs w:val="20"/>
        </w:rPr>
      </w:pPr>
      <w:r w:rsidRPr="00B54154">
        <w:rPr>
          <w:rFonts w:cs="Arial"/>
          <w:color w:val="000000" w:themeColor="text1"/>
          <w:sz w:val="20"/>
          <w:szCs w:val="20"/>
        </w:rPr>
        <w:t>Ministrstvo za finance je v letu 2025 nadaljevalo s preučevanjem možnosti za prilagoditev davčnega sistema v smeri večje enostavnosti in administrativne razbremenitve, kar posredno spodbuja slovenski trg kapitala. Pri tem je ključno izhodišče, da davčna politika v svoji osnovi ni primarno namenjena izvajanju ukrepov na trgu kapitala, temveč zagotavljanju stabilnih javnofinančnih prihodkov. Kljub temu se lahko premišljeno uporabi za doseganje specifičnih ciljev na tem področju, čeprav imajo prednost drugi strukturni ukrepi.</w:t>
      </w:r>
    </w:p>
    <w:p w14:paraId="2A40B6B1" w14:textId="77777777" w:rsidR="00B54154" w:rsidRPr="00B54154" w:rsidRDefault="00B54154" w:rsidP="00B54154">
      <w:pPr>
        <w:overflowPunct/>
        <w:autoSpaceDE/>
        <w:autoSpaceDN/>
        <w:adjustRightInd/>
        <w:spacing w:line="276" w:lineRule="auto"/>
        <w:textAlignment w:val="auto"/>
        <w:rPr>
          <w:rFonts w:cs="Arial"/>
          <w:color w:val="000000" w:themeColor="text1"/>
          <w:sz w:val="20"/>
          <w:szCs w:val="20"/>
        </w:rPr>
      </w:pPr>
    </w:p>
    <w:p w14:paraId="0FAD67BE" w14:textId="77777777" w:rsidR="00B54154" w:rsidRPr="00B54154" w:rsidRDefault="00B54154" w:rsidP="00B54154">
      <w:pPr>
        <w:overflowPunct/>
        <w:autoSpaceDE/>
        <w:autoSpaceDN/>
        <w:adjustRightInd/>
        <w:spacing w:line="276" w:lineRule="auto"/>
        <w:textAlignment w:val="auto"/>
        <w:rPr>
          <w:rFonts w:cs="Arial"/>
          <w:color w:val="000000" w:themeColor="text1"/>
          <w:sz w:val="20"/>
          <w:szCs w:val="20"/>
        </w:rPr>
      </w:pPr>
      <w:r w:rsidRPr="00B54154">
        <w:rPr>
          <w:rFonts w:cs="Arial"/>
          <w:color w:val="000000" w:themeColor="text1"/>
          <w:sz w:val="20"/>
          <w:szCs w:val="20"/>
        </w:rPr>
        <w:t>V letu 2025 so se aktivnosti osredotočale predvsem na poenostavitev postopkov in identifikacijo področij, kjer bi davčni sistem lahko podprl razvoj kapitalskega trga brez rušenja njegove celovitosti. Osrednji projekt na tem področju je vzpostavitev individualnih naložbenih računov (INR), ki v praksi delujejo kot namenska davčna shema za spodbujanje dolgoročnega varčevanja prebivalstva. Poleg tega so potekale dejavnosti za optimizacijo davčne obravnave varčevanj v drugem pokojninskem stebru ter položaja alternativnih investicijskih skladov (AIS).</w:t>
      </w:r>
    </w:p>
    <w:p w14:paraId="0A719A6D" w14:textId="77777777" w:rsidR="00B54154" w:rsidRPr="00B54154" w:rsidRDefault="00B54154" w:rsidP="00B54154">
      <w:pPr>
        <w:overflowPunct/>
        <w:autoSpaceDE/>
        <w:autoSpaceDN/>
        <w:adjustRightInd/>
        <w:spacing w:line="276" w:lineRule="auto"/>
        <w:textAlignment w:val="auto"/>
        <w:rPr>
          <w:rFonts w:cs="Arial"/>
          <w:color w:val="000000" w:themeColor="text1"/>
          <w:sz w:val="20"/>
          <w:szCs w:val="20"/>
        </w:rPr>
      </w:pPr>
    </w:p>
    <w:p w14:paraId="71322A00" w14:textId="15585460" w:rsidR="002B5931" w:rsidRPr="006D0118" w:rsidRDefault="00B54154" w:rsidP="00B54154">
      <w:pPr>
        <w:overflowPunct/>
        <w:autoSpaceDE/>
        <w:autoSpaceDN/>
        <w:adjustRightInd/>
        <w:spacing w:line="276" w:lineRule="auto"/>
        <w:textAlignment w:val="auto"/>
        <w:rPr>
          <w:rFonts w:cs="Arial"/>
          <w:color w:val="000000" w:themeColor="text1"/>
          <w:sz w:val="20"/>
          <w:szCs w:val="20"/>
        </w:rPr>
      </w:pPr>
      <w:r w:rsidRPr="00B54154">
        <w:rPr>
          <w:rFonts w:cs="Arial"/>
          <w:color w:val="000000" w:themeColor="text1"/>
          <w:sz w:val="20"/>
          <w:szCs w:val="20"/>
        </w:rPr>
        <w:t xml:space="preserve">V okviru teh prizadevanj je bila oktobra 2025 sprejeta novela Zakona o davku od dohodkov pravnih oseb, ki pod določenimi pogoji uvaja 0-odstotno davčno stopnjo za alternativne investicijske sklade, </w:t>
      </w:r>
      <w:r w:rsidRPr="00B54154">
        <w:rPr>
          <w:rFonts w:cs="Arial"/>
          <w:color w:val="000000" w:themeColor="text1"/>
          <w:sz w:val="20"/>
          <w:szCs w:val="20"/>
        </w:rPr>
        <w:lastRenderedPageBreak/>
        <w:t>vključno s skladi tveganega kapitala (ELTIF, EuSEF, EuVECA). S tem je bila odpravljena pravna negotovost in izboljšana infrastruktura za financiranje podjetij. Hkrati je bila sprejeta novela Zakona o davku od dobička od odsvojitve izvedenih finančnih instrumentov, ki s 1. 1. 2026 znižuje obdavčitev kratkoročnih dobičkov s 40 % na 25 %. Namen teh sprememb je uravnoteženje davčne obravnave različnih naložbenih oblik in spodbujanje vlaganj v lastniški kapital kot alternativo tveganim instrumentom.</w:t>
      </w:r>
    </w:p>
    <w:p w14:paraId="00D313A1" w14:textId="77777777" w:rsidR="00492782" w:rsidRPr="006D0118" w:rsidRDefault="00492782" w:rsidP="004B1C32">
      <w:pPr>
        <w:overflowPunct/>
        <w:autoSpaceDE/>
        <w:autoSpaceDN/>
        <w:adjustRightInd/>
        <w:spacing w:line="276" w:lineRule="auto"/>
        <w:textAlignment w:val="auto"/>
        <w:rPr>
          <w:rFonts w:cs="Arial"/>
          <w:color w:val="000000" w:themeColor="text1"/>
          <w:sz w:val="20"/>
          <w:szCs w:val="20"/>
        </w:rPr>
      </w:pPr>
    </w:p>
    <w:p w14:paraId="3CA4BFFC" w14:textId="77777777" w:rsidR="00386A7D" w:rsidRPr="006D0118" w:rsidRDefault="00386A7D" w:rsidP="004B1C32">
      <w:pPr>
        <w:shd w:val="clear" w:color="auto" w:fill="D0CECE" w:themeFill="background2" w:themeFillShade="E6"/>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Krepitev ponudbe obveznic na trgu kapitala</w:t>
      </w:r>
    </w:p>
    <w:p w14:paraId="1765FEBE" w14:textId="77777777" w:rsidR="00386A7D" w:rsidRPr="006D0118" w:rsidRDefault="00386A7D" w:rsidP="004B1C32">
      <w:pPr>
        <w:overflowPunct/>
        <w:autoSpaceDE/>
        <w:autoSpaceDN/>
        <w:adjustRightInd/>
        <w:spacing w:line="276" w:lineRule="auto"/>
        <w:textAlignment w:val="auto"/>
        <w:rPr>
          <w:rFonts w:cs="Arial"/>
          <w:color w:val="000000" w:themeColor="text1"/>
          <w:sz w:val="20"/>
          <w:szCs w:val="20"/>
        </w:rPr>
      </w:pPr>
    </w:p>
    <w:p w14:paraId="5EB70D77" w14:textId="6E0F0984" w:rsidR="009D0EFF" w:rsidRPr="006D0118" w:rsidRDefault="009D0EFF" w:rsidP="009D0EFF">
      <w:pPr>
        <w:overflowPunct/>
        <w:autoSpaceDE/>
        <w:autoSpaceDN/>
        <w:adjustRightInd/>
        <w:spacing w:line="276" w:lineRule="auto"/>
        <w:textAlignment w:val="auto"/>
        <w:rPr>
          <w:rFonts w:eastAsia="Calibri" w:cs="Arial"/>
          <w:color w:val="000000" w:themeColor="text1"/>
          <w:sz w:val="20"/>
          <w:szCs w:val="20"/>
          <w:lang w:eastAsia="en-US"/>
        </w:rPr>
      </w:pPr>
      <w:r w:rsidRPr="006D0118">
        <w:rPr>
          <w:rFonts w:eastAsia="Calibri" w:cs="Arial"/>
          <w:color w:val="000000" w:themeColor="text1"/>
          <w:sz w:val="20"/>
          <w:szCs w:val="20"/>
          <w:lang w:eastAsia="en-US"/>
        </w:rPr>
        <w:t xml:space="preserve">V letu 2025 so se nadaljevale aktivnosti za krepitev ponudbe obveznic na slovenskem trgu kapitala, s poudarkom na vzpostavitvi novih možnosti zadolževanja na lokalni ravni. Državni zbor je sprejel novelo Zakona o financiranju občin (ZFO-1), ki je vzpostavila pravno podlago za izdajo občinskih obveznic. Na tej podlagi je stekla priprava Pravilnika o postopkih za izdajo soglasja k zadolževanju občin, ki prvič podrobneje ureja to novo vrsto zadolžitve, vključno s tehničnimi elementi izdaje. </w:t>
      </w:r>
    </w:p>
    <w:p w14:paraId="2F8C80DF" w14:textId="77777777" w:rsidR="009D0EFF" w:rsidRPr="006D0118" w:rsidRDefault="009D0EFF" w:rsidP="009D0EFF">
      <w:pPr>
        <w:overflowPunct/>
        <w:autoSpaceDE/>
        <w:autoSpaceDN/>
        <w:adjustRightInd/>
        <w:spacing w:line="276" w:lineRule="auto"/>
        <w:textAlignment w:val="auto"/>
        <w:rPr>
          <w:rFonts w:eastAsia="Calibri" w:cs="Arial"/>
          <w:color w:val="000000" w:themeColor="text1"/>
          <w:sz w:val="20"/>
          <w:szCs w:val="20"/>
          <w:lang w:eastAsia="en-US"/>
        </w:rPr>
      </w:pPr>
    </w:p>
    <w:p w14:paraId="5792FB0B" w14:textId="0EDC4A55" w:rsidR="00B24F6E" w:rsidRPr="006D0118" w:rsidRDefault="009D0EFF" w:rsidP="004B1C32">
      <w:pPr>
        <w:overflowPunct/>
        <w:autoSpaceDE/>
        <w:autoSpaceDN/>
        <w:adjustRightInd/>
        <w:spacing w:line="276" w:lineRule="auto"/>
        <w:textAlignment w:val="auto"/>
        <w:rPr>
          <w:rFonts w:eastAsia="Calibri" w:cs="Arial"/>
          <w:color w:val="000000" w:themeColor="text1"/>
          <w:sz w:val="20"/>
          <w:szCs w:val="20"/>
          <w:lang w:eastAsia="en-US"/>
        </w:rPr>
        <w:sectPr w:rsidR="00B24F6E" w:rsidRPr="006D0118" w:rsidSect="00B3609A">
          <w:headerReference w:type="default" r:id="rId14"/>
          <w:footerReference w:type="even" r:id="rId15"/>
          <w:footerReference w:type="default" r:id="rId16"/>
          <w:pgSz w:w="11907" w:h="16840" w:code="9"/>
          <w:pgMar w:top="1417" w:right="1417" w:bottom="1417" w:left="1417" w:header="708" w:footer="708" w:gutter="0"/>
          <w:cols w:space="708"/>
          <w:docGrid w:linePitch="218"/>
        </w:sectPr>
      </w:pPr>
      <w:r w:rsidRPr="006D0118">
        <w:rPr>
          <w:rFonts w:eastAsia="Calibri" w:cs="Arial"/>
          <w:color w:val="000000" w:themeColor="text1"/>
          <w:sz w:val="20"/>
          <w:szCs w:val="20"/>
          <w:lang w:eastAsia="en-US"/>
        </w:rPr>
        <w:t>Poleg institucionalnih sprememb so bile v letu 2025 sprejete dopolnitve proračuna za leto 2026 in proračun za leto 2027, ki prvič vključujeta specifične proračunske ukrepe za izvajanje. Eden ključnih načrtovanih ukrepov je javni poziv za sofinanciranje stroškov izdaje vrednostnih papirjev za mala in srednje velika podjetja (MSP) po pravilih de minimis. Priprave na ta poziv, ki bo predvidoma izveden v letu 2026, so se začele že v letu 2025, cilj pa je olajšati dostop podjetij do tržnih virov financiranja in s tem spodbuditi aktivnost na domačem kapitalskem trgu.</w:t>
      </w:r>
    </w:p>
    <w:p w14:paraId="3CB5BF9F" w14:textId="77777777" w:rsidR="00DB08B8" w:rsidRPr="006D0118" w:rsidRDefault="00DB08B8" w:rsidP="004B1C32">
      <w:pPr>
        <w:spacing w:line="276" w:lineRule="auto"/>
        <w:ind w:left="11076" w:firstLine="284"/>
        <w:rPr>
          <w:rFonts w:cs="Arial"/>
          <w:color w:val="000000" w:themeColor="text1"/>
          <w:sz w:val="24"/>
          <w:szCs w:val="24"/>
        </w:rPr>
      </w:pPr>
      <w:r w:rsidRPr="006D0118">
        <w:rPr>
          <w:rFonts w:cs="Arial"/>
          <w:color w:val="000000" w:themeColor="text1"/>
          <w:sz w:val="24"/>
          <w:szCs w:val="24"/>
        </w:rPr>
        <w:lastRenderedPageBreak/>
        <w:t xml:space="preserve">                   PRILOGA 4</w:t>
      </w:r>
    </w:p>
    <w:p w14:paraId="2384FC72" w14:textId="77777777" w:rsidR="00DB08B8" w:rsidRPr="006D0118" w:rsidRDefault="00DB08B8" w:rsidP="004B1C32">
      <w:pPr>
        <w:spacing w:line="276" w:lineRule="auto"/>
        <w:rPr>
          <w:rFonts w:cs="Arial"/>
          <w:b/>
          <w:bCs/>
          <w:color w:val="000000" w:themeColor="text1"/>
          <w:sz w:val="24"/>
          <w:szCs w:val="24"/>
        </w:rPr>
      </w:pPr>
    </w:p>
    <w:p w14:paraId="3FD57868" w14:textId="77777777" w:rsidR="00DB08B8" w:rsidRPr="006D0118" w:rsidRDefault="00DB08B8" w:rsidP="004B1C32">
      <w:pPr>
        <w:spacing w:line="276" w:lineRule="auto"/>
        <w:rPr>
          <w:rFonts w:cs="Arial"/>
          <w:b/>
          <w:bCs/>
          <w:color w:val="000000" w:themeColor="text1"/>
          <w:sz w:val="24"/>
          <w:szCs w:val="24"/>
        </w:rPr>
      </w:pPr>
    </w:p>
    <w:p w14:paraId="7B790332" w14:textId="77777777" w:rsidR="00997C45" w:rsidRPr="006D0118" w:rsidRDefault="00DF56B4" w:rsidP="004B1C32">
      <w:pPr>
        <w:spacing w:line="276" w:lineRule="auto"/>
        <w:rPr>
          <w:rFonts w:cs="Arial"/>
          <w:b/>
          <w:bCs/>
          <w:color w:val="000000" w:themeColor="text1"/>
          <w:sz w:val="24"/>
          <w:szCs w:val="24"/>
        </w:rPr>
      </w:pPr>
      <w:r w:rsidRPr="006D0118">
        <w:rPr>
          <w:rFonts w:cs="Arial"/>
          <w:b/>
          <w:bCs/>
          <w:color w:val="000000" w:themeColor="text1"/>
          <w:sz w:val="24"/>
          <w:szCs w:val="24"/>
        </w:rPr>
        <w:t xml:space="preserve">PODROBNEJŠA PREDSTAVITEV IZVEDENIH AKTIVNOSTI </w:t>
      </w:r>
    </w:p>
    <w:p w14:paraId="6C7C9810" w14:textId="77777777" w:rsidR="00871D0A" w:rsidRPr="006D0118" w:rsidRDefault="00871D0A" w:rsidP="004B1C32">
      <w:pPr>
        <w:spacing w:line="276" w:lineRule="auto"/>
        <w:rPr>
          <w:rFonts w:cs="Arial"/>
          <w:color w:val="000000" w:themeColor="text1"/>
          <w:sz w:val="20"/>
          <w:szCs w:val="20"/>
        </w:rPr>
      </w:pPr>
    </w:p>
    <w:p w14:paraId="02E2843E" w14:textId="77777777" w:rsidR="00871D0A" w:rsidRPr="006D0118" w:rsidRDefault="00871D0A" w:rsidP="004B1C32">
      <w:pPr>
        <w:spacing w:line="276" w:lineRule="auto"/>
        <w:rPr>
          <w:rFonts w:cs="Arial"/>
          <w:color w:val="000000" w:themeColor="text1"/>
          <w:sz w:val="20"/>
          <w:szCs w:val="20"/>
        </w:rPr>
      </w:pPr>
    </w:p>
    <w:p w14:paraId="46F7FDB0" w14:textId="0F4FFFB5"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bookmarkStart w:id="4" w:name="_Hlk158619699"/>
      <w:r w:rsidRPr="006D0118">
        <w:rPr>
          <w:rFonts w:eastAsiaTheme="minorHAnsi" w:cs="Arial"/>
          <w:szCs w:val="22"/>
          <w:lang w:eastAsia="en-US"/>
        </w:rPr>
        <w:t xml:space="preserve">4.1 VZPOSTAVITEV STATUSA RAZVIJAJOČEGA TRGA </w:t>
      </w:r>
    </w:p>
    <w:p w14:paraId="32CC2780" w14:textId="77777777" w:rsidR="004D4229" w:rsidRPr="006D0118" w:rsidRDefault="004D4229"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29FC8F0C" w14:textId="77777777" w:rsidR="0031688B" w:rsidRPr="006D0118" w:rsidRDefault="0031688B"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szCs w:val="22"/>
          <w:lang w:eastAsia="en-US"/>
        </w:rPr>
        <w:t>Akcijski načrt za doseganje statusa razvijajočega trga (EMS)</w:t>
      </w:r>
    </w:p>
    <w:tbl>
      <w:tblPr>
        <w:tblW w:w="14024" w:type="dxa"/>
        <w:tblCellMar>
          <w:left w:w="0" w:type="dxa"/>
          <w:right w:w="0" w:type="dxa"/>
        </w:tblCellMar>
        <w:tblLook w:val="04A0" w:firstRow="1" w:lastRow="0" w:firstColumn="1" w:lastColumn="0" w:noHBand="0" w:noVBand="1"/>
      </w:tblPr>
      <w:tblGrid>
        <w:gridCol w:w="1975"/>
        <w:gridCol w:w="12049"/>
      </w:tblGrid>
      <w:tr w:rsidR="0031688B" w:rsidRPr="006D0118" w14:paraId="38D5EA3E" w14:textId="77777777" w:rsidTr="0031688B">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0882F2" w14:textId="77777777" w:rsidR="0031688B" w:rsidRPr="004B1C32" w:rsidRDefault="0031688B" w:rsidP="004B1C32">
            <w:pPr>
              <w:overflowPunct/>
              <w:autoSpaceDE/>
              <w:autoSpaceDN/>
              <w:adjustRightInd/>
              <w:spacing w:line="276" w:lineRule="auto"/>
              <w:jc w:val="left"/>
              <w:textAlignment w:val="auto"/>
              <w:rPr>
                <w:rFonts w:eastAsiaTheme="minorHAnsi" w:cs="Arial"/>
                <w:b/>
                <w:bCs/>
                <w:sz w:val="24"/>
                <w:szCs w:val="24"/>
                <w:lang w:eastAsia="en-US"/>
              </w:rPr>
            </w:pPr>
            <w:r w:rsidRPr="004B1C32">
              <w:rPr>
                <w:rFonts w:eastAsiaTheme="minorHAnsi" w:cs="Arial"/>
                <w:b/>
                <w:bCs/>
                <w:sz w:val="24"/>
                <w:szCs w:val="24"/>
                <w:lang w:eastAsia="en-US"/>
              </w:rPr>
              <w:t>UKREP / NOSILNI ORGAN</w:t>
            </w:r>
          </w:p>
        </w:tc>
        <w:tc>
          <w:tcPr>
            <w:tcW w:w="12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4519C" w14:textId="77777777" w:rsidR="0031688B" w:rsidRPr="004B1C32" w:rsidRDefault="0031688B" w:rsidP="004B1C32">
            <w:pPr>
              <w:overflowPunct/>
              <w:autoSpaceDE/>
              <w:autoSpaceDN/>
              <w:adjustRightInd/>
              <w:spacing w:line="276" w:lineRule="auto"/>
              <w:jc w:val="left"/>
              <w:textAlignment w:val="auto"/>
              <w:rPr>
                <w:rFonts w:eastAsiaTheme="minorHAnsi" w:cs="Arial"/>
                <w:b/>
                <w:bCs/>
                <w:sz w:val="24"/>
                <w:szCs w:val="24"/>
                <w:lang w:eastAsia="en-US"/>
              </w:rPr>
            </w:pPr>
            <w:r w:rsidRPr="004B1C32">
              <w:rPr>
                <w:rFonts w:eastAsiaTheme="minorHAnsi" w:cs="Arial"/>
                <w:b/>
                <w:bCs/>
                <w:sz w:val="24"/>
                <w:szCs w:val="24"/>
                <w:lang w:eastAsia="en-US"/>
              </w:rPr>
              <w:t>IZVEDENE AKTIVNOSTI</w:t>
            </w:r>
          </w:p>
          <w:p w14:paraId="730BA363" w14:textId="77777777" w:rsidR="0031688B" w:rsidRPr="004B1C32" w:rsidRDefault="0031688B" w:rsidP="004B1C32">
            <w:pPr>
              <w:overflowPunct/>
              <w:autoSpaceDE/>
              <w:autoSpaceDN/>
              <w:adjustRightInd/>
              <w:spacing w:after="160" w:line="276" w:lineRule="auto"/>
              <w:ind w:left="720"/>
              <w:contextualSpacing/>
              <w:jc w:val="left"/>
              <w:textAlignment w:val="auto"/>
              <w:rPr>
                <w:rFonts w:eastAsiaTheme="minorHAnsi" w:cs="Arial"/>
                <w:b/>
                <w:bCs/>
                <w:sz w:val="24"/>
                <w:szCs w:val="24"/>
                <w:lang w:eastAsia="en-US"/>
              </w:rPr>
            </w:pPr>
            <w:r w:rsidRPr="004B1C32">
              <w:rPr>
                <w:rFonts w:eastAsiaTheme="minorHAnsi" w:cs="Arial"/>
                <w:b/>
                <w:bCs/>
                <w:sz w:val="24"/>
                <w:szCs w:val="24"/>
                <w:lang w:eastAsia="en-US"/>
              </w:rPr>
              <w:t>Izvedeni sestanki/dogodki</w:t>
            </w:r>
          </w:p>
          <w:p w14:paraId="20880560" w14:textId="77777777" w:rsidR="0031688B" w:rsidRPr="004B1C32" w:rsidRDefault="0031688B" w:rsidP="004B1C32">
            <w:pPr>
              <w:overflowPunct/>
              <w:autoSpaceDE/>
              <w:autoSpaceDN/>
              <w:adjustRightInd/>
              <w:spacing w:after="160" w:line="276" w:lineRule="auto"/>
              <w:ind w:left="720"/>
              <w:contextualSpacing/>
              <w:jc w:val="left"/>
              <w:textAlignment w:val="auto"/>
              <w:rPr>
                <w:rFonts w:eastAsiaTheme="minorHAnsi" w:cs="Arial"/>
                <w:b/>
                <w:bCs/>
                <w:sz w:val="24"/>
                <w:szCs w:val="24"/>
                <w:lang w:eastAsia="en-US"/>
              </w:rPr>
            </w:pPr>
            <w:r w:rsidRPr="004B1C32">
              <w:rPr>
                <w:rFonts w:eastAsiaTheme="minorHAnsi" w:cs="Arial"/>
                <w:b/>
                <w:bCs/>
                <w:sz w:val="24"/>
                <w:szCs w:val="24"/>
                <w:lang w:eastAsia="en-US"/>
              </w:rPr>
              <w:t>Vsebina aktivnosti</w:t>
            </w:r>
          </w:p>
          <w:p w14:paraId="1D4309D2" w14:textId="77777777" w:rsidR="0031688B" w:rsidRPr="004B1C32" w:rsidRDefault="0031688B" w:rsidP="004B1C32">
            <w:pPr>
              <w:overflowPunct/>
              <w:autoSpaceDE/>
              <w:autoSpaceDN/>
              <w:adjustRightInd/>
              <w:spacing w:after="160" w:line="276" w:lineRule="auto"/>
              <w:ind w:left="720"/>
              <w:contextualSpacing/>
              <w:jc w:val="left"/>
              <w:textAlignment w:val="auto"/>
              <w:rPr>
                <w:rFonts w:eastAsiaTheme="minorHAnsi" w:cs="Arial"/>
                <w:b/>
                <w:bCs/>
                <w:sz w:val="24"/>
                <w:szCs w:val="24"/>
                <w:lang w:eastAsia="en-US"/>
              </w:rPr>
            </w:pPr>
            <w:r w:rsidRPr="004B1C32">
              <w:rPr>
                <w:rFonts w:eastAsiaTheme="minorHAnsi" w:cs="Arial"/>
                <w:b/>
                <w:bCs/>
                <w:sz w:val="24"/>
                <w:szCs w:val="24"/>
                <w:lang w:eastAsia="en-US"/>
              </w:rPr>
              <w:t>Dosežen napredek</w:t>
            </w:r>
          </w:p>
          <w:p w14:paraId="2FDC7DE1" w14:textId="77777777" w:rsidR="0031688B" w:rsidRPr="004B1C32" w:rsidRDefault="0031688B" w:rsidP="004B1C32">
            <w:pPr>
              <w:overflowPunct/>
              <w:autoSpaceDE/>
              <w:autoSpaceDN/>
              <w:adjustRightInd/>
              <w:spacing w:after="160" w:line="276" w:lineRule="auto"/>
              <w:ind w:left="720"/>
              <w:contextualSpacing/>
              <w:jc w:val="left"/>
              <w:textAlignment w:val="auto"/>
              <w:rPr>
                <w:rFonts w:eastAsiaTheme="minorHAnsi" w:cs="Arial"/>
                <w:b/>
                <w:bCs/>
                <w:sz w:val="24"/>
                <w:szCs w:val="24"/>
                <w:lang w:eastAsia="en-US"/>
              </w:rPr>
            </w:pPr>
            <w:r w:rsidRPr="004B1C32">
              <w:rPr>
                <w:rFonts w:eastAsiaTheme="minorHAnsi" w:cs="Arial"/>
                <w:b/>
                <w:bCs/>
                <w:sz w:val="24"/>
                <w:szCs w:val="24"/>
                <w:lang w:eastAsia="en-US"/>
              </w:rPr>
              <w:t>Plan naslednjih aktivnosti</w:t>
            </w:r>
          </w:p>
        </w:tc>
      </w:tr>
      <w:tr w:rsidR="0031688B" w:rsidRPr="006D0118" w14:paraId="4602B851" w14:textId="77777777" w:rsidTr="0031688B">
        <w:tc>
          <w:tcPr>
            <w:tcW w:w="1975" w:type="dxa"/>
            <w:tcBorders>
              <w:top w:val="nil"/>
              <w:left w:val="single" w:sz="8" w:space="0" w:color="auto"/>
              <w:bottom w:val="nil"/>
              <w:right w:val="single" w:sz="8" w:space="0" w:color="auto"/>
            </w:tcBorders>
            <w:tcMar>
              <w:top w:w="0" w:type="dxa"/>
              <w:left w:w="108" w:type="dxa"/>
              <w:bottom w:w="0" w:type="dxa"/>
              <w:right w:w="108" w:type="dxa"/>
            </w:tcMar>
          </w:tcPr>
          <w:p w14:paraId="604B62E9" w14:textId="1EB9AC50" w:rsidR="0031688B" w:rsidRPr="004B1C32" w:rsidRDefault="0031688B" w:rsidP="004B1C32">
            <w:pPr>
              <w:overflowPunct/>
              <w:autoSpaceDE/>
              <w:autoSpaceDN/>
              <w:adjustRightInd/>
              <w:spacing w:line="276" w:lineRule="auto"/>
              <w:jc w:val="left"/>
              <w:textAlignment w:val="auto"/>
              <w:rPr>
                <w:rFonts w:eastAsiaTheme="minorHAnsi" w:cs="Arial"/>
                <w:sz w:val="24"/>
                <w:szCs w:val="24"/>
                <w:lang w:eastAsia="en-US"/>
              </w:rPr>
            </w:pPr>
          </w:p>
          <w:p w14:paraId="07165ABD" w14:textId="77777777" w:rsidR="0031688B" w:rsidRPr="004B1C32" w:rsidRDefault="0031688B" w:rsidP="004B1C32">
            <w:pPr>
              <w:overflowPunct/>
              <w:autoSpaceDE/>
              <w:autoSpaceDN/>
              <w:adjustRightInd/>
              <w:spacing w:line="276" w:lineRule="auto"/>
              <w:jc w:val="left"/>
              <w:textAlignment w:val="auto"/>
              <w:rPr>
                <w:rFonts w:eastAsiaTheme="minorHAnsi" w:cs="Arial"/>
                <w:sz w:val="24"/>
                <w:szCs w:val="24"/>
                <w:lang w:eastAsia="en-US"/>
              </w:rPr>
            </w:pPr>
          </w:p>
          <w:p w14:paraId="77D96857" w14:textId="77777777" w:rsidR="0031688B" w:rsidRPr="006D0118" w:rsidRDefault="0031688B"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Pristop k realizaciji pridobitve statusa EMS</w:t>
            </w:r>
          </w:p>
          <w:p w14:paraId="44EA9EC3" w14:textId="6A84D913" w:rsidR="0031688B" w:rsidRPr="004B1C32" w:rsidRDefault="0031688B" w:rsidP="004B1C32">
            <w:pPr>
              <w:overflowPunct/>
              <w:autoSpaceDE/>
              <w:autoSpaceDN/>
              <w:adjustRightInd/>
              <w:spacing w:line="276" w:lineRule="auto"/>
              <w:jc w:val="left"/>
              <w:textAlignment w:val="auto"/>
              <w:rPr>
                <w:rFonts w:eastAsiaTheme="minorHAnsi" w:cs="Arial"/>
                <w:sz w:val="24"/>
                <w:szCs w:val="24"/>
                <w:lang w:eastAsia="en-US"/>
              </w:rPr>
            </w:pPr>
            <w:r w:rsidRPr="006D0118">
              <w:rPr>
                <w:rFonts w:eastAsiaTheme="minorHAnsi" w:cs="Arial"/>
                <w:sz w:val="20"/>
                <w:szCs w:val="20"/>
                <w:lang w:eastAsia="en-US"/>
              </w:rPr>
              <w:t>Nosilni organ: MF</w:t>
            </w:r>
          </w:p>
          <w:p w14:paraId="4B9E6860" w14:textId="73B3F2AB" w:rsidR="0031688B" w:rsidRPr="004B1C32" w:rsidRDefault="0031688B" w:rsidP="004B1C32">
            <w:pPr>
              <w:overflowPunct/>
              <w:autoSpaceDE/>
              <w:autoSpaceDN/>
              <w:adjustRightInd/>
              <w:spacing w:line="276" w:lineRule="auto"/>
              <w:jc w:val="left"/>
              <w:textAlignment w:val="auto"/>
              <w:rPr>
                <w:rFonts w:eastAsiaTheme="minorHAnsi" w:cs="Arial"/>
                <w:sz w:val="24"/>
                <w:szCs w:val="24"/>
                <w:lang w:eastAsia="en-US"/>
              </w:rPr>
            </w:pPr>
          </w:p>
        </w:tc>
        <w:tc>
          <w:tcPr>
            <w:tcW w:w="12049" w:type="dxa"/>
            <w:tcBorders>
              <w:top w:val="nil"/>
              <w:left w:val="nil"/>
              <w:bottom w:val="nil"/>
              <w:right w:val="single" w:sz="8" w:space="0" w:color="auto"/>
            </w:tcBorders>
            <w:tcMar>
              <w:top w:w="0" w:type="dxa"/>
              <w:left w:w="108" w:type="dxa"/>
              <w:bottom w:w="0" w:type="dxa"/>
              <w:right w:w="108" w:type="dxa"/>
            </w:tcMar>
          </w:tcPr>
          <w:p w14:paraId="60531BD9" w14:textId="345D8A85" w:rsidR="006D0118" w:rsidRPr="004B1C32" w:rsidRDefault="006D0118" w:rsidP="004B1C32">
            <w:pPr>
              <w:overflowPunct/>
              <w:autoSpaceDE/>
              <w:autoSpaceDN/>
              <w:adjustRightInd/>
              <w:spacing w:after="160" w:line="276" w:lineRule="auto"/>
              <w:contextualSpacing/>
              <w:textAlignment w:val="auto"/>
              <w:rPr>
                <w:rFonts w:eastAsiaTheme="minorHAnsi" w:cs="Arial"/>
                <w:b/>
                <w:bCs/>
                <w:sz w:val="20"/>
                <w:szCs w:val="20"/>
                <w:lang w:eastAsia="en-US"/>
              </w:rPr>
            </w:pPr>
            <w:r w:rsidRPr="004B1C32">
              <w:rPr>
                <w:rFonts w:eastAsiaTheme="minorHAnsi" w:cs="Arial"/>
                <w:b/>
                <w:bCs/>
                <w:sz w:val="20"/>
                <w:szCs w:val="20"/>
                <w:lang w:eastAsia="en-US"/>
              </w:rPr>
              <w:t>Delovna skupina za doseganje statusa razvijajočega trga (EMS)</w:t>
            </w:r>
          </w:p>
          <w:p w14:paraId="3A48D304" w14:textId="77777777" w:rsidR="006D0118" w:rsidRPr="004B1C32" w:rsidRDefault="006D0118" w:rsidP="004B1C32">
            <w:pPr>
              <w:overflowPunct/>
              <w:autoSpaceDE/>
              <w:autoSpaceDN/>
              <w:adjustRightInd/>
              <w:spacing w:after="160" w:line="276" w:lineRule="auto"/>
              <w:contextualSpacing/>
              <w:textAlignment w:val="auto"/>
              <w:rPr>
                <w:rFonts w:eastAsiaTheme="minorHAnsi" w:cs="Arial"/>
                <w:sz w:val="20"/>
                <w:szCs w:val="20"/>
                <w:lang w:eastAsia="en-US"/>
              </w:rPr>
            </w:pPr>
          </w:p>
          <w:p w14:paraId="2CD64AB3" w14:textId="60CAFCE7" w:rsidR="006D0118" w:rsidRPr="004B1C32" w:rsidRDefault="006D0118" w:rsidP="004B1C32">
            <w:pPr>
              <w:overflowPunct/>
              <w:autoSpaceDE/>
              <w:autoSpaceDN/>
              <w:adjustRightInd/>
              <w:spacing w:after="160" w:line="276" w:lineRule="auto"/>
              <w:contextualSpacing/>
              <w:textAlignment w:val="auto"/>
              <w:rPr>
                <w:rFonts w:eastAsiaTheme="minorHAnsi" w:cs="Arial"/>
                <w:sz w:val="20"/>
                <w:szCs w:val="20"/>
                <w:lang w:eastAsia="en-US"/>
              </w:rPr>
            </w:pPr>
            <w:r w:rsidRPr="004B1C32">
              <w:rPr>
                <w:rFonts w:eastAsiaTheme="minorHAnsi" w:cs="Arial"/>
                <w:sz w:val="20"/>
                <w:szCs w:val="20"/>
                <w:lang w:eastAsia="en-US"/>
              </w:rPr>
              <w:t>Delovna skupina je v letu 2025 pripravila strateške podlage za nadaljnje delo:</w:t>
            </w:r>
          </w:p>
          <w:p w14:paraId="60D99AB1" w14:textId="77777777" w:rsidR="006D0118" w:rsidRDefault="006D0118" w:rsidP="00775B9A">
            <w:pPr>
              <w:pStyle w:val="Odstavekseznama"/>
              <w:numPr>
                <w:ilvl w:val="0"/>
                <w:numId w:val="85"/>
              </w:num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u</w:t>
            </w:r>
            <w:r w:rsidRPr="004B1C32">
              <w:rPr>
                <w:rFonts w:eastAsiaTheme="minorHAnsi" w:cs="Arial"/>
                <w:sz w:val="20"/>
                <w:szCs w:val="20"/>
                <w:lang w:eastAsia="en-US"/>
              </w:rPr>
              <w:t xml:space="preserve">vrstitev v indeks MSCI: </w:t>
            </w:r>
            <w:r w:rsidRPr="006D0118">
              <w:rPr>
                <w:rFonts w:eastAsiaTheme="minorHAnsi" w:cs="Arial"/>
                <w:sz w:val="20"/>
                <w:szCs w:val="20"/>
                <w:lang w:eastAsia="en-US"/>
              </w:rPr>
              <w:t>j</w:t>
            </w:r>
            <w:r w:rsidRPr="004B1C32">
              <w:rPr>
                <w:rFonts w:eastAsiaTheme="minorHAnsi" w:cs="Arial"/>
                <w:sz w:val="20"/>
                <w:szCs w:val="20"/>
                <w:lang w:eastAsia="en-US"/>
              </w:rPr>
              <w:t>unija 2025 je MSCI Slovenijo uradno uvrstil v kategorijo Advanced Frontier Markets. S sedmimi podjetji in več kot 20-odstotno utežjo Slovenija zaseda eno vidnejših mest v indeksu, kar je prvo mednarodno priznanje napredka trga</w:t>
            </w:r>
            <w:r w:rsidRPr="006D0118">
              <w:rPr>
                <w:rFonts w:eastAsiaTheme="minorHAnsi" w:cs="Arial"/>
                <w:sz w:val="20"/>
                <w:szCs w:val="20"/>
                <w:lang w:eastAsia="en-US"/>
              </w:rPr>
              <w:t>;</w:t>
            </w:r>
          </w:p>
          <w:p w14:paraId="3F16658D" w14:textId="77777777" w:rsidR="006D0118" w:rsidRDefault="006D0118" w:rsidP="00EA3A6B">
            <w:pPr>
              <w:pStyle w:val="Odstavekseznama"/>
              <w:numPr>
                <w:ilvl w:val="0"/>
                <w:numId w:val="85"/>
              </w:num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s</w:t>
            </w:r>
            <w:r w:rsidRPr="004B1C32">
              <w:rPr>
                <w:rFonts w:eastAsiaTheme="minorHAnsi" w:cs="Arial"/>
                <w:sz w:val="20"/>
                <w:szCs w:val="20"/>
                <w:lang w:eastAsia="en-US"/>
              </w:rPr>
              <w:t>kupina je pripravila celovito poročilo o izpolnjevanju kriterijev MSCI, S&amp;P in FTSE. Opredeljeni so trije ključni ukrepi: privabljanje novih izdajateljev (MSP), povečanje konkurence med ponudniki (uvedba fiduciarnih računov) ter izboljšanje likvidnosti vodilnih delnic</w:t>
            </w:r>
            <w:r w:rsidRPr="006D0118">
              <w:rPr>
                <w:rFonts w:eastAsiaTheme="minorHAnsi" w:cs="Arial"/>
                <w:sz w:val="20"/>
                <w:szCs w:val="20"/>
                <w:lang w:eastAsia="en-US"/>
              </w:rPr>
              <w:t>;</w:t>
            </w:r>
          </w:p>
          <w:p w14:paraId="7860DF08" w14:textId="0D6F20A9" w:rsidR="007D7047" w:rsidRPr="007D7047" w:rsidRDefault="006D0118" w:rsidP="007D7047">
            <w:pPr>
              <w:pStyle w:val="Odstavekseznama"/>
              <w:numPr>
                <w:ilvl w:val="0"/>
                <w:numId w:val="85"/>
              </w:numPr>
              <w:overflowPunct/>
              <w:autoSpaceDE/>
              <w:autoSpaceDN/>
              <w:adjustRightInd/>
              <w:spacing w:after="160" w:line="276" w:lineRule="auto"/>
              <w:contextualSpacing/>
              <w:textAlignment w:val="auto"/>
              <w:rPr>
                <w:rFonts w:eastAsiaTheme="minorHAnsi" w:cs="Arial"/>
                <w:sz w:val="20"/>
                <w:szCs w:val="20"/>
                <w:lang w:eastAsia="en-US"/>
              </w:rPr>
            </w:pPr>
            <w:r w:rsidRPr="004B1C32">
              <w:rPr>
                <w:rFonts w:eastAsiaTheme="minorHAnsi" w:cs="Arial"/>
                <w:sz w:val="20"/>
                <w:szCs w:val="20"/>
                <w:lang w:eastAsia="en-US"/>
              </w:rPr>
              <w:t xml:space="preserve">promet na borzi </w:t>
            </w:r>
            <w:r>
              <w:rPr>
                <w:rFonts w:eastAsiaTheme="minorHAnsi" w:cs="Arial"/>
                <w:sz w:val="20"/>
                <w:szCs w:val="20"/>
                <w:lang w:eastAsia="en-US"/>
              </w:rPr>
              <w:t>je</w:t>
            </w:r>
            <w:r w:rsidRPr="004B1C32">
              <w:rPr>
                <w:rFonts w:eastAsiaTheme="minorHAnsi" w:cs="Arial"/>
                <w:sz w:val="20"/>
                <w:szCs w:val="20"/>
                <w:lang w:eastAsia="en-US"/>
              </w:rPr>
              <w:t xml:space="preserve"> beleži</w:t>
            </w:r>
            <w:r w:rsidR="00F93619">
              <w:rPr>
                <w:rFonts w:eastAsiaTheme="minorHAnsi" w:cs="Arial"/>
                <w:sz w:val="20"/>
                <w:szCs w:val="20"/>
                <w:lang w:eastAsia="en-US"/>
              </w:rPr>
              <w:t>l</w:t>
            </w:r>
            <w:r w:rsidRPr="004B1C32">
              <w:rPr>
                <w:rFonts w:eastAsiaTheme="minorHAnsi" w:cs="Arial"/>
                <w:sz w:val="20"/>
                <w:szCs w:val="20"/>
                <w:lang w:eastAsia="en-US"/>
              </w:rPr>
              <w:t xml:space="preserve"> občutno rast.</w:t>
            </w:r>
            <w:r w:rsidR="007D7047">
              <w:rPr>
                <w:rFonts w:eastAsiaTheme="minorHAnsi" w:cs="Arial"/>
                <w:sz w:val="20"/>
                <w:szCs w:val="20"/>
                <w:lang w:eastAsia="en-US"/>
              </w:rPr>
              <w:t xml:space="preserve">- </w:t>
            </w:r>
            <w:r w:rsidR="007D7047" w:rsidRPr="007D7047">
              <w:rPr>
                <w:rFonts w:eastAsiaTheme="minorHAnsi" w:cs="Arial"/>
                <w:sz w:val="20"/>
                <w:szCs w:val="20"/>
                <w:lang w:eastAsia="en-US"/>
              </w:rPr>
              <w:t>povprečni dnevni promet (delnice in obveznice) se je z 1,3 mio EUR v letu 2022 povečal na približno 3,4 mio EUR v letu 2025, kar pomeni približno 85 % doseganje strateškega cilja 4 mio EUR do obdobja pred 2029;</w:t>
            </w:r>
          </w:p>
          <w:p w14:paraId="375932E3" w14:textId="6138D0DF" w:rsidR="007D7047" w:rsidRDefault="007D7047" w:rsidP="007D7047">
            <w:pPr>
              <w:pStyle w:val="Odstavekseznama"/>
              <w:numPr>
                <w:ilvl w:val="0"/>
                <w:numId w:val="85"/>
              </w:numPr>
              <w:overflowPunct/>
              <w:autoSpaceDE/>
              <w:autoSpaceDN/>
              <w:adjustRightInd/>
              <w:spacing w:after="160" w:line="276" w:lineRule="auto"/>
              <w:contextualSpacing/>
              <w:textAlignment w:val="auto"/>
              <w:rPr>
                <w:rFonts w:eastAsiaTheme="minorHAnsi" w:cs="Arial"/>
                <w:sz w:val="20"/>
                <w:szCs w:val="20"/>
                <w:lang w:eastAsia="en-US"/>
              </w:rPr>
            </w:pPr>
            <w:r w:rsidRPr="007D7047">
              <w:rPr>
                <w:rFonts w:eastAsiaTheme="minorHAnsi" w:cs="Arial"/>
                <w:sz w:val="20"/>
                <w:szCs w:val="20"/>
                <w:lang w:eastAsia="en-US"/>
              </w:rPr>
              <w:t>tržna kapitalizacija trga je dosegla približno 25,4 % BDP in s tem že presegla ciljno vrednost 20 %, določeno v Strategiji;</w:t>
            </w:r>
            <w:r w:rsidR="00F93619">
              <w:rPr>
                <w:rFonts w:eastAsiaTheme="minorHAnsi" w:cs="Arial"/>
                <w:sz w:val="20"/>
                <w:szCs w:val="20"/>
                <w:lang w:eastAsia="en-US"/>
              </w:rPr>
              <w:t>. Strategija za ciljno stanje konec leta 2027 določa 4 mio EUR dnevnega prometa.</w:t>
            </w:r>
          </w:p>
          <w:p w14:paraId="6AF0ED37" w14:textId="386E8E02" w:rsidR="007D7047" w:rsidRPr="007D7047" w:rsidRDefault="007D7047" w:rsidP="007D7047">
            <w:pPr>
              <w:pStyle w:val="Odstavekseznama"/>
              <w:numPr>
                <w:ilvl w:val="0"/>
                <w:numId w:val="85"/>
              </w:numPr>
              <w:overflowPunct/>
              <w:autoSpaceDE/>
              <w:autoSpaceDN/>
              <w:adjustRightInd/>
              <w:spacing w:after="160" w:line="276" w:lineRule="auto"/>
              <w:contextualSpacing/>
              <w:textAlignment w:val="auto"/>
              <w:rPr>
                <w:rFonts w:eastAsiaTheme="minorHAnsi" w:cs="Arial"/>
                <w:sz w:val="20"/>
                <w:szCs w:val="20"/>
                <w:lang w:eastAsia="en-US"/>
              </w:rPr>
            </w:pPr>
            <w:r w:rsidRPr="007D7047">
              <w:rPr>
                <w:rFonts w:eastAsiaTheme="minorHAnsi" w:cs="Arial"/>
                <w:sz w:val="20"/>
                <w:szCs w:val="20"/>
                <w:lang w:eastAsia="en-US"/>
              </w:rPr>
              <w:t xml:space="preserve">kazalnik novih kotacij delnic (cilj najmanj dve letno) zaostaja za načrtovano dinamiko, kar predstavlja </w:t>
            </w:r>
            <w:r>
              <w:rPr>
                <w:rFonts w:eastAsiaTheme="minorHAnsi" w:cs="Arial"/>
                <w:sz w:val="20"/>
                <w:szCs w:val="20"/>
                <w:lang w:eastAsia="en-US"/>
              </w:rPr>
              <w:t>en glavnih</w:t>
            </w:r>
            <w:r w:rsidRPr="007D7047">
              <w:rPr>
                <w:rFonts w:eastAsiaTheme="minorHAnsi" w:cs="Arial"/>
                <w:sz w:val="20"/>
                <w:szCs w:val="20"/>
                <w:lang w:eastAsia="en-US"/>
              </w:rPr>
              <w:t xml:space="preserve"> razvojn</w:t>
            </w:r>
            <w:r>
              <w:rPr>
                <w:rFonts w:eastAsiaTheme="minorHAnsi" w:cs="Arial"/>
                <w:sz w:val="20"/>
                <w:szCs w:val="20"/>
                <w:lang w:eastAsia="en-US"/>
              </w:rPr>
              <w:t>ih</w:t>
            </w:r>
            <w:r w:rsidRPr="007D7047">
              <w:rPr>
                <w:rFonts w:eastAsiaTheme="minorHAnsi" w:cs="Arial"/>
                <w:sz w:val="20"/>
                <w:szCs w:val="20"/>
                <w:lang w:eastAsia="en-US"/>
              </w:rPr>
              <w:t xml:space="preserve"> vrzel v nadaljnjem obdobju izvajanja Strategije.</w:t>
            </w:r>
          </w:p>
          <w:p w14:paraId="07A0151C" w14:textId="6ACEEC67" w:rsidR="006D0118" w:rsidRPr="004B1C32" w:rsidRDefault="007D7047" w:rsidP="004B1C32">
            <w:pPr>
              <w:pStyle w:val="Odstavekseznama"/>
              <w:numPr>
                <w:ilvl w:val="0"/>
                <w:numId w:val="85"/>
              </w:numPr>
              <w:overflowPunct/>
              <w:autoSpaceDE/>
              <w:autoSpaceDN/>
              <w:adjustRightInd/>
              <w:spacing w:after="160" w:line="276" w:lineRule="auto"/>
              <w:contextualSpacing/>
              <w:textAlignment w:val="auto"/>
              <w:rPr>
                <w:rFonts w:eastAsiaTheme="minorHAnsi" w:cs="Arial"/>
                <w:sz w:val="20"/>
                <w:szCs w:val="20"/>
                <w:lang w:eastAsia="en-US"/>
              </w:rPr>
            </w:pPr>
            <w:r w:rsidRPr="007D7047">
              <w:rPr>
                <w:rFonts w:eastAsiaTheme="minorHAnsi" w:cs="Arial"/>
                <w:sz w:val="20"/>
                <w:szCs w:val="20"/>
                <w:lang w:eastAsia="en-US"/>
              </w:rPr>
              <w:lastRenderedPageBreak/>
              <w:t xml:space="preserve">kljub </w:t>
            </w:r>
            <w:r w:rsidR="00E266B3">
              <w:rPr>
                <w:rFonts w:eastAsiaTheme="minorHAnsi" w:cs="Arial"/>
                <w:sz w:val="20"/>
                <w:szCs w:val="20"/>
                <w:lang w:eastAsia="en-US"/>
              </w:rPr>
              <w:t xml:space="preserve">relativno </w:t>
            </w:r>
            <w:r w:rsidRPr="007D7047">
              <w:rPr>
                <w:rFonts w:eastAsiaTheme="minorHAnsi" w:cs="Arial"/>
                <w:sz w:val="20"/>
                <w:szCs w:val="20"/>
                <w:lang w:eastAsia="en-US"/>
              </w:rPr>
              <w:t>ugodni dinamiki skupnih kazalnikov</w:t>
            </w:r>
            <w:r>
              <w:rPr>
                <w:rFonts w:eastAsiaTheme="minorHAnsi" w:cs="Arial"/>
                <w:sz w:val="20"/>
                <w:szCs w:val="20"/>
                <w:lang w:eastAsia="en-US"/>
              </w:rPr>
              <w:t xml:space="preserve"> nadalje</w:t>
            </w:r>
            <w:r w:rsidRPr="007D7047">
              <w:rPr>
                <w:rFonts w:eastAsiaTheme="minorHAnsi" w:cs="Arial"/>
                <w:sz w:val="20"/>
                <w:szCs w:val="20"/>
                <w:lang w:eastAsia="en-US"/>
              </w:rPr>
              <w:t xml:space="preserve"> delovna skupina ugotavlja, da ostaja ključna vrzel nezadostna likvidnost posameznih vodilnih delnic, kar predstavlja glavno oviro za izpolnjevanje kvantitativnih kriterijev EMS pri ponudnikih indeksov</w:t>
            </w:r>
            <w:r w:rsidR="006D0118" w:rsidRPr="004B1C32">
              <w:rPr>
                <w:rFonts w:eastAsiaTheme="minorHAnsi" w:cs="Arial"/>
                <w:sz w:val="20"/>
                <w:szCs w:val="20"/>
                <w:lang w:eastAsia="en-US"/>
              </w:rPr>
              <w:t>.</w:t>
            </w:r>
          </w:p>
          <w:p w14:paraId="23568F6B" w14:textId="77777777" w:rsidR="006D0118" w:rsidRPr="004B1C32" w:rsidRDefault="006D0118" w:rsidP="004B1C32">
            <w:pPr>
              <w:overflowPunct/>
              <w:autoSpaceDE/>
              <w:autoSpaceDN/>
              <w:adjustRightInd/>
              <w:spacing w:after="160" w:line="276" w:lineRule="auto"/>
              <w:contextualSpacing/>
              <w:textAlignment w:val="auto"/>
              <w:rPr>
                <w:rFonts w:eastAsiaTheme="minorHAnsi" w:cs="Arial"/>
                <w:sz w:val="20"/>
                <w:szCs w:val="20"/>
                <w:lang w:eastAsia="en-US"/>
              </w:rPr>
            </w:pPr>
          </w:p>
          <w:p w14:paraId="692C36F1" w14:textId="77777777" w:rsidR="006D0118" w:rsidRPr="004B1C32" w:rsidRDefault="006D0118" w:rsidP="006D0118">
            <w:pPr>
              <w:overflowPunct/>
              <w:autoSpaceDE/>
              <w:autoSpaceDN/>
              <w:adjustRightInd/>
              <w:spacing w:after="160" w:line="276" w:lineRule="auto"/>
              <w:contextualSpacing/>
              <w:textAlignment w:val="auto"/>
              <w:rPr>
                <w:rFonts w:eastAsiaTheme="minorHAnsi" w:cs="Arial"/>
                <w:sz w:val="20"/>
                <w:szCs w:val="20"/>
                <w:u w:val="single"/>
                <w:lang w:eastAsia="en-US"/>
              </w:rPr>
            </w:pPr>
            <w:r w:rsidRPr="004B1C32">
              <w:rPr>
                <w:rFonts w:eastAsiaTheme="minorHAnsi" w:cs="Arial"/>
                <w:sz w:val="20"/>
                <w:szCs w:val="20"/>
                <w:u w:val="single"/>
                <w:lang w:eastAsia="en-US"/>
              </w:rPr>
              <w:t xml:space="preserve">Glavni izziv </w:t>
            </w:r>
          </w:p>
          <w:p w14:paraId="4EF0E68C" w14:textId="77777777" w:rsidR="006D0118" w:rsidRDefault="006D0118" w:rsidP="006D0118">
            <w:pPr>
              <w:overflowPunct/>
              <w:autoSpaceDE/>
              <w:autoSpaceDN/>
              <w:adjustRightInd/>
              <w:spacing w:after="160" w:line="276" w:lineRule="auto"/>
              <w:contextualSpacing/>
              <w:textAlignment w:val="auto"/>
              <w:rPr>
                <w:rFonts w:eastAsiaTheme="minorHAnsi" w:cs="Arial"/>
                <w:sz w:val="20"/>
                <w:szCs w:val="20"/>
                <w:lang w:eastAsia="en-US"/>
              </w:rPr>
            </w:pPr>
          </w:p>
          <w:p w14:paraId="4AC8B0D8" w14:textId="4B852BDF" w:rsidR="006D0118" w:rsidRPr="004B1C32" w:rsidRDefault="006D0118" w:rsidP="004B1C32">
            <w:pPr>
              <w:overflowPunct/>
              <w:autoSpaceDE/>
              <w:autoSpaceDN/>
              <w:adjustRightInd/>
              <w:spacing w:after="160" w:line="276" w:lineRule="auto"/>
              <w:contextualSpacing/>
              <w:textAlignment w:val="auto"/>
              <w:rPr>
                <w:rFonts w:eastAsiaTheme="minorHAnsi" w:cs="Arial"/>
                <w:sz w:val="20"/>
                <w:szCs w:val="20"/>
                <w:lang w:eastAsia="en-US"/>
              </w:rPr>
            </w:pPr>
            <w:r w:rsidRPr="004B1C32">
              <w:rPr>
                <w:rFonts w:eastAsiaTheme="minorHAnsi" w:cs="Arial"/>
                <w:sz w:val="20"/>
                <w:szCs w:val="20"/>
                <w:lang w:eastAsia="en-US"/>
              </w:rPr>
              <w:t>Izpolnjevanje kvantitativnih kriterijev (likvidnost in prosti obtok delnic) ostaja prioriteta, kar zahteva spodbujanje novih kotacij in večjo aktivnost obstoječih izdajateljev.</w:t>
            </w:r>
          </w:p>
          <w:p w14:paraId="1035386C" w14:textId="77777777" w:rsidR="006D0118" w:rsidRPr="004B1C32" w:rsidRDefault="006D0118" w:rsidP="004B1C32">
            <w:pPr>
              <w:overflowPunct/>
              <w:autoSpaceDE/>
              <w:autoSpaceDN/>
              <w:adjustRightInd/>
              <w:spacing w:after="160" w:line="276" w:lineRule="auto"/>
              <w:contextualSpacing/>
              <w:textAlignment w:val="auto"/>
              <w:rPr>
                <w:rFonts w:eastAsiaTheme="minorHAnsi" w:cs="Arial"/>
                <w:sz w:val="20"/>
                <w:szCs w:val="20"/>
                <w:lang w:eastAsia="en-US"/>
              </w:rPr>
            </w:pPr>
          </w:p>
          <w:p w14:paraId="64C23490" w14:textId="77777777" w:rsidR="006D0118" w:rsidRPr="004B1C32" w:rsidRDefault="006D0118" w:rsidP="004B1C32">
            <w:pPr>
              <w:overflowPunct/>
              <w:autoSpaceDE/>
              <w:autoSpaceDN/>
              <w:adjustRightInd/>
              <w:spacing w:after="160" w:line="276" w:lineRule="auto"/>
              <w:contextualSpacing/>
              <w:textAlignment w:val="auto"/>
              <w:rPr>
                <w:rFonts w:eastAsiaTheme="minorHAnsi" w:cs="Arial"/>
                <w:sz w:val="20"/>
                <w:szCs w:val="20"/>
                <w:u w:val="single"/>
                <w:lang w:eastAsia="en-US"/>
              </w:rPr>
            </w:pPr>
            <w:r w:rsidRPr="004B1C32">
              <w:rPr>
                <w:rFonts w:eastAsiaTheme="minorHAnsi" w:cs="Arial"/>
                <w:sz w:val="20"/>
                <w:szCs w:val="20"/>
                <w:u w:val="single"/>
                <w:lang w:eastAsia="en-US"/>
              </w:rPr>
              <w:t>Načrtovane aktivnosti (2026)</w:t>
            </w:r>
          </w:p>
          <w:p w14:paraId="60E918BC" w14:textId="397FD3F7" w:rsidR="006D0118" w:rsidRPr="004B1C32" w:rsidRDefault="006D0118" w:rsidP="006D0118">
            <w:pPr>
              <w:overflowPunct/>
              <w:autoSpaceDE/>
              <w:autoSpaceDN/>
              <w:adjustRightInd/>
              <w:spacing w:after="160" w:line="276" w:lineRule="auto"/>
              <w:contextualSpacing/>
              <w:jc w:val="left"/>
              <w:textAlignment w:val="auto"/>
              <w:rPr>
                <w:rFonts w:eastAsiaTheme="minorHAnsi" w:cs="Arial"/>
                <w:sz w:val="20"/>
                <w:szCs w:val="20"/>
                <w:lang w:eastAsia="en-US"/>
              </w:rPr>
            </w:pPr>
          </w:p>
          <w:p w14:paraId="2F2EC972" w14:textId="4AA6562B" w:rsidR="006D0118" w:rsidRDefault="00F85888" w:rsidP="006D0118">
            <w:pPr>
              <w:overflowPunct/>
              <w:autoSpaceDE/>
              <w:autoSpaceDN/>
              <w:adjustRightInd/>
              <w:spacing w:after="160" w:line="276" w:lineRule="auto"/>
              <w:contextualSpacing/>
              <w:jc w:val="left"/>
              <w:textAlignment w:val="auto"/>
              <w:rPr>
                <w:rFonts w:eastAsiaTheme="minorHAnsi" w:cs="Arial"/>
                <w:sz w:val="20"/>
                <w:szCs w:val="20"/>
                <w:lang w:eastAsia="en-US"/>
              </w:rPr>
            </w:pPr>
            <w:r>
              <w:rPr>
                <w:rFonts w:eastAsiaTheme="minorHAnsi" w:cs="Arial"/>
                <w:sz w:val="20"/>
                <w:szCs w:val="20"/>
                <w:lang w:eastAsia="en-US"/>
              </w:rPr>
              <w:t>Izvedba projekta podpore za uvrstitev SME na organiziran trg kapitala in razširitev njihovih možnosti financiranja na kapitalskem trgu.</w:t>
            </w:r>
          </w:p>
          <w:p w14:paraId="3CF73E6B" w14:textId="486BF058" w:rsidR="006D0118" w:rsidRPr="004B1C32" w:rsidRDefault="006D0118" w:rsidP="004B1C32">
            <w:pPr>
              <w:overflowPunct/>
              <w:autoSpaceDE/>
              <w:autoSpaceDN/>
              <w:adjustRightInd/>
              <w:spacing w:after="160" w:line="276" w:lineRule="auto"/>
              <w:contextualSpacing/>
              <w:jc w:val="left"/>
              <w:textAlignment w:val="auto"/>
              <w:rPr>
                <w:rFonts w:eastAsiaTheme="minorHAnsi" w:cs="Arial"/>
                <w:sz w:val="20"/>
                <w:szCs w:val="20"/>
                <w:lang w:eastAsia="en-US"/>
              </w:rPr>
            </w:pPr>
            <w:r w:rsidRPr="004B1C32">
              <w:rPr>
                <w:rFonts w:eastAsiaTheme="minorHAnsi" w:cs="Arial"/>
                <w:sz w:val="20"/>
                <w:szCs w:val="20"/>
                <w:lang w:eastAsia="en-US"/>
              </w:rPr>
              <w:t>Ponovni izračun kazalnikov za doseganje statusa EMS pri vseh treh glavnih ponudnikih indeksov.</w:t>
            </w:r>
          </w:p>
          <w:p w14:paraId="4E163BD8" w14:textId="1EC71A5B" w:rsidR="0031688B" w:rsidRPr="006D0118" w:rsidRDefault="0031688B" w:rsidP="004B1C32">
            <w:pPr>
              <w:overflowPunct/>
              <w:autoSpaceDE/>
              <w:autoSpaceDN/>
              <w:adjustRightInd/>
              <w:spacing w:after="160" w:line="276" w:lineRule="auto"/>
              <w:contextualSpacing/>
              <w:textAlignment w:val="auto"/>
              <w:rPr>
                <w:rFonts w:eastAsiaTheme="minorHAnsi" w:cs="Arial"/>
                <w:sz w:val="20"/>
                <w:szCs w:val="20"/>
                <w:lang w:eastAsia="en-US"/>
              </w:rPr>
            </w:pPr>
          </w:p>
        </w:tc>
      </w:tr>
      <w:tr w:rsidR="0031688B" w:rsidRPr="006D0118" w14:paraId="4DB8562C" w14:textId="77777777" w:rsidTr="004B1C32">
        <w:trPr>
          <w:trHeight w:val="68"/>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5D603" w14:textId="77777777" w:rsidR="0031688B" w:rsidRPr="004B1C32" w:rsidRDefault="0031688B" w:rsidP="004B1C32">
            <w:pPr>
              <w:overflowPunct/>
              <w:autoSpaceDE/>
              <w:autoSpaceDN/>
              <w:adjustRightInd/>
              <w:spacing w:line="276" w:lineRule="auto"/>
              <w:jc w:val="left"/>
              <w:textAlignment w:val="auto"/>
              <w:rPr>
                <w:rFonts w:eastAsiaTheme="minorHAnsi" w:cs="Arial"/>
                <w:sz w:val="24"/>
                <w:szCs w:val="24"/>
                <w:lang w:eastAsia="en-US"/>
              </w:rPr>
            </w:pPr>
          </w:p>
        </w:tc>
        <w:tc>
          <w:tcPr>
            <w:tcW w:w="12049" w:type="dxa"/>
            <w:tcBorders>
              <w:top w:val="nil"/>
              <w:left w:val="nil"/>
              <w:bottom w:val="single" w:sz="8" w:space="0" w:color="auto"/>
              <w:right w:val="single" w:sz="8" w:space="0" w:color="auto"/>
            </w:tcBorders>
            <w:tcMar>
              <w:top w:w="0" w:type="dxa"/>
              <w:left w:w="108" w:type="dxa"/>
              <w:bottom w:w="0" w:type="dxa"/>
              <w:right w:w="108" w:type="dxa"/>
            </w:tcMar>
          </w:tcPr>
          <w:p w14:paraId="6AD02214" w14:textId="77777777" w:rsidR="0031688B" w:rsidRPr="004B1C32" w:rsidRDefault="0031688B" w:rsidP="004B1C32">
            <w:pPr>
              <w:overflowPunct/>
              <w:autoSpaceDE/>
              <w:autoSpaceDN/>
              <w:adjustRightInd/>
              <w:spacing w:line="276" w:lineRule="auto"/>
              <w:contextualSpacing/>
              <w:textAlignment w:val="auto"/>
              <w:rPr>
                <w:rFonts w:eastAsiaTheme="minorHAnsi" w:cs="Arial"/>
                <w:b/>
                <w:bCs/>
                <w:sz w:val="20"/>
                <w:szCs w:val="20"/>
                <w:lang w:eastAsia="en-US"/>
              </w:rPr>
            </w:pPr>
          </w:p>
        </w:tc>
      </w:tr>
    </w:tbl>
    <w:p w14:paraId="7E69A20A" w14:textId="77777777" w:rsidR="004D4229" w:rsidRPr="004B1C32" w:rsidRDefault="004D4229" w:rsidP="004B1C32">
      <w:pPr>
        <w:tabs>
          <w:tab w:val="left" w:pos="1305"/>
        </w:tabs>
        <w:overflowPunct/>
        <w:autoSpaceDE/>
        <w:autoSpaceDN/>
        <w:adjustRightInd/>
        <w:spacing w:line="276" w:lineRule="auto"/>
        <w:jc w:val="left"/>
        <w:textAlignment w:val="auto"/>
        <w:rPr>
          <w:rFonts w:eastAsiaTheme="minorHAnsi" w:cs="Arial"/>
          <w:color w:val="000000"/>
          <w:sz w:val="27"/>
          <w:szCs w:val="27"/>
          <w:lang w:eastAsia="en-US"/>
        </w:rPr>
      </w:pPr>
      <w:bookmarkStart w:id="5" w:name="_Hlk157516029"/>
    </w:p>
    <w:p w14:paraId="357A4275"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color w:val="000000"/>
          <w:szCs w:val="22"/>
          <w:lang w:eastAsia="en-US"/>
        </w:rPr>
        <w:t>4.2.1.1 Vzpostavitev zagonskega trga MSP (SME growth market)</w:t>
      </w:r>
    </w:p>
    <w:p w14:paraId="2E5460D7"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7613E5E1"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szCs w:val="22"/>
          <w:lang w:eastAsia="en-US"/>
        </w:rPr>
        <w:t>Akcijski načrt za zagonski trg MSP</w:t>
      </w:r>
    </w:p>
    <w:tbl>
      <w:tblPr>
        <w:tblW w:w="14449" w:type="dxa"/>
        <w:tblCellMar>
          <w:left w:w="0" w:type="dxa"/>
          <w:right w:w="0" w:type="dxa"/>
        </w:tblCellMar>
        <w:tblLook w:val="04A0" w:firstRow="1" w:lastRow="0" w:firstColumn="1" w:lastColumn="0" w:noHBand="0" w:noVBand="1"/>
      </w:tblPr>
      <w:tblGrid>
        <w:gridCol w:w="2400"/>
        <w:gridCol w:w="12049"/>
      </w:tblGrid>
      <w:tr w:rsidR="00871D0A" w:rsidRPr="006D0118" w14:paraId="06680DEB" w14:textId="77777777" w:rsidTr="006934F7">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66D768" w14:textId="77777777" w:rsidR="00871D0A" w:rsidRPr="004B1C32" w:rsidRDefault="00871D0A" w:rsidP="004B1C32">
            <w:pPr>
              <w:overflowPunct/>
              <w:autoSpaceDE/>
              <w:autoSpaceDN/>
              <w:adjustRightInd/>
              <w:spacing w:line="276" w:lineRule="auto"/>
              <w:jc w:val="left"/>
              <w:textAlignment w:val="auto"/>
              <w:rPr>
                <w:rFonts w:eastAsiaTheme="minorHAnsi" w:cs="Arial"/>
                <w:b/>
                <w:bCs/>
                <w:sz w:val="24"/>
                <w:szCs w:val="24"/>
                <w:lang w:eastAsia="en-US"/>
              </w:rPr>
            </w:pPr>
            <w:r w:rsidRPr="004B1C32">
              <w:rPr>
                <w:rFonts w:eastAsiaTheme="minorHAnsi" w:cs="Arial"/>
                <w:b/>
                <w:bCs/>
                <w:sz w:val="24"/>
                <w:szCs w:val="24"/>
                <w:lang w:eastAsia="en-US"/>
              </w:rPr>
              <w:t>UKREP</w:t>
            </w:r>
          </w:p>
        </w:tc>
        <w:tc>
          <w:tcPr>
            <w:tcW w:w="12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629590"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691074A0"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37570A9F"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213F5034"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14F49796"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1D29D2C6" w14:textId="77777777" w:rsidTr="006934F7">
        <w:tc>
          <w:tcPr>
            <w:tcW w:w="2400" w:type="dxa"/>
            <w:tcBorders>
              <w:top w:val="nil"/>
              <w:left w:val="single" w:sz="8" w:space="0" w:color="auto"/>
              <w:bottom w:val="nil"/>
              <w:right w:val="single" w:sz="8" w:space="0" w:color="auto"/>
            </w:tcBorders>
            <w:tcMar>
              <w:top w:w="0" w:type="dxa"/>
              <w:left w:w="108" w:type="dxa"/>
              <w:bottom w:w="0" w:type="dxa"/>
              <w:right w:w="108" w:type="dxa"/>
            </w:tcMar>
          </w:tcPr>
          <w:p w14:paraId="60EA9B3A" w14:textId="4C69DE85" w:rsidR="00871D0A" w:rsidRPr="006D0118" w:rsidRDefault="00871D0A" w:rsidP="004B1C32">
            <w:pPr>
              <w:tabs>
                <w:tab w:val="left" w:pos="1305"/>
              </w:tabs>
              <w:overflowPunct/>
              <w:autoSpaceDE/>
              <w:autoSpaceDN/>
              <w:adjustRightInd/>
              <w:spacing w:line="276" w:lineRule="auto"/>
              <w:textAlignment w:val="auto"/>
              <w:rPr>
                <w:rFonts w:eastAsiaTheme="minorHAnsi" w:cs="Arial"/>
                <w:sz w:val="20"/>
                <w:szCs w:val="20"/>
                <w:lang w:eastAsia="en-US"/>
              </w:rPr>
            </w:pPr>
            <w:r w:rsidRPr="006D0118">
              <w:rPr>
                <w:rFonts w:eastAsiaTheme="minorHAnsi" w:cs="Arial"/>
                <w:color w:val="000000"/>
                <w:sz w:val="20"/>
                <w:szCs w:val="20"/>
                <w:lang w:eastAsia="en-US"/>
              </w:rPr>
              <w:t xml:space="preserve">Analiza pravnih in tehničnih podlag ter priprava akcijskega načrta za vzpostavitev nove tehnične in operativne platforme za MSP, ki bi pridobila status </w:t>
            </w:r>
            <w:r w:rsidR="006F5A6C" w:rsidRPr="006D0118">
              <w:rPr>
                <w:rFonts w:eastAsiaTheme="minorHAnsi" w:cs="Arial"/>
                <w:color w:val="000000"/>
                <w:sz w:val="20"/>
                <w:szCs w:val="20"/>
                <w:lang w:eastAsia="en-US"/>
              </w:rPr>
              <w:t>»</w:t>
            </w:r>
            <w:r w:rsidRPr="006D0118">
              <w:rPr>
                <w:rFonts w:eastAsiaTheme="minorHAnsi" w:cs="Arial"/>
                <w:color w:val="000000"/>
                <w:sz w:val="20"/>
                <w:szCs w:val="20"/>
                <w:lang w:eastAsia="en-US"/>
              </w:rPr>
              <w:t xml:space="preserve">zagonskega trga </w:t>
            </w:r>
            <w:r w:rsidRPr="006D0118">
              <w:rPr>
                <w:rFonts w:eastAsiaTheme="minorHAnsi" w:cs="Arial"/>
                <w:color w:val="000000"/>
                <w:sz w:val="20"/>
                <w:szCs w:val="20"/>
                <w:lang w:eastAsia="en-US"/>
              </w:rPr>
              <w:lastRenderedPageBreak/>
              <w:t>MSP</w:t>
            </w:r>
            <w:r w:rsidR="006F5A6C" w:rsidRPr="006D0118">
              <w:rPr>
                <w:rFonts w:eastAsiaTheme="minorHAnsi" w:cs="Arial"/>
                <w:color w:val="000000"/>
                <w:sz w:val="20"/>
                <w:szCs w:val="20"/>
                <w:lang w:eastAsia="en-US"/>
              </w:rPr>
              <w:t>«</w:t>
            </w:r>
            <w:r w:rsidRPr="006D0118">
              <w:rPr>
                <w:rFonts w:eastAsiaTheme="minorHAnsi" w:cs="Arial"/>
                <w:color w:val="000000"/>
                <w:sz w:val="20"/>
                <w:szCs w:val="20"/>
                <w:lang w:eastAsia="en-US"/>
              </w:rPr>
              <w:t xml:space="preserve">, z uvedbo vgrajenega izboljšanega postopka poravnave (instant DVP), ki temelji na </w:t>
            </w:r>
            <w:r w:rsidR="000C0749" w:rsidRPr="006D0118">
              <w:rPr>
                <w:rFonts w:eastAsiaTheme="minorHAnsi" w:cs="Arial"/>
                <w:color w:val="000000"/>
                <w:sz w:val="20"/>
                <w:szCs w:val="20"/>
                <w:lang w:eastAsia="en-US"/>
              </w:rPr>
              <w:t>tehnologiji DLT</w:t>
            </w:r>
          </w:p>
          <w:p w14:paraId="2351FC61" w14:textId="77777777" w:rsidR="00871D0A" w:rsidRPr="006D0118" w:rsidRDefault="00871D0A" w:rsidP="004B1C32">
            <w:pPr>
              <w:overflowPunct/>
              <w:autoSpaceDE/>
              <w:autoSpaceDN/>
              <w:adjustRightInd/>
              <w:spacing w:line="276" w:lineRule="auto"/>
              <w:textAlignment w:val="auto"/>
              <w:rPr>
                <w:rFonts w:eastAsiaTheme="minorHAnsi" w:cs="Arial"/>
                <w:sz w:val="20"/>
                <w:szCs w:val="20"/>
                <w:lang w:eastAsia="en-US"/>
              </w:rPr>
            </w:pPr>
          </w:p>
          <w:p w14:paraId="1B4BD5D4" w14:textId="77777777" w:rsidR="00871D0A" w:rsidRPr="004B1C32" w:rsidRDefault="00871D0A" w:rsidP="004B1C32">
            <w:pPr>
              <w:overflowPunct/>
              <w:autoSpaceDE/>
              <w:autoSpaceDN/>
              <w:adjustRightInd/>
              <w:spacing w:line="276" w:lineRule="auto"/>
              <w:textAlignment w:val="auto"/>
              <w:rPr>
                <w:rFonts w:eastAsiaTheme="minorHAnsi" w:cs="Arial"/>
                <w:sz w:val="20"/>
                <w:szCs w:val="20"/>
                <w:lang w:eastAsia="en-US"/>
              </w:rPr>
            </w:pPr>
            <w:r w:rsidRPr="006D0118">
              <w:rPr>
                <w:rFonts w:eastAsiaTheme="minorHAnsi" w:cs="Arial"/>
                <w:sz w:val="20"/>
                <w:szCs w:val="20"/>
                <w:lang w:eastAsia="en-US"/>
              </w:rPr>
              <w:t>Nosilni organ: MF</w:t>
            </w:r>
          </w:p>
        </w:tc>
        <w:tc>
          <w:tcPr>
            <w:tcW w:w="12049" w:type="dxa"/>
            <w:tcBorders>
              <w:top w:val="nil"/>
              <w:left w:val="nil"/>
              <w:bottom w:val="nil"/>
              <w:right w:val="single" w:sz="8" w:space="0" w:color="auto"/>
            </w:tcBorders>
            <w:tcMar>
              <w:top w:w="0" w:type="dxa"/>
              <w:left w:w="108" w:type="dxa"/>
              <w:bottom w:w="0" w:type="dxa"/>
              <w:right w:w="108" w:type="dxa"/>
            </w:tcMar>
          </w:tcPr>
          <w:p w14:paraId="6D2FA26C" w14:textId="2D8FEB84" w:rsidR="00871D0A" w:rsidRPr="006D0118" w:rsidRDefault="00871D0A" w:rsidP="004B1C32">
            <w:pPr>
              <w:overflowPunct/>
              <w:autoSpaceDE/>
              <w:autoSpaceDN/>
              <w:adjustRightInd/>
              <w:spacing w:after="160" w:line="276" w:lineRule="auto"/>
              <w:contextualSpacing/>
              <w:textAlignment w:val="auto"/>
              <w:rPr>
                <w:rFonts w:eastAsiaTheme="minorHAnsi" w:cs="Arial"/>
                <w:b/>
                <w:bCs/>
                <w:sz w:val="20"/>
                <w:szCs w:val="20"/>
                <w:lang w:eastAsia="en-US"/>
              </w:rPr>
            </w:pPr>
            <w:r w:rsidRPr="006D0118">
              <w:rPr>
                <w:rFonts w:eastAsiaTheme="minorHAnsi" w:cs="Arial"/>
                <w:b/>
                <w:bCs/>
                <w:sz w:val="20"/>
                <w:szCs w:val="20"/>
                <w:lang w:eastAsia="en-US"/>
              </w:rPr>
              <w:lastRenderedPageBreak/>
              <w:t xml:space="preserve"> </w:t>
            </w:r>
            <w:r w:rsidR="00525A07" w:rsidRPr="006D0118">
              <w:rPr>
                <w:rFonts w:eastAsiaTheme="minorHAnsi" w:cs="Arial"/>
                <w:b/>
                <w:bCs/>
                <w:sz w:val="20"/>
                <w:szCs w:val="20"/>
                <w:lang w:eastAsia="en-US"/>
              </w:rPr>
              <w:t>Vsebina aktivnosti</w:t>
            </w:r>
            <w:r w:rsidR="00962B16" w:rsidRPr="006D0118">
              <w:rPr>
                <w:rFonts w:eastAsiaTheme="minorHAnsi" w:cs="Arial"/>
                <w:b/>
                <w:bCs/>
                <w:sz w:val="20"/>
                <w:szCs w:val="20"/>
                <w:lang w:eastAsia="en-US"/>
              </w:rPr>
              <w:t xml:space="preserve"> / dosežen napredek</w:t>
            </w:r>
          </w:p>
          <w:p w14:paraId="5776F2A8" w14:textId="77777777" w:rsidR="00871D0A" w:rsidRPr="006D0118" w:rsidRDefault="00871D0A" w:rsidP="004B1C32">
            <w:pPr>
              <w:overflowPunct/>
              <w:autoSpaceDE/>
              <w:autoSpaceDN/>
              <w:adjustRightInd/>
              <w:spacing w:after="160" w:line="276" w:lineRule="auto"/>
              <w:contextualSpacing/>
              <w:textAlignment w:val="auto"/>
              <w:rPr>
                <w:rFonts w:eastAsiaTheme="minorHAnsi" w:cs="Arial"/>
                <w:sz w:val="20"/>
                <w:szCs w:val="20"/>
                <w:lang w:eastAsia="en-US"/>
              </w:rPr>
            </w:pPr>
          </w:p>
          <w:p w14:paraId="51B4C730" w14:textId="77777777" w:rsidR="009C5161" w:rsidRPr="006D0118" w:rsidRDefault="009C5161"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Junija 2025 je ESMA objavila poročilo o delovanju DLT Pilot Regime uredbe s priporočili za izboljšave, ki jih je Evropska komisija upoštevala v okviru Market Integration and Supervision Package, ki je bil objavljen decembra 2025. Ključne predlagane novosti obsegajo povečan nabor in dovoljen obseg finančnih instrumentov na DLT tržnih infrastrukturah in permanentnost DLT Pilot Regime uredbe. Dodatno se bo uvedel tudi nov 'subtier' DLT Pilot Regime za infrastrukture manjšega obsega, ki bo poenostavljen.</w:t>
            </w:r>
          </w:p>
          <w:p w14:paraId="5237DCC4" w14:textId="77777777" w:rsidR="009C5161" w:rsidRPr="006D0118" w:rsidRDefault="009C5161" w:rsidP="004B1C32">
            <w:pPr>
              <w:overflowPunct/>
              <w:autoSpaceDE/>
              <w:autoSpaceDN/>
              <w:adjustRightInd/>
              <w:spacing w:after="160" w:line="276" w:lineRule="auto"/>
              <w:contextualSpacing/>
              <w:textAlignment w:val="auto"/>
              <w:rPr>
                <w:rFonts w:eastAsiaTheme="minorHAnsi" w:cs="Arial"/>
                <w:sz w:val="20"/>
                <w:szCs w:val="20"/>
                <w:lang w:eastAsia="en-US"/>
              </w:rPr>
            </w:pPr>
          </w:p>
          <w:p w14:paraId="35100836" w14:textId="054AEA8B" w:rsidR="00321B06" w:rsidRPr="006D0118" w:rsidRDefault="009C5161"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lastRenderedPageBreak/>
              <w:t xml:space="preserve">Na podlagi predhodno opravljenih pravnih analiz je Ministrstvo za finance v letu 2025 pripravilo </w:t>
            </w:r>
            <w:r w:rsidR="00962B16" w:rsidRPr="006D0118">
              <w:rPr>
                <w:rFonts w:eastAsiaTheme="minorHAnsi" w:cs="Arial"/>
                <w:sz w:val="20"/>
                <w:szCs w:val="20"/>
                <w:lang w:eastAsia="en-US"/>
              </w:rPr>
              <w:t>osnutek sprememb Zakona o nematerializiranih vrednostnih papirjih (ZNVP-1), ki bodo omogočale izdajo vrednostnih papirjev v nematerializirani obliki z uporabo tehnologije razpršene evidence</w:t>
            </w:r>
            <w:r w:rsidRPr="006D0118">
              <w:rPr>
                <w:rFonts w:eastAsiaTheme="minorHAnsi" w:cs="Arial"/>
                <w:sz w:val="20"/>
                <w:szCs w:val="20"/>
                <w:lang w:eastAsia="en-US"/>
              </w:rPr>
              <w:t xml:space="preserve">. Ključna predlagana </w:t>
            </w:r>
            <w:r w:rsidR="009E278B" w:rsidRPr="006D0118">
              <w:rPr>
                <w:rFonts w:eastAsiaTheme="minorHAnsi" w:cs="Arial"/>
                <w:sz w:val="20"/>
                <w:szCs w:val="20"/>
                <w:lang w:eastAsia="en-US"/>
              </w:rPr>
              <w:t>rešitev je</w:t>
            </w:r>
            <w:r w:rsidR="00E26A8C" w:rsidRPr="006D0118">
              <w:rPr>
                <w:rFonts w:eastAsiaTheme="minorHAnsi" w:cs="Arial"/>
                <w:sz w:val="20"/>
                <w:szCs w:val="20"/>
                <w:lang w:eastAsia="en-US"/>
              </w:rPr>
              <w:t xml:space="preserve"> odprava obveznosti izdaje nematerializiranih vrednostnih papirjev v centralnem registru za tiste vrednostne papirje, s katerimi se ne trguje na mestih trgovanja (zahteva CSDR), s čimer se za takšne vrednostne papirje omogoča izdaja v nematerializirani obliki z uporabo DLT tehnologije. Osnutek sprememb zakona je </w:t>
            </w:r>
            <w:r w:rsidR="00554186">
              <w:rPr>
                <w:rFonts w:eastAsiaTheme="minorHAnsi" w:cs="Arial"/>
                <w:sz w:val="20"/>
                <w:szCs w:val="20"/>
                <w:lang w:eastAsia="en-US"/>
              </w:rPr>
              <w:t>predmet usklajevanj.</w:t>
            </w:r>
          </w:p>
          <w:p w14:paraId="76D646D2" w14:textId="77777777" w:rsidR="00871D0A" w:rsidRPr="006D0118" w:rsidRDefault="00871D0A" w:rsidP="004B1C32">
            <w:pPr>
              <w:overflowPunct/>
              <w:autoSpaceDE/>
              <w:autoSpaceDN/>
              <w:adjustRightInd/>
              <w:spacing w:after="160" w:line="276" w:lineRule="auto"/>
              <w:contextualSpacing/>
              <w:textAlignment w:val="auto"/>
              <w:rPr>
                <w:rFonts w:eastAsiaTheme="minorHAnsi" w:cs="Arial"/>
                <w:b/>
                <w:bCs/>
                <w:sz w:val="20"/>
                <w:szCs w:val="20"/>
                <w:lang w:eastAsia="en-US"/>
              </w:rPr>
            </w:pPr>
          </w:p>
          <w:p w14:paraId="1567E033" w14:textId="77777777" w:rsidR="00871D0A" w:rsidRPr="006D0118" w:rsidRDefault="00871D0A" w:rsidP="004B1C32">
            <w:pPr>
              <w:overflowPunct/>
              <w:autoSpaceDE/>
              <w:autoSpaceDN/>
              <w:adjustRightInd/>
              <w:spacing w:line="276" w:lineRule="auto"/>
              <w:textAlignment w:val="auto"/>
              <w:rPr>
                <w:rFonts w:eastAsiaTheme="minorHAnsi" w:cs="Arial"/>
                <w:sz w:val="20"/>
                <w:szCs w:val="20"/>
                <w:lang w:eastAsia="en-US"/>
              </w:rPr>
            </w:pPr>
            <w:r w:rsidRPr="006D0118">
              <w:rPr>
                <w:rFonts w:eastAsiaTheme="minorHAnsi" w:cs="Arial"/>
                <w:b/>
                <w:bCs/>
                <w:sz w:val="20"/>
                <w:szCs w:val="20"/>
                <w:lang w:eastAsia="en-US"/>
              </w:rPr>
              <w:t xml:space="preserve">         Plan naslednjih aktivnosti</w:t>
            </w:r>
            <w:r w:rsidRPr="006D0118">
              <w:rPr>
                <w:rFonts w:eastAsiaTheme="minorHAnsi" w:cs="Arial"/>
                <w:sz w:val="20"/>
                <w:szCs w:val="20"/>
                <w:lang w:eastAsia="en-US"/>
              </w:rPr>
              <w:t xml:space="preserve"> </w:t>
            </w:r>
          </w:p>
          <w:p w14:paraId="4D10CC62" w14:textId="77777777" w:rsidR="00871D0A" w:rsidRPr="006D0118" w:rsidRDefault="00871D0A" w:rsidP="004B1C32">
            <w:pPr>
              <w:overflowPunct/>
              <w:autoSpaceDE/>
              <w:autoSpaceDN/>
              <w:adjustRightInd/>
              <w:spacing w:line="276" w:lineRule="auto"/>
              <w:textAlignment w:val="auto"/>
              <w:rPr>
                <w:rFonts w:eastAsiaTheme="minorHAnsi" w:cs="Arial"/>
                <w:sz w:val="20"/>
                <w:szCs w:val="20"/>
                <w:lang w:eastAsia="en-US"/>
              </w:rPr>
            </w:pPr>
          </w:p>
          <w:p w14:paraId="187DACDC" w14:textId="7492E7F3" w:rsidR="006934F7" w:rsidRPr="006D0118" w:rsidRDefault="00742833" w:rsidP="00D56F54">
            <w:pPr>
              <w:overflowPunct/>
              <w:autoSpaceDE/>
              <w:autoSpaceDN/>
              <w:adjustRightInd/>
              <w:spacing w:line="276" w:lineRule="auto"/>
              <w:textAlignment w:val="auto"/>
              <w:rPr>
                <w:rFonts w:eastAsiaTheme="minorHAnsi" w:cs="Arial"/>
                <w:sz w:val="20"/>
                <w:szCs w:val="20"/>
                <w:lang w:eastAsia="en-US"/>
              </w:rPr>
            </w:pPr>
            <w:r w:rsidRPr="006D0118">
              <w:rPr>
                <w:rFonts w:eastAsiaTheme="minorHAnsi" w:cs="Arial"/>
                <w:sz w:val="20"/>
                <w:szCs w:val="20"/>
                <w:lang w:eastAsia="en-US"/>
              </w:rPr>
              <w:t>Priprava vladnega gradiva za novelo ZNVP-1.</w:t>
            </w:r>
          </w:p>
          <w:p w14:paraId="285D44EC" w14:textId="77777777" w:rsidR="00095C08" w:rsidRPr="006D0118" w:rsidRDefault="00095C08" w:rsidP="004B1C32">
            <w:pPr>
              <w:overflowPunct/>
              <w:autoSpaceDE/>
              <w:autoSpaceDN/>
              <w:adjustRightInd/>
              <w:spacing w:line="276" w:lineRule="auto"/>
              <w:ind w:left="360"/>
              <w:textAlignment w:val="auto"/>
              <w:rPr>
                <w:rFonts w:eastAsiaTheme="minorHAnsi" w:cs="Arial"/>
                <w:sz w:val="20"/>
                <w:szCs w:val="20"/>
                <w:lang w:eastAsia="en-US"/>
              </w:rPr>
            </w:pPr>
          </w:p>
        </w:tc>
      </w:tr>
      <w:tr w:rsidR="00871D0A" w:rsidRPr="006D0118" w14:paraId="7286FA5A" w14:textId="77777777" w:rsidTr="004B1C32">
        <w:trPr>
          <w:trHeight w:val="68"/>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87C2E1" w14:textId="77777777" w:rsidR="00871D0A" w:rsidRPr="004B1C32" w:rsidRDefault="00871D0A" w:rsidP="004B1C32">
            <w:pPr>
              <w:tabs>
                <w:tab w:val="left" w:pos="1305"/>
              </w:tabs>
              <w:overflowPunct/>
              <w:autoSpaceDE/>
              <w:autoSpaceDN/>
              <w:adjustRightInd/>
              <w:spacing w:line="276" w:lineRule="auto"/>
              <w:textAlignment w:val="auto"/>
              <w:rPr>
                <w:rFonts w:eastAsiaTheme="minorHAnsi" w:cs="Arial"/>
                <w:color w:val="000000"/>
                <w:sz w:val="27"/>
                <w:szCs w:val="27"/>
                <w:lang w:eastAsia="en-US"/>
              </w:rPr>
            </w:pPr>
          </w:p>
        </w:tc>
        <w:tc>
          <w:tcPr>
            <w:tcW w:w="12049" w:type="dxa"/>
            <w:tcBorders>
              <w:top w:val="nil"/>
              <w:left w:val="nil"/>
              <w:bottom w:val="single" w:sz="8" w:space="0" w:color="auto"/>
              <w:right w:val="single" w:sz="8" w:space="0" w:color="auto"/>
            </w:tcBorders>
            <w:tcMar>
              <w:top w:w="0" w:type="dxa"/>
              <w:left w:w="108" w:type="dxa"/>
              <w:bottom w:w="0" w:type="dxa"/>
              <w:right w:w="108" w:type="dxa"/>
            </w:tcMar>
          </w:tcPr>
          <w:p w14:paraId="3B4C207C" w14:textId="77777777" w:rsidR="00871D0A" w:rsidRPr="004B1C32" w:rsidRDefault="00871D0A" w:rsidP="004B1C32">
            <w:pPr>
              <w:overflowPunct/>
              <w:autoSpaceDE/>
              <w:autoSpaceDN/>
              <w:adjustRightInd/>
              <w:spacing w:after="160" w:line="276" w:lineRule="auto"/>
              <w:contextualSpacing/>
              <w:textAlignment w:val="auto"/>
              <w:rPr>
                <w:rFonts w:eastAsiaTheme="minorHAnsi" w:cs="Arial"/>
                <w:b/>
                <w:bCs/>
                <w:sz w:val="24"/>
                <w:szCs w:val="24"/>
                <w:lang w:eastAsia="en-US"/>
              </w:rPr>
            </w:pPr>
          </w:p>
        </w:tc>
      </w:tr>
      <w:bookmarkEnd w:id="5"/>
    </w:tbl>
    <w:p w14:paraId="3F3F4F93" w14:textId="77777777" w:rsidR="00871D0A" w:rsidRPr="004B1C32" w:rsidRDefault="00871D0A" w:rsidP="004B1C32">
      <w:pPr>
        <w:tabs>
          <w:tab w:val="left" w:pos="1305"/>
        </w:tabs>
        <w:overflowPunct/>
        <w:autoSpaceDE/>
        <w:autoSpaceDN/>
        <w:adjustRightInd/>
        <w:spacing w:line="276" w:lineRule="auto"/>
        <w:textAlignment w:val="auto"/>
        <w:rPr>
          <w:rFonts w:eastAsiaTheme="minorHAnsi" w:cs="Arial"/>
          <w:szCs w:val="22"/>
          <w:lang w:eastAsia="en-US"/>
        </w:rPr>
      </w:pPr>
    </w:p>
    <w:p w14:paraId="7ADC7E0F" w14:textId="77777777" w:rsidR="008235EF" w:rsidRPr="006D0118" w:rsidRDefault="008235EF" w:rsidP="004B1C32">
      <w:pPr>
        <w:overflowPunct/>
        <w:autoSpaceDE/>
        <w:autoSpaceDN/>
        <w:adjustRightInd/>
        <w:spacing w:line="276" w:lineRule="auto"/>
        <w:textAlignment w:val="auto"/>
        <w:rPr>
          <w:rFonts w:eastAsiaTheme="minorHAnsi" w:cs="Arial"/>
          <w:szCs w:val="22"/>
          <w:lang w:eastAsia="en-US"/>
        </w:rPr>
      </w:pPr>
    </w:p>
    <w:p w14:paraId="1F6B6198"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r w:rsidRPr="006D0118">
        <w:rPr>
          <w:rFonts w:eastAsiaTheme="minorHAnsi" w:cs="Arial"/>
          <w:szCs w:val="22"/>
          <w:lang w:eastAsia="en-US"/>
        </w:rPr>
        <w:t>4.2.2. KREPITEV PONUDBE OBVEZNIC NA TRGU KAPITALA</w:t>
      </w:r>
    </w:p>
    <w:p w14:paraId="758BD24B"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p>
    <w:p w14:paraId="100F6B6E"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r w:rsidRPr="006D0118">
        <w:rPr>
          <w:rFonts w:eastAsiaTheme="minorHAnsi" w:cs="Arial"/>
          <w:szCs w:val="22"/>
          <w:lang w:eastAsia="en-US"/>
        </w:rPr>
        <w:t>I. Akcijski načrt za krepitev ponudbe obveznic na trgu kapitala</w:t>
      </w: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493DB989"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9908E5" w14:textId="77A63E62"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UKREP/NOSILNI ORGAN</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6F9EF"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6CDEF6E6"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40B2D4C9"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2799E6FB"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563EFB5B"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2AB891E8" w14:textId="77777777" w:rsidTr="005B67BE">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04BFF" w14:textId="6F52896F"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71F04CA0" w14:textId="0FE55197" w:rsidR="00871D0A" w:rsidRPr="006D0118" w:rsidRDefault="00871D0A" w:rsidP="00A53DB9">
            <w:pPr>
              <w:overflowPunct/>
              <w:autoSpaceDE/>
              <w:autoSpaceDN/>
              <w:adjustRightInd/>
              <w:spacing w:after="160" w:line="276" w:lineRule="auto"/>
              <w:contextualSpacing/>
              <w:textAlignment w:val="auto"/>
              <w:rPr>
                <w:rFonts w:eastAsiaTheme="minorHAnsi" w:cs="Arial"/>
                <w:sz w:val="20"/>
                <w:szCs w:val="20"/>
                <w:lang w:eastAsia="en-US"/>
              </w:rPr>
            </w:pPr>
          </w:p>
        </w:tc>
      </w:tr>
      <w:tr w:rsidR="00871D0A" w:rsidRPr="006D0118" w14:paraId="4C5B95D1" w14:textId="77777777" w:rsidTr="00D61AF7">
        <w:tc>
          <w:tcPr>
            <w:tcW w:w="2400" w:type="dxa"/>
            <w:tcBorders>
              <w:top w:val="nil"/>
              <w:left w:val="single" w:sz="8" w:space="0" w:color="auto"/>
              <w:bottom w:val="nil"/>
              <w:right w:val="single" w:sz="8" w:space="0" w:color="auto"/>
            </w:tcBorders>
            <w:tcMar>
              <w:top w:w="0" w:type="dxa"/>
              <w:left w:w="108" w:type="dxa"/>
              <w:bottom w:w="0" w:type="dxa"/>
              <w:right w:w="108" w:type="dxa"/>
            </w:tcMar>
          </w:tcPr>
          <w:p w14:paraId="05C24DD2"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Pr</w:t>
            </w:r>
            <w:r w:rsidR="0062388A" w:rsidRPr="006D0118">
              <w:rPr>
                <w:rFonts w:eastAsiaTheme="minorHAnsi" w:cs="Arial"/>
                <w:sz w:val="20"/>
                <w:szCs w:val="20"/>
                <w:lang w:eastAsia="en-US"/>
              </w:rPr>
              <w:t>e</w:t>
            </w:r>
            <w:r w:rsidRPr="006D0118">
              <w:rPr>
                <w:rFonts w:eastAsiaTheme="minorHAnsi" w:cs="Arial"/>
                <w:sz w:val="20"/>
                <w:szCs w:val="20"/>
                <w:lang w:eastAsia="en-US"/>
              </w:rPr>
              <w:t>učiti možnost (in s proučevanjem najdene možnosti tudi izvesti) za ustvarjanje spodbud za izdajo podjetniških, kritih in občinskih obveznic občin</w:t>
            </w:r>
          </w:p>
          <w:p w14:paraId="0A303148"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75DF4F46"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MF</w:t>
            </w:r>
          </w:p>
        </w:tc>
        <w:tc>
          <w:tcPr>
            <w:tcW w:w="11624" w:type="dxa"/>
            <w:tcBorders>
              <w:top w:val="nil"/>
              <w:left w:val="nil"/>
              <w:bottom w:val="nil"/>
              <w:right w:val="single" w:sz="8" w:space="0" w:color="auto"/>
            </w:tcBorders>
            <w:tcMar>
              <w:top w:w="0" w:type="dxa"/>
              <w:left w:w="108" w:type="dxa"/>
              <w:bottom w:w="0" w:type="dxa"/>
              <w:right w:w="108" w:type="dxa"/>
            </w:tcMar>
          </w:tcPr>
          <w:p w14:paraId="5228A959" w14:textId="77777777" w:rsidR="00525A07" w:rsidRPr="006D0118" w:rsidRDefault="00525A07" w:rsidP="004B1C32">
            <w:pPr>
              <w:overflowPunct/>
              <w:autoSpaceDE/>
              <w:autoSpaceDN/>
              <w:adjustRightInd/>
              <w:spacing w:after="160" w:line="276" w:lineRule="auto"/>
              <w:contextualSpacing/>
              <w:textAlignment w:val="auto"/>
              <w:rPr>
                <w:rFonts w:eastAsiaTheme="minorHAnsi" w:cs="Arial"/>
                <w:b/>
                <w:bCs/>
                <w:sz w:val="20"/>
                <w:szCs w:val="20"/>
                <w:lang w:eastAsia="en-US"/>
              </w:rPr>
            </w:pPr>
            <w:r w:rsidRPr="006D0118">
              <w:rPr>
                <w:rFonts w:eastAsiaTheme="minorHAnsi" w:cs="Arial"/>
                <w:b/>
                <w:bCs/>
                <w:sz w:val="20"/>
                <w:szCs w:val="20"/>
                <w:lang w:eastAsia="en-US"/>
              </w:rPr>
              <w:t>Vsebina aktivnosti / dosežen napredek</w:t>
            </w:r>
          </w:p>
          <w:p w14:paraId="7CF5A461" w14:textId="77777777" w:rsidR="00525A07" w:rsidRPr="006D0118" w:rsidRDefault="00525A07" w:rsidP="004B1C32">
            <w:pPr>
              <w:overflowPunct/>
              <w:autoSpaceDE/>
              <w:autoSpaceDN/>
              <w:adjustRightInd/>
              <w:spacing w:after="160" w:line="276" w:lineRule="auto"/>
              <w:contextualSpacing/>
              <w:textAlignment w:val="auto"/>
              <w:rPr>
                <w:rFonts w:eastAsiaTheme="minorHAnsi" w:cs="Arial"/>
                <w:sz w:val="20"/>
                <w:szCs w:val="20"/>
                <w:lang w:eastAsia="en-US"/>
              </w:rPr>
            </w:pPr>
          </w:p>
          <w:p w14:paraId="634880C3" w14:textId="77777777" w:rsidR="00554186" w:rsidRPr="00554186" w:rsidRDefault="00554186" w:rsidP="00554186">
            <w:pPr>
              <w:overflowPunct/>
              <w:autoSpaceDE/>
              <w:autoSpaceDN/>
              <w:adjustRightInd/>
              <w:spacing w:after="160" w:line="276" w:lineRule="auto"/>
              <w:contextualSpacing/>
              <w:textAlignment w:val="auto"/>
              <w:rPr>
                <w:rFonts w:eastAsiaTheme="minorHAnsi" w:cs="Arial"/>
                <w:sz w:val="20"/>
                <w:szCs w:val="20"/>
                <w:lang w:eastAsia="en-US"/>
              </w:rPr>
            </w:pPr>
            <w:r w:rsidRPr="00554186">
              <w:rPr>
                <w:rFonts w:eastAsiaTheme="minorHAnsi" w:cs="Arial"/>
                <w:sz w:val="20"/>
                <w:szCs w:val="20"/>
                <w:lang w:eastAsia="en-US"/>
              </w:rPr>
              <w:t>V letu 2025 so se aktivnosti osredotočale na vzpostavitev pravnih in operativnih pogojev za krepitev ponudbe obveznic:</w:t>
            </w:r>
          </w:p>
          <w:p w14:paraId="07106F5B" w14:textId="77777777" w:rsidR="00554186" w:rsidRDefault="00554186" w:rsidP="0061641B">
            <w:pPr>
              <w:pStyle w:val="Odstavekseznama"/>
              <w:numPr>
                <w:ilvl w:val="0"/>
                <w:numId w:val="36"/>
              </w:numPr>
              <w:overflowPunct/>
              <w:autoSpaceDE/>
              <w:autoSpaceDN/>
              <w:adjustRightInd/>
              <w:spacing w:after="160" w:line="276" w:lineRule="auto"/>
              <w:contextualSpacing/>
              <w:textAlignment w:val="auto"/>
              <w:rPr>
                <w:rFonts w:eastAsiaTheme="minorHAnsi" w:cs="Arial"/>
                <w:sz w:val="20"/>
                <w:szCs w:val="20"/>
                <w:lang w:eastAsia="en-US"/>
              </w:rPr>
            </w:pPr>
            <w:r w:rsidRPr="00554186">
              <w:rPr>
                <w:rFonts w:eastAsiaTheme="minorHAnsi" w:cs="Arial"/>
                <w:sz w:val="20"/>
                <w:szCs w:val="20"/>
                <w:lang w:eastAsia="en-US"/>
              </w:rPr>
              <w:t>n</w:t>
            </w:r>
            <w:r w:rsidRPr="004B1C32">
              <w:rPr>
                <w:rFonts w:eastAsiaTheme="minorHAnsi" w:cs="Arial"/>
                <w:sz w:val="20"/>
                <w:szCs w:val="20"/>
                <w:lang w:eastAsia="en-US"/>
              </w:rPr>
              <w:t>a podlagi sprejete novele Zakona o financiranju občin (ZFO-1) je bil pripravljen osnutek Pravilnika o postopkih za izdajo soglasja k zadolževanju občin. Pravilnik prvič uvaja občinske obveznice kot nov vir financiranja, vključno s tehničnimi elementi izdaje in postopki za pridobitev soglasja</w:t>
            </w:r>
            <w:r w:rsidRPr="00554186">
              <w:rPr>
                <w:rFonts w:eastAsiaTheme="minorHAnsi" w:cs="Arial"/>
                <w:sz w:val="20"/>
                <w:szCs w:val="20"/>
                <w:lang w:eastAsia="en-US"/>
              </w:rPr>
              <w:t xml:space="preserve">; </w:t>
            </w:r>
          </w:p>
          <w:p w14:paraId="4A641277" w14:textId="6681A655" w:rsidR="00554186" w:rsidRPr="00554186" w:rsidRDefault="00554186" w:rsidP="004B1C32">
            <w:pPr>
              <w:pStyle w:val="Odstavekseznama"/>
              <w:numPr>
                <w:ilvl w:val="0"/>
                <w:numId w:val="36"/>
              </w:numPr>
              <w:overflowPunct/>
              <w:autoSpaceDE/>
              <w:autoSpaceDN/>
              <w:adjustRightInd/>
              <w:spacing w:after="160" w:line="276" w:lineRule="auto"/>
              <w:contextualSpacing/>
              <w:textAlignment w:val="auto"/>
              <w:rPr>
                <w:rFonts w:eastAsiaTheme="minorHAnsi" w:cs="Arial"/>
                <w:sz w:val="20"/>
                <w:szCs w:val="20"/>
                <w:lang w:eastAsia="en-US"/>
              </w:rPr>
            </w:pPr>
            <w:r>
              <w:rPr>
                <w:rFonts w:eastAsiaTheme="minorHAnsi" w:cs="Arial"/>
                <w:sz w:val="20"/>
                <w:szCs w:val="20"/>
                <w:lang w:eastAsia="en-US"/>
              </w:rPr>
              <w:t>v</w:t>
            </w:r>
            <w:r w:rsidRPr="00554186">
              <w:rPr>
                <w:rFonts w:eastAsiaTheme="minorHAnsi" w:cs="Arial"/>
                <w:sz w:val="20"/>
                <w:szCs w:val="20"/>
                <w:lang w:eastAsia="en-US"/>
              </w:rPr>
              <w:t xml:space="preserve"> proračunih za leti 2026 in 2027 so bila zagotovljena sredstva za izvajanje Strategije razvoja trga kapitala, kar omogoča podporo izdajateljem.</w:t>
            </w:r>
          </w:p>
          <w:p w14:paraId="7C254967" w14:textId="77777777" w:rsidR="00554186" w:rsidRPr="00554186" w:rsidRDefault="00554186" w:rsidP="00554186">
            <w:pPr>
              <w:overflowPunct/>
              <w:autoSpaceDE/>
              <w:autoSpaceDN/>
              <w:adjustRightInd/>
              <w:spacing w:after="160" w:line="276" w:lineRule="auto"/>
              <w:contextualSpacing/>
              <w:textAlignment w:val="auto"/>
              <w:rPr>
                <w:rFonts w:eastAsiaTheme="minorHAnsi" w:cs="Arial"/>
                <w:sz w:val="20"/>
                <w:szCs w:val="20"/>
                <w:lang w:eastAsia="en-US"/>
              </w:rPr>
            </w:pPr>
          </w:p>
          <w:p w14:paraId="3D7DDD05" w14:textId="4116992E" w:rsidR="00554186" w:rsidRPr="00554186" w:rsidRDefault="00554186" w:rsidP="00554186">
            <w:pPr>
              <w:overflowPunct/>
              <w:autoSpaceDE/>
              <w:autoSpaceDN/>
              <w:adjustRightInd/>
              <w:spacing w:after="160" w:line="276" w:lineRule="auto"/>
              <w:contextualSpacing/>
              <w:textAlignment w:val="auto"/>
              <w:rPr>
                <w:rFonts w:eastAsiaTheme="minorHAnsi" w:cs="Arial"/>
                <w:sz w:val="20"/>
                <w:szCs w:val="20"/>
                <w:lang w:eastAsia="en-US"/>
              </w:rPr>
            </w:pPr>
            <w:r w:rsidRPr="004B1C32">
              <w:rPr>
                <w:rFonts w:eastAsiaTheme="minorHAnsi" w:cs="Arial"/>
                <w:sz w:val="20"/>
                <w:szCs w:val="20"/>
                <w:u w:val="single"/>
                <w:lang w:eastAsia="en-US"/>
              </w:rPr>
              <w:t>Plan naslednjih aktivnosti</w:t>
            </w:r>
            <w:r w:rsidR="000F4E1D">
              <w:rPr>
                <w:rFonts w:eastAsiaTheme="minorHAnsi" w:cs="Arial"/>
                <w:sz w:val="20"/>
                <w:szCs w:val="20"/>
                <w:u w:val="single"/>
                <w:lang w:eastAsia="en-US"/>
              </w:rPr>
              <w:t>:</w:t>
            </w:r>
            <w:r w:rsidRPr="00554186">
              <w:rPr>
                <w:rFonts w:eastAsiaTheme="minorHAnsi" w:cs="Arial"/>
                <w:sz w:val="20"/>
                <w:szCs w:val="20"/>
                <w:lang w:eastAsia="en-US"/>
              </w:rPr>
              <w:t xml:space="preserve"> </w:t>
            </w:r>
          </w:p>
          <w:p w14:paraId="2094D22C" w14:textId="77777777" w:rsidR="00554186" w:rsidRPr="00554186" w:rsidRDefault="00554186" w:rsidP="00554186">
            <w:pPr>
              <w:overflowPunct/>
              <w:autoSpaceDE/>
              <w:autoSpaceDN/>
              <w:adjustRightInd/>
              <w:spacing w:after="160" w:line="276" w:lineRule="auto"/>
              <w:contextualSpacing/>
              <w:textAlignment w:val="auto"/>
              <w:rPr>
                <w:rFonts w:eastAsiaTheme="minorHAnsi" w:cs="Arial"/>
                <w:sz w:val="20"/>
                <w:szCs w:val="20"/>
                <w:lang w:eastAsia="en-US"/>
              </w:rPr>
            </w:pPr>
          </w:p>
          <w:p w14:paraId="084FB529" w14:textId="52959A6B" w:rsidR="00554186" w:rsidRPr="00554186" w:rsidRDefault="00554186" w:rsidP="00554186">
            <w:pPr>
              <w:overflowPunct/>
              <w:autoSpaceDE/>
              <w:autoSpaceDN/>
              <w:adjustRightInd/>
              <w:spacing w:after="160" w:line="276" w:lineRule="auto"/>
              <w:contextualSpacing/>
              <w:textAlignment w:val="auto"/>
              <w:rPr>
                <w:rFonts w:eastAsiaTheme="minorHAnsi" w:cs="Arial"/>
                <w:sz w:val="20"/>
                <w:szCs w:val="20"/>
                <w:lang w:eastAsia="en-US"/>
              </w:rPr>
            </w:pPr>
            <w:r w:rsidRPr="00554186">
              <w:rPr>
                <w:rFonts w:eastAsiaTheme="minorHAnsi" w:cs="Arial"/>
                <w:sz w:val="20"/>
                <w:szCs w:val="20"/>
                <w:lang w:eastAsia="en-US"/>
              </w:rPr>
              <w:t xml:space="preserve">Dokončna uskladitev in uveljavitev pravilnika, ki bo občinam omogočil praktično izvedbo izdaje </w:t>
            </w:r>
            <w:r w:rsidR="00F62D4F">
              <w:rPr>
                <w:rFonts w:eastAsiaTheme="minorHAnsi" w:cs="Arial"/>
                <w:sz w:val="20"/>
                <w:szCs w:val="20"/>
                <w:lang w:eastAsia="en-US"/>
              </w:rPr>
              <w:t xml:space="preserve">občinskih </w:t>
            </w:r>
            <w:r w:rsidRPr="00554186">
              <w:rPr>
                <w:rFonts w:eastAsiaTheme="minorHAnsi" w:cs="Arial"/>
                <w:sz w:val="20"/>
                <w:szCs w:val="20"/>
                <w:lang w:eastAsia="en-US"/>
              </w:rPr>
              <w:t>obveznic.</w:t>
            </w:r>
          </w:p>
          <w:p w14:paraId="74E58AD5" w14:textId="77777777" w:rsidR="00554186" w:rsidRPr="00554186" w:rsidRDefault="00554186" w:rsidP="00554186">
            <w:pPr>
              <w:overflowPunct/>
              <w:autoSpaceDE/>
              <w:autoSpaceDN/>
              <w:adjustRightInd/>
              <w:spacing w:after="160" w:line="276" w:lineRule="auto"/>
              <w:contextualSpacing/>
              <w:textAlignment w:val="auto"/>
              <w:rPr>
                <w:rFonts w:eastAsiaTheme="minorHAnsi" w:cs="Arial"/>
                <w:sz w:val="20"/>
                <w:szCs w:val="20"/>
                <w:lang w:eastAsia="en-US"/>
              </w:rPr>
            </w:pPr>
          </w:p>
          <w:p w14:paraId="48785B83" w14:textId="590997E8" w:rsidR="00871D0A" w:rsidRPr="006D0118" w:rsidRDefault="00554186" w:rsidP="004B1C32">
            <w:pPr>
              <w:rPr>
                <w:rFonts w:eastAsiaTheme="minorHAnsi"/>
                <w:lang w:eastAsia="en-US"/>
              </w:rPr>
            </w:pPr>
            <w:r w:rsidRPr="004B1C32">
              <w:rPr>
                <w:rFonts w:eastAsiaTheme="minorHAnsi" w:cs="Arial"/>
                <w:sz w:val="20"/>
                <w:szCs w:val="20"/>
                <w:lang w:eastAsia="en-US"/>
              </w:rPr>
              <w:t>Objava javnega poziva za sofinanciranje stroškov izdaje vrednostnih papirjev za mala in srednja podjetja (po pravilih de minimis).</w:t>
            </w:r>
          </w:p>
        </w:tc>
      </w:tr>
      <w:tr w:rsidR="00D61AF7" w:rsidRPr="006D0118" w14:paraId="0E167EA6" w14:textId="77777777" w:rsidTr="00A74ECC">
        <w:tc>
          <w:tcPr>
            <w:tcW w:w="2400" w:type="dxa"/>
            <w:tcBorders>
              <w:top w:val="nil"/>
              <w:left w:val="single" w:sz="8" w:space="0" w:color="auto"/>
              <w:bottom w:val="nil"/>
              <w:right w:val="single" w:sz="8" w:space="0" w:color="auto"/>
            </w:tcBorders>
            <w:tcMar>
              <w:top w:w="0" w:type="dxa"/>
              <w:left w:w="108" w:type="dxa"/>
              <w:bottom w:w="0" w:type="dxa"/>
              <w:right w:w="108" w:type="dxa"/>
            </w:tcMar>
          </w:tcPr>
          <w:p w14:paraId="708F5BF9" w14:textId="77777777" w:rsidR="00D61AF7" w:rsidRPr="006D0118" w:rsidRDefault="00D61AF7" w:rsidP="004B1C32">
            <w:pPr>
              <w:overflowPunct/>
              <w:autoSpaceDE/>
              <w:autoSpaceDN/>
              <w:adjustRightInd/>
              <w:spacing w:line="276" w:lineRule="auto"/>
              <w:jc w:val="left"/>
              <w:textAlignment w:val="auto"/>
              <w:rPr>
                <w:rFonts w:eastAsiaTheme="minorHAnsi" w:cs="Arial"/>
                <w:sz w:val="20"/>
                <w:szCs w:val="20"/>
                <w:lang w:eastAsia="en-US"/>
              </w:rPr>
            </w:pPr>
          </w:p>
        </w:tc>
        <w:tc>
          <w:tcPr>
            <w:tcW w:w="11624" w:type="dxa"/>
            <w:tcBorders>
              <w:top w:val="nil"/>
              <w:left w:val="nil"/>
              <w:bottom w:val="nil"/>
              <w:right w:val="single" w:sz="8" w:space="0" w:color="auto"/>
            </w:tcBorders>
            <w:tcMar>
              <w:top w:w="0" w:type="dxa"/>
              <w:left w:w="108" w:type="dxa"/>
              <w:bottom w:w="0" w:type="dxa"/>
              <w:right w:w="108" w:type="dxa"/>
            </w:tcMar>
          </w:tcPr>
          <w:p w14:paraId="46C8529F" w14:textId="77777777" w:rsidR="00D61AF7" w:rsidRPr="006D0118" w:rsidRDefault="00D61AF7" w:rsidP="004B1C32">
            <w:pPr>
              <w:overflowPunct/>
              <w:autoSpaceDE/>
              <w:autoSpaceDN/>
              <w:adjustRightInd/>
              <w:spacing w:after="160" w:line="276" w:lineRule="auto"/>
              <w:contextualSpacing/>
              <w:textAlignment w:val="auto"/>
              <w:rPr>
                <w:rFonts w:eastAsiaTheme="minorHAnsi" w:cs="Arial"/>
                <w:sz w:val="20"/>
                <w:szCs w:val="20"/>
                <w:lang w:eastAsia="en-US"/>
              </w:rPr>
            </w:pPr>
          </w:p>
        </w:tc>
      </w:tr>
      <w:tr w:rsidR="00A74ECC" w:rsidRPr="006D0118" w14:paraId="2C0154AB" w14:textId="77777777" w:rsidTr="004B1C32">
        <w:trPr>
          <w:trHeight w:val="68"/>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55477" w14:textId="77777777" w:rsidR="00A74ECC" w:rsidRPr="006D0118" w:rsidRDefault="00A74ECC" w:rsidP="004B1C32">
            <w:pPr>
              <w:overflowPunct/>
              <w:autoSpaceDE/>
              <w:autoSpaceDN/>
              <w:adjustRightInd/>
              <w:spacing w:line="276" w:lineRule="auto"/>
              <w:jc w:val="left"/>
              <w:textAlignment w:val="auto"/>
              <w:rPr>
                <w:rFonts w:eastAsiaTheme="minorHAnsi" w:cs="Arial"/>
                <w:sz w:val="20"/>
                <w:szCs w:val="20"/>
                <w:lang w:eastAsia="en-US"/>
              </w:rPr>
            </w:pP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37860883" w14:textId="77777777" w:rsidR="00A74ECC" w:rsidRPr="006D0118" w:rsidRDefault="00A74ECC" w:rsidP="004B1C32">
            <w:pPr>
              <w:overflowPunct/>
              <w:autoSpaceDE/>
              <w:autoSpaceDN/>
              <w:adjustRightInd/>
              <w:spacing w:after="160" w:line="276" w:lineRule="auto"/>
              <w:ind w:left="720"/>
              <w:contextualSpacing/>
              <w:textAlignment w:val="auto"/>
              <w:rPr>
                <w:rFonts w:eastAsiaTheme="minorHAnsi" w:cs="Arial"/>
                <w:sz w:val="20"/>
                <w:szCs w:val="20"/>
                <w:lang w:eastAsia="en-US"/>
              </w:rPr>
            </w:pPr>
          </w:p>
        </w:tc>
      </w:tr>
    </w:tbl>
    <w:p w14:paraId="4A19FE1C"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359E54DB"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r w:rsidRPr="006D0118">
        <w:rPr>
          <w:rFonts w:eastAsiaTheme="minorHAnsi" w:cs="Arial"/>
          <w:szCs w:val="22"/>
          <w:lang w:eastAsia="en-US"/>
        </w:rPr>
        <w:t xml:space="preserve">4.2.3 FINANČNO </w:t>
      </w:r>
      <w:r w:rsidR="00DE0C1E" w:rsidRPr="006D0118">
        <w:rPr>
          <w:rFonts w:eastAsiaTheme="minorHAnsi" w:cs="Arial"/>
          <w:szCs w:val="22"/>
          <w:lang w:eastAsia="en-US"/>
        </w:rPr>
        <w:t>OPISMENJEVANJE</w:t>
      </w:r>
    </w:p>
    <w:p w14:paraId="162A2031"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p>
    <w:p w14:paraId="6921A7FA"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r w:rsidRPr="006D0118">
        <w:rPr>
          <w:rFonts w:eastAsiaTheme="minorHAnsi" w:cs="Arial"/>
          <w:szCs w:val="22"/>
          <w:lang w:eastAsia="en-US"/>
        </w:rPr>
        <w:t>I. Akcijski načrt za izobraževanje deležnikov s področja ponudbe virov financiranja</w:t>
      </w: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795C6AAF"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361A28" w14:textId="1827B882"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bookmarkStart w:id="6" w:name="_Hlk157589337"/>
            <w:r w:rsidRPr="006D0118">
              <w:rPr>
                <w:rFonts w:eastAsiaTheme="minorHAnsi" w:cs="Arial"/>
                <w:b/>
                <w:bCs/>
                <w:sz w:val="20"/>
                <w:szCs w:val="20"/>
                <w:lang w:eastAsia="en-US"/>
              </w:rPr>
              <w:t>UKREP/NOSILNI ORGAN</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63F6E"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200C4311"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1175B06E"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6AFE29D9"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33986B62"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08F85981" w14:textId="77777777" w:rsidTr="00907A11">
        <w:tc>
          <w:tcPr>
            <w:tcW w:w="2400" w:type="dxa"/>
            <w:tcBorders>
              <w:top w:val="nil"/>
              <w:left w:val="single" w:sz="8" w:space="0" w:color="auto"/>
              <w:bottom w:val="nil"/>
              <w:right w:val="single" w:sz="8" w:space="0" w:color="auto"/>
            </w:tcBorders>
            <w:tcMar>
              <w:top w:w="0" w:type="dxa"/>
              <w:left w:w="108" w:type="dxa"/>
              <w:bottom w:w="0" w:type="dxa"/>
              <w:right w:w="108" w:type="dxa"/>
            </w:tcMar>
          </w:tcPr>
          <w:p w14:paraId="6975C4D7"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Izobraževanje finančnih direktorjev in lastnikov</w:t>
            </w:r>
          </w:p>
          <w:p w14:paraId="660D6350"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2AA7F3E4"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ATVP</w:t>
            </w:r>
          </w:p>
        </w:tc>
        <w:tc>
          <w:tcPr>
            <w:tcW w:w="11624" w:type="dxa"/>
            <w:tcBorders>
              <w:top w:val="nil"/>
              <w:left w:val="nil"/>
              <w:bottom w:val="nil"/>
              <w:right w:val="single" w:sz="8" w:space="0" w:color="auto"/>
            </w:tcBorders>
            <w:tcMar>
              <w:top w:w="0" w:type="dxa"/>
              <w:left w:w="108" w:type="dxa"/>
              <w:bottom w:w="0" w:type="dxa"/>
              <w:right w:w="108" w:type="dxa"/>
            </w:tcMar>
          </w:tcPr>
          <w:p w14:paraId="08444706" w14:textId="77777777" w:rsidR="00777A37" w:rsidRPr="006D0118" w:rsidRDefault="00777A37" w:rsidP="004B1C32">
            <w:pPr>
              <w:overflowPunct/>
              <w:autoSpaceDE/>
              <w:autoSpaceDN/>
              <w:adjustRightInd/>
              <w:spacing w:line="276" w:lineRule="auto"/>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 ter njihova vsebina</w:t>
            </w:r>
          </w:p>
          <w:p w14:paraId="33E29C19" w14:textId="77777777" w:rsidR="000F4FBE" w:rsidRPr="006D0118" w:rsidRDefault="000F4FBE" w:rsidP="004B1C32">
            <w:pPr>
              <w:overflowPunct/>
              <w:autoSpaceDE/>
              <w:autoSpaceDN/>
              <w:adjustRightInd/>
              <w:spacing w:line="276" w:lineRule="auto"/>
              <w:textAlignment w:val="auto"/>
              <w:rPr>
                <w:rFonts w:eastAsiaTheme="minorHAnsi" w:cs="Arial"/>
                <w:b/>
                <w:bCs/>
                <w:sz w:val="20"/>
                <w:szCs w:val="20"/>
                <w:lang w:eastAsia="en-US"/>
              </w:rPr>
            </w:pPr>
          </w:p>
          <w:p w14:paraId="2412B466" w14:textId="56E38732" w:rsidR="000F4FBE" w:rsidRPr="004B1C32" w:rsidRDefault="000F4FBE" w:rsidP="004B1C32">
            <w:pPr>
              <w:overflowPunct/>
              <w:autoSpaceDE/>
              <w:autoSpaceDN/>
              <w:adjustRightInd/>
              <w:spacing w:line="276" w:lineRule="auto"/>
              <w:textAlignment w:val="auto"/>
              <w:rPr>
                <w:rFonts w:eastAsiaTheme="minorHAnsi" w:cs="Arial"/>
                <w:sz w:val="20"/>
                <w:szCs w:val="20"/>
                <w:lang w:eastAsia="en-US"/>
              </w:rPr>
            </w:pPr>
            <w:r w:rsidRPr="004B1C32">
              <w:rPr>
                <w:rFonts w:eastAsiaTheme="minorHAnsi" w:cs="Arial"/>
                <w:sz w:val="20"/>
                <w:szCs w:val="20"/>
                <w:lang w:eastAsia="en-US"/>
              </w:rPr>
              <w:t>1.1.2025 – 30.6.2025</w:t>
            </w:r>
          </w:p>
          <w:p w14:paraId="57277751" w14:textId="77777777" w:rsidR="000F4FBE" w:rsidRPr="004B1C32" w:rsidRDefault="000F4FBE" w:rsidP="004B1C32">
            <w:pPr>
              <w:overflowPunct/>
              <w:autoSpaceDE/>
              <w:autoSpaceDN/>
              <w:adjustRightInd/>
              <w:spacing w:line="276" w:lineRule="auto"/>
              <w:textAlignment w:val="auto"/>
              <w:rPr>
                <w:rFonts w:eastAsiaTheme="minorHAnsi" w:cs="Arial"/>
                <w:sz w:val="20"/>
                <w:szCs w:val="20"/>
                <w:lang w:eastAsia="en-US"/>
              </w:rPr>
            </w:pPr>
          </w:p>
          <w:p w14:paraId="3CF8A8DE" w14:textId="6A0D436F" w:rsidR="000F4FBE" w:rsidRPr="004B1C32" w:rsidRDefault="000F4FBE" w:rsidP="004B1C32">
            <w:pPr>
              <w:overflowPunct/>
              <w:autoSpaceDE/>
              <w:autoSpaceDN/>
              <w:adjustRightInd/>
              <w:spacing w:line="276" w:lineRule="auto"/>
              <w:textAlignment w:val="auto"/>
              <w:rPr>
                <w:rFonts w:eastAsiaTheme="minorHAnsi" w:cs="Arial"/>
                <w:sz w:val="20"/>
                <w:szCs w:val="20"/>
                <w:lang w:eastAsia="en-US"/>
              </w:rPr>
            </w:pPr>
            <w:r w:rsidRPr="004B1C32">
              <w:rPr>
                <w:rFonts w:eastAsiaTheme="minorHAnsi" w:cs="Arial"/>
                <w:sz w:val="20"/>
                <w:szCs w:val="20"/>
                <w:lang w:eastAsia="en-US"/>
              </w:rPr>
              <w:t>ATVP je 8. aprila skupaj z borznoposredniškimi družbami, bankami, družbami za upravljanje, javnimi družbami, Ljubljansko borzo in Centralno klirinško depotno družbo že tretje leto zapored uspešno izvedla dogodek Dan slovenskega kapitalskega trga, ki je namenjen njegovi promociji in večji prepoznavnosti.</w:t>
            </w:r>
            <w:r w:rsidR="00D739E0" w:rsidRPr="004B1C32">
              <w:rPr>
                <w:rFonts w:eastAsiaTheme="minorHAnsi" w:cs="Arial"/>
                <w:sz w:val="20"/>
                <w:szCs w:val="20"/>
                <w:lang w:eastAsia="en-US"/>
              </w:rPr>
              <w:t xml:space="preserve"> </w:t>
            </w:r>
            <w:r w:rsidRPr="004B1C32">
              <w:rPr>
                <w:rFonts w:eastAsiaTheme="minorHAnsi" w:cs="Arial"/>
                <w:sz w:val="20"/>
                <w:szCs w:val="20"/>
                <w:lang w:eastAsia="en-US"/>
              </w:rPr>
              <w:t xml:space="preserve">Na dogodku </w:t>
            </w:r>
            <w:r w:rsidR="003B00FE">
              <w:rPr>
                <w:rFonts w:eastAsiaTheme="minorHAnsi" w:cs="Arial"/>
                <w:sz w:val="20"/>
                <w:szCs w:val="20"/>
                <w:lang w:eastAsia="en-US"/>
              </w:rPr>
              <w:t>je</w:t>
            </w:r>
            <w:r w:rsidR="003B00FE" w:rsidRPr="004B1C32">
              <w:rPr>
                <w:rFonts w:eastAsiaTheme="minorHAnsi" w:cs="Arial"/>
                <w:sz w:val="20"/>
                <w:szCs w:val="20"/>
                <w:lang w:eastAsia="en-US"/>
              </w:rPr>
              <w:t xml:space="preserve"> predstavil</w:t>
            </w:r>
            <w:r w:rsidR="003B00FE">
              <w:rPr>
                <w:rFonts w:eastAsiaTheme="minorHAnsi" w:cs="Arial"/>
                <w:sz w:val="20"/>
                <w:szCs w:val="20"/>
                <w:lang w:eastAsia="en-US"/>
              </w:rPr>
              <w:t>a</w:t>
            </w:r>
            <w:r w:rsidR="003B00FE" w:rsidRPr="004B1C32">
              <w:rPr>
                <w:rFonts w:eastAsiaTheme="minorHAnsi" w:cs="Arial"/>
                <w:sz w:val="20"/>
                <w:szCs w:val="20"/>
                <w:lang w:eastAsia="en-US"/>
              </w:rPr>
              <w:t xml:space="preserve"> </w:t>
            </w:r>
            <w:r w:rsidRPr="004B1C32">
              <w:rPr>
                <w:rFonts w:eastAsiaTheme="minorHAnsi" w:cs="Arial"/>
                <w:sz w:val="20"/>
                <w:szCs w:val="20"/>
                <w:lang w:eastAsia="en-US"/>
              </w:rPr>
              <w:t>kapitalski trg vlagateljem kot zaupanja vrednega in dolgoročno donosnega in podjetjem kot vir dodatnih finančnih sredstev za njihovo rast in razvoj. Člani uprav največjih borznih družb so predstavili koristi in</w:t>
            </w:r>
            <w:r w:rsidR="00D739E0" w:rsidRPr="004B1C32">
              <w:rPr>
                <w:rFonts w:eastAsiaTheme="minorHAnsi" w:cs="Arial"/>
                <w:sz w:val="20"/>
                <w:szCs w:val="20"/>
                <w:lang w:eastAsia="en-US"/>
              </w:rPr>
              <w:t xml:space="preserve"> </w:t>
            </w:r>
            <w:r w:rsidRPr="004B1C32">
              <w:rPr>
                <w:rFonts w:eastAsiaTheme="minorHAnsi" w:cs="Arial"/>
                <w:sz w:val="20"/>
                <w:szCs w:val="20"/>
                <w:lang w:eastAsia="en-US"/>
              </w:rPr>
              <w:t>prednosti sodelovanja podjetij na borzi, predstavljen je bil predlog zakona o individualnih naložbenih računih, v ZDU GIZ so predstavili analizo kapitalskih trgov in trenutnih trendov in predstavili naložbe v vzajemne sklade.</w:t>
            </w:r>
          </w:p>
          <w:p w14:paraId="57CF912C" w14:textId="77777777" w:rsidR="00D739E0" w:rsidRPr="004B1C32" w:rsidRDefault="00D739E0" w:rsidP="004B1C32">
            <w:pPr>
              <w:overflowPunct/>
              <w:autoSpaceDE/>
              <w:autoSpaceDN/>
              <w:adjustRightInd/>
              <w:spacing w:line="276" w:lineRule="auto"/>
              <w:textAlignment w:val="auto"/>
              <w:rPr>
                <w:rFonts w:eastAsiaTheme="minorHAnsi" w:cs="Arial"/>
                <w:sz w:val="20"/>
                <w:szCs w:val="20"/>
                <w:lang w:eastAsia="en-US"/>
              </w:rPr>
            </w:pPr>
          </w:p>
          <w:p w14:paraId="66CBB47C" w14:textId="558E89E9" w:rsidR="000F4FBE" w:rsidRPr="004B1C32" w:rsidRDefault="000F4FBE" w:rsidP="004B1C32">
            <w:pPr>
              <w:overflowPunct/>
              <w:autoSpaceDE/>
              <w:autoSpaceDN/>
              <w:adjustRightInd/>
              <w:spacing w:line="276" w:lineRule="auto"/>
              <w:jc w:val="left"/>
              <w:textAlignment w:val="auto"/>
              <w:rPr>
                <w:rFonts w:eastAsiaTheme="minorHAnsi" w:cs="Arial"/>
                <w:sz w:val="20"/>
                <w:szCs w:val="20"/>
                <w:lang w:eastAsia="en-US"/>
              </w:rPr>
            </w:pPr>
            <w:r w:rsidRPr="004B1C32">
              <w:rPr>
                <w:rFonts w:eastAsiaTheme="minorHAnsi" w:cs="Arial"/>
                <w:sz w:val="20"/>
                <w:szCs w:val="20"/>
                <w:lang w:eastAsia="en-US"/>
              </w:rPr>
              <w:t xml:space="preserve">Z več objavami </w:t>
            </w:r>
            <w:r w:rsidR="003B00FE">
              <w:rPr>
                <w:rFonts w:eastAsiaTheme="minorHAnsi" w:cs="Arial"/>
                <w:sz w:val="20"/>
                <w:szCs w:val="20"/>
                <w:lang w:eastAsia="en-US"/>
              </w:rPr>
              <w:t>je ATVP</w:t>
            </w:r>
            <w:r w:rsidR="003B00FE" w:rsidRPr="004B1C32">
              <w:rPr>
                <w:rFonts w:eastAsiaTheme="minorHAnsi" w:cs="Arial"/>
                <w:sz w:val="20"/>
                <w:szCs w:val="20"/>
                <w:lang w:eastAsia="en-US"/>
              </w:rPr>
              <w:t xml:space="preserve"> </w:t>
            </w:r>
            <w:r w:rsidRPr="004B1C32">
              <w:rPr>
                <w:rFonts w:eastAsiaTheme="minorHAnsi" w:cs="Arial"/>
                <w:sz w:val="20"/>
                <w:szCs w:val="20"/>
                <w:lang w:eastAsia="en-US"/>
              </w:rPr>
              <w:t>opozarjali na prevare v zvezi s kriptosredstvi.</w:t>
            </w:r>
          </w:p>
          <w:p w14:paraId="16AFEBB5" w14:textId="77777777" w:rsidR="003D4E92" w:rsidRPr="004B1C32" w:rsidRDefault="003D4E92" w:rsidP="004B1C32">
            <w:pPr>
              <w:overflowPunct/>
              <w:autoSpaceDE/>
              <w:autoSpaceDN/>
              <w:adjustRightInd/>
              <w:spacing w:line="276" w:lineRule="auto"/>
              <w:jc w:val="left"/>
              <w:textAlignment w:val="auto"/>
              <w:rPr>
                <w:rFonts w:eastAsiaTheme="minorHAnsi" w:cs="Arial"/>
                <w:sz w:val="20"/>
                <w:szCs w:val="20"/>
                <w:lang w:eastAsia="en-US"/>
              </w:rPr>
            </w:pPr>
          </w:p>
          <w:p w14:paraId="7CF511C2" w14:textId="6B90F9D7" w:rsidR="003D4E92" w:rsidRPr="004B1C32" w:rsidRDefault="003D4E92" w:rsidP="004B1C32">
            <w:pPr>
              <w:overflowPunct/>
              <w:autoSpaceDE/>
              <w:autoSpaceDN/>
              <w:adjustRightInd/>
              <w:spacing w:line="276" w:lineRule="auto"/>
              <w:jc w:val="left"/>
              <w:textAlignment w:val="auto"/>
              <w:rPr>
                <w:rFonts w:eastAsiaTheme="minorHAnsi" w:cs="Arial"/>
                <w:sz w:val="20"/>
                <w:szCs w:val="20"/>
                <w:lang w:eastAsia="en-US"/>
              </w:rPr>
            </w:pPr>
            <w:r w:rsidRPr="004B1C32">
              <w:rPr>
                <w:rFonts w:eastAsiaTheme="minorHAnsi" w:cs="Arial"/>
                <w:sz w:val="20"/>
                <w:szCs w:val="20"/>
                <w:lang w:eastAsia="en-US"/>
              </w:rPr>
              <w:t>1.7.2025 – 31.12.2025</w:t>
            </w:r>
          </w:p>
          <w:p w14:paraId="1C0C0226" w14:textId="77777777" w:rsidR="003D4E92" w:rsidRPr="006D0118" w:rsidRDefault="003D4E92" w:rsidP="004B1C32">
            <w:pPr>
              <w:overflowPunct/>
              <w:autoSpaceDE/>
              <w:autoSpaceDN/>
              <w:adjustRightInd/>
              <w:spacing w:line="276" w:lineRule="auto"/>
              <w:jc w:val="left"/>
              <w:textAlignment w:val="auto"/>
              <w:rPr>
                <w:rFonts w:eastAsiaTheme="minorHAnsi" w:cs="Arial"/>
                <w:b/>
                <w:bCs/>
                <w:sz w:val="20"/>
                <w:szCs w:val="20"/>
                <w:lang w:eastAsia="en-US"/>
              </w:rPr>
            </w:pPr>
          </w:p>
          <w:p w14:paraId="20E2F8D4" w14:textId="584DA282" w:rsidR="003D4E92" w:rsidRPr="004B1C32" w:rsidRDefault="003D4E92" w:rsidP="004B1C32">
            <w:pPr>
              <w:overflowPunct/>
              <w:autoSpaceDE/>
              <w:autoSpaceDN/>
              <w:adjustRightInd/>
              <w:spacing w:line="276" w:lineRule="auto"/>
              <w:textAlignment w:val="auto"/>
              <w:rPr>
                <w:rFonts w:eastAsiaTheme="minorHAnsi" w:cs="Arial"/>
                <w:sz w:val="20"/>
                <w:szCs w:val="20"/>
                <w:lang w:eastAsia="en-US"/>
              </w:rPr>
            </w:pPr>
            <w:r w:rsidRPr="004B1C32">
              <w:rPr>
                <w:rFonts w:eastAsiaTheme="minorHAnsi" w:cs="Arial"/>
                <w:sz w:val="20"/>
                <w:szCs w:val="20"/>
                <w:lang w:eastAsia="en-US"/>
              </w:rPr>
              <w:lastRenderedPageBreak/>
              <w:t xml:space="preserve">V ATVP </w:t>
            </w:r>
            <w:r w:rsidR="003B00FE">
              <w:rPr>
                <w:rFonts w:eastAsiaTheme="minorHAnsi" w:cs="Arial"/>
                <w:sz w:val="20"/>
                <w:szCs w:val="20"/>
                <w:lang w:eastAsia="en-US"/>
              </w:rPr>
              <w:t>so</w:t>
            </w:r>
            <w:r w:rsidR="003B00FE" w:rsidRPr="004B1C32">
              <w:rPr>
                <w:rFonts w:eastAsiaTheme="minorHAnsi" w:cs="Arial"/>
                <w:sz w:val="20"/>
                <w:szCs w:val="20"/>
                <w:lang w:eastAsia="en-US"/>
              </w:rPr>
              <w:t xml:space="preserve"> </w:t>
            </w:r>
            <w:r w:rsidRPr="004B1C32">
              <w:rPr>
                <w:rFonts w:eastAsiaTheme="minorHAnsi" w:cs="Arial"/>
                <w:sz w:val="20"/>
                <w:szCs w:val="20"/>
                <w:lang w:eastAsia="en-US"/>
              </w:rPr>
              <w:t>zaradi vse bolj agresivnega oglaševanja o možnostih hitrih zaslužkov in vse številnejših primerov prevar, povezanih s kriptosredstvi, pripravili poseben sklop informacij o kripto prevarah, kjer so na enem mestu vse informacije – kaj so kriptosredstva, kako prepoznati prevare in komu prijaviti prevare.</w:t>
            </w:r>
          </w:p>
          <w:p w14:paraId="11926D8A" w14:textId="77777777" w:rsidR="003B00FE" w:rsidRDefault="003B00FE" w:rsidP="009B1DAB">
            <w:pPr>
              <w:overflowPunct/>
              <w:autoSpaceDE/>
              <w:autoSpaceDN/>
              <w:adjustRightInd/>
              <w:spacing w:line="276" w:lineRule="auto"/>
              <w:textAlignment w:val="auto"/>
              <w:rPr>
                <w:rFonts w:eastAsiaTheme="minorHAnsi" w:cs="Arial"/>
                <w:sz w:val="20"/>
                <w:szCs w:val="20"/>
                <w:lang w:eastAsia="en-US"/>
              </w:rPr>
            </w:pPr>
          </w:p>
          <w:p w14:paraId="3B862453" w14:textId="35604086" w:rsidR="003D4E92" w:rsidRPr="004B1C32" w:rsidRDefault="003D4E92" w:rsidP="004B1C32">
            <w:pPr>
              <w:overflowPunct/>
              <w:autoSpaceDE/>
              <w:autoSpaceDN/>
              <w:adjustRightInd/>
              <w:spacing w:line="276" w:lineRule="auto"/>
              <w:textAlignment w:val="auto"/>
              <w:rPr>
                <w:rFonts w:eastAsiaTheme="minorHAnsi" w:cs="Arial"/>
                <w:sz w:val="20"/>
                <w:szCs w:val="20"/>
                <w:lang w:eastAsia="en-US"/>
              </w:rPr>
            </w:pPr>
            <w:r w:rsidRPr="004B1C32">
              <w:rPr>
                <w:rFonts w:eastAsiaTheme="minorHAnsi" w:cs="Arial"/>
                <w:sz w:val="20"/>
                <w:szCs w:val="20"/>
                <w:lang w:eastAsia="en-US"/>
              </w:rPr>
              <w:t xml:space="preserve">Poleg tega </w:t>
            </w:r>
            <w:r w:rsidR="003B00FE">
              <w:rPr>
                <w:rFonts w:eastAsiaTheme="minorHAnsi" w:cs="Arial"/>
                <w:sz w:val="20"/>
                <w:szCs w:val="20"/>
                <w:lang w:eastAsia="en-US"/>
              </w:rPr>
              <w:t>so</w:t>
            </w:r>
            <w:r w:rsidR="003B00FE" w:rsidRPr="004B1C32">
              <w:rPr>
                <w:rFonts w:eastAsiaTheme="minorHAnsi" w:cs="Arial"/>
                <w:sz w:val="20"/>
                <w:szCs w:val="20"/>
                <w:lang w:eastAsia="en-US"/>
              </w:rPr>
              <w:t xml:space="preserve"> </w:t>
            </w:r>
            <w:r w:rsidRPr="004B1C32">
              <w:rPr>
                <w:rFonts w:eastAsiaTheme="minorHAnsi" w:cs="Arial"/>
                <w:sz w:val="20"/>
                <w:szCs w:val="20"/>
                <w:lang w:eastAsia="en-US"/>
              </w:rPr>
              <w:t>skupaj z evropskimi finančnimi nadzorniki ESAs (ESMA, EBA in EIOPA) izdali opozorilo potrošnikom o potencialnih tveganjih v zvezi z naložbami v kriptosredstva in omejeni pravni zaščiti pri nekaterih kriptosredstvih in letak, ki pojasnjuje, kaj nova evropska uredba o trgih kripto sredstev (MiCA) pomeni za potrošnike.</w:t>
            </w:r>
          </w:p>
          <w:p w14:paraId="3BE48EC5" w14:textId="77777777" w:rsidR="003B00FE" w:rsidRDefault="003B00FE" w:rsidP="009B1DAB">
            <w:pPr>
              <w:overflowPunct/>
              <w:autoSpaceDE/>
              <w:autoSpaceDN/>
              <w:adjustRightInd/>
              <w:spacing w:line="276" w:lineRule="auto"/>
              <w:textAlignment w:val="auto"/>
              <w:rPr>
                <w:rFonts w:eastAsiaTheme="minorHAnsi" w:cs="Arial"/>
                <w:sz w:val="20"/>
                <w:szCs w:val="20"/>
                <w:lang w:eastAsia="en-US"/>
              </w:rPr>
            </w:pPr>
          </w:p>
          <w:p w14:paraId="2F632111" w14:textId="017196EF" w:rsidR="00871D0A" w:rsidRPr="006D0118" w:rsidRDefault="003D4E92" w:rsidP="004B1C32">
            <w:pPr>
              <w:overflowPunct/>
              <w:autoSpaceDE/>
              <w:autoSpaceDN/>
              <w:adjustRightInd/>
              <w:spacing w:line="276" w:lineRule="auto"/>
              <w:textAlignment w:val="auto"/>
              <w:rPr>
                <w:rFonts w:eastAsiaTheme="minorHAnsi" w:cs="Arial"/>
                <w:sz w:val="20"/>
                <w:szCs w:val="20"/>
                <w:lang w:eastAsia="en-US"/>
              </w:rPr>
            </w:pPr>
            <w:r w:rsidRPr="004B1C32">
              <w:rPr>
                <w:rFonts w:eastAsiaTheme="minorHAnsi" w:cs="Arial"/>
                <w:sz w:val="20"/>
                <w:szCs w:val="20"/>
                <w:lang w:eastAsia="en-US"/>
              </w:rPr>
              <w:t xml:space="preserve">Vse te vsebine redno </w:t>
            </w:r>
            <w:r w:rsidR="003B00FE" w:rsidRPr="004B1C32">
              <w:rPr>
                <w:rFonts w:eastAsiaTheme="minorHAnsi" w:cs="Arial"/>
                <w:sz w:val="20"/>
                <w:szCs w:val="20"/>
                <w:lang w:eastAsia="en-US"/>
              </w:rPr>
              <w:t>objavlja</w:t>
            </w:r>
            <w:r w:rsidR="003B00FE">
              <w:rPr>
                <w:rFonts w:eastAsiaTheme="minorHAnsi" w:cs="Arial"/>
                <w:sz w:val="20"/>
                <w:szCs w:val="20"/>
                <w:lang w:eastAsia="en-US"/>
              </w:rPr>
              <w:t>j</w:t>
            </w:r>
            <w:r w:rsidR="003B00FE" w:rsidRPr="004B1C32">
              <w:rPr>
                <w:rFonts w:eastAsiaTheme="minorHAnsi" w:cs="Arial"/>
                <w:sz w:val="20"/>
                <w:szCs w:val="20"/>
                <w:lang w:eastAsia="en-US"/>
              </w:rPr>
              <w:t xml:space="preserve">o </w:t>
            </w:r>
            <w:r w:rsidRPr="004B1C32">
              <w:rPr>
                <w:rFonts w:eastAsiaTheme="minorHAnsi" w:cs="Arial"/>
                <w:sz w:val="20"/>
                <w:szCs w:val="20"/>
                <w:lang w:eastAsia="en-US"/>
              </w:rPr>
              <w:t>tudi na ATVP profilih družbenih omrežij (LinkedIn, Instagram, X in Facebook).</w:t>
            </w:r>
          </w:p>
        </w:tc>
      </w:tr>
      <w:tr w:rsidR="00407865" w:rsidRPr="006D0118" w14:paraId="39D280ED" w14:textId="77777777" w:rsidTr="004B1C32">
        <w:trPr>
          <w:trHeight w:val="66"/>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28D" w14:textId="77777777" w:rsidR="00407865" w:rsidRPr="004B1C32" w:rsidDel="00740291" w:rsidRDefault="00407865" w:rsidP="004B1C32">
            <w:pPr>
              <w:overflowPunct/>
              <w:autoSpaceDE/>
              <w:autoSpaceDN/>
              <w:adjustRightInd/>
              <w:spacing w:line="276" w:lineRule="auto"/>
              <w:jc w:val="left"/>
              <w:textAlignment w:val="auto"/>
              <w:rPr>
                <w:rFonts w:eastAsiaTheme="minorHAnsi" w:cs="Arial"/>
                <w:sz w:val="24"/>
                <w:szCs w:val="24"/>
                <w:lang w:eastAsia="en-US"/>
              </w:rPr>
            </w:pP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0101B6E8" w14:textId="77777777" w:rsidR="00407865" w:rsidRPr="004B1C32" w:rsidRDefault="00407865" w:rsidP="004B1C32">
            <w:pPr>
              <w:overflowPunct/>
              <w:autoSpaceDE/>
              <w:autoSpaceDN/>
              <w:adjustRightInd/>
              <w:spacing w:line="276" w:lineRule="auto"/>
              <w:jc w:val="left"/>
              <w:textAlignment w:val="auto"/>
              <w:rPr>
                <w:rFonts w:eastAsiaTheme="minorHAnsi" w:cs="Arial"/>
                <w:b/>
                <w:bCs/>
                <w:sz w:val="24"/>
                <w:szCs w:val="24"/>
                <w:lang w:eastAsia="en-US"/>
              </w:rPr>
            </w:pPr>
          </w:p>
        </w:tc>
      </w:tr>
      <w:bookmarkEnd w:id="6"/>
    </w:tbl>
    <w:p w14:paraId="5BA8E91A"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32F235DA"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69CB9334"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08C48A"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89B88"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00236922" w14:textId="77777777" w:rsidR="00871D0A" w:rsidRPr="006D0118" w:rsidRDefault="00871D0A" w:rsidP="004B1C32">
            <w:pPr>
              <w:tabs>
                <w:tab w:val="left" w:pos="1305"/>
              </w:tabs>
              <w:overflowPunct/>
              <w:autoSpaceDE/>
              <w:autoSpaceDN/>
              <w:adjustRightInd/>
              <w:spacing w:line="276" w:lineRule="auto"/>
              <w:ind w:left="720"/>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6984DDB8" w14:textId="77777777" w:rsidR="00871D0A" w:rsidRPr="006D0118" w:rsidRDefault="00871D0A" w:rsidP="004B1C32">
            <w:pPr>
              <w:tabs>
                <w:tab w:val="left" w:pos="1305"/>
              </w:tabs>
              <w:overflowPunct/>
              <w:autoSpaceDE/>
              <w:autoSpaceDN/>
              <w:adjustRightInd/>
              <w:spacing w:line="276" w:lineRule="auto"/>
              <w:ind w:left="720"/>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293AC7AB" w14:textId="77777777" w:rsidR="00871D0A" w:rsidRPr="006D0118" w:rsidRDefault="00871D0A" w:rsidP="004B1C32">
            <w:pPr>
              <w:tabs>
                <w:tab w:val="left" w:pos="1305"/>
              </w:tabs>
              <w:overflowPunct/>
              <w:autoSpaceDE/>
              <w:autoSpaceDN/>
              <w:adjustRightInd/>
              <w:spacing w:line="276" w:lineRule="auto"/>
              <w:ind w:left="720"/>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4F0ABB98" w14:textId="77777777" w:rsidR="00871D0A" w:rsidRPr="006D0118" w:rsidRDefault="00871D0A" w:rsidP="004B1C32">
            <w:pPr>
              <w:tabs>
                <w:tab w:val="left" w:pos="1305"/>
              </w:tabs>
              <w:overflowPunct/>
              <w:autoSpaceDE/>
              <w:autoSpaceDN/>
              <w:adjustRightInd/>
              <w:spacing w:line="276" w:lineRule="auto"/>
              <w:ind w:left="720"/>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62F2D032" w14:textId="77777777" w:rsidTr="004B1C32">
        <w:trPr>
          <w:trHeight w:val="1965"/>
        </w:trPr>
        <w:tc>
          <w:tcPr>
            <w:tcW w:w="24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1DB1BB1"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Proučiti možnost davčnih spodbud za stroške izdaje za spodbujanje dejavnosti izdaje vrednostnih papirjev in uvrstitve na L</w:t>
            </w:r>
            <w:r w:rsidR="00E94279" w:rsidRPr="006D0118">
              <w:rPr>
                <w:rFonts w:eastAsiaTheme="minorHAnsi" w:cs="Arial"/>
                <w:sz w:val="20"/>
                <w:szCs w:val="20"/>
                <w:lang w:eastAsia="en-US"/>
              </w:rPr>
              <w:t>JSE</w:t>
            </w:r>
          </w:p>
          <w:p w14:paraId="0DC21B10"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 w:val="20"/>
                <w:szCs w:val="20"/>
                <w:lang w:eastAsia="en-US"/>
              </w:rPr>
            </w:pPr>
          </w:p>
          <w:p w14:paraId="6A94EC68"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 xml:space="preserve">Nosilni organ: </w:t>
            </w:r>
            <w:r w:rsidR="00706B4B" w:rsidRPr="006D0118">
              <w:rPr>
                <w:rFonts w:eastAsiaTheme="minorHAnsi" w:cs="Arial"/>
                <w:sz w:val="20"/>
                <w:szCs w:val="20"/>
                <w:lang w:eastAsia="en-US"/>
              </w:rPr>
              <w:t>MF</w:t>
            </w: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6E3E4970" w14:textId="77777777" w:rsidR="00871D0A" w:rsidRPr="006D0118" w:rsidRDefault="00871D0A" w:rsidP="004B1C32">
            <w:pPr>
              <w:tabs>
                <w:tab w:val="left" w:pos="1305"/>
              </w:tabs>
              <w:overflowPunct/>
              <w:autoSpaceDE/>
              <w:autoSpaceDN/>
              <w:adjustRightInd/>
              <w:spacing w:line="276" w:lineRule="auto"/>
              <w:ind w:left="360"/>
              <w:jc w:val="left"/>
              <w:textAlignment w:val="auto"/>
              <w:rPr>
                <w:rFonts w:eastAsiaTheme="minorHAnsi" w:cs="Arial"/>
                <w:sz w:val="20"/>
                <w:szCs w:val="20"/>
                <w:lang w:eastAsia="en-US"/>
              </w:rPr>
            </w:pPr>
          </w:p>
          <w:p w14:paraId="6318FCDD" w14:textId="3A72FCC6" w:rsidR="0075776A" w:rsidRDefault="0075776A" w:rsidP="004B1C32">
            <w:pPr>
              <w:tabs>
                <w:tab w:val="left" w:pos="1305"/>
              </w:tabs>
              <w:overflowPunct/>
              <w:autoSpaceDE/>
              <w:autoSpaceDN/>
              <w:adjustRightInd/>
              <w:spacing w:line="276" w:lineRule="auto"/>
              <w:jc w:val="left"/>
              <w:textAlignment w:val="auto"/>
              <w:rPr>
                <w:rFonts w:eastAsiaTheme="minorHAnsi" w:cs="Arial"/>
                <w:sz w:val="20"/>
                <w:szCs w:val="20"/>
                <w:lang w:eastAsia="en-US"/>
              </w:rPr>
            </w:pPr>
          </w:p>
          <w:p w14:paraId="31623E83" w14:textId="77777777" w:rsidR="00743948" w:rsidRDefault="00743948" w:rsidP="004B1C32">
            <w:pPr>
              <w:tabs>
                <w:tab w:val="left" w:pos="1305"/>
              </w:tabs>
              <w:overflowPunct/>
              <w:autoSpaceDE/>
              <w:autoSpaceDN/>
              <w:adjustRightInd/>
              <w:spacing w:line="276" w:lineRule="auto"/>
              <w:jc w:val="left"/>
              <w:textAlignment w:val="auto"/>
              <w:rPr>
                <w:rFonts w:eastAsiaTheme="minorHAnsi" w:cs="Arial"/>
                <w:sz w:val="20"/>
                <w:szCs w:val="20"/>
                <w:lang w:eastAsia="en-US"/>
              </w:rPr>
            </w:pPr>
          </w:p>
          <w:p w14:paraId="669450F6" w14:textId="1FE2837A" w:rsidR="001811EB" w:rsidRPr="006D0118" w:rsidRDefault="0075776A" w:rsidP="004B1C32">
            <w:pPr>
              <w:tabs>
                <w:tab w:val="left" w:pos="1305"/>
              </w:tabs>
              <w:overflowPunct/>
              <w:autoSpaceDE/>
              <w:autoSpaceDN/>
              <w:adjustRightInd/>
              <w:spacing w:line="276" w:lineRule="auto"/>
              <w:jc w:val="left"/>
              <w:textAlignment w:val="auto"/>
              <w:rPr>
                <w:rFonts w:eastAsiaTheme="minorHAnsi" w:cs="Arial"/>
                <w:sz w:val="20"/>
                <w:szCs w:val="20"/>
                <w:lang w:eastAsia="en-US"/>
              </w:rPr>
            </w:pPr>
            <w:r w:rsidRPr="0075776A">
              <w:rPr>
                <w:rFonts w:eastAsiaTheme="minorHAnsi" w:cs="Arial"/>
                <w:sz w:val="20"/>
                <w:szCs w:val="20"/>
                <w:lang w:eastAsia="en-US"/>
              </w:rPr>
              <w:t xml:space="preserve">Za spodbujanje uvrstitve MSP na borzo </w:t>
            </w:r>
            <w:r w:rsidR="00F95E67">
              <w:rPr>
                <w:rFonts w:eastAsiaTheme="minorHAnsi" w:cs="Arial"/>
                <w:sz w:val="20"/>
                <w:szCs w:val="20"/>
                <w:lang w:eastAsia="en-US"/>
              </w:rPr>
              <w:t xml:space="preserve">je bila v letu 2025 </w:t>
            </w:r>
            <w:r w:rsidRPr="0075776A">
              <w:rPr>
                <w:rFonts w:eastAsiaTheme="minorHAnsi" w:cs="Arial"/>
                <w:sz w:val="20"/>
                <w:szCs w:val="20"/>
                <w:lang w:eastAsia="en-US"/>
              </w:rPr>
              <w:t xml:space="preserve"> </w:t>
            </w:r>
            <w:r w:rsidR="00F95E67">
              <w:rPr>
                <w:rFonts w:eastAsiaTheme="minorHAnsi" w:cs="Arial"/>
                <w:sz w:val="20"/>
                <w:szCs w:val="20"/>
                <w:lang w:eastAsia="en-US"/>
              </w:rPr>
              <w:t xml:space="preserve">dana </w:t>
            </w:r>
            <w:r w:rsidRPr="0075776A">
              <w:rPr>
                <w:rFonts w:eastAsiaTheme="minorHAnsi" w:cs="Arial"/>
                <w:sz w:val="20"/>
                <w:szCs w:val="20"/>
                <w:lang w:eastAsia="en-US"/>
              </w:rPr>
              <w:t xml:space="preserve">prednost finančnemu opismenjevanju </w:t>
            </w:r>
            <w:r w:rsidR="00F95E67">
              <w:rPr>
                <w:rFonts w:eastAsiaTheme="minorHAnsi" w:cs="Arial"/>
                <w:sz w:val="20"/>
                <w:szCs w:val="20"/>
                <w:lang w:eastAsia="en-US"/>
              </w:rPr>
              <w:t xml:space="preserve">MSP. </w:t>
            </w:r>
            <w:r w:rsidRPr="0075776A">
              <w:rPr>
                <w:rFonts w:eastAsiaTheme="minorHAnsi" w:cs="Arial"/>
                <w:sz w:val="20"/>
                <w:szCs w:val="20"/>
                <w:lang w:eastAsia="en-US"/>
              </w:rPr>
              <w:t>Dolgoročne koristi prinaša predvsem opolnomočenje podjetij z znanjem.</w:t>
            </w:r>
            <w:r w:rsidR="004D28C8">
              <w:rPr>
                <w:rFonts w:eastAsiaTheme="minorHAnsi" w:cs="Arial"/>
                <w:sz w:val="20"/>
                <w:szCs w:val="20"/>
                <w:lang w:eastAsia="en-US"/>
              </w:rPr>
              <w:t xml:space="preserve"> </w:t>
            </w:r>
          </w:p>
        </w:tc>
      </w:tr>
    </w:tbl>
    <w:p w14:paraId="1829FE69" w14:textId="77777777" w:rsidR="00871D0A"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50083F85" w14:textId="77777777" w:rsidR="00F95E67" w:rsidRDefault="00F95E67"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331EEBE5" w14:textId="77777777" w:rsidR="00F95E67" w:rsidRPr="004B1C32" w:rsidRDefault="00F95E67" w:rsidP="004B1C32">
      <w:pPr>
        <w:tabs>
          <w:tab w:val="left" w:pos="1305"/>
        </w:tabs>
        <w:overflowPunct/>
        <w:autoSpaceDE/>
        <w:autoSpaceDN/>
        <w:adjustRightInd/>
        <w:spacing w:line="276" w:lineRule="auto"/>
        <w:jc w:val="left"/>
        <w:textAlignment w:val="auto"/>
        <w:rPr>
          <w:rFonts w:eastAsiaTheme="minorHAnsi" w:cs="Arial"/>
          <w:szCs w:val="22"/>
          <w:lang w:eastAsia="en-US"/>
        </w:rPr>
      </w:pP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18C77C80"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11B95E"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011FF8"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2B343840"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0D5EA9D9"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03A69EF6"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2A2CEE87"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lastRenderedPageBreak/>
              <w:t>Plan naslednjih aktivnosti</w:t>
            </w:r>
          </w:p>
        </w:tc>
      </w:tr>
      <w:tr w:rsidR="00871D0A" w:rsidRPr="006D0118" w14:paraId="419D7360" w14:textId="77777777" w:rsidTr="00D51275">
        <w:tc>
          <w:tcPr>
            <w:tcW w:w="24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7FFEA9B"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lastRenderedPageBreak/>
              <w:t>Izvajanje izobraževalnih kampanj o taksonomiji EU</w:t>
            </w:r>
          </w:p>
          <w:p w14:paraId="6FD8074F"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4D9D5B15"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ATVP</w:t>
            </w: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52FF5232" w14:textId="77777777" w:rsidR="00815109" w:rsidRPr="004B1C32" w:rsidRDefault="00815109" w:rsidP="004B1C32">
            <w:pPr>
              <w:overflowPunct/>
              <w:autoSpaceDE/>
              <w:autoSpaceDN/>
              <w:adjustRightInd/>
              <w:spacing w:line="276" w:lineRule="auto"/>
              <w:jc w:val="left"/>
              <w:textAlignment w:val="auto"/>
              <w:rPr>
                <w:rFonts w:eastAsiaTheme="minorHAnsi" w:cs="Arial"/>
                <w:sz w:val="20"/>
                <w:szCs w:val="20"/>
                <w:lang w:eastAsia="en-US"/>
              </w:rPr>
            </w:pPr>
            <w:r w:rsidRPr="004B1C32">
              <w:rPr>
                <w:rFonts w:eastAsiaTheme="minorHAnsi" w:cs="Arial"/>
                <w:sz w:val="20"/>
                <w:szCs w:val="20"/>
                <w:lang w:eastAsia="en-US"/>
              </w:rPr>
              <w:t>Izvedeni sestanki/dogodki ter njihova vsebina</w:t>
            </w:r>
          </w:p>
          <w:p w14:paraId="28011AA9" w14:textId="77777777" w:rsidR="00D559D7" w:rsidRPr="006D0118" w:rsidRDefault="00D559D7" w:rsidP="004B1C32">
            <w:pPr>
              <w:overflowPunct/>
              <w:autoSpaceDE/>
              <w:autoSpaceDN/>
              <w:adjustRightInd/>
              <w:spacing w:line="276" w:lineRule="auto"/>
              <w:jc w:val="left"/>
              <w:textAlignment w:val="auto"/>
              <w:rPr>
                <w:rFonts w:eastAsiaTheme="minorHAnsi" w:cs="Arial"/>
                <w:sz w:val="20"/>
                <w:szCs w:val="20"/>
                <w:lang w:eastAsia="en-US"/>
              </w:rPr>
            </w:pPr>
          </w:p>
          <w:p w14:paraId="48F2469C" w14:textId="3B198BEC" w:rsidR="00D30B26" w:rsidRPr="004B1C32" w:rsidRDefault="00D30B26" w:rsidP="004B1C32">
            <w:pPr>
              <w:rPr>
                <w:rFonts w:eastAsiaTheme="minorHAnsi" w:cs="Arial"/>
                <w:sz w:val="20"/>
                <w:szCs w:val="20"/>
                <w:lang w:eastAsia="en-US"/>
              </w:rPr>
            </w:pPr>
            <w:r w:rsidRPr="004B1C32">
              <w:rPr>
                <w:rFonts w:eastAsiaTheme="minorHAnsi" w:cs="Arial"/>
                <w:sz w:val="20"/>
                <w:szCs w:val="20"/>
                <w:lang w:eastAsia="en-US"/>
              </w:rPr>
              <w:t>ATVP je</w:t>
            </w:r>
            <w:r w:rsidR="006107F7">
              <w:rPr>
                <w:rFonts w:eastAsiaTheme="minorHAnsi" w:cs="Arial"/>
                <w:sz w:val="20"/>
                <w:szCs w:val="20"/>
                <w:lang w:eastAsia="en-US"/>
              </w:rPr>
              <w:t xml:space="preserve"> v letu 2025</w:t>
            </w:r>
            <w:r w:rsidRPr="004B1C32">
              <w:rPr>
                <w:rFonts w:eastAsiaTheme="minorHAnsi" w:cs="Arial"/>
                <w:sz w:val="20"/>
                <w:szCs w:val="20"/>
                <w:lang w:eastAsia="en-US"/>
              </w:rPr>
              <w:t xml:space="preserve"> izdala posodobljen Priročnik za izdajatelje. Ta poleg poudarka na zakonodajnih spremembah na področju ponujanja vrednostnih papirjev in področju poročanje javnih družb, vključuje tudi celoten zakonodajni okvir, ki zadeva področje poročanja o trajnostnosti družb, s katerih vrednostnimi papirji se trguje na organiziranem trgu. Prav tako je ATVP v okrožnici javnim družbam opozorila na priporočila v zvezi s pripravo poročil o trajnostnosti, in sicer v obsegu preteklih nadzorniških ugotovitev ter bodočih nadzornih prioritet. </w:t>
            </w:r>
          </w:p>
          <w:p w14:paraId="4D689EB5" w14:textId="46589B49" w:rsidR="00D30B26" w:rsidRPr="006D0118" w:rsidRDefault="00D30B26" w:rsidP="004B1C32">
            <w:pPr>
              <w:overflowPunct/>
              <w:autoSpaceDE/>
              <w:autoSpaceDN/>
              <w:adjustRightInd/>
              <w:spacing w:after="160" w:line="276" w:lineRule="auto"/>
              <w:ind w:left="360"/>
              <w:contextualSpacing/>
              <w:textAlignment w:val="auto"/>
              <w:rPr>
                <w:rFonts w:eastAsiaTheme="minorHAnsi" w:cs="Arial"/>
                <w:sz w:val="20"/>
                <w:szCs w:val="20"/>
                <w:lang w:eastAsia="en-US"/>
              </w:rPr>
            </w:pPr>
          </w:p>
        </w:tc>
      </w:tr>
    </w:tbl>
    <w:p w14:paraId="505FF9BF"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79839AD9" w14:textId="77777777" w:rsidR="00792F12" w:rsidRPr="004B1C32" w:rsidRDefault="00792F12"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61E98F19"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r w:rsidRPr="006D0118">
        <w:rPr>
          <w:rFonts w:eastAsiaTheme="minorHAnsi" w:cs="Arial"/>
          <w:szCs w:val="22"/>
          <w:lang w:eastAsia="en-US"/>
        </w:rPr>
        <w:t>II. Akcijski načrt za izobraževanje in s tem izboljšanje povpraševanja malih vlagateljev</w:t>
      </w:r>
    </w:p>
    <w:p w14:paraId="1F864815"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30EBA5A8"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88029A"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8B7E4"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4613A009"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79EF5CEC"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6ECCB9E6"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3F04A99C"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2E75F64D" w14:textId="77777777" w:rsidTr="005B67BE">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3EEBA8" w14:textId="654A9136" w:rsidR="00871D0A" w:rsidRPr="006D0118" w:rsidRDefault="00871D0A" w:rsidP="004B1C32">
            <w:pPr>
              <w:numPr>
                <w:ilvl w:val="0"/>
                <w:numId w:val="37"/>
              </w:num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Prenova Nacionalnega programa finančnega izobraževanja, da bo ta sledil novim trendom v finančni industriji</w:t>
            </w:r>
            <w:r w:rsidR="0051662C" w:rsidRPr="006D0118">
              <w:rPr>
                <w:rFonts w:eastAsiaTheme="minorHAnsi" w:cs="Arial"/>
                <w:sz w:val="20"/>
                <w:szCs w:val="20"/>
                <w:lang w:eastAsia="en-US"/>
              </w:rPr>
              <w:t xml:space="preserve"> in</w:t>
            </w:r>
            <w:r w:rsidRPr="006D0118">
              <w:rPr>
                <w:rFonts w:eastAsiaTheme="minorHAnsi" w:cs="Arial"/>
                <w:sz w:val="20"/>
                <w:szCs w:val="20"/>
                <w:lang w:eastAsia="en-US"/>
              </w:rPr>
              <w:t xml:space="preserve"> naslovil tako posameznike kot tudi podjetja </w:t>
            </w:r>
          </w:p>
          <w:p w14:paraId="17E36CC4"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0AD061CA" w14:textId="77777777" w:rsidR="00871D0A" w:rsidRPr="004B1C32" w:rsidRDefault="00871D0A" w:rsidP="004B1C32">
            <w:pPr>
              <w:overflowPunct/>
              <w:autoSpaceDE/>
              <w:autoSpaceDN/>
              <w:adjustRightInd/>
              <w:spacing w:line="276" w:lineRule="auto"/>
              <w:jc w:val="left"/>
              <w:textAlignment w:val="auto"/>
              <w:rPr>
                <w:rFonts w:eastAsiaTheme="minorHAnsi" w:cs="Arial"/>
                <w:sz w:val="24"/>
                <w:szCs w:val="24"/>
                <w:lang w:eastAsia="en-US"/>
              </w:rPr>
            </w:pPr>
            <w:r w:rsidRPr="006D0118">
              <w:rPr>
                <w:rFonts w:eastAsiaTheme="minorHAnsi" w:cs="Arial"/>
                <w:sz w:val="20"/>
                <w:szCs w:val="20"/>
                <w:lang w:eastAsia="en-US"/>
              </w:rPr>
              <w:t>Nosilni organ: MF</w:t>
            </w: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596F0530" w14:textId="77777777" w:rsidR="00433E56" w:rsidRPr="006D0118" w:rsidRDefault="00433E56" w:rsidP="004B1C32">
            <w:pPr>
              <w:overflowPunct/>
              <w:autoSpaceDE/>
              <w:autoSpaceDN/>
              <w:adjustRightInd/>
              <w:spacing w:after="160" w:line="276" w:lineRule="auto"/>
              <w:contextualSpacing/>
              <w:jc w:val="left"/>
              <w:textAlignment w:val="auto"/>
              <w:rPr>
                <w:rFonts w:eastAsiaTheme="minorHAnsi" w:cs="Arial"/>
                <w:sz w:val="20"/>
                <w:szCs w:val="20"/>
                <w:lang w:eastAsia="en-US"/>
              </w:rPr>
            </w:pPr>
            <w:r w:rsidRPr="006D0118">
              <w:rPr>
                <w:rFonts w:eastAsiaTheme="minorHAnsi" w:cs="Arial"/>
                <w:sz w:val="20"/>
                <w:szCs w:val="20"/>
                <w:lang w:eastAsia="en-US"/>
              </w:rPr>
              <w:t>Vlada Republike Slovenije je januarja 2025 sprejela Nacionalni program finančnega opismenjevanja (NPFO), ki predstavlja temeljni strateški okvir za izboljšanje finančne pismenosti. NPFO ne naslavlja le upravljanja osebnih financ posameznikov, temveč poseben poudarek namenja tudi krepitvi kompetenc vodilnih kadrov v malih in srednje velikih podjetjih ter samostojnih podjetnikov. Cilj NPFO je tako opolnomočiti državljane za odgovorno ravnanje z denarjem.</w:t>
            </w:r>
          </w:p>
          <w:p w14:paraId="1326D589" w14:textId="586EE770" w:rsidR="00433E56" w:rsidRPr="006D0118" w:rsidRDefault="00433E56" w:rsidP="004B1C32">
            <w:pPr>
              <w:overflowPunct/>
              <w:autoSpaceDE/>
              <w:autoSpaceDN/>
              <w:adjustRightInd/>
              <w:spacing w:after="160" w:line="276" w:lineRule="auto"/>
              <w:contextualSpacing/>
              <w:jc w:val="left"/>
              <w:textAlignment w:val="auto"/>
              <w:rPr>
                <w:rFonts w:eastAsiaTheme="minorHAnsi" w:cs="Arial"/>
                <w:sz w:val="20"/>
                <w:szCs w:val="20"/>
                <w:lang w:eastAsia="en-US"/>
              </w:rPr>
            </w:pPr>
            <w:r w:rsidRPr="006D0118">
              <w:rPr>
                <w:rFonts w:eastAsiaTheme="minorHAnsi" w:cs="Arial"/>
                <w:sz w:val="20"/>
                <w:szCs w:val="20"/>
                <w:lang w:eastAsia="en-US"/>
              </w:rPr>
              <w:tab/>
            </w:r>
          </w:p>
          <w:p w14:paraId="53DAAD1A" w14:textId="77777777" w:rsidR="00433E56" w:rsidRPr="006D0118" w:rsidRDefault="00433E56" w:rsidP="004B1C32">
            <w:pPr>
              <w:overflowPunct/>
              <w:autoSpaceDE/>
              <w:autoSpaceDN/>
              <w:adjustRightInd/>
              <w:spacing w:after="160" w:line="276" w:lineRule="auto"/>
              <w:contextualSpacing/>
              <w:jc w:val="left"/>
              <w:textAlignment w:val="auto"/>
              <w:rPr>
                <w:rFonts w:eastAsiaTheme="minorHAnsi" w:cs="Arial"/>
                <w:sz w:val="20"/>
                <w:szCs w:val="20"/>
                <w:lang w:eastAsia="en-US"/>
              </w:rPr>
            </w:pPr>
            <w:r w:rsidRPr="006D0118">
              <w:rPr>
                <w:rFonts w:eastAsiaTheme="minorHAnsi" w:cs="Arial"/>
                <w:sz w:val="20"/>
                <w:szCs w:val="20"/>
                <w:lang w:eastAsia="en-US"/>
              </w:rPr>
              <w:t xml:space="preserve">NPFO predvideva delovanje dveh ključnih teles: </w:t>
            </w:r>
          </w:p>
          <w:p w14:paraId="072FB177" w14:textId="4C8DAA7D" w:rsidR="00433E56" w:rsidRPr="004B1C32" w:rsidRDefault="00433E56" w:rsidP="004B1C32">
            <w:pPr>
              <w:pStyle w:val="Odstavekseznama"/>
              <w:numPr>
                <w:ilvl w:val="0"/>
                <w:numId w:val="86"/>
              </w:numPr>
              <w:overflowPunct/>
              <w:autoSpaceDE/>
              <w:autoSpaceDN/>
              <w:adjustRightInd/>
              <w:spacing w:after="160" w:line="276" w:lineRule="auto"/>
              <w:contextualSpacing/>
              <w:textAlignment w:val="auto"/>
              <w:rPr>
                <w:rFonts w:eastAsiaTheme="minorHAnsi" w:cs="Arial"/>
                <w:sz w:val="20"/>
                <w:szCs w:val="20"/>
                <w:lang w:eastAsia="en-US"/>
              </w:rPr>
            </w:pPr>
            <w:r w:rsidRPr="004B1C32">
              <w:rPr>
                <w:rFonts w:eastAsiaTheme="minorHAnsi" w:cs="Arial"/>
                <w:sz w:val="20"/>
                <w:szCs w:val="20"/>
                <w:lang w:eastAsia="en-US"/>
              </w:rPr>
              <w:t>Svet za finančno opismenjevanje je vlada ustanovila junija 2025, v njegovo delo pa je vključenih več relevantnih institucij, kar zagotavlja širok strokovni konsenz. Svet se je od ustanovitve sestal na več srečanjih, kjer je potrdil poslovnik o svojem delovanju, opredelil prednostna področja ter sprejel program dela za leto 2026, s čimer so postavljeni trdni temelji za prihodnje aktivnosti</w:t>
            </w:r>
            <w:r w:rsidR="00432D31">
              <w:rPr>
                <w:rFonts w:eastAsiaTheme="minorHAnsi" w:cs="Arial"/>
                <w:sz w:val="20"/>
                <w:szCs w:val="20"/>
                <w:lang w:eastAsia="en-US"/>
              </w:rPr>
              <w:t>;</w:t>
            </w:r>
          </w:p>
          <w:p w14:paraId="7EEB9311" w14:textId="1E71F9F9" w:rsidR="00871D0A" w:rsidRPr="004B1C32" w:rsidRDefault="00433E56" w:rsidP="004B1C32">
            <w:pPr>
              <w:pStyle w:val="Odstavekseznama"/>
              <w:numPr>
                <w:ilvl w:val="0"/>
                <w:numId w:val="86"/>
              </w:numPr>
              <w:overflowPunct/>
              <w:autoSpaceDE/>
              <w:autoSpaceDN/>
              <w:adjustRightInd/>
              <w:spacing w:after="160" w:line="276" w:lineRule="auto"/>
              <w:contextualSpacing/>
              <w:textAlignment w:val="auto"/>
              <w:rPr>
                <w:rFonts w:eastAsiaTheme="minorHAnsi" w:cs="Arial"/>
                <w:sz w:val="24"/>
                <w:szCs w:val="24"/>
                <w:lang w:eastAsia="en-US"/>
              </w:rPr>
            </w:pPr>
            <w:r w:rsidRPr="004B1C32">
              <w:rPr>
                <w:rFonts w:eastAsiaTheme="minorHAnsi" w:cs="Arial"/>
                <w:sz w:val="20"/>
                <w:szCs w:val="20"/>
                <w:lang w:eastAsia="en-US"/>
              </w:rPr>
              <w:t>uredniški odbor, ki je bil ustanovljen aprila 2025 s sklepom ministra za finance z namenom vzpostavitve in vodenja osrednjega spletnega mesta za finančno opismenjevanje. Odbor je na dosedanjih sejah sprejel poslovnik in dvoletni program dela, ki natančno določa dinamiko objav in izobraževalnih vsebin, ter začel pripravljati vsebine, grafično podobo in dodatne funkcionalnosti za objave.</w:t>
            </w:r>
          </w:p>
        </w:tc>
      </w:tr>
    </w:tbl>
    <w:p w14:paraId="7E76BD03"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2C3E2283"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66BED055"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szCs w:val="22"/>
          <w:lang w:eastAsia="en-US"/>
        </w:rPr>
        <w:t>4.3.1.</w:t>
      </w:r>
      <w:r w:rsidRPr="004B1C32">
        <w:rPr>
          <w:rFonts w:eastAsiaTheme="minorHAnsi" w:cs="Arial"/>
          <w:szCs w:val="22"/>
          <w:lang w:eastAsia="en-US"/>
        </w:rPr>
        <w:t xml:space="preserve"> </w:t>
      </w:r>
      <w:r w:rsidRPr="006D0118">
        <w:rPr>
          <w:rFonts w:eastAsiaTheme="minorHAnsi" w:cs="Arial"/>
          <w:szCs w:val="22"/>
          <w:lang w:eastAsia="en-US"/>
        </w:rPr>
        <w:t xml:space="preserve">INDIVIDUALNI </w:t>
      </w:r>
      <w:r w:rsidR="002601EC" w:rsidRPr="006D0118">
        <w:rPr>
          <w:rFonts w:eastAsiaTheme="minorHAnsi" w:cs="Arial"/>
          <w:szCs w:val="22"/>
          <w:lang w:eastAsia="en-US"/>
        </w:rPr>
        <w:t xml:space="preserve">NALOŽBENI </w:t>
      </w:r>
      <w:r w:rsidRPr="006D0118">
        <w:rPr>
          <w:rFonts w:eastAsiaTheme="minorHAnsi" w:cs="Arial"/>
          <w:szCs w:val="22"/>
          <w:lang w:eastAsia="en-US"/>
        </w:rPr>
        <w:t xml:space="preserve">RAČUNI </w:t>
      </w:r>
    </w:p>
    <w:p w14:paraId="414B376D"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7D9A35AC"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szCs w:val="22"/>
          <w:lang w:eastAsia="en-US"/>
        </w:rPr>
        <w:t>Akcijski načrt za vzpostavitev I</w:t>
      </w:r>
      <w:r w:rsidR="002601EC" w:rsidRPr="006D0118">
        <w:rPr>
          <w:rFonts w:eastAsiaTheme="minorHAnsi" w:cs="Arial"/>
          <w:szCs w:val="22"/>
          <w:lang w:eastAsia="en-US"/>
        </w:rPr>
        <w:t>N</w:t>
      </w:r>
      <w:r w:rsidRPr="006D0118">
        <w:rPr>
          <w:rFonts w:eastAsiaTheme="minorHAnsi" w:cs="Arial"/>
          <w:szCs w:val="22"/>
          <w:lang w:eastAsia="en-US"/>
        </w:rPr>
        <w:t>R</w:t>
      </w: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5DDD8B0F"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0A08F6" w14:textId="1B66A3AB"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UKREP/NOSILNI ORGAN</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69A69"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645E8E33"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1A82357D"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104AB2A9"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1CB4C45B"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2D9E6D1B" w14:textId="77777777" w:rsidTr="005B67BE">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C9A8A" w14:textId="4BA18FD7" w:rsidR="002601EC" w:rsidRPr="006D0118" w:rsidRDefault="002601EC"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Priprava zakonodajnega okvira za uvedbo Individualnih naložbenih računov (INR) za finančne instrumente v finančnih institucijah, ki imajo dovoljenje ATVP za storitve borznega posredovanja, upravljanja premoženja in investicijskih skladov</w:t>
            </w:r>
          </w:p>
          <w:p w14:paraId="25315CAD"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71BD29B1"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MF</w:t>
            </w: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637F4EF7" w14:textId="2F84D09D" w:rsidR="00B55B1A" w:rsidRPr="004B1C32" w:rsidRDefault="00432D31" w:rsidP="004B1C32">
            <w:pPr>
              <w:overflowPunct/>
              <w:autoSpaceDE/>
              <w:autoSpaceDN/>
              <w:adjustRightInd/>
              <w:spacing w:after="160" w:line="276" w:lineRule="auto"/>
              <w:contextualSpacing/>
              <w:textAlignment w:val="auto"/>
              <w:rPr>
                <w:rFonts w:eastAsiaTheme="minorHAnsi" w:cs="Arial"/>
                <w:b/>
                <w:bCs/>
                <w:sz w:val="20"/>
                <w:szCs w:val="20"/>
                <w:lang w:eastAsia="en-US"/>
              </w:rPr>
            </w:pPr>
            <w:r w:rsidRPr="004B1C32">
              <w:rPr>
                <w:rFonts w:eastAsiaTheme="minorHAnsi" w:cs="Arial"/>
                <w:b/>
                <w:bCs/>
                <w:sz w:val="20"/>
                <w:szCs w:val="20"/>
                <w:lang w:eastAsia="en-US"/>
              </w:rPr>
              <w:t>Vsebina aktivnosti / Dosežen napredek</w:t>
            </w:r>
          </w:p>
          <w:p w14:paraId="2464F674" w14:textId="77777777" w:rsidR="00AD5120" w:rsidRPr="006D0118" w:rsidRDefault="00AD5120" w:rsidP="004B1C32">
            <w:pPr>
              <w:spacing w:line="276" w:lineRule="auto"/>
              <w:rPr>
                <w:rFonts w:cs="Arial"/>
                <w:sz w:val="20"/>
                <w:szCs w:val="20"/>
                <w:lang w:eastAsia="en-US"/>
              </w:rPr>
            </w:pPr>
          </w:p>
          <w:p w14:paraId="20877448" w14:textId="77777777" w:rsidR="00432D31" w:rsidRPr="00432D31" w:rsidRDefault="00432D31" w:rsidP="00432D31">
            <w:pPr>
              <w:spacing w:line="276" w:lineRule="auto"/>
              <w:rPr>
                <w:rFonts w:cs="Arial"/>
                <w:sz w:val="20"/>
                <w:szCs w:val="20"/>
                <w:lang w:eastAsia="en-US"/>
              </w:rPr>
            </w:pPr>
            <w:r w:rsidRPr="00432D31">
              <w:rPr>
                <w:rFonts w:cs="Arial"/>
                <w:sz w:val="20"/>
                <w:szCs w:val="20"/>
                <w:lang w:eastAsia="en-US"/>
              </w:rPr>
              <w:t>V letu 2025 je bil vzpostavljen celovit zakonodajni in operativni okvir za uvedbo individualnih naložbenih računov (INR):</w:t>
            </w:r>
          </w:p>
          <w:p w14:paraId="0A0529D1" w14:textId="3569BEFF" w:rsidR="00432D31" w:rsidRPr="004B1C32" w:rsidRDefault="00432D31" w:rsidP="004B1C32">
            <w:pPr>
              <w:pStyle w:val="Odstavekseznama"/>
              <w:numPr>
                <w:ilvl w:val="0"/>
                <w:numId w:val="87"/>
              </w:numPr>
              <w:spacing w:line="276" w:lineRule="auto"/>
              <w:rPr>
                <w:rFonts w:cs="Arial"/>
                <w:sz w:val="20"/>
                <w:szCs w:val="20"/>
                <w:lang w:eastAsia="en-US"/>
              </w:rPr>
            </w:pPr>
            <w:r w:rsidRPr="004B1C32">
              <w:rPr>
                <w:rFonts w:cs="Arial"/>
                <w:sz w:val="20"/>
                <w:szCs w:val="20"/>
                <w:lang w:eastAsia="en-US"/>
              </w:rPr>
              <w:t>Državni zbor je maja 2025 sprejel Zakon o individualnih naložbenih računih (ZINR) skupaj s pripadajočimi davčnimi spremembami (ZDoh-2 in ZDavP-2</w:t>
            </w:r>
            <w:r>
              <w:rPr>
                <w:rFonts w:cs="Arial"/>
                <w:sz w:val="20"/>
                <w:szCs w:val="20"/>
                <w:lang w:eastAsia="en-US"/>
              </w:rPr>
              <w:t>);</w:t>
            </w:r>
          </w:p>
          <w:p w14:paraId="0321DE1E" w14:textId="77777777" w:rsidR="00432D31" w:rsidRPr="00432D31" w:rsidRDefault="00432D31" w:rsidP="00432D31">
            <w:pPr>
              <w:spacing w:line="276" w:lineRule="auto"/>
              <w:rPr>
                <w:rFonts w:cs="Arial"/>
                <w:sz w:val="20"/>
                <w:szCs w:val="20"/>
                <w:lang w:eastAsia="en-US"/>
              </w:rPr>
            </w:pPr>
          </w:p>
          <w:p w14:paraId="1640CCAE" w14:textId="1811952D" w:rsidR="00432D31" w:rsidRPr="00432D31" w:rsidRDefault="00432D31" w:rsidP="004B1C32">
            <w:pPr>
              <w:pStyle w:val="Odstavekseznama"/>
              <w:numPr>
                <w:ilvl w:val="0"/>
                <w:numId w:val="87"/>
              </w:numPr>
              <w:spacing w:line="276" w:lineRule="auto"/>
              <w:rPr>
                <w:rFonts w:cs="Arial"/>
                <w:sz w:val="20"/>
                <w:szCs w:val="20"/>
                <w:lang w:eastAsia="en-US"/>
              </w:rPr>
            </w:pPr>
            <w:r>
              <w:rPr>
                <w:rFonts w:cs="Arial"/>
                <w:sz w:val="20"/>
                <w:szCs w:val="20"/>
                <w:lang w:eastAsia="en-US"/>
              </w:rPr>
              <w:t>i</w:t>
            </w:r>
            <w:r w:rsidRPr="004B1C32">
              <w:rPr>
                <w:rFonts w:cs="Arial"/>
                <w:sz w:val="20"/>
                <w:szCs w:val="20"/>
                <w:lang w:eastAsia="en-US"/>
              </w:rPr>
              <w:t>zvedena so bila intenzivna usklajevanja s ključnimi deležniki (FURS, ATVP, KDD in ponudniki investicijskih storitev). Vzpostavljene so tehnične rešitve za vodenje evidenc, strukturo računov in avtomatizirano izmenjavo podatkov z davčnim organom</w:t>
            </w:r>
            <w:r w:rsidRPr="00432D31">
              <w:rPr>
                <w:rFonts w:cs="Arial"/>
                <w:sz w:val="20"/>
                <w:szCs w:val="20"/>
                <w:lang w:eastAsia="en-US"/>
              </w:rPr>
              <w:t>;</w:t>
            </w:r>
          </w:p>
          <w:p w14:paraId="4EF8FD5C" w14:textId="3898C591" w:rsidR="00432D31" w:rsidRPr="004B1C32" w:rsidRDefault="00432D31" w:rsidP="004B1C32">
            <w:pPr>
              <w:pStyle w:val="Odstavekseznama"/>
              <w:numPr>
                <w:ilvl w:val="0"/>
                <w:numId w:val="87"/>
              </w:numPr>
              <w:spacing w:line="276" w:lineRule="auto"/>
              <w:rPr>
                <w:rFonts w:cs="Arial"/>
                <w:sz w:val="20"/>
                <w:szCs w:val="20"/>
                <w:lang w:eastAsia="en-US"/>
              </w:rPr>
            </w:pPr>
            <w:r>
              <w:rPr>
                <w:rFonts w:cs="Arial"/>
                <w:sz w:val="20"/>
                <w:szCs w:val="20"/>
                <w:lang w:eastAsia="en-US"/>
              </w:rPr>
              <w:t>s</w:t>
            </w:r>
            <w:r w:rsidRPr="004B1C32">
              <w:rPr>
                <w:rFonts w:cs="Arial"/>
                <w:sz w:val="20"/>
                <w:szCs w:val="20"/>
                <w:lang w:eastAsia="en-US"/>
              </w:rPr>
              <w:t xml:space="preserve">prejeta sta bila ključna akta za delovanje sistema: </w:t>
            </w:r>
            <w:r>
              <w:rPr>
                <w:rFonts w:cs="Arial"/>
                <w:sz w:val="20"/>
                <w:szCs w:val="20"/>
                <w:lang w:eastAsia="en-US"/>
              </w:rPr>
              <w:t>s</w:t>
            </w:r>
            <w:r w:rsidRPr="004B1C32">
              <w:rPr>
                <w:rFonts w:cs="Arial"/>
                <w:sz w:val="20"/>
                <w:szCs w:val="20"/>
                <w:lang w:eastAsia="en-US"/>
              </w:rPr>
              <w:t>plošni akt ATVP o stroških in nadomestilih ter Pravilnik o dostavi podatkov ponudnikov INR.</w:t>
            </w:r>
          </w:p>
          <w:p w14:paraId="504F87C5" w14:textId="3E61D7C1" w:rsidR="00AD5120" w:rsidRPr="004B1C32" w:rsidRDefault="00432D31" w:rsidP="004B1C32">
            <w:pPr>
              <w:pStyle w:val="Odstavekseznama"/>
              <w:numPr>
                <w:ilvl w:val="0"/>
                <w:numId w:val="87"/>
              </w:numPr>
              <w:spacing w:line="276" w:lineRule="auto"/>
              <w:rPr>
                <w:rFonts w:cs="Arial"/>
                <w:sz w:val="20"/>
                <w:szCs w:val="20"/>
                <w:lang w:eastAsia="en-US"/>
              </w:rPr>
            </w:pPr>
            <w:r>
              <w:rPr>
                <w:rFonts w:cs="Arial"/>
                <w:sz w:val="20"/>
                <w:szCs w:val="20"/>
                <w:lang w:eastAsia="en-US"/>
              </w:rPr>
              <w:t>p</w:t>
            </w:r>
            <w:r w:rsidRPr="004B1C32">
              <w:rPr>
                <w:rFonts w:cs="Arial"/>
                <w:sz w:val="20"/>
                <w:szCs w:val="20"/>
                <w:lang w:eastAsia="en-US"/>
              </w:rPr>
              <w:t>ripravljena je bila obsežna Q&amp;A dokumentacija (92 pojasnil) ter načrt izobraževalnih kampanj, ki se bodo izvajale v okviru Sveta za finančno opismenjevanje.</w:t>
            </w:r>
          </w:p>
          <w:p w14:paraId="78465AEB" w14:textId="77777777" w:rsidR="00432D31" w:rsidRDefault="00432D31" w:rsidP="009B1DAB">
            <w:pPr>
              <w:spacing w:line="276" w:lineRule="auto"/>
              <w:rPr>
                <w:rFonts w:cs="Arial"/>
                <w:b/>
                <w:bCs/>
                <w:sz w:val="20"/>
                <w:szCs w:val="20"/>
                <w:lang w:eastAsia="en-US"/>
              </w:rPr>
            </w:pPr>
          </w:p>
          <w:p w14:paraId="4BEF3E6D" w14:textId="1082EDD5" w:rsidR="00AD5120" w:rsidRPr="004B1C32" w:rsidRDefault="00432D31" w:rsidP="009B1DAB">
            <w:pPr>
              <w:spacing w:line="276" w:lineRule="auto"/>
              <w:rPr>
                <w:rFonts w:eastAsiaTheme="minorHAnsi" w:cs="Arial"/>
                <w:sz w:val="20"/>
                <w:szCs w:val="20"/>
                <w:u w:val="single"/>
                <w:lang w:eastAsia="en-US"/>
              </w:rPr>
            </w:pPr>
            <w:r w:rsidRPr="004B1C32">
              <w:rPr>
                <w:rFonts w:eastAsiaTheme="minorHAnsi" w:cs="Arial"/>
                <w:sz w:val="20"/>
                <w:szCs w:val="20"/>
                <w:u w:val="single"/>
                <w:lang w:eastAsia="en-US"/>
              </w:rPr>
              <w:t>Naslednje aktivnosti</w:t>
            </w:r>
          </w:p>
          <w:p w14:paraId="6EE418BA" w14:textId="77777777" w:rsidR="00432D31" w:rsidRDefault="00432D31" w:rsidP="009B1DAB">
            <w:pPr>
              <w:spacing w:line="276" w:lineRule="auto"/>
              <w:rPr>
                <w:rFonts w:eastAsiaTheme="minorHAnsi" w:cs="Arial"/>
                <w:sz w:val="20"/>
                <w:szCs w:val="20"/>
                <w:lang w:eastAsia="en-US"/>
              </w:rPr>
            </w:pPr>
          </w:p>
          <w:p w14:paraId="78676FC3" w14:textId="42FCBA78" w:rsidR="00432D31" w:rsidRPr="00432D31" w:rsidRDefault="00432D31" w:rsidP="00432D31">
            <w:pPr>
              <w:spacing w:line="276" w:lineRule="auto"/>
              <w:rPr>
                <w:rFonts w:eastAsiaTheme="minorHAnsi" w:cs="Arial"/>
                <w:sz w:val="20"/>
                <w:szCs w:val="20"/>
                <w:lang w:eastAsia="en-US"/>
              </w:rPr>
            </w:pPr>
            <w:r w:rsidRPr="00432D31">
              <w:rPr>
                <w:rFonts w:eastAsiaTheme="minorHAnsi" w:cs="Arial"/>
                <w:sz w:val="20"/>
                <w:szCs w:val="20"/>
                <w:lang w:eastAsia="en-US"/>
              </w:rPr>
              <w:t>Začetek uporabe</w:t>
            </w:r>
            <w:r>
              <w:rPr>
                <w:rFonts w:eastAsiaTheme="minorHAnsi" w:cs="Arial"/>
                <w:sz w:val="20"/>
                <w:szCs w:val="20"/>
                <w:lang w:eastAsia="en-US"/>
              </w:rPr>
              <w:t xml:space="preserve"> ZINR je</w:t>
            </w:r>
            <w:r w:rsidRPr="00432D31">
              <w:rPr>
                <w:rFonts w:eastAsiaTheme="minorHAnsi" w:cs="Arial"/>
                <w:sz w:val="20"/>
                <w:szCs w:val="20"/>
                <w:lang w:eastAsia="en-US"/>
              </w:rPr>
              <w:t xml:space="preserve"> 5. marca 2026</w:t>
            </w:r>
            <w:r>
              <w:rPr>
                <w:rFonts w:eastAsiaTheme="minorHAnsi" w:cs="Arial"/>
                <w:sz w:val="20"/>
                <w:szCs w:val="20"/>
                <w:lang w:eastAsia="en-US"/>
              </w:rPr>
              <w:t>. Sledi</w:t>
            </w:r>
            <w:r w:rsidRPr="00432D31">
              <w:rPr>
                <w:rFonts w:eastAsiaTheme="minorHAnsi" w:cs="Arial"/>
                <w:sz w:val="20"/>
                <w:szCs w:val="20"/>
                <w:lang w:eastAsia="en-US"/>
              </w:rPr>
              <w:t xml:space="preserve"> odpiranje prvih INR in uporaba registrov pri ATVP ter FURS.</w:t>
            </w:r>
          </w:p>
          <w:p w14:paraId="3337885F" w14:textId="77777777" w:rsidR="00432D31" w:rsidRPr="00432D31" w:rsidRDefault="00432D31" w:rsidP="00432D31">
            <w:pPr>
              <w:spacing w:line="276" w:lineRule="auto"/>
              <w:rPr>
                <w:rFonts w:eastAsiaTheme="minorHAnsi" w:cs="Arial"/>
                <w:sz w:val="20"/>
                <w:szCs w:val="20"/>
                <w:lang w:eastAsia="en-US"/>
              </w:rPr>
            </w:pPr>
          </w:p>
          <w:p w14:paraId="74777A27" w14:textId="383432E7" w:rsidR="00432D31" w:rsidRPr="00432D31" w:rsidRDefault="00432D31" w:rsidP="00432D31">
            <w:pPr>
              <w:spacing w:line="276" w:lineRule="auto"/>
              <w:rPr>
                <w:rFonts w:eastAsiaTheme="minorHAnsi" w:cs="Arial"/>
                <w:sz w:val="20"/>
                <w:szCs w:val="20"/>
                <w:lang w:eastAsia="en-US"/>
              </w:rPr>
            </w:pPr>
            <w:r w:rsidRPr="00432D31">
              <w:rPr>
                <w:rFonts w:eastAsiaTheme="minorHAnsi" w:cs="Arial"/>
                <w:sz w:val="20"/>
                <w:szCs w:val="20"/>
                <w:lang w:eastAsia="en-US"/>
              </w:rPr>
              <w:t>Izvedba spletnih seminarjev za javnost</w:t>
            </w:r>
            <w:r>
              <w:rPr>
                <w:rFonts w:eastAsiaTheme="minorHAnsi" w:cs="Arial"/>
                <w:sz w:val="20"/>
                <w:szCs w:val="20"/>
                <w:lang w:eastAsia="en-US"/>
              </w:rPr>
              <w:t>.</w:t>
            </w:r>
          </w:p>
          <w:p w14:paraId="26961B9C" w14:textId="77777777" w:rsidR="00432D31" w:rsidRPr="00432D31" w:rsidRDefault="00432D31" w:rsidP="00432D31">
            <w:pPr>
              <w:spacing w:line="276" w:lineRule="auto"/>
              <w:rPr>
                <w:rFonts w:eastAsiaTheme="minorHAnsi" w:cs="Arial"/>
                <w:sz w:val="20"/>
                <w:szCs w:val="20"/>
                <w:lang w:eastAsia="en-US"/>
              </w:rPr>
            </w:pPr>
          </w:p>
          <w:p w14:paraId="0894ED76" w14:textId="48EA798B" w:rsidR="00432D31" w:rsidRPr="006D0118" w:rsidRDefault="00432D31" w:rsidP="004B1C32">
            <w:pPr>
              <w:spacing w:line="276" w:lineRule="auto"/>
              <w:rPr>
                <w:rFonts w:eastAsiaTheme="minorHAnsi" w:cs="Arial"/>
                <w:sz w:val="20"/>
                <w:szCs w:val="20"/>
                <w:lang w:eastAsia="en-US"/>
              </w:rPr>
            </w:pPr>
            <w:r w:rsidRPr="00432D31">
              <w:rPr>
                <w:rFonts w:eastAsiaTheme="minorHAnsi" w:cs="Arial"/>
                <w:sz w:val="20"/>
                <w:szCs w:val="20"/>
                <w:lang w:eastAsia="en-US"/>
              </w:rPr>
              <w:t>Priprava na prvo poročanje ponudnikov davčnemu organu, ki se izvede januarja 2027 za leto 2026.</w:t>
            </w:r>
          </w:p>
          <w:p w14:paraId="6981A4DC" w14:textId="77777777" w:rsidR="00871D0A" w:rsidRPr="006D0118" w:rsidRDefault="00871D0A" w:rsidP="004B1C32">
            <w:pPr>
              <w:spacing w:line="276" w:lineRule="auto"/>
              <w:rPr>
                <w:rFonts w:eastAsiaTheme="minorHAnsi" w:cs="Arial"/>
                <w:sz w:val="20"/>
                <w:szCs w:val="20"/>
                <w:lang w:eastAsia="en-US"/>
              </w:rPr>
            </w:pPr>
          </w:p>
        </w:tc>
      </w:tr>
    </w:tbl>
    <w:p w14:paraId="31CC6ED7"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0AC4F345"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szCs w:val="22"/>
          <w:lang w:eastAsia="en-US"/>
        </w:rPr>
        <w:lastRenderedPageBreak/>
        <w:t>4.3.2. DODATNE SPREMEMBE ZAKONODAJNEGA OKOLJA ZA KREPITEV TRGA KAPITALA</w:t>
      </w:r>
    </w:p>
    <w:p w14:paraId="40B54448"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3FA3336B"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94A10" w14:textId="6B7E0102"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UKREP/NOSILNI ORGAN</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6AFB5D"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3339F76D"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51D5E5DE"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15E04440"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57A7137B"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0E0505CE" w14:textId="77777777" w:rsidTr="005B67BE">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F872A0"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 xml:space="preserve">Spremembe na področju dodatnega pokojninskega zavarovanja </w:t>
            </w:r>
          </w:p>
          <w:p w14:paraId="40524D66"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307023D6" w14:textId="741B6A9E"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MF (nosilni organ za pripravo zakonodaje je MDDSZ)</w:t>
            </w: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5653378F" w14:textId="152730B5" w:rsidR="00E15C6E" w:rsidRDefault="00E03EEB" w:rsidP="00620F63">
            <w:pPr>
              <w:overflowPunct/>
              <w:autoSpaceDE/>
              <w:autoSpaceDN/>
              <w:adjustRightInd/>
              <w:spacing w:line="276" w:lineRule="auto"/>
              <w:textAlignment w:val="auto"/>
              <w:rPr>
                <w:rFonts w:cs="Arial"/>
                <w:color w:val="000000" w:themeColor="text1"/>
                <w:sz w:val="20"/>
                <w:szCs w:val="20"/>
              </w:rPr>
            </w:pPr>
            <w:r w:rsidRPr="006D0118">
              <w:rPr>
                <w:rFonts w:cs="Arial"/>
                <w:color w:val="000000" w:themeColor="text1"/>
                <w:sz w:val="20"/>
                <w:szCs w:val="20"/>
              </w:rPr>
              <w:t xml:space="preserve">Ministrstvo za delo, družino, socialne zadeve in enake možnosti </w:t>
            </w:r>
            <w:bookmarkStart w:id="7" w:name="_Hlk195183236"/>
            <w:r w:rsidRPr="006D0118">
              <w:rPr>
                <w:rFonts w:cs="Arial"/>
                <w:color w:val="000000" w:themeColor="text1"/>
                <w:sz w:val="20"/>
                <w:szCs w:val="20"/>
              </w:rPr>
              <w:t>(v nadaljnjem besedilu</w:t>
            </w:r>
            <w:bookmarkEnd w:id="7"/>
            <w:r w:rsidRPr="006D0118">
              <w:rPr>
                <w:rFonts w:cs="Arial"/>
                <w:color w:val="000000" w:themeColor="text1"/>
                <w:sz w:val="20"/>
                <w:szCs w:val="20"/>
              </w:rPr>
              <w:t xml:space="preserve">: MDDSZ) je v sodelovanju z </w:t>
            </w:r>
            <w:r w:rsidR="004B6910" w:rsidRPr="006D0118">
              <w:rPr>
                <w:rFonts w:cs="Arial"/>
                <w:color w:val="000000" w:themeColor="text1"/>
                <w:sz w:val="20"/>
                <w:szCs w:val="20"/>
              </w:rPr>
              <w:t>MF</w:t>
            </w:r>
            <w:r w:rsidRPr="006D0118">
              <w:rPr>
                <w:rFonts w:cs="Arial"/>
                <w:color w:val="000000" w:themeColor="text1"/>
                <w:sz w:val="20"/>
                <w:szCs w:val="20"/>
              </w:rPr>
              <w:t xml:space="preserve"> pripravilo predloge sprememb Zakona o pokojninskem in invalidskem zavarovanju (v nadaljnjem besedilu: ZPIZ-2</w:t>
            </w:r>
            <w:r w:rsidR="00F93619">
              <w:rPr>
                <w:rFonts w:cs="Arial"/>
                <w:color w:val="000000" w:themeColor="text1"/>
                <w:sz w:val="20"/>
                <w:szCs w:val="20"/>
              </w:rPr>
              <w:t xml:space="preserve"> </w:t>
            </w:r>
            <w:r w:rsidR="00F93619" w:rsidRPr="003A16B8">
              <w:rPr>
                <w:rFonts w:cs="Arial"/>
                <w:color w:val="000000" w:themeColor="text1"/>
                <w:sz w:val="20"/>
                <w:szCs w:val="20"/>
              </w:rPr>
              <w:t xml:space="preserve">ki cilja </w:t>
            </w:r>
            <w:r w:rsidR="00F93619">
              <w:rPr>
                <w:rFonts w:cs="Arial"/>
                <w:color w:val="000000" w:themeColor="text1"/>
                <w:sz w:val="20"/>
                <w:szCs w:val="20"/>
              </w:rPr>
              <w:t xml:space="preserve">tudi </w:t>
            </w:r>
            <w:r w:rsidR="00F93619" w:rsidRPr="003A16B8">
              <w:rPr>
                <w:rFonts w:cs="Arial"/>
                <w:color w:val="000000" w:themeColor="text1"/>
                <w:sz w:val="20"/>
                <w:szCs w:val="20"/>
              </w:rPr>
              <w:t>na dvig prepoznavnosti in privlačnosti varčevanja za starost, s čimer bi se povečal obseg varčevanja za dodatno pokojnino in izboljšalo gmotno stanje oseb po upokojitvi. Posledično bi se s tem povečal tudi obseg sredstev pokojninskih skladov, ki bi z vidika razvoja kapitalskega trga lahko predstavljala pomemben vir dolgoročnega financiranja slovenskega gospodarstva in krepitve domačega trga kapitala</w:t>
            </w:r>
          </w:p>
          <w:p w14:paraId="234A2322" w14:textId="22DB68E1" w:rsidR="00620F63" w:rsidRPr="006D0118" w:rsidRDefault="00620F63" w:rsidP="00620F63">
            <w:pPr>
              <w:overflowPunct/>
              <w:autoSpaceDE/>
              <w:autoSpaceDN/>
              <w:adjustRightInd/>
              <w:spacing w:line="276" w:lineRule="auto"/>
              <w:textAlignment w:val="auto"/>
              <w:rPr>
                <w:rFonts w:cs="Arial"/>
                <w:color w:val="000000" w:themeColor="text1"/>
                <w:sz w:val="20"/>
                <w:szCs w:val="20"/>
              </w:rPr>
            </w:pPr>
            <w:r>
              <w:rPr>
                <w:rFonts w:cs="Arial"/>
                <w:color w:val="000000" w:themeColor="text1"/>
                <w:sz w:val="20"/>
                <w:szCs w:val="20"/>
              </w:rPr>
              <w:t xml:space="preserve">Pripravljena je bila tudi </w:t>
            </w:r>
            <w:r w:rsidRPr="000F4D54">
              <w:rPr>
                <w:rFonts w:cs="Arial"/>
                <w:color w:val="000000" w:themeColor="text1"/>
                <w:sz w:val="20"/>
                <w:szCs w:val="20"/>
              </w:rPr>
              <w:t>novela Zakona o prvem pokojninskem skladu Republike Slovenije in preoblikovanju pooblaščenih investicijskih družb, ki omogoča predčasno izplačilo odkupne vrednosti police in uvaja možnost za enkratno izplačilo odkupne vrednosti rente. Državni zbor jo je sprejel 11. 2. 2026.</w:t>
            </w:r>
          </w:p>
          <w:p w14:paraId="14755D16" w14:textId="77777777" w:rsidR="00E03EEB" w:rsidRPr="006D0118" w:rsidRDefault="00E03EEB" w:rsidP="004B1C32">
            <w:pPr>
              <w:overflowPunct/>
              <w:autoSpaceDE/>
              <w:autoSpaceDN/>
              <w:adjustRightInd/>
              <w:spacing w:line="276" w:lineRule="auto"/>
              <w:textAlignment w:val="auto"/>
              <w:rPr>
                <w:rFonts w:cs="Arial"/>
                <w:color w:val="000000" w:themeColor="text1"/>
                <w:sz w:val="20"/>
                <w:szCs w:val="20"/>
              </w:rPr>
            </w:pPr>
          </w:p>
          <w:p w14:paraId="7580E490" w14:textId="2CCA747B" w:rsidR="00E03EEB" w:rsidRPr="006D0118" w:rsidRDefault="00E03EEB" w:rsidP="004B1C32">
            <w:pPr>
              <w:overflowPunct/>
              <w:autoSpaceDE/>
              <w:autoSpaceDN/>
              <w:adjustRightInd/>
              <w:spacing w:line="276" w:lineRule="auto"/>
              <w:textAlignment w:val="auto"/>
              <w:rPr>
                <w:rFonts w:cs="Arial"/>
                <w:b/>
                <w:bCs/>
                <w:color w:val="000000" w:themeColor="text1"/>
                <w:sz w:val="20"/>
                <w:szCs w:val="20"/>
              </w:rPr>
            </w:pPr>
            <w:r w:rsidRPr="006D0118">
              <w:rPr>
                <w:rFonts w:cs="Arial"/>
                <w:b/>
                <w:bCs/>
                <w:color w:val="000000" w:themeColor="text1"/>
                <w:sz w:val="20"/>
                <w:szCs w:val="20"/>
              </w:rPr>
              <w:t>Plan naslednjih aktivnosti</w:t>
            </w:r>
            <w:r w:rsidRPr="00F95E67">
              <w:rPr>
                <w:rFonts w:cs="Arial"/>
                <w:color w:val="000000" w:themeColor="text1"/>
                <w:sz w:val="20"/>
                <w:szCs w:val="20"/>
              </w:rPr>
              <w:t xml:space="preserve">: </w:t>
            </w:r>
            <w:r w:rsidR="00620F63" w:rsidRPr="00F95E67">
              <w:rPr>
                <w:rFonts w:cs="Arial"/>
                <w:color w:val="000000" w:themeColor="text1"/>
                <w:sz w:val="20"/>
                <w:szCs w:val="20"/>
              </w:rPr>
              <w:t>V prvi polovici 2026 načrtujemo sprejem sprememb Pravilnika o podrobnejših pravilih in minimalnih zahtevah, ki jih zavarovalnica ali pokojninska družba upoštevata pri izračunu pokojninske rente</w:t>
            </w:r>
            <w:r w:rsidR="00620F63">
              <w:rPr>
                <w:rFonts w:cs="Arial"/>
                <w:color w:val="000000" w:themeColor="text1"/>
                <w:sz w:val="20"/>
                <w:szCs w:val="20"/>
              </w:rPr>
              <w:t>, ki predstavlja tudi uskladitev z ZPIZ-2.</w:t>
            </w:r>
          </w:p>
          <w:p w14:paraId="6E0341ED" w14:textId="173393DC" w:rsidR="00871D0A" w:rsidRPr="006D0118" w:rsidRDefault="00871D0A" w:rsidP="004B1C32">
            <w:pPr>
              <w:overflowPunct/>
              <w:autoSpaceDE/>
              <w:autoSpaceDN/>
              <w:adjustRightInd/>
              <w:spacing w:line="276" w:lineRule="auto"/>
              <w:textAlignment w:val="auto"/>
              <w:rPr>
                <w:rFonts w:eastAsiaTheme="minorHAnsi" w:cs="Arial"/>
                <w:sz w:val="20"/>
                <w:szCs w:val="20"/>
                <w:lang w:eastAsia="en-US"/>
              </w:rPr>
            </w:pPr>
          </w:p>
        </w:tc>
      </w:tr>
    </w:tbl>
    <w:p w14:paraId="128C4514"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2A42B894"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szCs w:val="22"/>
          <w:lang w:eastAsia="en-US"/>
        </w:rPr>
        <w:t>4.3.3. VZPOSTAVITEV ENOTNE VSTOPNE TOČKE</w:t>
      </w:r>
    </w:p>
    <w:p w14:paraId="5CAFD4F7"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p w14:paraId="6089E158" w14:textId="77777777" w:rsidR="00871D0A" w:rsidRPr="006D0118"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r w:rsidRPr="006D0118">
        <w:rPr>
          <w:rFonts w:eastAsiaTheme="minorHAnsi" w:cs="Arial"/>
          <w:szCs w:val="22"/>
          <w:lang w:eastAsia="en-US"/>
        </w:rPr>
        <w:t>Akcijski načrt za vzpostavitev enotne vstopne točke</w:t>
      </w: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1BACCC9C"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96D01A"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A34D6"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2A89C2D8"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0204AECA"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08B23874"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382C6F0B"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33B8334C" w14:textId="77777777" w:rsidTr="005B67BE">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23C23"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Vzpostavitev enotne vstopne točke</w:t>
            </w:r>
          </w:p>
          <w:p w14:paraId="5539DEC9"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28249738" w14:textId="740A1AFB"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lastRenderedPageBreak/>
              <w:t>Nosilni organ</w:t>
            </w:r>
            <w:r w:rsidR="004A41B6" w:rsidRPr="006D0118">
              <w:rPr>
                <w:rFonts w:eastAsiaTheme="minorHAnsi" w:cs="Arial"/>
                <w:sz w:val="20"/>
                <w:szCs w:val="20"/>
                <w:lang w:eastAsia="en-US"/>
              </w:rPr>
              <w:t>:</w:t>
            </w:r>
            <w:r w:rsidRPr="006D0118">
              <w:rPr>
                <w:rFonts w:eastAsiaTheme="minorHAnsi" w:cs="Arial"/>
                <w:sz w:val="20"/>
                <w:szCs w:val="20"/>
                <w:lang w:eastAsia="en-US"/>
              </w:rPr>
              <w:t xml:space="preserve"> ATVP</w:t>
            </w:r>
            <w:r w:rsidR="00614604" w:rsidRPr="006D0118">
              <w:rPr>
                <w:rFonts w:eastAsiaTheme="minorHAnsi" w:cs="Arial"/>
                <w:sz w:val="20"/>
                <w:szCs w:val="20"/>
                <w:lang w:eastAsia="en-US"/>
              </w:rPr>
              <w:t>, L</w:t>
            </w:r>
            <w:r w:rsidR="00EF3E45" w:rsidRPr="006D0118">
              <w:rPr>
                <w:rFonts w:eastAsiaTheme="minorHAnsi" w:cs="Arial"/>
                <w:sz w:val="20"/>
                <w:szCs w:val="20"/>
                <w:lang w:eastAsia="en-US"/>
              </w:rPr>
              <w:t>JSE</w:t>
            </w:r>
          </w:p>
          <w:p w14:paraId="1EC9FCCA" w14:textId="77777777" w:rsidR="00614604" w:rsidRPr="006D0118" w:rsidRDefault="00614604" w:rsidP="004B1C32">
            <w:pPr>
              <w:overflowPunct/>
              <w:autoSpaceDE/>
              <w:autoSpaceDN/>
              <w:adjustRightInd/>
              <w:spacing w:line="276" w:lineRule="auto"/>
              <w:jc w:val="left"/>
              <w:textAlignment w:val="auto"/>
              <w:rPr>
                <w:rFonts w:eastAsiaTheme="minorHAnsi" w:cs="Arial"/>
                <w:sz w:val="20"/>
                <w:szCs w:val="20"/>
                <w:lang w:eastAsia="en-US"/>
              </w:rPr>
            </w:pP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29EC4137" w14:textId="6C1510CF" w:rsidR="00BF3DC7" w:rsidRPr="006D0118" w:rsidRDefault="00BF3DC7"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lastRenderedPageBreak/>
              <w:t>ATVP je</w:t>
            </w:r>
            <w:r w:rsidR="006107F7">
              <w:rPr>
                <w:rFonts w:eastAsiaTheme="minorHAnsi" w:cs="Arial"/>
                <w:sz w:val="20"/>
                <w:szCs w:val="20"/>
                <w:lang w:eastAsia="en-US"/>
              </w:rPr>
              <w:t xml:space="preserve"> v letu 2025</w:t>
            </w:r>
            <w:r w:rsidRPr="006D0118">
              <w:rPr>
                <w:rFonts w:eastAsiaTheme="minorHAnsi" w:cs="Arial"/>
                <w:sz w:val="20"/>
                <w:szCs w:val="20"/>
                <w:lang w:eastAsia="en-US"/>
              </w:rPr>
              <w:t xml:space="preserve"> nadgradil enotno vstopno točko z vzpostavitvijo portala za oddajo vlog na obrazcih in oddajo ostalih zahtevanih dokumentov za dovoljenja, ki jih izdajajo za posamezne institucije, vključno z možnostjo elektronskega podpisovanja. S tem je ATVP izvedla vse aktivnosti</w:t>
            </w:r>
            <w:r w:rsidR="004A41B6" w:rsidRPr="006D0118">
              <w:rPr>
                <w:rFonts w:eastAsiaTheme="minorHAnsi" w:cs="Arial"/>
                <w:sz w:val="20"/>
                <w:szCs w:val="20"/>
                <w:lang w:eastAsia="en-US"/>
              </w:rPr>
              <w:t>,</w:t>
            </w:r>
            <w:r w:rsidRPr="006D0118">
              <w:rPr>
                <w:rFonts w:eastAsiaTheme="minorHAnsi" w:cs="Arial"/>
                <w:sz w:val="20"/>
                <w:szCs w:val="20"/>
                <w:lang w:eastAsia="en-US"/>
              </w:rPr>
              <w:t xml:space="preserve"> </w:t>
            </w:r>
            <w:r w:rsidR="004A41B6" w:rsidRPr="006D0118">
              <w:rPr>
                <w:rFonts w:eastAsiaTheme="minorHAnsi" w:cs="Arial"/>
                <w:sz w:val="20"/>
                <w:szCs w:val="20"/>
                <w:lang w:eastAsia="en-US"/>
              </w:rPr>
              <w:t xml:space="preserve">ki so </w:t>
            </w:r>
            <w:r w:rsidRPr="006D0118">
              <w:rPr>
                <w:rFonts w:eastAsiaTheme="minorHAnsi" w:cs="Arial"/>
                <w:sz w:val="20"/>
                <w:szCs w:val="20"/>
                <w:lang w:eastAsia="en-US"/>
              </w:rPr>
              <w:t>predvidene v Strategiji</w:t>
            </w:r>
            <w:r w:rsidR="004A41B6" w:rsidRPr="006D0118">
              <w:rPr>
                <w:rFonts w:eastAsiaTheme="minorHAnsi" w:cs="Arial"/>
                <w:sz w:val="20"/>
                <w:szCs w:val="20"/>
                <w:lang w:eastAsia="en-US"/>
              </w:rPr>
              <w:t xml:space="preserve"> in pri katerih</w:t>
            </w:r>
            <w:r w:rsidRPr="006D0118">
              <w:rPr>
                <w:rFonts w:eastAsiaTheme="minorHAnsi" w:cs="Arial"/>
                <w:sz w:val="20"/>
                <w:szCs w:val="20"/>
                <w:lang w:eastAsia="en-US"/>
              </w:rPr>
              <w:t xml:space="preserve"> je nastopala kot nosilni organ.</w:t>
            </w:r>
          </w:p>
          <w:p w14:paraId="3D863B91" w14:textId="77777777" w:rsidR="00251141" w:rsidRPr="006D0118" w:rsidRDefault="00251141" w:rsidP="004B1C32">
            <w:pPr>
              <w:overflowPunct/>
              <w:autoSpaceDE/>
              <w:autoSpaceDN/>
              <w:adjustRightInd/>
              <w:spacing w:after="160" w:line="276" w:lineRule="auto"/>
              <w:contextualSpacing/>
              <w:textAlignment w:val="auto"/>
              <w:rPr>
                <w:rFonts w:eastAsiaTheme="minorHAnsi" w:cs="Arial"/>
                <w:sz w:val="20"/>
                <w:szCs w:val="20"/>
                <w:lang w:eastAsia="en-US"/>
              </w:rPr>
            </w:pPr>
          </w:p>
          <w:p w14:paraId="0631379F" w14:textId="77777777" w:rsidR="00ED0502" w:rsidRPr="006D0118" w:rsidRDefault="00251141"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LJSE je na področju vzpostavitve enotne vstopne točke pri izvedbi 2. ukrepa nadaljevala aktivnosti, ki jih je začrtala že v prejšnjem poročevalskem obdobju, in sicer je v zvezi s promocijo kotacije vrednostnih papirjev na organiziranem trgu izvedla več vrst aktivnosti, ki so namenjene promociji kotacije vrednostnih papirjev na organiziranem trgu.</w:t>
            </w:r>
          </w:p>
          <w:p w14:paraId="292F7175" w14:textId="77777777" w:rsidR="00ED0502" w:rsidRPr="006D0118" w:rsidRDefault="00ED0502" w:rsidP="004B1C32">
            <w:pPr>
              <w:pStyle w:val="Odstavekseznama"/>
              <w:spacing w:line="276" w:lineRule="auto"/>
              <w:rPr>
                <w:rFonts w:eastAsiaTheme="minorHAnsi" w:cs="Arial"/>
                <w:sz w:val="20"/>
                <w:szCs w:val="20"/>
                <w:lang w:eastAsia="en-US"/>
              </w:rPr>
            </w:pPr>
          </w:p>
          <w:p w14:paraId="2680BBFA" w14:textId="1A6CD1C4" w:rsidR="00871D0A" w:rsidRPr="006D0118" w:rsidRDefault="00871D0A" w:rsidP="00D56F54">
            <w:pPr>
              <w:overflowPunct/>
              <w:autoSpaceDE/>
              <w:autoSpaceDN/>
              <w:adjustRightInd/>
              <w:spacing w:after="160" w:line="276" w:lineRule="auto"/>
              <w:contextualSpacing/>
              <w:textAlignment w:val="auto"/>
              <w:rPr>
                <w:rFonts w:eastAsiaTheme="minorHAnsi" w:cs="Arial"/>
                <w:sz w:val="20"/>
                <w:szCs w:val="20"/>
                <w:lang w:eastAsia="en-US"/>
              </w:rPr>
            </w:pPr>
          </w:p>
        </w:tc>
      </w:tr>
    </w:tbl>
    <w:p w14:paraId="3C94BD68" w14:textId="77777777" w:rsidR="00871D0A" w:rsidRPr="004B1C32" w:rsidRDefault="00871D0A" w:rsidP="004B1C32">
      <w:pPr>
        <w:tabs>
          <w:tab w:val="left" w:pos="1305"/>
        </w:tabs>
        <w:overflowPunct/>
        <w:autoSpaceDE/>
        <w:autoSpaceDN/>
        <w:adjustRightInd/>
        <w:spacing w:line="276" w:lineRule="auto"/>
        <w:jc w:val="left"/>
        <w:textAlignment w:val="auto"/>
        <w:rPr>
          <w:rFonts w:eastAsiaTheme="minorHAnsi" w:cs="Arial"/>
          <w:szCs w:val="22"/>
          <w:lang w:eastAsia="en-US"/>
        </w:rPr>
      </w:pPr>
    </w:p>
    <w:tbl>
      <w:tblPr>
        <w:tblW w:w="14024" w:type="dxa"/>
        <w:tblCellMar>
          <w:left w:w="0" w:type="dxa"/>
          <w:right w:w="0" w:type="dxa"/>
        </w:tblCellMar>
        <w:tblLook w:val="04A0" w:firstRow="1" w:lastRow="0" w:firstColumn="1" w:lastColumn="0" w:noHBand="0" w:noVBand="1"/>
      </w:tblPr>
      <w:tblGrid>
        <w:gridCol w:w="2400"/>
        <w:gridCol w:w="11624"/>
      </w:tblGrid>
      <w:tr w:rsidR="00871D0A" w:rsidRPr="006D0118" w14:paraId="4F824911" w14:textId="77777777" w:rsidTr="005B67BE">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30D9B"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w:t>
            </w:r>
          </w:p>
        </w:tc>
        <w:tc>
          <w:tcPr>
            <w:tcW w:w="1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DD073"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575276C9"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11A3E0E7"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56F7B643"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781818F4"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1F594889" w14:textId="77777777" w:rsidTr="005B67BE">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39F7E7"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Oglaševanje na spletnih straneh o prednostih javne kotacije vrednostnih papirjev</w:t>
            </w:r>
          </w:p>
          <w:p w14:paraId="4EE833E1"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3D1B2C36"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L</w:t>
            </w:r>
            <w:r w:rsidR="00166982" w:rsidRPr="006D0118">
              <w:rPr>
                <w:rFonts w:eastAsiaTheme="minorHAnsi" w:cs="Arial"/>
                <w:sz w:val="20"/>
                <w:szCs w:val="20"/>
                <w:lang w:eastAsia="en-US"/>
              </w:rPr>
              <w:t>JSE</w:t>
            </w:r>
          </w:p>
        </w:tc>
        <w:tc>
          <w:tcPr>
            <w:tcW w:w="11624" w:type="dxa"/>
            <w:tcBorders>
              <w:top w:val="nil"/>
              <w:left w:val="nil"/>
              <w:bottom w:val="single" w:sz="8" w:space="0" w:color="auto"/>
              <w:right w:val="single" w:sz="8" w:space="0" w:color="auto"/>
            </w:tcBorders>
            <w:tcMar>
              <w:top w:w="0" w:type="dxa"/>
              <w:left w:w="108" w:type="dxa"/>
              <w:bottom w:w="0" w:type="dxa"/>
              <w:right w:w="108" w:type="dxa"/>
            </w:tcMar>
          </w:tcPr>
          <w:p w14:paraId="74D88A05" w14:textId="77777777" w:rsidR="00026FA1" w:rsidRPr="006D0118" w:rsidRDefault="00026FA1"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 xml:space="preserve">LJSE je sodelovala na več dogodkih različnih partnerjev (Spirit, GZS ipd.) kjer je podajala koristne in praktične napotke glede kotacije na trgih LJSE. </w:t>
            </w:r>
          </w:p>
          <w:p w14:paraId="68960AC2" w14:textId="77777777" w:rsidR="004B1C32" w:rsidRDefault="004B1C32" w:rsidP="004B1C32">
            <w:pPr>
              <w:overflowPunct/>
              <w:autoSpaceDE/>
              <w:autoSpaceDN/>
              <w:adjustRightInd/>
              <w:spacing w:after="160" w:line="276" w:lineRule="auto"/>
              <w:contextualSpacing/>
              <w:textAlignment w:val="auto"/>
              <w:rPr>
                <w:rFonts w:eastAsiaTheme="minorHAnsi" w:cs="Arial"/>
                <w:sz w:val="20"/>
                <w:szCs w:val="20"/>
                <w:lang w:eastAsia="en-US"/>
              </w:rPr>
            </w:pPr>
          </w:p>
          <w:p w14:paraId="0814525D" w14:textId="055352A4" w:rsidR="00026FA1" w:rsidRPr="006D0118" w:rsidRDefault="00026FA1"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LJSE je ob podpori SPIRIT izvedla pilotni »Partner program«, izobraževalni program za podjetja, prek katerega se podjetja seznanjajo z možnostmi financiranja, ustrezni razporeditvi finančnih virov, reševanju izzivov družinskih podjetij in s priložnostmi, ki jih imajo na kapitalskem trgu.</w:t>
            </w:r>
          </w:p>
          <w:p w14:paraId="0EA87C7A" w14:textId="77777777" w:rsidR="00026FA1" w:rsidRPr="006D0118" w:rsidRDefault="00026FA1" w:rsidP="004B1C32">
            <w:pPr>
              <w:overflowPunct/>
              <w:autoSpaceDE/>
              <w:autoSpaceDN/>
              <w:adjustRightInd/>
              <w:spacing w:after="160" w:line="276" w:lineRule="auto"/>
              <w:ind w:left="360"/>
              <w:contextualSpacing/>
              <w:textAlignment w:val="auto"/>
              <w:rPr>
                <w:rFonts w:eastAsiaTheme="minorHAnsi" w:cs="Arial"/>
                <w:sz w:val="20"/>
                <w:szCs w:val="20"/>
                <w:lang w:eastAsia="en-US"/>
              </w:rPr>
            </w:pPr>
          </w:p>
          <w:p w14:paraId="70BBFAC2" w14:textId="77777777" w:rsidR="00026FA1" w:rsidRPr="006D0118" w:rsidRDefault="00026FA1"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Predstavniki LJSE so neposredno obiskali števila podjetja in jih nagovarjali k izdaji finančnih instrumentov in uvrstitvi le teh na enega od trgov LJSE.</w:t>
            </w:r>
          </w:p>
          <w:p w14:paraId="768FC548" w14:textId="77777777" w:rsidR="00026FA1" w:rsidRPr="006D0118" w:rsidRDefault="00026FA1" w:rsidP="004B1C32">
            <w:pPr>
              <w:overflowPunct/>
              <w:autoSpaceDE/>
              <w:autoSpaceDN/>
              <w:adjustRightInd/>
              <w:spacing w:after="160" w:line="276" w:lineRule="auto"/>
              <w:ind w:left="360"/>
              <w:contextualSpacing/>
              <w:textAlignment w:val="auto"/>
              <w:rPr>
                <w:rFonts w:eastAsiaTheme="minorHAnsi" w:cs="Arial"/>
                <w:sz w:val="20"/>
                <w:szCs w:val="20"/>
                <w:lang w:eastAsia="en-US"/>
              </w:rPr>
            </w:pPr>
          </w:p>
          <w:p w14:paraId="04904F13" w14:textId="233F70AB" w:rsidR="00026FA1" w:rsidRPr="006D0118" w:rsidRDefault="00026FA1"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LJSE je prenovila vsebine na spletni strani na pregleden način</w:t>
            </w:r>
            <w:r w:rsidR="00D03F2A">
              <w:rPr>
                <w:rFonts w:eastAsiaTheme="minorHAnsi" w:cs="Arial"/>
                <w:sz w:val="20"/>
                <w:szCs w:val="20"/>
                <w:lang w:eastAsia="en-US"/>
              </w:rPr>
              <w:t>.</w:t>
            </w:r>
            <w:r w:rsidRPr="006D0118">
              <w:rPr>
                <w:rFonts w:eastAsiaTheme="minorHAnsi" w:cs="Arial"/>
                <w:sz w:val="20"/>
                <w:szCs w:val="20"/>
                <w:lang w:eastAsia="en-US"/>
              </w:rPr>
              <w:t xml:space="preserve"> </w:t>
            </w:r>
          </w:p>
          <w:p w14:paraId="3703B5D9" w14:textId="77777777" w:rsidR="00026FA1" w:rsidRPr="006D0118" w:rsidRDefault="00026FA1" w:rsidP="004B1C32">
            <w:pPr>
              <w:overflowPunct/>
              <w:autoSpaceDE/>
              <w:autoSpaceDN/>
              <w:adjustRightInd/>
              <w:spacing w:after="160" w:line="276" w:lineRule="auto"/>
              <w:ind w:left="360"/>
              <w:contextualSpacing/>
              <w:textAlignment w:val="auto"/>
              <w:rPr>
                <w:rFonts w:eastAsiaTheme="minorHAnsi" w:cs="Arial"/>
                <w:sz w:val="20"/>
                <w:szCs w:val="20"/>
                <w:lang w:eastAsia="en-US"/>
              </w:rPr>
            </w:pPr>
          </w:p>
          <w:p w14:paraId="36BEDF82" w14:textId="0A774DE9" w:rsidR="00871D0A" w:rsidRPr="006D0118" w:rsidRDefault="00871D0A" w:rsidP="004B1C32">
            <w:pPr>
              <w:overflowPunct/>
              <w:autoSpaceDE/>
              <w:autoSpaceDN/>
              <w:adjustRightInd/>
              <w:spacing w:after="160" w:line="276" w:lineRule="auto"/>
              <w:contextualSpacing/>
              <w:textAlignment w:val="auto"/>
              <w:rPr>
                <w:rFonts w:eastAsiaTheme="minorHAnsi" w:cs="Arial"/>
                <w:b/>
                <w:bCs/>
                <w:sz w:val="20"/>
                <w:szCs w:val="20"/>
                <w:lang w:eastAsia="en-US"/>
              </w:rPr>
            </w:pPr>
            <w:r w:rsidRPr="004B1C32">
              <w:rPr>
                <w:rFonts w:eastAsiaTheme="minorHAnsi" w:cs="Arial"/>
                <w:sz w:val="20"/>
                <w:szCs w:val="20"/>
                <w:u w:val="single"/>
                <w:lang w:eastAsia="en-US"/>
              </w:rPr>
              <w:t>Nadaljnje aktivnosti</w:t>
            </w:r>
          </w:p>
          <w:p w14:paraId="5391572A" w14:textId="77777777" w:rsidR="00FC5AF4" w:rsidRPr="006D0118" w:rsidRDefault="00FC5AF4" w:rsidP="004B1C32">
            <w:pPr>
              <w:overflowPunct/>
              <w:autoSpaceDE/>
              <w:autoSpaceDN/>
              <w:adjustRightInd/>
              <w:spacing w:after="160" w:line="276" w:lineRule="auto"/>
              <w:contextualSpacing/>
              <w:textAlignment w:val="auto"/>
              <w:rPr>
                <w:rFonts w:eastAsiaTheme="minorHAnsi" w:cs="Arial"/>
                <w:sz w:val="20"/>
                <w:szCs w:val="20"/>
                <w:lang w:eastAsia="en-US"/>
              </w:rPr>
            </w:pPr>
          </w:p>
          <w:p w14:paraId="09C9D767" w14:textId="0E06048F" w:rsidR="00F943BD" w:rsidRPr="006D0118" w:rsidRDefault="00F943BD" w:rsidP="004B1C32">
            <w:pPr>
              <w:overflowPunct/>
              <w:autoSpaceDE/>
              <w:autoSpaceDN/>
              <w:adjustRightInd/>
              <w:spacing w:after="160" w:line="276" w:lineRule="auto"/>
              <w:contextualSpacing/>
              <w:textAlignment w:val="auto"/>
              <w:rPr>
                <w:rFonts w:eastAsiaTheme="minorHAnsi" w:cs="Arial"/>
                <w:sz w:val="20"/>
                <w:szCs w:val="20"/>
                <w:lang w:eastAsia="en-US"/>
              </w:rPr>
            </w:pPr>
            <w:r w:rsidRPr="006D0118">
              <w:rPr>
                <w:rFonts w:eastAsiaTheme="minorHAnsi" w:cs="Arial"/>
                <w:sz w:val="20"/>
                <w:szCs w:val="20"/>
                <w:lang w:eastAsia="en-US"/>
              </w:rPr>
              <w:t>LJSE se aktivno vključuje v promocijo kapitalskega trga in možnosti kotacije preko različnih dogodkov in kanalov. V prihodnje bodo še dodatno okrepili promocijo prek socialnih omrežij. Vsebina na spletni strani bo nadgrajena. LJSE bo tudi v prihodnje sodelovala na dogodkih drugih partnerjev. V 2026 bo LJSE nadaljevala z organizacijo programa za usposabljanje podjetij in njihovo ozaveščanje o možnostih financiranja preko kapitalskega trga.</w:t>
            </w:r>
          </w:p>
        </w:tc>
      </w:tr>
    </w:tbl>
    <w:p w14:paraId="3F407980" w14:textId="77777777" w:rsidR="00FC5AF4" w:rsidRPr="004B1C32" w:rsidRDefault="00FC5AF4" w:rsidP="004B1C32">
      <w:pPr>
        <w:overflowPunct/>
        <w:autoSpaceDE/>
        <w:autoSpaceDN/>
        <w:adjustRightInd/>
        <w:spacing w:line="276" w:lineRule="auto"/>
        <w:textAlignment w:val="auto"/>
        <w:rPr>
          <w:rFonts w:eastAsiaTheme="minorHAnsi" w:cs="Arial"/>
          <w:szCs w:val="22"/>
          <w:lang w:eastAsia="en-US"/>
        </w:rPr>
      </w:pPr>
    </w:p>
    <w:p w14:paraId="387D0378" w14:textId="77777777" w:rsidR="007C4D1C" w:rsidRPr="006D0118" w:rsidRDefault="007C4D1C" w:rsidP="004B1C32">
      <w:pPr>
        <w:overflowPunct/>
        <w:autoSpaceDE/>
        <w:autoSpaceDN/>
        <w:adjustRightInd/>
        <w:spacing w:line="276" w:lineRule="auto"/>
        <w:textAlignment w:val="auto"/>
        <w:rPr>
          <w:rFonts w:eastAsiaTheme="minorHAnsi" w:cs="Arial"/>
          <w:szCs w:val="22"/>
          <w:lang w:eastAsia="en-US"/>
        </w:rPr>
      </w:pPr>
    </w:p>
    <w:p w14:paraId="69A3C322" w14:textId="77777777" w:rsidR="007C4D1C" w:rsidRPr="006D0118" w:rsidRDefault="007C4D1C" w:rsidP="004B1C32">
      <w:pPr>
        <w:overflowPunct/>
        <w:autoSpaceDE/>
        <w:autoSpaceDN/>
        <w:adjustRightInd/>
        <w:spacing w:line="276" w:lineRule="auto"/>
        <w:textAlignment w:val="auto"/>
        <w:rPr>
          <w:rFonts w:eastAsiaTheme="minorHAnsi" w:cs="Arial"/>
          <w:szCs w:val="22"/>
          <w:lang w:eastAsia="en-US"/>
        </w:rPr>
      </w:pPr>
    </w:p>
    <w:p w14:paraId="2781F327" w14:textId="4A81EB35" w:rsidR="00871D0A" w:rsidRPr="006D0118" w:rsidRDefault="00871D0A" w:rsidP="004B1C32">
      <w:pPr>
        <w:overflowPunct/>
        <w:autoSpaceDE/>
        <w:autoSpaceDN/>
        <w:adjustRightInd/>
        <w:spacing w:line="276" w:lineRule="auto"/>
        <w:textAlignment w:val="auto"/>
        <w:rPr>
          <w:rFonts w:eastAsiaTheme="minorHAnsi" w:cs="Arial"/>
          <w:szCs w:val="22"/>
          <w:lang w:eastAsia="en-US"/>
        </w:rPr>
      </w:pPr>
      <w:r w:rsidRPr="006D0118">
        <w:rPr>
          <w:rFonts w:eastAsiaTheme="minorHAnsi" w:cs="Arial"/>
          <w:szCs w:val="22"/>
          <w:lang w:eastAsia="en-US"/>
        </w:rPr>
        <w:lastRenderedPageBreak/>
        <w:t>4.3.4. SPREMEMBA DAVČNEGA SISTEMA</w:t>
      </w:r>
    </w:p>
    <w:p w14:paraId="3F59D5DE"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p>
    <w:p w14:paraId="746E700D"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r w:rsidRPr="006D0118">
        <w:rPr>
          <w:rFonts w:eastAsiaTheme="minorHAnsi" w:cs="Arial"/>
          <w:szCs w:val="22"/>
          <w:lang w:eastAsia="en-US"/>
        </w:rPr>
        <w:t xml:space="preserve">I. Akcijski načrt za možne prilagoditve davčnega sistema </w:t>
      </w:r>
    </w:p>
    <w:p w14:paraId="4BCD8AB9" w14:textId="77777777" w:rsidR="00871D0A" w:rsidRPr="006D0118" w:rsidRDefault="00871D0A" w:rsidP="004B1C32">
      <w:pPr>
        <w:overflowPunct/>
        <w:autoSpaceDE/>
        <w:autoSpaceDN/>
        <w:adjustRightInd/>
        <w:spacing w:line="276" w:lineRule="auto"/>
        <w:textAlignment w:val="auto"/>
        <w:rPr>
          <w:rFonts w:eastAsiaTheme="minorHAnsi" w:cs="Arial"/>
          <w:szCs w:val="22"/>
          <w:lang w:eastAsia="en-US"/>
        </w:rPr>
      </w:pPr>
    </w:p>
    <w:tbl>
      <w:tblPr>
        <w:tblW w:w="14024" w:type="dxa"/>
        <w:tblCellMar>
          <w:left w:w="0" w:type="dxa"/>
          <w:right w:w="0" w:type="dxa"/>
        </w:tblCellMar>
        <w:tblLook w:val="04A0" w:firstRow="1" w:lastRow="0" w:firstColumn="1" w:lastColumn="0" w:noHBand="0" w:noVBand="1"/>
      </w:tblPr>
      <w:tblGrid>
        <w:gridCol w:w="2635"/>
        <w:gridCol w:w="11389"/>
      </w:tblGrid>
      <w:tr w:rsidR="00871D0A" w:rsidRPr="006D0118" w14:paraId="3DD15F8E" w14:textId="77777777" w:rsidTr="00503001">
        <w:tc>
          <w:tcPr>
            <w:tcW w:w="2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FB98B" w14:textId="4BC31D3A"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UKREP/NOSILNI ORGAN</w:t>
            </w:r>
          </w:p>
        </w:tc>
        <w:tc>
          <w:tcPr>
            <w:tcW w:w="1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DD746" w14:textId="77777777" w:rsidR="00871D0A" w:rsidRPr="006D0118" w:rsidRDefault="00871D0A"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IZVEDENE AKTIVNOSTI</w:t>
            </w:r>
          </w:p>
          <w:p w14:paraId="348860BD"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Izvedeni sestanki/dogodki</w:t>
            </w:r>
          </w:p>
          <w:p w14:paraId="6EF3F0FF"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Vsebina aktivnosti</w:t>
            </w:r>
          </w:p>
          <w:p w14:paraId="1F716BA3"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Dosežen napredek</w:t>
            </w:r>
          </w:p>
          <w:p w14:paraId="5D3B0F93" w14:textId="77777777" w:rsidR="00871D0A" w:rsidRPr="006D0118" w:rsidRDefault="00871D0A" w:rsidP="004B1C32">
            <w:pPr>
              <w:overflowPunct/>
              <w:autoSpaceDE/>
              <w:autoSpaceDN/>
              <w:adjustRightInd/>
              <w:spacing w:after="160" w:line="276" w:lineRule="auto"/>
              <w:ind w:left="720"/>
              <w:contextualSpacing/>
              <w:jc w:val="left"/>
              <w:textAlignment w:val="auto"/>
              <w:rPr>
                <w:rFonts w:eastAsiaTheme="minorHAnsi" w:cs="Arial"/>
                <w:b/>
                <w:bCs/>
                <w:sz w:val="20"/>
                <w:szCs w:val="20"/>
                <w:lang w:eastAsia="en-US"/>
              </w:rPr>
            </w:pPr>
            <w:r w:rsidRPr="006D0118">
              <w:rPr>
                <w:rFonts w:eastAsiaTheme="minorHAnsi" w:cs="Arial"/>
                <w:b/>
                <w:bCs/>
                <w:sz w:val="20"/>
                <w:szCs w:val="20"/>
                <w:lang w:eastAsia="en-US"/>
              </w:rPr>
              <w:t>Plan naslednjih aktivnosti</w:t>
            </w:r>
          </w:p>
        </w:tc>
      </w:tr>
      <w:tr w:rsidR="00871D0A" w:rsidRPr="006D0118" w14:paraId="0679F148" w14:textId="77777777" w:rsidTr="00503001">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BACAB"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 xml:space="preserve">Ustanovi se delovna skupina, v okviru katere se preuči možnost prilagoditve davčnega sistema za spodbujanje razvoja slovenskega kapitalskega trga </w:t>
            </w:r>
          </w:p>
          <w:p w14:paraId="062BED0C"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p>
          <w:p w14:paraId="5E319F6D" w14:textId="77777777" w:rsidR="00871D0A" w:rsidRPr="006D0118" w:rsidRDefault="00871D0A"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MF</w:t>
            </w:r>
          </w:p>
        </w:tc>
        <w:tc>
          <w:tcPr>
            <w:tcW w:w="11389" w:type="dxa"/>
            <w:tcBorders>
              <w:top w:val="nil"/>
              <w:left w:val="nil"/>
              <w:bottom w:val="single" w:sz="8" w:space="0" w:color="auto"/>
              <w:right w:val="single" w:sz="8" w:space="0" w:color="auto"/>
            </w:tcBorders>
            <w:tcMar>
              <w:top w:w="0" w:type="dxa"/>
              <w:left w:w="108" w:type="dxa"/>
              <w:bottom w:w="0" w:type="dxa"/>
              <w:right w:w="108" w:type="dxa"/>
            </w:tcMar>
          </w:tcPr>
          <w:p w14:paraId="0C1CDDA4" w14:textId="1340C351" w:rsidR="0018217D" w:rsidRDefault="0018217D" w:rsidP="004B1C32">
            <w:pPr>
              <w:rPr>
                <w:rFonts w:eastAsiaTheme="minorHAnsi" w:cs="Arial"/>
                <w:sz w:val="20"/>
                <w:szCs w:val="20"/>
                <w:lang w:eastAsia="en-US"/>
              </w:rPr>
            </w:pPr>
          </w:p>
          <w:p w14:paraId="28769407" w14:textId="77777777" w:rsidR="00F11771" w:rsidRPr="00891830" w:rsidRDefault="00F11771" w:rsidP="00F11771">
            <w:pPr>
              <w:rPr>
                <w:rFonts w:eastAsiaTheme="minorHAnsi" w:cs="Arial"/>
                <w:sz w:val="20"/>
                <w:szCs w:val="20"/>
                <w:lang w:eastAsia="en-US"/>
              </w:rPr>
            </w:pPr>
            <w:r w:rsidRPr="00891830">
              <w:rPr>
                <w:rFonts w:eastAsiaTheme="minorHAnsi" w:cs="Arial"/>
                <w:sz w:val="20"/>
                <w:szCs w:val="20"/>
                <w:lang w:eastAsia="en-US"/>
              </w:rPr>
              <w:t>•</w:t>
            </w:r>
            <w:r w:rsidRPr="00891830">
              <w:rPr>
                <w:rFonts w:eastAsiaTheme="minorHAnsi" w:cs="Arial"/>
                <w:sz w:val="20"/>
                <w:szCs w:val="20"/>
                <w:lang w:eastAsia="en-US"/>
              </w:rPr>
              <w:tab/>
              <w:t xml:space="preserve">Skupina se v letu 2025 ni sestajala, a v okviru tega ukrepa so v letu 2025 znotraj pristojnih služb na MF potekali pogovori o različnih davčnih predlogih. </w:t>
            </w:r>
          </w:p>
          <w:p w14:paraId="6819884A" w14:textId="77777777" w:rsidR="00F11771" w:rsidRPr="00891830" w:rsidRDefault="00F11771" w:rsidP="00F11771">
            <w:pPr>
              <w:rPr>
                <w:rFonts w:eastAsiaTheme="minorHAnsi" w:cs="Arial"/>
                <w:sz w:val="20"/>
                <w:szCs w:val="20"/>
                <w:lang w:eastAsia="en-US"/>
              </w:rPr>
            </w:pPr>
            <w:r w:rsidRPr="00891830">
              <w:rPr>
                <w:rFonts w:eastAsiaTheme="minorHAnsi" w:cs="Arial"/>
                <w:sz w:val="20"/>
                <w:szCs w:val="20"/>
                <w:lang w:eastAsia="en-US"/>
              </w:rPr>
              <w:t>•</w:t>
            </w:r>
            <w:r w:rsidRPr="00891830">
              <w:rPr>
                <w:rFonts w:eastAsiaTheme="minorHAnsi" w:cs="Arial"/>
                <w:sz w:val="20"/>
                <w:szCs w:val="20"/>
                <w:lang w:eastAsia="en-US"/>
              </w:rPr>
              <w:tab/>
              <w:t>V letu 2025 so bile tako preučene morebitne nadgradnje davčnega sistema na način, da se spodbuja udeležence na kapitalskih trgih. V tem okviru je bil pripravljen predlog Zakona o spremembah in dopolnitvah zakona o davku od dohodkov pravnih oseb, ki ga je Državni zbor Republike Slovenije sprejel oktobra 2025. Z novelo Zakona o davku od dohodkov pravnih oseb, v katerem se je spremenila določba, po kateri alternativni investicijski skladi, ki so pravne osebe (med njimi tudi skladi, ki nalagajo v tvegan kapital oziroma kapital) lahko davek od dohodkov pravnih oseb obračunajo in plačajo po stopnji 0 % pod določenimi pogoji (če do 30. novembra tega obdobja razdelijo najmanj 75 % poslovnega dobička prejšnjega davčnega obdobja, ki ne zajema nerealiziranih dobičkov). S tem se je odpravila negotovost glede obdavčitve teh subjektov, ki je nastala zaradi v preteklosti sprejetega ZOAIS. Sprejem ZOAIS je povzročil, da je v tistem času veljavna davčna določba (0 % stopnja za investicijske sklade) postala neuporabna oziroma obsoletna, zaradi bistveno spremenjenega matičnega pravnega okvira za alternativne investicijske sklade (to se je sedaj popravilo). Dodati še velja, da davčna določba (0 % obdavčitev) velja tudi za sklade, ki so določeni in oblikovani v skladu z ustreznimi Uredbami EU (EU svoboščine – prost pretok kapitala), in sicer evropski dolgoročni investicijski skladi (ELTIF), evropski skladi za socialno podjetništvo (EuSEF) in evropski skladi tveganega kapitala (EuVECA). Namen predmetne davčne spremembe je podpreti nadaljnji razvoj segmenta alternativnih investicijskih skladov, ki tvorijo ključni del finančne infrastrukture za financiranje gospodarskih subjektov (vključno financiranje start-up/scale-up subjektov).</w:t>
            </w:r>
          </w:p>
          <w:p w14:paraId="368E5E1E" w14:textId="77777777" w:rsidR="00F11771" w:rsidRPr="00891830" w:rsidRDefault="00F11771" w:rsidP="00F11771">
            <w:pPr>
              <w:rPr>
                <w:rFonts w:eastAsiaTheme="minorHAnsi" w:cs="Arial"/>
                <w:sz w:val="20"/>
                <w:szCs w:val="20"/>
                <w:lang w:eastAsia="en-US"/>
              </w:rPr>
            </w:pPr>
            <w:r w:rsidRPr="00891830">
              <w:rPr>
                <w:rFonts w:eastAsiaTheme="minorHAnsi" w:cs="Arial"/>
                <w:sz w:val="20"/>
                <w:szCs w:val="20"/>
                <w:lang w:eastAsia="en-US"/>
              </w:rPr>
              <w:t>•</w:t>
            </w:r>
            <w:r w:rsidRPr="00891830">
              <w:rPr>
                <w:rFonts w:eastAsiaTheme="minorHAnsi" w:cs="Arial"/>
                <w:sz w:val="20"/>
                <w:szCs w:val="20"/>
                <w:lang w:eastAsia="en-US"/>
              </w:rPr>
              <w:tab/>
              <w:t>V letu 2025 je bila nadalje preučena možnost, da se da vlaganju v lastniški kapital prek davčne obravnave prednost pred drugimi oblikami vlaganj v tvegane oblike instrumentov, kot so kripto sredstva in izvedeni finančni instrumenti. Preučitev se je odrazila v spremembi davčne zakonodaje, tj. v:</w:t>
            </w:r>
          </w:p>
          <w:p w14:paraId="0EBD7992" w14:textId="77777777" w:rsidR="00F11771" w:rsidRPr="00891830" w:rsidRDefault="00F11771" w:rsidP="00F11771">
            <w:pPr>
              <w:rPr>
                <w:rFonts w:eastAsiaTheme="minorHAnsi" w:cs="Arial"/>
                <w:sz w:val="20"/>
                <w:szCs w:val="20"/>
                <w:lang w:eastAsia="en-US"/>
              </w:rPr>
            </w:pPr>
            <w:r w:rsidRPr="00891830">
              <w:rPr>
                <w:rFonts w:eastAsiaTheme="minorHAnsi" w:cs="Arial"/>
                <w:sz w:val="20"/>
                <w:szCs w:val="20"/>
                <w:lang w:eastAsia="en-US"/>
              </w:rPr>
              <w:t>-</w:t>
            </w:r>
            <w:r w:rsidRPr="00891830">
              <w:rPr>
                <w:rFonts w:eastAsiaTheme="minorHAnsi" w:cs="Arial"/>
                <w:sz w:val="20"/>
                <w:szCs w:val="20"/>
                <w:lang w:eastAsia="en-US"/>
              </w:rPr>
              <w:tab/>
              <w:t>pripravi vladnega predloga Zakona o spremembah in dopolnitvah zakona o davku od dobička od odsvojitve izvedenih finančnih instrumentov, ki ga je Državni zbor Republike Slovenije sprejel in se bo začel uporabljati 1. 1. 2026;</w:t>
            </w:r>
          </w:p>
          <w:p w14:paraId="15ED9342" w14:textId="77777777" w:rsidR="00F11771" w:rsidRPr="00891830" w:rsidRDefault="00F11771" w:rsidP="00F11771">
            <w:pPr>
              <w:rPr>
                <w:rFonts w:eastAsiaTheme="minorHAnsi" w:cs="Arial"/>
                <w:sz w:val="20"/>
                <w:szCs w:val="20"/>
                <w:lang w:eastAsia="en-US"/>
              </w:rPr>
            </w:pPr>
            <w:r w:rsidRPr="00891830">
              <w:rPr>
                <w:rFonts w:eastAsiaTheme="minorHAnsi" w:cs="Arial"/>
                <w:sz w:val="20"/>
                <w:szCs w:val="20"/>
                <w:lang w:eastAsia="en-US"/>
              </w:rPr>
              <w:t>-</w:t>
            </w:r>
            <w:r w:rsidRPr="00891830">
              <w:rPr>
                <w:rFonts w:eastAsiaTheme="minorHAnsi" w:cs="Arial"/>
                <w:sz w:val="20"/>
                <w:szCs w:val="20"/>
                <w:lang w:eastAsia="en-US"/>
              </w:rPr>
              <w:tab/>
              <w:t>pripravi vladnega predloga Zakona o davku od dobička iz odsvojitve kriptosredstev, ki pa ga Državni zbor Republike Slovenije ni sprejel.</w:t>
            </w:r>
          </w:p>
          <w:p w14:paraId="394CBA71" w14:textId="56370DD0" w:rsidR="00F11771" w:rsidRPr="00891830" w:rsidRDefault="00F11771" w:rsidP="00F11771">
            <w:pPr>
              <w:rPr>
                <w:rFonts w:eastAsiaTheme="minorHAnsi" w:cs="Arial"/>
                <w:sz w:val="20"/>
                <w:szCs w:val="20"/>
                <w:lang w:eastAsia="en-US"/>
              </w:rPr>
            </w:pPr>
            <w:r w:rsidRPr="00891830">
              <w:rPr>
                <w:rFonts w:eastAsiaTheme="minorHAnsi" w:cs="Arial"/>
                <w:sz w:val="20"/>
                <w:szCs w:val="20"/>
                <w:lang w:eastAsia="en-US"/>
              </w:rPr>
              <w:t>•</w:t>
            </w:r>
            <w:r w:rsidRPr="00891830">
              <w:rPr>
                <w:rFonts w:eastAsiaTheme="minorHAnsi" w:cs="Arial"/>
                <w:sz w:val="20"/>
                <w:szCs w:val="20"/>
                <w:lang w:eastAsia="en-US"/>
              </w:rPr>
              <w:tab/>
              <w:t xml:space="preserve">V letu 2025 je bila tako preučena možnost prilagoditve oziroma znižanja stopnje davka od davčne osnove za dobičke, dosežene z odsvojitvijo izvedenega finančnega instrumenta pred potekom dvanajstih mesecev imetništva izvedenega finančnega instrumenta oziroma dvanajstih mesecev od sklenitve posla. Preučitev se je odrazila v spremembi davčne </w:t>
            </w:r>
            <w:r w:rsidRPr="00891830">
              <w:rPr>
                <w:rFonts w:eastAsiaTheme="minorHAnsi" w:cs="Arial"/>
                <w:sz w:val="20"/>
                <w:szCs w:val="20"/>
                <w:lang w:eastAsia="en-US"/>
              </w:rPr>
              <w:lastRenderedPageBreak/>
              <w:t>zakonodaje, tj. v pripravi Vladnega predloga Zakona o spremembah in dopolnitvah zakona o davku od dobička od odsvojitve izvedenih finančnih instrumentov, ki ga je Državni zbor Republike Slovenije sprejel in se bo začel uporabljati 1. 1. 2026. Z zakonom je bila stopnja za dobičke, dosežene z odsvojitvijo izvedenega finančnega instrumenta pred potekom dvanajstih mesecev imetništva izvedenega finančnega instrumenta oziroma dvanajstih mesecev od sklenitve posla, znižana s 40 % na 25 %.</w:t>
            </w:r>
          </w:p>
          <w:p w14:paraId="30BE1009" w14:textId="45BDD71B" w:rsidR="00F11771" w:rsidRPr="00891830" w:rsidRDefault="00F11771" w:rsidP="004B1C32">
            <w:pPr>
              <w:rPr>
                <w:rFonts w:eastAsiaTheme="minorHAnsi" w:cs="Arial"/>
                <w:sz w:val="20"/>
                <w:szCs w:val="20"/>
                <w:lang w:eastAsia="en-US"/>
              </w:rPr>
            </w:pPr>
          </w:p>
        </w:tc>
      </w:tr>
      <w:tr w:rsidR="00D15332" w:rsidRPr="006D0118" w14:paraId="608F3231" w14:textId="77777777" w:rsidTr="00503001">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266F11" w14:textId="250CD021" w:rsidR="001F75AF" w:rsidRPr="006D0118" w:rsidRDefault="00020269"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lastRenderedPageBreak/>
              <w:t>Preučiti možnost uvedbe posebnih davčnih spodbud, povezanih z ESG.</w:t>
            </w:r>
          </w:p>
          <w:p w14:paraId="25B6BB8C" w14:textId="35BB93EB" w:rsidR="00D15332" w:rsidRPr="006D0118" w:rsidRDefault="00D15332"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MF</w:t>
            </w:r>
          </w:p>
          <w:p w14:paraId="181E9AE4" w14:textId="779948A5" w:rsidR="00D15332" w:rsidRPr="006D0118" w:rsidRDefault="00D15332" w:rsidP="004B1C32">
            <w:pPr>
              <w:overflowPunct/>
              <w:autoSpaceDE/>
              <w:autoSpaceDN/>
              <w:adjustRightInd/>
              <w:spacing w:line="276" w:lineRule="auto"/>
              <w:jc w:val="left"/>
              <w:textAlignment w:val="auto"/>
              <w:rPr>
                <w:rFonts w:eastAsiaTheme="minorHAnsi" w:cs="Arial"/>
                <w:sz w:val="20"/>
                <w:szCs w:val="20"/>
                <w:lang w:eastAsia="en-US"/>
              </w:rPr>
            </w:pPr>
          </w:p>
        </w:tc>
        <w:tc>
          <w:tcPr>
            <w:tcW w:w="11389" w:type="dxa"/>
            <w:tcBorders>
              <w:top w:val="nil"/>
              <w:left w:val="nil"/>
              <w:bottom w:val="single" w:sz="8" w:space="0" w:color="auto"/>
              <w:right w:val="single" w:sz="8" w:space="0" w:color="auto"/>
            </w:tcBorders>
            <w:tcMar>
              <w:top w:w="0" w:type="dxa"/>
              <w:left w:w="108" w:type="dxa"/>
              <w:bottom w:w="0" w:type="dxa"/>
              <w:right w:w="108" w:type="dxa"/>
            </w:tcMar>
          </w:tcPr>
          <w:p w14:paraId="2589B8B7" w14:textId="02D3F56E" w:rsidR="00D15332" w:rsidRDefault="00D15332" w:rsidP="004B1C32">
            <w:pPr>
              <w:overflowPunct/>
              <w:autoSpaceDE/>
              <w:autoSpaceDN/>
              <w:adjustRightInd/>
              <w:spacing w:after="160" w:line="276" w:lineRule="auto"/>
              <w:contextualSpacing/>
              <w:textAlignment w:val="auto"/>
              <w:rPr>
                <w:rFonts w:eastAsiaTheme="minorHAnsi" w:cs="Arial"/>
                <w:sz w:val="20"/>
                <w:szCs w:val="20"/>
                <w:lang w:eastAsia="en-US"/>
              </w:rPr>
            </w:pPr>
          </w:p>
          <w:p w14:paraId="6928E2BC" w14:textId="55FF3B91" w:rsidR="00F1242E" w:rsidRPr="006D0118" w:rsidRDefault="00F1242E" w:rsidP="004B1C32">
            <w:pPr>
              <w:overflowPunct/>
              <w:autoSpaceDE/>
              <w:autoSpaceDN/>
              <w:adjustRightInd/>
              <w:spacing w:after="160" w:line="276" w:lineRule="auto"/>
              <w:contextualSpacing/>
              <w:textAlignment w:val="auto"/>
              <w:rPr>
                <w:rFonts w:eastAsiaTheme="minorHAnsi" w:cs="Arial"/>
                <w:sz w:val="20"/>
                <w:szCs w:val="20"/>
                <w:lang w:eastAsia="en-US"/>
              </w:rPr>
            </w:pPr>
            <w:r w:rsidRPr="00F1242E">
              <w:rPr>
                <w:rFonts w:eastAsiaTheme="minorHAnsi" w:cs="Arial"/>
                <w:sz w:val="20"/>
                <w:szCs w:val="20"/>
                <w:lang w:eastAsia="en-US"/>
              </w:rPr>
              <w:t>•</w:t>
            </w:r>
            <w:r w:rsidRPr="00F1242E">
              <w:rPr>
                <w:rFonts w:eastAsiaTheme="minorHAnsi" w:cs="Arial"/>
                <w:sz w:val="20"/>
                <w:szCs w:val="20"/>
                <w:lang w:eastAsia="en-US"/>
              </w:rPr>
              <w:tab/>
              <w:t>V okviru tega ukrepa so se v letu 2025 nadaljevali pogovori znotraj pristojnih služb na MF.</w:t>
            </w:r>
          </w:p>
        </w:tc>
      </w:tr>
      <w:tr w:rsidR="00503001" w:rsidRPr="006D0118" w14:paraId="1D1239A5" w14:textId="77777777" w:rsidTr="005B67BE">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857137" w14:textId="4E480F45" w:rsidR="00503001" w:rsidRPr="006D0118" w:rsidRDefault="00503001"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 xml:space="preserve">Preučiti možnost uvedbe ali ponovne uvedbe sistema spodbud za naložbe v inovativna zagonska podjetja </w:t>
            </w:r>
          </w:p>
          <w:p w14:paraId="4A554F01" w14:textId="77777777" w:rsidR="00503001" w:rsidRPr="006D0118" w:rsidRDefault="00503001" w:rsidP="004B1C32">
            <w:pPr>
              <w:overflowPunct/>
              <w:autoSpaceDE/>
              <w:autoSpaceDN/>
              <w:adjustRightInd/>
              <w:spacing w:line="276" w:lineRule="auto"/>
              <w:jc w:val="left"/>
              <w:textAlignment w:val="auto"/>
              <w:rPr>
                <w:rFonts w:eastAsiaTheme="minorHAnsi" w:cs="Arial"/>
                <w:sz w:val="20"/>
                <w:szCs w:val="20"/>
                <w:lang w:eastAsia="en-US"/>
              </w:rPr>
            </w:pPr>
          </w:p>
          <w:p w14:paraId="45C4B54D" w14:textId="77777777" w:rsidR="00503001" w:rsidRPr="006D0118" w:rsidRDefault="00503001"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sz w:val="20"/>
                <w:szCs w:val="20"/>
                <w:lang w:eastAsia="en-US"/>
              </w:rPr>
              <w:t>Nosilni organ: MF</w:t>
            </w:r>
          </w:p>
        </w:tc>
        <w:tc>
          <w:tcPr>
            <w:tcW w:w="11389" w:type="dxa"/>
            <w:tcBorders>
              <w:top w:val="nil"/>
              <w:left w:val="nil"/>
              <w:bottom w:val="single" w:sz="8" w:space="0" w:color="auto"/>
              <w:right w:val="single" w:sz="8" w:space="0" w:color="auto"/>
            </w:tcBorders>
            <w:tcMar>
              <w:top w:w="0" w:type="dxa"/>
              <w:left w:w="108" w:type="dxa"/>
              <w:bottom w:w="0" w:type="dxa"/>
              <w:right w:w="108" w:type="dxa"/>
            </w:tcMar>
          </w:tcPr>
          <w:p w14:paraId="266C1FF1" w14:textId="30F19547" w:rsidR="00020269" w:rsidRPr="004B1C32" w:rsidRDefault="00020269" w:rsidP="004B1C32">
            <w:pPr>
              <w:spacing w:line="276" w:lineRule="auto"/>
              <w:rPr>
                <w:rFonts w:eastAsiaTheme="minorHAnsi" w:cs="Arial"/>
                <w:sz w:val="20"/>
                <w:szCs w:val="20"/>
                <w:lang w:eastAsia="en-US"/>
              </w:rPr>
            </w:pPr>
            <w:r w:rsidRPr="004B1C32">
              <w:rPr>
                <w:rFonts w:eastAsiaTheme="minorHAnsi" w:cs="Arial"/>
                <w:sz w:val="20"/>
                <w:szCs w:val="20"/>
                <w:lang w:eastAsia="en-US"/>
              </w:rPr>
              <w:t>V okviru tega ukrepa so se v letu 2025 nadaljevali pogovori znotraj pristojnih služb na MF. V tej luči je bil pripravljen zgoraj navedeni predlog Zakona o spremembah in dopolnitvah Zakona o davku od dohodkov pravnih oseb, ki ga je Državni zbor Republike Slovenije sprejel oktobra 2025. Novela je omogočila, da lahko alternativni investicijski skladi, ki so pravne osebe (med njimi tudi skladi, ki nalagajo v tvegan kapital oziroma kapital) davek od dohodkov pravnih oseb pod določenimi pogoji obračunajo in plačajo po stopnji 0 %</w:t>
            </w:r>
            <w:r w:rsidR="00F11771">
              <w:rPr>
                <w:rFonts w:eastAsiaTheme="minorHAnsi" w:cs="Arial"/>
                <w:sz w:val="20"/>
                <w:szCs w:val="20"/>
                <w:lang w:eastAsia="en-US"/>
              </w:rPr>
              <w:t>).</w:t>
            </w:r>
          </w:p>
        </w:tc>
      </w:tr>
      <w:tr w:rsidR="00503001" w:rsidRPr="006D0118" w14:paraId="6A16D684" w14:textId="77777777" w:rsidTr="005B67BE">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1C167B" w14:textId="05177DE0" w:rsidR="00503001" w:rsidRPr="006D0118" w:rsidRDefault="00503001"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Preučijo se možnosti za izboljšanje in poenostavitev davčnih postopkov v Sloveniji (npr. v smislu večje digitalizacije)</w:t>
            </w:r>
          </w:p>
          <w:p w14:paraId="757A7716" w14:textId="77777777" w:rsidR="005D798E" w:rsidRDefault="005D798E" w:rsidP="004B1C32">
            <w:pPr>
              <w:overflowPunct/>
              <w:autoSpaceDE/>
              <w:autoSpaceDN/>
              <w:adjustRightInd/>
              <w:spacing w:line="276" w:lineRule="auto"/>
              <w:jc w:val="left"/>
              <w:textAlignment w:val="auto"/>
              <w:rPr>
                <w:rFonts w:eastAsiaTheme="minorHAnsi" w:cs="Arial"/>
                <w:sz w:val="20"/>
                <w:szCs w:val="20"/>
                <w:lang w:eastAsia="en-US"/>
              </w:rPr>
            </w:pPr>
          </w:p>
          <w:p w14:paraId="54975D86" w14:textId="7144BFAE" w:rsidR="00503001" w:rsidRPr="006D0118" w:rsidRDefault="00503001"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Nosilni organ: MF</w:t>
            </w:r>
          </w:p>
        </w:tc>
        <w:tc>
          <w:tcPr>
            <w:tcW w:w="11389" w:type="dxa"/>
            <w:tcBorders>
              <w:top w:val="nil"/>
              <w:left w:val="nil"/>
              <w:bottom w:val="single" w:sz="8" w:space="0" w:color="auto"/>
              <w:right w:val="single" w:sz="8" w:space="0" w:color="auto"/>
            </w:tcBorders>
            <w:tcMar>
              <w:top w:w="0" w:type="dxa"/>
              <w:left w:w="108" w:type="dxa"/>
              <w:bottom w:w="0" w:type="dxa"/>
              <w:right w:w="108" w:type="dxa"/>
            </w:tcMar>
          </w:tcPr>
          <w:p w14:paraId="4DEBCCA6" w14:textId="433E9059" w:rsidR="00077045" w:rsidRPr="004B1C32" w:rsidRDefault="00077045" w:rsidP="004B1C32">
            <w:pPr>
              <w:spacing w:line="276" w:lineRule="auto"/>
              <w:jc w:val="left"/>
              <w:rPr>
                <w:rFonts w:eastAsiaTheme="minorHAnsi" w:cs="Arial"/>
                <w:sz w:val="20"/>
                <w:szCs w:val="20"/>
                <w:lang w:eastAsia="en-US"/>
              </w:rPr>
            </w:pPr>
            <w:r w:rsidRPr="004B1C32">
              <w:rPr>
                <w:rFonts w:eastAsiaTheme="minorHAnsi" w:cs="Arial"/>
                <w:sz w:val="20"/>
                <w:szCs w:val="20"/>
                <w:lang w:eastAsia="en-US"/>
              </w:rPr>
              <w:t>Izboljševanje in poenostavitve davčnih postopkov, zlasti v smeri večje digitalizacije, so stalna naloga MF, ki se upošteva pri pripravi predpisov. Novele Zakona o davčnem postopku tako običajno prinašajo ugodnosti in poenostavitve za davčne zavezance.</w:t>
            </w:r>
          </w:p>
        </w:tc>
      </w:tr>
      <w:tr w:rsidR="00503001" w:rsidRPr="006D0118" w14:paraId="3AACC2A2" w14:textId="77777777" w:rsidTr="005B67BE">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07A78" w14:textId="77183364" w:rsidR="00503001" w:rsidRPr="006D0118" w:rsidRDefault="00503001" w:rsidP="004B1C32">
            <w:pPr>
              <w:overflowPunct/>
              <w:autoSpaceDE/>
              <w:autoSpaceDN/>
              <w:adjustRightInd/>
              <w:spacing w:line="276" w:lineRule="auto"/>
              <w:jc w:val="left"/>
              <w:textAlignment w:val="auto"/>
              <w:rPr>
                <w:rFonts w:eastAsiaTheme="minorHAnsi" w:cs="Arial"/>
                <w:sz w:val="20"/>
                <w:szCs w:val="20"/>
                <w:lang w:eastAsia="en-US"/>
              </w:rPr>
            </w:pPr>
            <w:r w:rsidRPr="006D0118">
              <w:rPr>
                <w:rFonts w:eastAsiaTheme="minorHAnsi" w:cs="Arial"/>
                <w:sz w:val="20"/>
                <w:szCs w:val="20"/>
                <w:lang w:eastAsia="en-US"/>
              </w:rPr>
              <w:t xml:space="preserve">Preuči se možnost uvedbe davčnih spodbud za sheme delnic in opcij za zaposlene z nižjo obdavčitvijo kapitalskih dobičkov, ustvarjenih s takšnimi instrumenti, pod </w:t>
            </w:r>
            <w:r w:rsidRPr="006D0118">
              <w:rPr>
                <w:rFonts w:eastAsiaTheme="minorHAnsi" w:cs="Arial"/>
                <w:sz w:val="20"/>
                <w:szCs w:val="20"/>
                <w:lang w:eastAsia="en-US"/>
              </w:rPr>
              <w:lastRenderedPageBreak/>
              <w:t>pogojem, da bi bilo izpolnjeno določeno obdobje imetništva/posedovanja, kar bi spodbudilo dolgoročne naložbe</w:t>
            </w:r>
          </w:p>
          <w:p w14:paraId="23D71261" w14:textId="77777777" w:rsidR="00503001" w:rsidRPr="006D0118" w:rsidRDefault="00503001" w:rsidP="004B1C32">
            <w:pPr>
              <w:overflowPunct/>
              <w:autoSpaceDE/>
              <w:autoSpaceDN/>
              <w:adjustRightInd/>
              <w:spacing w:line="276" w:lineRule="auto"/>
              <w:jc w:val="left"/>
              <w:textAlignment w:val="auto"/>
              <w:rPr>
                <w:rFonts w:eastAsiaTheme="minorHAnsi" w:cs="Arial"/>
                <w:sz w:val="20"/>
                <w:szCs w:val="20"/>
                <w:lang w:eastAsia="en-US"/>
              </w:rPr>
            </w:pPr>
          </w:p>
          <w:p w14:paraId="0CE8E357" w14:textId="77777777" w:rsidR="00503001" w:rsidRPr="006D0118" w:rsidRDefault="00503001" w:rsidP="004B1C32">
            <w:pPr>
              <w:overflowPunct/>
              <w:autoSpaceDE/>
              <w:autoSpaceDN/>
              <w:adjustRightInd/>
              <w:spacing w:line="276" w:lineRule="auto"/>
              <w:jc w:val="left"/>
              <w:textAlignment w:val="auto"/>
              <w:rPr>
                <w:rFonts w:eastAsiaTheme="minorHAnsi" w:cs="Arial"/>
                <w:b/>
                <w:bCs/>
                <w:sz w:val="20"/>
                <w:szCs w:val="20"/>
                <w:lang w:eastAsia="en-US"/>
              </w:rPr>
            </w:pPr>
            <w:r w:rsidRPr="006D0118">
              <w:rPr>
                <w:rFonts w:eastAsiaTheme="minorHAnsi" w:cs="Arial"/>
                <w:sz w:val="20"/>
                <w:szCs w:val="20"/>
                <w:lang w:eastAsia="en-US"/>
              </w:rPr>
              <w:t>Nosilni organ: MF</w:t>
            </w:r>
          </w:p>
        </w:tc>
        <w:tc>
          <w:tcPr>
            <w:tcW w:w="11389" w:type="dxa"/>
            <w:tcBorders>
              <w:top w:val="nil"/>
              <w:left w:val="nil"/>
              <w:bottom w:val="single" w:sz="8" w:space="0" w:color="auto"/>
              <w:right w:val="single" w:sz="8" w:space="0" w:color="auto"/>
            </w:tcBorders>
            <w:tcMar>
              <w:top w:w="0" w:type="dxa"/>
              <w:left w:w="108" w:type="dxa"/>
              <w:bottom w:w="0" w:type="dxa"/>
              <w:right w:w="108" w:type="dxa"/>
            </w:tcMar>
          </w:tcPr>
          <w:p w14:paraId="3B11E283" w14:textId="6D971583" w:rsidR="00F9614A" w:rsidRPr="004B1C32" w:rsidRDefault="00C7500C" w:rsidP="004B1C32">
            <w:pPr>
              <w:spacing w:line="276" w:lineRule="auto"/>
              <w:rPr>
                <w:rFonts w:eastAsiaTheme="minorHAnsi" w:cs="Arial"/>
                <w:sz w:val="20"/>
                <w:szCs w:val="20"/>
                <w:lang w:eastAsia="en-US"/>
              </w:rPr>
            </w:pPr>
            <w:r>
              <w:rPr>
                <w:rFonts w:eastAsiaTheme="minorHAnsi" w:cs="Arial"/>
                <w:sz w:val="20"/>
                <w:szCs w:val="20"/>
                <w:lang w:eastAsia="en-US"/>
              </w:rPr>
              <w:lastRenderedPageBreak/>
              <w:t>P</w:t>
            </w:r>
            <w:r w:rsidR="00F9614A" w:rsidRPr="004B1C32">
              <w:rPr>
                <w:rFonts w:eastAsiaTheme="minorHAnsi" w:cs="Arial"/>
                <w:sz w:val="20"/>
                <w:szCs w:val="20"/>
                <w:lang w:eastAsia="en-US"/>
              </w:rPr>
              <w:t>ristojne službe</w:t>
            </w:r>
            <w:r>
              <w:rPr>
                <w:rFonts w:eastAsiaTheme="minorHAnsi" w:cs="Arial"/>
                <w:sz w:val="20"/>
                <w:szCs w:val="20"/>
                <w:lang w:eastAsia="en-US"/>
              </w:rPr>
              <w:t xml:space="preserve"> so</w:t>
            </w:r>
            <w:r w:rsidR="00F9614A" w:rsidRPr="004B1C32">
              <w:rPr>
                <w:rFonts w:eastAsiaTheme="minorHAnsi" w:cs="Arial"/>
                <w:sz w:val="20"/>
                <w:szCs w:val="20"/>
                <w:lang w:eastAsia="en-US"/>
              </w:rPr>
              <w:t xml:space="preserve"> na MF pripravljale davčne rešitve v okviru priprave predloga novega Zakona o udeležbi delavcev pri dobičku, katerega nosilec je Ministrstvo za gospodarstvo, turizem in šport in ga je Vlada Republike Slovenije sprejela v decembru 2025. Predlog zakona ureja tri sheme: denarno, družbeniško in delniško.  </w:t>
            </w:r>
          </w:p>
          <w:p w14:paraId="35E8AFCB" w14:textId="77777777" w:rsidR="00503001" w:rsidRPr="006D0118" w:rsidRDefault="00503001" w:rsidP="004B1C32">
            <w:pPr>
              <w:pStyle w:val="Odstavekseznama"/>
              <w:spacing w:line="276" w:lineRule="auto"/>
              <w:ind w:left="360"/>
              <w:rPr>
                <w:rFonts w:eastAsiaTheme="minorHAnsi" w:cs="Arial"/>
                <w:b/>
                <w:bCs/>
                <w:sz w:val="20"/>
                <w:szCs w:val="20"/>
                <w:lang w:eastAsia="en-US"/>
              </w:rPr>
            </w:pPr>
          </w:p>
        </w:tc>
      </w:tr>
      <w:bookmarkEnd w:id="4"/>
    </w:tbl>
    <w:p w14:paraId="10B38A0F" w14:textId="77777777" w:rsidR="00F01F18" w:rsidRPr="006D0118" w:rsidRDefault="00F01F18" w:rsidP="004B1C32">
      <w:pPr>
        <w:spacing w:line="276" w:lineRule="auto"/>
        <w:rPr>
          <w:rFonts w:cs="Arial"/>
          <w:color w:val="000000" w:themeColor="text1"/>
          <w:sz w:val="20"/>
          <w:szCs w:val="20"/>
        </w:rPr>
      </w:pPr>
    </w:p>
    <w:sectPr w:rsidR="00F01F18" w:rsidRPr="006D0118" w:rsidSect="00871D0A">
      <w:pgSz w:w="16840" w:h="11907" w:orient="landscape"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2972" w14:textId="77777777" w:rsidR="00256942" w:rsidRDefault="00256942" w:rsidP="00443548">
      <w:r>
        <w:separator/>
      </w:r>
    </w:p>
  </w:endnote>
  <w:endnote w:type="continuationSeparator" w:id="0">
    <w:p w14:paraId="75DA0974" w14:textId="77777777" w:rsidR="00256942" w:rsidRDefault="00256942" w:rsidP="00443548">
      <w:r>
        <w:continuationSeparator/>
      </w:r>
    </w:p>
  </w:endnote>
  <w:endnote w:type="continuationNotice" w:id="1">
    <w:p w14:paraId="2E82F85B" w14:textId="77777777" w:rsidR="00256942" w:rsidRDefault="0025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badi">
    <w:charset w:val="EE"/>
    <w:family w:val="swiss"/>
    <w:pitch w:val="variable"/>
    <w:sig w:usb0="8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Sitka Heading">
    <w:panose1 w:val="00000000000000000000"/>
    <w:charset w:val="EE"/>
    <w:family w:val="auto"/>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AC57" w14:textId="77777777" w:rsidR="005B67BE" w:rsidRDefault="003B1CA6" w:rsidP="003F273C">
    <w:pPr>
      <w:framePr w:wrap="around" w:vAnchor="text" w:hAnchor="margin" w:xAlign="right" w:y="1"/>
    </w:pPr>
    <w:r>
      <w:fldChar w:fldCharType="begin"/>
    </w:r>
    <w:r w:rsidR="005B67BE">
      <w:instrText xml:space="preserve">PAGE  </w:instrText>
    </w:r>
    <w:r>
      <w:fldChar w:fldCharType="end"/>
    </w:r>
  </w:p>
  <w:p w14:paraId="14D74539" w14:textId="77777777" w:rsidR="005B67BE" w:rsidRDefault="005B67BE" w:rsidP="003F273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356790"/>
      <w:docPartObj>
        <w:docPartGallery w:val="Page Numbers (Bottom of Page)"/>
        <w:docPartUnique/>
      </w:docPartObj>
    </w:sdtPr>
    <w:sdtEndPr/>
    <w:sdtContent>
      <w:sdt>
        <w:sdtPr>
          <w:id w:val="1728636285"/>
          <w:docPartObj>
            <w:docPartGallery w:val="Page Numbers (Top of Page)"/>
            <w:docPartUnique/>
          </w:docPartObj>
        </w:sdtPr>
        <w:sdtEndPr/>
        <w:sdtContent>
          <w:p w14:paraId="602EE1A6" w14:textId="77777777" w:rsidR="005B67BE" w:rsidRDefault="005B67BE">
            <w:pPr>
              <w:pStyle w:val="Noga"/>
              <w:jc w:val="center"/>
            </w:pPr>
            <w:r w:rsidRPr="00907A11">
              <w:rPr>
                <w:sz w:val="18"/>
                <w:szCs w:val="18"/>
              </w:rPr>
              <w:t xml:space="preserve">Stran </w:t>
            </w:r>
            <w:r w:rsidR="003B1CA6" w:rsidRPr="00907A11">
              <w:rPr>
                <w:sz w:val="18"/>
                <w:szCs w:val="18"/>
              </w:rPr>
              <w:fldChar w:fldCharType="begin"/>
            </w:r>
            <w:r w:rsidRPr="00907A11">
              <w:rPr>
                <w:sz w:val="18"/>
                <w:szCs w:val="18"/>
              </w:rPr>
              <w:instrText>PAGE</w:instrText>
            </w:r>
            <w:r w:rsidR="003B1CA6" w:rsidRPr="00907A11">
              <w:rPr>
                <w:sz w:val="18"/>
                <w:szCs w:val="18"/>
              </w:rPr>
              <w:fldChar w:fldCharType="separate"/>
            </w:r>
            <w:r w:rsidR="00FF645F">
              <w:rPr>
                <w:noProof/>
                <w:sz w:val="18"/>
                <w:szCs w:val="18"/>
              </w:rPr>
              <w:t>1</w:t>
            </w:r>
            <w:r w:rsidR="003B1CA6" w:rsidRPr="00907A11">
              <w:rPr>
                <w:sz w:val="18"/>
                <w:szCs w:val="18"/>
              </w:rPr>
              <w:fldChar w:fldCharType="end"/>
            </w:r>
            <w:r w:rsidRPr="00907A11">
              <w:rPr>
                <w:sz w:val="18"/>
                <w:szCs w:val="18"/>
              </w:rPr>
              <w:t xml:space="preserve"> od </w:t>
            </w:r>
            <w:r w:rsidR="003B1CA6" w:rsidRPr="00907A11">
              <w:rPr>
                <w:sz w:val="18"/>
                <w:szCs w:val="18"/>
              </w:rPr>
              <w:fldChar w:fldCharType="begin"/>
            </w:r>
            <w:r w:rsidRPr="00907A11">
              <w:rPr>
                <w:sz w:val="18"/>
                <w:szCs w:val="18"/>
              </w:rPr>
              <w:instrText>NUMPAGES</w:instrText>
            </w:r>
            <w:r w:rsidR="003B1CA6" w:rsidRPr="00907A11">
              <w:rPr>
                <w:sz w:val="18"/>
                <w:szCs w:val="18"/>
              </w:rPr>
              <w:fldChar w:fldCharType="separate"/>
            </w:r>
            <w:r w:rsidR="00FF645F">
              <w:rPr>
                <w:noProof/>
                <w:sz w:val="18"/>
                <w:szCs w:val="18"/>
              </w:rPr>
              <w:t>1</w:t>
            </w:r>
            <w:r w:rsidR="003B1CA6" w:rsidRPr="00907A11">
              <w:rPr>
                <w:sz w:val="18"/>
                <w:szCs w:val="18"/>
              </w:rPr>
              <w:fldChar w:fldCharType="end"/>
            </w:r>
          </w:p>
        </w:sdtContent>
      </w:sdt>
    </w:sdtContent>
  </w:sdt>
  <w:p w14:paraId="019381DD" w14:textId="77777777" w:rsidR="005B67BE" w:rsidRDefault="005B67BE" w:rsidP="00F922DD">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05F2" w14:textId="77777777" w:rsidR="00256942" w:rsidRDefault="00256942" w:rsidP="00443548">
      <w:r>
        <w:separator/>
      </w:r>
    </w:p>
  </w:footnote>
  <w:footnote w:type="continuationSeparator" w:id="0">
    <w:p w14:paraId="5E167E72" w14:textId="77777777" w:rsidR="00256942" w:rsidRDefault="00256942" w:rsidP="00443548">
      <w:r>
        <w:continuationSeparator/>
      </w:r>
    </w:p>
  </w:footnote>
  <w:footnote w:type="continuationNotice" w:id="1">
    <w:p w14:paraId="64A63EB2" w14:textId="77777777" w:rsidR="00256942" w:rsidRDefault="00256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22F" w14:textId="5E4069DB" w:rsidR="005B67BE" w:rsidRPr="00A0206B" w:rsidRDefault="005B67BE" w:rsidP="00A0206B">
    <w:pPr>
      <w:pStyle w:val="Glava"/>
      <w:ind w:left="3140" w:firstLine="2824"/>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396"/>
    <w:multiLevelType w:val="hybridMultilevel"/>
    <w:tmpl w:val="9A0AED76"/>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520222"/>
    <w:multiLevelType w:val="multilevel"/>
    <w:tmpl w:val="EE62B8A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43062"/>
    <w:multiLevelType w:val="multilevel"/>
    <w:tmpl w:val="846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92571"/>
    <w:multiLevelType w:val="hybridMultilevel"/>
    <w:tmpl w:val="D04EB71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124D4"/>
    <w:multiLevelType w:val="hybridMultilevel"/>
    <w:tmpl w:val="2D489774"/>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A04CF6"/>
    <w:multiLevelType w:val="hybridMultilevel"/>
    <w:tmpl w:val="BD3E6C2A"/>
    <w:lvl w:ilvl="0" w:tplc="A574E49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3E7904"/>
    <w:multiLevelType w:val="hybridMultilevel"/>
    <w:tmpl w:val="CA6404B4"/>
    <w:lvl w:ilvl="0" w:tplc="C22A365E">
      <w:start w:val="1"/>
      <w:numFmt w:val="decimal"/>
      <w:pStyle w:val="Novatevilnatoka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D5672A"/>
    <w:multiLevelType w:val="hybridMultilevel"/>
    <w:tmpl w:val="176499D2"/>
    <w:lvl w:ilvl="0" w:tplc="891808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EA48ED"/>
    <w:multiLevelType w:val="hybridMultilevel"/>
    <w:tmpl w:val="FD347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5E2FBA"/>
    <w:multiLevelType w:val="hybridMultilevel"/>
    <w:tmpl w:val="386E5090"/>
    <w:lvl w:ilvl="0" w:tplc="C33ECC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606AC5"/>
    <w:multiLevelType w:val="hybridMultilevel"/>
    <w:tmpl w:val="B8F06F96"/>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2567A4"/>
    <w:multiLevelType w:val="hybridMultilevel"/>
    <w:tmpl w:val="72F0F6E8"/>
    <w:lvl w:ilvl="0" w:tplc="C33ECC8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42868E6"/>
    <w:multiLevelType w:val="hybridMultilevel"/>
    <w:tmpl w:val="FB521E4C"/>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87C07"/>
    <w:multiLevelType w:val="hybridMultilevel"/>
    <w:tmpl w:val="D0DC3A64"/>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8F4070F"/>
    <w:multiLevelType w:val="hybridMultilevel"/>
    <w:tmpl w:val="E87A3C6A"/>
    <w:lvl w:ilvl="0" w:tplc="A28EB5D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9F0546A"/>
    <w:multiLevelType w:val="hybridMultilevel"/>
    <w:tmpl w:val="7A3603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1F4A7D"/>
    <w:multiLevelType w:val="hybridMultilevel"/>
    <w:tmpl w:val="B1C66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622AB2"/>
    <w:multiLevelType w:val="hybridMultilevel"/>
    <w:tmpl w:val="B2EA5A20"/>
    <w:lvl w:ilvl="0" w:tplc="6BAE8174">
      <w:start w:val="2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9" w15:restartNumberingAfterBreak="0">
    <w:nsid w:val="1B9D0F95"/>
    <w:multiLevelType w:val="hybridMultilevel"/>
    <w:tmpl w:val="C220FD76"/>
    <w:lvl w:ilvl="0" w:tplc="8918080E">
      <w:start w:val="1"/>
      <w:numFmt w:val="bullet"/>
      <w:lvlText w:val=""/>
      <w:lvlJc w:val="left"/>
      <w:pPr>
        <w:ind w:left="720" w:hanging="360"/>
      </w:pPr>
      <w:rPr>
        <w:rFonts w:ascii="Symbol" w:hAnsi="Symbol" w:hint="default"/>
      </w:rPr>
    </w:lvl>
    <w:lvl w:ilvl="1" w:tplc="24C4E54C">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0173D3D"/>
    <w:multiLevelType w:val="hybridMultilevel"/>
    <w:tmpl w:val="3AE0F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0AA4A88"/>
    <w:multiLevelType w:val="hybridMultilevel"/>
    <w:tmpl w:val="0FBCFAF8"/>
    <w:lvl w:ilvl="0" w:tplc="8918080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1213843"/>
    <w:multiLevelType w:val="hybridMultilevel"/>
    <w:tmpl w:val="63BC8D20"/>
    <w:lvl w:ilvl="0" w:tplc="891808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555528"/>
    <w:multiLevelType w:val="hybridMultilevel"/>
    <w:tmpl w:val="641AB920"/>
    <w:lvl w:ilvl="0" w:tplc="42203F64">
      <w:start w:val="1"/>
      <w:numFmt w:val="bullet"/>
      <w:lvlText w:val="‐"/>
      <w:lvlJc w:val="left"/>
      <w:pPr>
        <w:ind w:left="720" w:hanging="360"/>
      </w:pPr>
      <w:rPr>
        <w:rFonts w:ascii="Sitka Heading" w:hAnsi="Sitka Heading"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A123E6A"/>
    <w:multiLevelType w:val="hybridMultilevel"/>
    <w:tmpl w:val="A6882FA8"/>
    <w:lvl w:ilvl="0" w:tplc="C4C2DCE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C5B5775"/>
    <w:multiLevelType w:val="multilevel"/>
    <w:tmpl w:val="BF2C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74180C"/>
    <w:multiLevelType w:val="hybridMultilevel"/>
    <w:tmpl w:val="0C7C3D5A"/>
    <w:lvl w:ilvl="0" w:tplc="C4C2DCE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DB82E50"/>
    <w:multiLevelType w:val="hybridMultilevel"/>
    <w:tmpl w:val="E4566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DB95E97"/>
    <w:multiLevelType w:val="hybridMultilevel"/>
    <w:tmpl w:val="0572593C"/>
    <w:lvl w:ilvl="0" w:tplc="C33ECC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E716C57"/>
    <w:multiLevelType w:val="hybridMultilevel"/>
    <w:tmpl w:val="51DE14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11B06DF"/>
    <w:multiLevelType w:val="hybridMultilevel"/>
    <w:tmpl w:val="967CA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2E11DDE"/>
    <w:multiLevelType w:val="hybridMultilevel"/>
    <w:tmpl w:val="E8D4C804"/>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30C1F28"/>
    <w:multiLevelType w:val="hybridMultilevel"/>
    <w:tmpl w:val="06B82EB6"/>
    <w:lvl w:ilvl="0" w:tplc="C4C2DCEC">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FD8C4AC"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4" w15:restartNumberingAfterBreak="0">
    <w:nsid w:val="343F1662"/>
    <w:multiLevelType w:val="hybridMultilevel"/>
    <w:tmpl w:val="DF6CDA38"/>
    <w:lvl w:ilvl="0" w:tplc="CE8A38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4AF5513"/>
    <w:multiLevelType w:val="hybridMultilevel"/>
    <w:tmpl w:val="02E8DF7A"/>
    <w:lvl w:ilvl="0" w:tplc="CE8A38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36C43A97"/>
    <w:multiLevelType w:val="hybridMultilevel"/>
    <w:tmpl w:val="F2347E54"/>
    <w:lvl w:ilvl="0" w:tplc="CE8A38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7207F21"/>
    <w:multiLevelType w:val="hybridMultilevel"/>
    <w:tmpl w:val="A9DCDD7C"/>
    <w:lvl w:ilvl="0" w:tplc="96C23A44">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790577F"/>
    <w:multiLevelType w:val="hybridMultilevel"/>
    <w:tmpl w:val="15F22F7A"/>
    <w:lvl w:ilvl="0" w:tplc="C4C2DCEC">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8E619D8"/>
    <w:multiLevelType w:val="hybridMultilevel"/>
    <w:tmpl w:val="C4E2912C"/>
    <w:lvl w:ilvl="0" w:tplc="6F269CA6">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8FD7649"/>
    <w:multiLevelType w:val="hybridMultilevel"/>
    <w:tmpl w:val="9DF0875E"/>
    <w:lvl w:ilvl="0" w:tplc="C4C2DCEC">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2FD8C4AC">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41" w15:restartNumberingAfterBreak="0">
    <w:nsid w:val="39745F03"/>
    <w:multiLevelType w:val="hybridMultilevel"/>
    <w:tmpl w:val="87ECF192"/>
    <w:lvl w:ilvl="0" w:tplc="C4C2DCEC">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99D045F"/>
    <w:multiLevelType w:val="hybridMultilevel"/>
    <w:tmpl w:val="BA8657BC"/>
    <w:lvl w:ilvl="0" w:tplc="A28EB5D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DB633E2"/>
    <w:multiLevelType w:val="hybridMultilevel"/>
    <w:tmpl w:val="29900562"/>
    <w:lvl w:ilvl="0" w:tplc="A28EB5D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EBC7A4C"/>
    <w:multiLevelType w:val="hybridMultilevel"/>
    <w:tmpl w:val="9AE01DE2"/>
    <w:lvl w:ilvl="0" w:tplc="C4C2DCEC">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FD8C4AC"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45" w15:restartNumberingAfterBreak="0">
    <w:nsid w:val="3ED24C81"/>
    <w:multiLevelType w:val="hybridMultilevel"/>
    <w:tmpl w:val="51688DB8"/>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F211C7E"/>
    <w:multiLevelType w:val="hybridMultilevel"/>
    <w:tmpl w:val="C9DCA85A"/>
    <w:lvl w:ilvl="0" w:tplc="C4C2DCEC">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F68305F"/>
    <w:multiLevelType w:val="hybridMultilevel"/>
    <w:tmpl w:val="AD94A10C"/>
    <w:lvl w:ilvl="0" w:tplc="F6B4132A">
      <w:start w:val="1"/>
      <w:numFmt w:val="bullet"/>
      <w:lvlText w:val=""/>
      <w:lvlJc w:val="left"/>
      <w:pPr>
        <w:ind w:left="720" w:hanging="360"/>
      </w:pPr>
      <w:rPr>
        <w:rFonts w:ascii="Symbol" w:hAnsi="Symbol"/>
      </w:rPr>
    </w:lvl>
    <w:lvl w:ilvl="1" w:tplc="977CE174">
      <w:start w:val="1"/>
      <w:numFmt w:val="bullet"/>
      <w:lvlText w:val=""/>
      <w:lvlJc w:val="left"/>
      <w:pPr>
        <w:ind w:left="720" w:hanging="360"/>
      </w:pPr>
      <w:rPr>
        <w:rFonts w:ascii="Symbol" w:hAnsi="Symbol"/>
      </w:rPr>
    </w:lvl>
    <w:lvl w:ilvl="2" w:tplc="CE10BDD0">
      <w:start w:val="1"/>
      <w:numFmt w:val="bullet"/>
      <w:lvlText w:val=""/>
      <w:lvlJc w:val="left"/>
      <w:pPr>
        <w:ind w:left="720" w:hanging="360"/>
      </w:pPr>
      <w:rPr>
        <w:rFonts w:ascii="Symbol" w:hAnsi="Symbol"/>
      </w:rPr>
    </w:lvl>
    <w:lvl w:ilvl="3" w:tplc="8854A708">
      <w:start w:val="1"/>
      <w:numFmt w:val="bullet"/>
      <w:lvlText w:val=""/>
      <w:lvlJc w:val="left"/>
      <w:pPr>
        <w:ind w:left="720" w:hanging="360"/>
      </w:pPr>
      <w:rPr>
        <w:rFonts w:ascii="Symbol" w:hAnsi="Symbol"/>
      </w:rPr>
    </w:lvl>
    <w:lvl w:ilvl="4" w:tplc="4FCCA6AA">
      <w:start w:val="1"/>
      <w:numFmt w:val="bullet"/>
      <w:lvlText w:val=""/>
      <w:lvlJc w:val="left"/>
      <w:pPr>
        <w:ind w:left="720" w:hanging="360"/>
      </w:pPr>
      <w:rPr>
        <w:rFonts w:ascii="Symbol" w:hAnsi="Symbol"/>
      </w:rPr>
    </w:lvl>
    <w:lvl w:ilvl="5" w:tplc="34F4DBA4">
      <w:start w:val="1"/>
      <w:numFmt w:val="bullet"/>
      <w:lvlText w:val=""/>
      <w:lvlJc w:val="left"/>
      <w:pPr>
        <w:ind w:left="720" w:hanging="360"/>
      </w:pPr>
      <w:rPr>
        <w:rFonts w:ascii="Symbol" w:hAnsi="Symbol"/>
      </w:rPr>
    </w:lvl>
    <w:lvl w:ilvl="6" w:tplc="D8B2DF5A">
      <w:start w:val="1"/>
      <w:numFmt w:val="bullet"/>
      <w:lvlText w:val=""/>
      <w:lvlJc w:val="left"/>
      <w:pPr>
        <w:ind w:left="720" w:hanging="360"/>
      </w:pPr>
      <w:rPr>
        <w:rFonts w:ascii="Symbol" w:hAnsi="Symbol"/>
      </w:rPr>
    </w:lvl>
    <w:lvl w:ilvl="7" w:tplc="09ECF400">
      <w:start w:val="1"/>
      <w:numFmt w:val="bullet"/>
      <w:lvlText w:val=""/>
      <w:lvlJc w:val="left"/>
      <w:pPr>
        <w:ind w:left="720" w:hanging="360"/>
      </w:pPr>
      <w:rPr>
        <w:rFonts w:ascii="Symbol" w:hAnsi="Symbol"/>
      </w:rPr>
    </w:lvl>
    <w:lvl w:ilvl="8" w:tplc="4BFA4D00">
      <w:start w:val="1"/>
      <w:numFmt w:val="bullet"/>
      <w:lvlText w:val=""/>
      <w:lvlJc w:val="left"/>
      <w:pPr>
        <w:ind w:left="720" w:hanging="360"/>
      </w:pPr>
      <w:rPr>
        <w:rFonts w:ascii="Symbol" w:hAnsi="Symbol"/>
      </w:rPr>
    </w:lvl>
  </w:abstractNum>
  <w:abstractNum w:abstractNumId="48" w15:restartNumberingAfterBreak="0">
    <w:nsid w:val="40511807"/>
    <w:multiLevelType w:val="hybridMultilevel"/>
    <w:tmpl w:val="12FCCFC6"/>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3DC1E69"/>
    <w:multiLevelType w:val="hybridMultilevel"/>
    <w:tmpl w:val="BDA87C6A"/>
    <w:lvl w:ilvl="0" w:tplc="FFFFFFFF">
      <w:start w:val="1"/>
      <w:numFmt w:val="bullet"/>
      <w:lvlText w:val=""/>
      <w:lvlJc w:val="left"/>
      <w:pPr>
        <w:ind w:left="720" w:hanging="360"/>
      </w:pPr>
      <w:rPr>
        <w:rFonts w:ascii="Symbol" w:hAnsi="Symbol" w:hint="default"/>
      </w:rPr>
    </w:lvl>
    <w:lvl w:ilvl="1" w:tplc="C33ECC82">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4262FD5"/>
    <w:multiLevelType w:val="hybridMultilevel"/>
    <w:tmpl w:val="E29E8D56"/>
    <w:lvl w:ilvl="0" w:tplc="C4C2DCEC">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99E685F"/>
    <w:multiLevelType w:val="hybridMultilevel"/>
    <w:tmpl w:val="0EFC16E8"/>
    <w:lvl w:ilvl="0" w:tplc="C4C2DCEC">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49E05EBB"/>
    <w:multiLevelType w:val="hybridMultilevel"/>
    <w:tmpl w:val="CC40524E"/>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A5D072A"/>
    <w:multiLevelType w:val="hybridMultilevel"/>
    <w:tmpl w:val="1884EB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B431B26"/>
    <w:multiLevelType w:val="hybridMultilevel"/>
    <w:tmpl w:val="8A320A66"/>
    <w:lvl w:ilvl="0" w:tplc="0424000F">
      <w:start w:val="1"/>
      <w:numFmt w:val="decimal"/>
      <w:lvlText w:val="%1."/>
      <w:lvlJc w:val="left"/>
      <w:pPr>
        <w:ind w:left="0" w:hanging="36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55" w15:restartNumberingAfterBreak="0">
    <w:nsid w:val="4BCA3D11"/>
    <w:multiLevelType w:val="hybridMultilevel"/>
    <w:tmpl w:val="FE080D8A"/>
    <w:lvl w:ilvl="0" w:tplc="A28EB5D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D1C5FFA"/>
    <w:multiLevelType w:val="hybridMultilevel"/>
    <w:tmpl w:val="65922A52"/>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E1551C2"/>
    <w:multiLevelType w:val="hybridMultilevel"/>
    <w:tmpl w:val="735870D8"/>
    <w:lvl w:ilvl="0" w:tplc="A28EB5D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EAE2167"/>
    <w:multiLevelType w:val="multilevel"/>
    <w:tmpl w:val="70A28BE2"/>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6B36524"/>
    <w:multiLevelType w:val="hybridMultilevel"/>
    <w:tmpl w:val="BE00B5A6"/>
    <w:lvl w:ilvl="0" w:tplc="76AC1A70">
      <w:start w:val="49"/>
      <w:numFmt w:val="bullet"/>
      <w:lvlText w:val=""/>
      <w:lvlJc w:val="left"/>
      <w:pPr>
        <w:ind w:left="493" w:hanging="360"/>
      </w:pPr>
      <w:rPr>
        <w:rFonts w:ascii="Symbol" w:eastAsia="Times New Roman" w:hAnsi="Symbol" w:cs="Times New Roman" w:hint="default"/>
      </w:rPr>
    </w:lvl>
    <w:lvl w:ilvl="1" w:tplc="04240003" w:tentative="1">
      <w:start w:val="1"/>
      <w:numFmt w:val="bullet"/>
      <w:lvlText w:val="o"/>
      <w:lvlJc w:val="left"/>
      <w:pPr>
        <w:ind w:left="1213" w:hanging="360"/>
      </w:pPr>
      <w:rPr>
        <w:rFonts w:ascii="Courier New" w:hAnsi="Courier New" w:cs="Courier New" w:hint="default"/>
      </w:rPr>
    </w:lvl>
    <w:lvl w:ilvl="2" w:tplc="04240005" w:tentative="1">
      <w:start w:val="1"/>
      <w:numFmt w:val="bullet"/>
      <w:lvlText w:val=""/>
      <w:lvlJc w:val="left"/>
      <w:pPr>
        <w:ind w:left="1933" w:hanging="360"/>
      </w:pPr>
      <w:rPr>
        <w:rFonts w:ascii="Wingdings" w:hAnsi="Wingdings" w:hint="default"/>
      </w:rPr>
    </w:lvl>
    <w:lvl w:ilvl="3" w:tplc="04240001" w:tentative="1">
      <w:start w:val="1"/>
      <w:numFmt w:val="bullet"/>
      <w:lvlText w:val=""/>
      <w:lvlJc w:val="left"/>
      <w:pPr>
        <w:ind w:left="2653" w:hanging="360"/>
      </w:pPr>
      <w:rPr>
        <w:rFonts w:ascii="Symbol" w:hAnsi="Symbol" w:hint="default"/>
      </w:rPr>
    </w:lvl>
    <w:lvl w:ilvl="4" w:tplc="04240003" w:tentative="1">
      <w:start w:val="1"/>
      <w:numFmt w:val="bullet"/>
      <w:lvlText w:val="o"/>
      <w:lvlJc w:val="left"/>
      <w:pPr>
        <w:ind w:left="3373" w:hanging="360"/>
      </w:pPr>
      <w:rPr>
        <w:rFonts w:ascii="Courier New" w:hAnsi="Courier New" w:cs="Courier New" w:hint="default"/>
      </w:rPr>
    </w:lvl>
    <w:lvl w:ilvl="5" w:tplc="04240005" w:tentative="1">
      <w:start w:val="1"/>
      <w:numFmt w:val="bullet"/>
      <w:lvlText w:val=""/>
      <w:lvlJc w:val="left"/>
      <w:pPr>
        <w:ind w:left="4093" w:hanging="360"/>
      </w:pPr>
      <w:rPr>
        <w:rFonts w:ascii="Wingdings" w:hAnsi="Wingdings" w:hint="default"/>
      </w:rPr>
    </w:lvl>
    <w:lvl w:ilvl="6" w:tplc="04240001" w:tentative="1">
      <w:start w:val="1"/>
      <w:numFmt w:val="bullet"/>
      <w:lvlText w:val=""/>
      <w:lvlJc w:val="left"/>
      <w:pPr>
        <w:ind w:left="4813" w:hanging="360"/>
      </w:pPr>
      <w:rPr>
        <w:rFonts w:ascii="Symbol" w:hAnsi="Symbol" w:hint="default"/>
      </w:rPr>
    </w:lvl>
    <w:lvl w:ilvl="7" w:tplc="04240003" w:tentative="1">
      <w:start w:val="1"/>
      <w:numFmt w:val="bullet"/>
      <w:lvlText w:val="o"/>
      <w:lvlJc w:val="left"/>
      <w:pPr>
        <w:ind w:left="5533" w:hanging="360"/>
      </w:pPr>
      <w:rPr>
        <w:rFonts w:ascii="Courier New" w:hAnsi="Courier New" w:cs="Courier New" w:hint="default"/>
      </w:rPr>
    </w:lvl>
    <w:lvl w:ilvl="8" w:tplc="04240005" w:tentative="1">
      <w:start w:val="1"/>
      <w:numFmt w:val="bullet"/>
      <w:lvlText w:val=""/>
      <w:lvlJc w:val="left"/>
      <w:pPr>
        <w:ind w:left="6253" w:hanging="360"/>
      </w:pPr>
      <w:rPr>
        <w:rFonts w:ascii="Wingdings" w:hAnsi="Wingdings" w:hint="default"/>
      </w:rPr>
    </w:lvl>
  </w:abstractNum>
  <w:abstractNum w:abstractNumId="60" w15:restartNumberingAfterBreak="0">
    <w:nsid w:val="57B21D5B"/>
    <w:multiLevelType w:val="hybridMultilevel"/>
    <w:tmpl w:val="8012D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B2B4CC3"/>
    <w:multiLevelType w:val="hybridMultilevel"/>
    <w:tmpl w:val="78AA9F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BC31678"/>
    <w:multiLevelType w:val="multilevel"/>
    <w:tmpl w:val="6A5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0D35B8"/>
    <w:multiLevelType w:val="hybridMultilevel"/>
    <w:tmpl w:val="0B0AD00C"/>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5F6574E3"/>
    <w:multiLevelType w:val="hybridMultilevel"/>
    <w:tmpl w:val="A628CEB2"/>
    <w:lvl w:ilvl="0" w:tplc="CF3CCE90">
      <w:numFmt w:val="bullet"/>
      <w:lvlText w:val="•"/>
      <w:lvlJc w:val="left"/>
      <w:pPr>
        <w:ind w:left="360" w:hanging="360"/>
      </w:pPr>
      <w:rPr>
        <w:rFonts w:ascii="Arial" w:eastAsia="Wingdings" w:hAnsi="Arial" w:cs="Arial" w:hint="default"/>
        <w:b/>
      </w:rPr>
    </w:lvl>
    <w:lvl w:ilvl="1" w:tplc="FFFFFFFF">
      <w:start w:val="1"/>
      <w:numFmt w:val="bullet"/>
      <w:lvlText w:val="o"/>
      <w:lvlJc w:val="left"/>
      <w:pPr>
        <w:ind w:left="643"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5" w15:restartNumberingAfterBreak="0">
    <w:nsid w:val="5F7555AE"/>
    <w:multiLevelType w:val="hybridMultilevel"/>
    <w:tmpl w:val="6C381FE6"/>
    <w:lvl w:ilvl="0" w:tplc="CE8A38F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071204F"/>
    <w:multiLevelType w:val="hybridMultilevel"/>
    <w:tmpl w:val="740439B8"/>
    <w:lvl w:ilvl="0" w:tplc="951610AA">
      <w:start w:val="1"/>
      <w:numFmt w:val="decimal"/>
      <w:lvlText w:val="%1)"/>
      <w:lvlJc w:val="left"/>
      <w:pPr>
        <w:ind w:left="1080" w:hanging="360"/>
      </w:pPr>
    </w:lvl>
    <w:lvl w:ilvl="1" w:tplc="C2F83B88">
      <w:start w:val="1"/>
      <w:numFmt w:val="decimal"/>
      <w:lvlText w:val="%2)"/>
      <w:lvlJc w:val="left"/>
      <w:pPr>
        <w:ind w:left="1080" w:hanging="360"/>
      </w:pPr>
    </w:lvl>
    <w:lvl w:ilvl="2" w:tplc="531A7954">
      <w:start w:val="1"/>
      <w:numFmt w:val="decimal"/>
      <w:lvlText w:val="%3)"/>
      <w:lvlJc w:val="left"/>
      <w:pPr>
        <w:ind w:left="1080" w:hanging="360"/>
      </w:pPr>
    </w:lvl>
    <w:lvl w:ilvl="3" w:tplc="28FC9D24">
      <w:start w:val="1"/>
      <w:numFmt w:val="decimal"/>
      <w:lvlText w:val="%4)"/>
      <w:lvlJc w:val="left"/>
      <w:pPr>
        <w:ind w:left="1080" w:hanging="360"/>
      </w:pPr>
    </w:lvl>
    <w:lvl w:ilvl="4" w:tplc="DBD29084">
      <w:start w:val="1"/>
      <w:numFmt w:val="decimal"/>
      <w:lvlText w:val="%5)"/>
      <w:lvlJc w:val="left"/>
      <w:pPr>
        <w:ind w:left="1080" w:hanging="360"/>
      </w:pPr>
    </w:lvl>
    <w:lvl w:ilvl="5" w:tplc="B406CB64">
      <w:start w:val="1"/>
      <w:numFmt w:val="decimal"/>
      <w:lvlText w:val="%6)"/>
      <w:lvlJc w:val="left"/>
      <w:pPr>
        <w:ind w:left="1080" w:hanging="360"/>
      </w:pPr>
    </w:lvl>
    <w:lvl w:ilvl="6" w:tplc="3CCA737C">
      <w:start w:val="1"/>
      <w:numFmt w:val="decimal"/>
      <w:lvlText w:val="%7)"/>
      <w:lvlJc w:val="left"/>
      <w:pPr>
        <w:ind w:left="1080" w:hanging="360"/>
      </w:pPr>
    </w:lvl>
    <w:lvl w:ilvl="7" w:tplc="EC10EA66">
      <w:start w:val="1"/>
      <w:numFmt w:val="decimal"/>
      <w:lvlText w:val="%8)"/>
      <w:lvlJc w:val="left"/>
      <w:pPr>
        <w:ind w:left="1080" w:hanging="360"/>
      </w:pPr>
    </w:lvl>
    <w:lvl w:ilvl="8" w:tplc="D494C3D8">
      <w:start w:val="1"/>
      <w:numFmt w:val="decimal"/>
      <w:lvlText w:val="%9)"/>
      <w:lvlJc w:val="left"/>
      <w:pPr>
        <w:ind w:left="1080" w:hanging="360"/>
      </w:pPr>
    </w:lvl>
  </w:abstractNum>
  <w:abstractNum w:abstractNumId="67" w15:restartNumberingAfterBreak="0">
    <w:nsid w:val="607D5A7B"/>
    <w:multiLevelType w:val="hybridMultilevel"/>
    <w:tmpl w:val="79D6639A"/>
    <w:lvl w:ilvl="0" w:tplc="CF3CCE90">
      <w:numFmt w:val="bullet"/>
      <w:lvlText w:val="•"/>
      <w:lvlJc w:val="left"/>
      <w:pPr>
        <w:ind w:left="720" w:hanging="360"/>
      </w:pPr>
      <w:rPr>
        <w:rFonts w:ascii="Arial" w:eastAsia="Wingding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26E706B"/>
    <w:multiLevelType w:val="hybridMultilevel"/>
    <w:tmpl w:val="12D843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9791463"/>
    <w:multiLevelType w:val="hybridMultilevel"/>
    <w:tmpl w:val="9C864EFC"/>
    <w:lvl w:ilvl="0" w:tplc="C4C2DCEC">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2FD8C4AC"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9C75658"/>
    <w:multiLevelType w:val="multilevel"/>
    <w:tmpl w:val="85F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DA3058"/>
    <w:multiLevelType w:val="hybridMultilevel"/>
    <w:tmpl w:val="18BAFF16"/>
    <w:lvl w:ilvl="0" w:tplc="333E2B9A">
      <w:start w:val="7"/>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A5B7F74"/>
    <w:multiLevelType w:val="hybridMultilevel"/>
    <w:tmpl w:val="D7B854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A870AC5"/>
    <w:multiLevelType w:val="hybridMultilevel"/>
    <w:tmpl w:val="97DE938C"/>
    <w:lvl w:ilvl="0" w:tplc="C4C2DCEC">
      <w:start w:val="1"/>
      <w:numFmt w:val="bullet"/>
      <w:pStyle w:val="Alineazaodstavkom"/>
      <w:lvlText w:val="-"/>
      <w:lvlJc w:val="left"/>
      <w:pPr>
        <w:tabs>
          <w:tab w:val="num" w:pos="425"/>
        </w:tabs>
        <w:ind w:left="425" w:hanging="425"/>
      </w:pPr>
      <w:rPr>
        <w:rFonts w:ascii="Arial" w:hAnsi="Arial" w:hint="default"/>
      </w:rPr>
    </w:lvl>
    <w:lvl w:ilvl="1" w:tplc="2FD8C4AC">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E224D3"/>
    <w:multiLevelType w:val="multilevel"/>
    <w:tmpl w:val="F758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0704E1"/>
    <w:multiLevelType w:val="hybridMultilevel"/>
    <w:tmpl w:val="B35E8DE0"/>
    <w:lvl w:ilvl="0" w:tplc="A28EB5D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30F6064"/>
    <w:multiLevelType w:val="hybridMultilevel"/>
    <w:tmpl w:val="2F12367C"/>
    <w:lvl w:ilvl="0" w:tplc="CF3CCE90">
      <w:numFmt w:val="bullet"/>
      <w:lvlText w:val="•"/>
      <w:lvlJc w:val="left"/>
      <w:pPr>
        <w:ind w:left="720" w:hanging="360"/>
      </w:pPr>
      <w:rPr>
        <w:rFonts w:ascii="Arial" w:eastAsia="Wingdings"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3CF0D33"/>
    <w:multiLevelType w:val="hybridMultilevel"/>
    <w:tmpl w:val="FB4E6914"/>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4194112"/>
    <w:multiLevelType w:val="hybridMultilevel"/>
    <w:tmpl w:val="41FCAA92"/>
    <w:lvl w:ilvl="0" w:tplc="A28EB5D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756045C0"/>
    <w:multiLevelType w:val="multilevel"/>
    <w:tmpl w:val="91A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6D24D2"/>
    <w:multiLevelType w:val="hybridMultilevel"/>
    <w:tmpl w:val="76AC1B62"/>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7BE0BC1"/>
    <w:multiLevelType w:val="hybridMultilevel"/>
    <w:tmpl w:val="5DC6CB3A"/>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9004ADB"/>
    <w:multiLevelType w:val="hybridMultilevel"/>
    <w:tmpl w:val="DCB232A0"/>
    <w:lvl w:ilvl="0" w:tplc="CE8A38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AC36C4E"/>
    <w:multiLevelType w:val="hybridMultilevel"/>
    <w:tmpl w:val="6C6CFB76"/>
    <w:lvl w:ilvl="0" w:tplc="C4C2DCEC">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2FD8C4AC"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84" w15:restartNumberingAfterBreak="0">
    <w:nsid w:val="7B094FC5"/>
    <w:multiLevelType w:val="hybridMultilevel"/>
    <w:tmpl w:val="1F44F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7DD5290C"/>
    <w:multiLevelType w:val="hybridMultilevel"/>
    <w:tmpl w:val="1D68A3F6"/>
    <w:lvl w:ilvl="0" w:tplc="C4C2DCEC">
      <w:start w:val="1"/>
      <w:numFmt w:val="lowerLetter"/>
      <w:pStyle w:val="rkovnatokazatevilnotokoa2"/>
      <w:lvlText w:val="(%1)"/>
      <w:lvlJc w:val="left"/>
      <w:pPr>
        <w:tabs>
          <w:tab w:val="num" w:pos="782"/>
        </w:tabs>
        <w:ind w:left="782" w:hanging="357"/>
      </w:pPr>
      <w:rPr>
        <w:rFonts w:hint="default"/>
      </w:rPr>
    </w:lvl>
    <w:lvl w:ilvl="1" w:tplc="2FD8C4AC"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86" w15:restartNumberingAfterBreak="0">
    <w:nsid w:val="7E0F4ACB"/>
    <w:multiLevelType w:val="hybridMultilevel"/>
    <w:tmpl w:val="04B858B2"/>
    <w:lvl w:ilvl="0" w:tplc="891808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7FB21F28"/>
    <w:multiLevelType w:val="hybridMultilevel"/>
    <w:tmpl w:val="7EBEE774"/>
    <w:lvl w:ilvl="0" w:tplc="CBD6567C">
      <w:numFmt w:val="bullet"/>
      <w:lvlText w:val="-"/>
      <w:lvlJc w:val="left"/>
      <w:pPr>
        <w:ind w:left="360" w:hanging="360"/>
      </w:pPr>
      <w:rPr>
        <w:rFonts w:ascii="Calibri" w:eastAsiaTheme="minorHAnsi" w:hAnsi="Calibri" w:cs="Calibri" w:hint="default"/>
        <w:b/>
      </w:rPr>
    </w:lvl>
    <w:lvl w:ilvl="1" w:tplc="04090003">
      <w:start w:val="1"/>
      <w:numFmt w:val="bullet"/>
      <w:lvlText w:val="o"/>
      <w:lvlJc w:val="left"/>
      <w:pPr>
        <w:ind w:left="643"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028599548">
    <w:abstractNumId w:val="23"/>
  </w:num>
  <w:num w:numId="2" w16cid:durableId="664894666">
    <w:abstractNumId w:val="73"/>
  </w:num>
  <w:num w:numId="3" w16cid:durableId="564149086">
    <w:abstractNumId w:val="25"/>
  </w:num>
  <w:num w:numId="4" w16cid:durableId="1020156540">
    <w:abstractNumId w:val="46"/>
  </w:num>
  <w:num w:numId="5" w16cid:durableId="2035693695">
    <w:abstractNumId w:val="85"/>
  </w:num>
  <w:num w:numId="6" w16cid:durableId="290211127">
    <w:abstractNumId w:val="40"/>
  </w:num>
  <w:num w:numId="7" w16cid:durableId="259457693">
    <w:abstractNumId w:val="18"/>
  </w:num>
  <w:num w:numId="8" w16cid:durableId="1463576967">
    <w:abstractNumId w:val="44"/>
  </w:num>
  <w:num w:numId="9" w16cid:durableId="282267489">
    <w:abstractNumId w:val="41"/>
  </w:num>
  <w:num w:numId="10" w16cid:durableId="1430586231">
    <w:abstractNumId w:val="50"/>
  </w:num>
  <w:num w:numId="11" w16cid:durableId="1589389176">
    <w:abstractNumId w:val="51"/>
  </w:num>
  <w:num w:numId="12" w16cid:durableId="1230382307">
    <w:abstractNumId w:val="38"/>
    <w:lvlOverride w:ilvl="0">
      <w:lvl w:ilvl="0" w:tplc="C4C2DCEC">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2FD8C4AC"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557127198">
    <w:abstractNumId w:val="58"/>
  </w:num>
  <w:num w:numId="14" w16cid:durableId="1552233027">
    <w:abstractNumId w:val="27"/>
  </w:num>
  <w:num w:numId="15" w16cid:durableId="229998459">
    <w:abstractNumId w:val="69"/>
  </w:num>
  <w:num w:numId="16" w16cid:durableId="1294677973">
    <w:abstractNumId w:val="83"/>
  </w:num>
  <w:num w:numId="17" w16cid:durableId="124397941">
    <w:abstractNumId w:val="33"/>
  </w:num>
  <w:num w:numId="18" w16cid:durableId="932786883">
    <w:abstractNumId w:val="6"/>
  </w:num>
  <w:num w:numId="19" w16cid:durableId="569656015">
    <w:abstractNumId w:val="80"/>
  </w:num>
  <w:num w:numId="20" w16cid:durableId="1243566975">
    <w:abstractNumId w:val="60"/>
  </w:num>
  <w:num w:numId="21" w16cid:durableId="2129154569">
    <w:abstractNumId w:val="82"/>
  </w:num>
  <w:num w:numId="22" w16cid:durableId="612329263">
    <w:abstractNumId w:val="35"/>
  </w:num>
  <w:num w:numId="23" w16cid:durableId="629626974">
    <w:abstractNumId w:val="34"/>
  </w:num>
  <w:num w:numId="24" w16cid:durableId="714350716">
    <w:abstractNumId w:val="65"/>
  </w:num>
  <w:num w:numId="25" w16cid:durableId="1674723890">
    <w:abstractNumId w:val="36"/>
  </w:num>
  <w:num w:numId="26" w16cid:durableId="173303698">
    <w:abstractNumId w:val="55"/>
  </w:num>
  <w:num w:numId="27" w16cid:durableId="424158248">
    <w:abstractNumId w:val="43"/>
  </w:num>
  <w:num w:numId="28" w16cid:durableId="22707070">
    <w:abstractNumId w:val="75"/>
  </w:num>
  <w:num w:numId="29" w16cid:durableId="249781889">
    <w:abstractNumId w:val="22"/>
  </w:num>
  <w:num w:numId="30" w16cid:durableId="1427074637">
    <w:abstractNumId w:val="21"/>
  </w:num>
  <w:num w:numId="31" w16cid:durableId="138500789">
    <w:abstractNumId w:val="86"/>
  </w:num>
  <w:num w:numId="32" w16cid:durableId="108554646">
    <w:abstractNumId w:val="7"/>
  </w:num>
  <w:num w:numId="33" w16cid:durableId="1917475964">
    <w:abstractNumId w:val="19"/>
  </w:num>
  <w:num w:numId="34" w16cid:durableId="1692803091">
    <w:abstractNumId w:val="5"/>
  </w:num>
  <w:num w:numId="35" w16cid:durableId="1573346078">
    <w:abstractNumId w:val="71"/>
  </w:num>
  <w:num w:numId="36" w16cid:durableId="899054126">
    <w:abstractNumId w:val="63"/>
  </w:num>
  <w:num w:numId="37" w16cid:durableId="418869437">
    <w:abstractNumId w:val="54"/>
  </w:num>
  <w:num w:numId="38" w16cid:durableId="401802262">
    <w:abstractNumId w:val="48"/>
  </w:num>
  <w:num w:numId="39" w16cid:durableId="153180272">
    <w:abstractNumId w:val="3"/>
  </w:num>
  <w:num w:numId="40" w16cid:durableId="1933271916">
    <w:abstractNumId w:val="87"/>
  </w:num>
  <w:num w:numId="41" w16cid:durableId="1598320973">
    <w:abstractNumId w:val="52"/>
  </w:num>
  <w:num w:numId="42" w16cid:durableId="1469321440">
    <w:abstractNumId w:val="64"/>
  </w:num>
  <w:num w:numId="43" w16cid:durableId="765929891">
    <w:abstractNumId w:val="67"/>
  </w:num>
  <w:num w:numId="44" w16cid:durableId="2121756619">
    <w:abstractNumId w:val="72"/>
  </w:num>
  <w:num w:numId="45" w16cid:durableId="2038771502">
    <w:abstractNumId w:val="31"/>
  </w:num>
  <w:num w:numId="46" w16cid:durableId="300616415">
    <w:abstractNumId w:val="53"/>
  </w:num>
  <w:num w:numId="47" w16cid:durableId="278339754">
    <w:abstractNumId w:val="42"/>
  </w:num>
  <w:num w:numId="48" w16cid:durableId="1375470649">
    <w:abstractNumId w:val="57"/>
  </w:num>
  <w:num w:numId="49" w16cid:durableId="797918720">
    <w:abstractNumId w:val="78"/>
  </w:num>
  <w:num w:numId="50" w16cid:durableId="1200586389">
    <w:abstractNumId w:val="14"/>
  </w:num>
  <w:num w:numId="51" w16cid:durableId="226428392">
    <w:abstractNumId w:val="39"/>
  </w:num>
  <w:num w:numId="52" w16cid:durableId="1851751627">
    <w:abstractNumId w:val="76"/>
  </w:num>
  <w:num w:numId="53" w16cid:durableId="1134374657">
    <w:abstractNumId w:val="37"/>
  </w:num>
  <w:num w:numId="54" w16cid:durableId="1142430718">
    <w:abstractNumId w:val="24"/>
  </w:num>
  <w:num w:numId="55" w16cid:durableId="873268378">
    <w:abstractNumId w:val="84"/>
  </w:num>
  <w:num w:numId="56" w16cid:durableId="1789619476">
    <w:abstractNumId w:val="2"/>
  </w:num>
  <w:num w:numId="57" w16cid:durableId="80489010">
    <w:abstractNumId w:val="11"/>
  </w:num>
  <w:num w:numId="58" w16cid:durableId="70859900">
    <w:abstractNumId w:val="13"/>
  </w:num>
  <w:num w:numId="59" w16cid:durableId="759913879">
    <w:abstractNumId w:val="56"/>
  </w:num>
  <w:num w:numId="60" w16cid:durableId="1827237528">
    <w:abstractNumId w:val="62"/>
  </w:num>
  <w:num w:numId="61" w16cid:durableId="93677337">
    <w:abstractNumId w:val="70"/>
  </w:num>
  <w:num w:numId="62" w16cid:durableId="1917744206">
    <w:abstractNumId w:val="15"/>
  </w:num>
  <w:num w:numId="63" w16cid:durableId="124470611">
    <w:abstractNumId w:val="15"/>
  </w:num>
  <w:num w:numId="64" w16cid:durableId="827214463">
    <w:abstractNumId w:val="1"/>
  </w:num>
  <w:num w:numId="65" w16cid:durableId="20789784">
    <w:abstractNumId w:val="1"/>
  </w:num>
  <w:num w:numId="66" w16cid:durableId="599871985">
    <w:abstractNumId w:val="1"/>
  </w:num>
  <w:num w:numId="67" w16cid:durableId="711423021">
    <w:abstractNumId w:val="29"/>
  </w:num>
  <w:num w:numId="68" w16cid:durableId="1503929128">
    <w:abstractNumId w:val="49"/>
  </w:num>
  <w:num w:numId="69" w16cid:durableId="476260499">
    <w:abstractNumId w:val="79"/>
  </w:num>
  <w:num w:numId="70" w16cid:durableId="2053650675">
    <w:abstractNumId w:val="10"/>
  </w:num>
  <w:num w:numId="71" w16cid:durableId="1794329948">
    <w:abstractNumId w:val="59"/>
  </w:num>
  <w:num w:numId="72" w16cid:durableId="466243983">
    <w:abstractNumId w:val="30"/>
  </w:num>
  <w:num w:numId="73" w16cid:durableId="2102143871">
    <w:abstractNumId w:val="68"/>
  </w:num>
  <w:num w:numId="74" w16cid:durableId="454755777">
    <w:abstractNumId w:val="81"/>
  </w:num>
  <w:num w:numId="75" w16cid:durableId="1372456599">
    <w:abstractNumId w:val="77"/>
  </w:num>
  <w:num w:numId="76" w16cid:durableId="1853763100">
    <w:abstractNumId w:val="12"/>
  </w:num>
  <w:num w:numId="77" w16cid:durableId="2107577535">
    <w:abstractNumId w:val="9"/>
  </w:num>
  <w:num w:numId="78" w16cid:durableId="1231622421">
    <w:abstractNumId w:val="0"/>
  </w:num>
  <w:num w:numId="79" w16cid:durableId="997541333">
    <w:abstractNumId w:val="32"/>
  </w:num>
  <w:num w:numId="80" w16cid:durableId="409935616">
    <w:abstractNumId w:val="4"/>
  </w:num>
  <w:num w:numId="81" w16cid:durableId="651258501">
    <w:abstractNumId w:val="45"/>
  </w:num>
  <w:num w:numId="82" w16cid:durableId="398097837">
    <w:abstractNumId w:val="26"/>
  </w:num>
  <w:num w:numId="83" w16cid:durableId="1955944706">
    <w:abstractNumId w:val="74"/>
  </w:num>
  <w:num w:numId="84" w16cid:durableId="597954058">
    <w:abstractNumId w:val="61"/>
  </w:num>
  <w:num w:numId="85" w16cid:durableId="1031884168">
    <w:abstractNumId w:val="20"/>
  </w:num>
  <w:num w:numId="86" w16cid:durableId="531966097">
    <w:abstractNumId w:val="8"/>
  </w:num>
  <w:num w:numId="87" w16cid:durableId="1582107865">
    <w:abstractNumId w:val="16"/>
  </w:num>
  <w:num w:numId="88" w16cid:durableId="1978685653">
    <w:abstractNumId w:val="28"/>
  </w:num>
  <w:num w:numId="89" w16cid:durableId="1781415838">
    <w:abstractNumId w:val="66"/>
  </w:num>
  <w:num w:numId="90" w16cid:durableId="2000886136">
    <w:abstractNumId w:val="17"/>
  </w:num>
  <w:num w:numId="91" w16cid:durableId="682705223">
    <w:abstractNumId w:val="4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BB"/>
    <w:rsid w:val="00000577"/>
    <w:rsid w:val="00000BD9"/>
    <w:rsid w:val="00001343"/>
    <w:rsid w:val="00001C4C"/>
    <w:rsid w:val="00001E38"/>
    <w:rsid w:val="00001EC1"/>
    <w:rsid w:val="00001F52"/>
    <w:rsid w:val="00002604"/>
    <w:rsid w:val="00002628"/>
    <w:rsid w:val="00002A44"/>
    <w:rsid w:val="00002AF1"/>
    <w:rsid w:val="00002D05"/>
    <w:rsid w:val="00003065"/>
    <w:rsid w:val="00003229"/>
    <w:rsid w:val="00003442"/>
    <w:rsid w:val="0000362E"/>
    <w:rsid w:val="000037AC"/>
    <w:rsid w:val="00003B02"/>
    <w:rsid w:val="00004602"/>
    <w:rsid w:val="00004F2D"/>
    <w:rsid w:val="000052E7"/>
    <w:rsid w:val="000067EA"/>
    <w:rsid w:val="00007244"/>
    <w:rsid w:val="00007F68"/>
    <w:rsid w:val="0001021C"/>
    <w:rsid w:val="00011220"/>
    <w:rsid w:val="00011349"/>
    <w:rsid w:val="0001212B"/>
    <w:rsid w:val="0001242A"/>
    <w:rsid w:val="000129EC"/>
    <w:rsid w:val="00012A55"/>
    <w:rsid w:val="00012A99"/>
    <w:rsid w:val="00012AF2"/>
    <w:rsid w:val="000133B2"/>
    <w:rsid w:val="0001365C"/>
    <w:rsid w:val="00013AA0"/>
    <w:rsid w:val="00013F4F"/>
    <w:rsid w:val="00013FBB"/>
    <w:rsid w:val="00014217"/>
    <w:rsid w:val="00014741"/>
    <w:rsid w:val="00014857"/>
    <w:rsid w:val="00014E9C"/>
    <w:rsid w:val="00015D71"/>
    <w:rsid w:val="00015DFF"/>
    <w:rsid w:val="0001635A"/>
    <w:rsid w:val="0001711F"/>
    <w:rsid w:val="00017418"/>
    <w:rsid w:val="000175F5"/>
    <w:rsid w:val="00017741"/>
    <w:rsid w:val="0001775A"/>
    <w:rsid w:val="0002002B"/>
    <w:rsid w:val="00020269"/>
    <w:rsid w:val="000204FB"/>
    <w:rsid w:val="000205D3"/>
    <w:rsid w:val="0002068D"/>
    <w:rsid w:val="00020754"/>
    <w:rsid w:val="00020EBB"/>
    <w:rsid w:val="00021666"/>
    <w:rsid w:val="00021ABE"/>
    <w:rsid w:val="000223C6"/>
    <w:rsid w:val="00022C0D"/>
    <w:rsid w:val="00022C87"/>
    <w:rsid w:val="00022E20"/>
    <w:rsid w:val="00022EFE"/>
    <w:rsid w:val="00023828"/>
    <w:rsid w:val="00023A6D"/>
    <w:rsid w:val="00023C01"/>
    <w:rsid w:val="000244A1"/>
    <w:rsid w:val="00024595"/>
    <w:rsid w:val="000249AF"/>
    <w:rsid w:val="00024CCA"/>
    <w:rsid w:val="00025550"/>
    <w:rsid w:val="00025B2B"/>
    <w:rsid w:val="000261EB"/>
    <w:rsid w:val="0002675E"/>
    <w:rsid w:val="00026B9F"/>
    <w:rsid w:val="00026FA1"/>
    <w:rsid w:val="0002774B"/>
    <w:rsid w:val="00027A31"/>
    <w:rsid w:val="00027E7A"/>
    <w:rsid w:val="00030BE7"/>
    <w:rsid w:val="00031BEB"/>
    <w:rsid w:val="00031E9C"/>
    <w:rsid w:val="00032C25"/>
    <w:rsid w:val="00032E2B"/>
    <w:rsid w:val="000330D4"/>
    <w:rsid w:val="0003335F"/>
    <w:rsid w:val="00034A34"/>
    <w:rsid w:val="00034CC5"/>
    <w:rsid w:val="00035515"/>
    <w:rsid w:val="000362E3"/>
    <w:rsid w:val="000363EE"/>
    <w:rsid w:val="00036544"/>
    <w:rsid w:val="00036D3F"/>
    <w:rsid w:val="00036DF4"/>
    <w:rsid w:val="00037201"/>
    <w:rsid w:val="00037926"/>
    <w:rsid w:val="00037EEE"/>
    <w:rsid w:val="00040376"/>
    <w:rsid w:val="00040A48"/>
    <w:rsid w:val="00041921"/>
    <w:rsid w:val="000421C3"/>
    <w:rsid w:val="00042751"/>
    <w:rsid w:val="00042BE2"/>
    <w:rsid w:val="0004312C"/>
    <w:rsid w:val="00043614"/>
    <w:rsid w:val="00043FC6"/>
    <w:rsid w:val="0004451F"/>
    <w:rsid w:val="0004576D"/>
    <w:rsid w:val="000461FE"/>
    <w:rsid w:val="0004637C"/>
    <w:rsid w:val="000466C2"/>
    <w:rsid w:val="00046831"/>
    <w:rsid w:val="000468D7"/>
    <w:rsid w:val="00046B36"/>
    <w:rsid w:val="00047021"/>
    <w:rsid w:val="00047081"/>
    <w:rsid w:val="00047637"/>
    <w:rsid w:val="00050001"/>
    <w:rsid w:val="000504DE"/>
    <w:rsid w:val="00052131"/>
    <w:rsid w:val="00052535"/>
    <w:rsid w:val="0005316E"/>
    <w:rsid w:val="00053B4E"/>
    <w:rsid w:val="00055483"/>
    <w:rsid w:val="000555B7"/>
    <w:rsid w:val="000560F8"/>
    <w:rsid w:val="00056347"/>
    <w:rsid w:val="00056AF1"/>
    <w:rsid w:val="00056B1D"/>
    <w:rsid w:val="00056C22"/>
    <w:rsid w:val="0005779E"/>
    <w:rsid w:val="00057B68"/>
    <w:rsid w:val="00057E2F"/>
    <w:rsid w:val="000600FB"/>
    <w:rsid w:val="000614CA"/>
    <w:rsid w:val="00061AA6"/>
    <w:rsid w:val="00062013"/>
    <w:rsid w:val="00062123"/>
    <w:rsid w:val="00062125"/>
    <w:rsid w:val="00062A89"/>
    <w:rsid w:val="00062E7F"/>
    <w:rsid w:val="000637BC"/>
    <w:rsid w:val="000638D6"/>
    <w:rsid w:val="00064038"/>
    <w:rsid w:val="00066AAF"/>
    <w:rsid w:val="00066DF7"/>
    <w:rsid w:val="000672B9"/>
    <w:rsid w:val="00067405"/>
    <w:rsid w:val="00067524"/>
    <w:rsid w:val="00070AFE"/>
    <w:rsid w:val="00070C28"/>
    <w:rsid w:val="00070FE7"/>
    <w:rsid w:val="0007140B"/>
    <w:rsid w:val="000716BC"/>
    <w:rsid w:val="00071867"/>
    <w:rsid w:val="00071DBA"/>
    <w:rsid w:val="00071EDF"/>
    <w:rsid w:val="00072ABC"/>
    <w:rsid w:val="00073199"/>
    <w:rsid w:val="00073F19"/>
    <w:rsid w:val="00074191"/>
    <w:rsid w:val="0007462F"/>
    <w:rsid w:val="00074E5A"/>
    <w:rsid w:val="00074F61"/>
    <w:rsid w:val="00075156"/>
    <w:rsid w:val="0007634F"/>
    <w:rsid w:val="00077045"/>
    <w:rsid w:val="000771DE"/>
    <w:rsid w:val="00080083"/>
    <w:rsid w:val="00080469"/>
    <w:rsid w:val="00080BA6"/>
    <w:rsid w:val="000811A4"/>
    <w:rsid w:val="00081431"/>
    <w:rsid w:val="0008159A"/>
    <w:rsid w:val="00081B6E"/>
    <w:rsid w:val="000820DC"/>
    <w:rsid w:val="0008210B"/>
    <w:rsid w:val="00082A3C"/>
    <w:rsid w:val="00082BF5"/>
    <w:rsid w:val="000830B1"/>
    <w:rsid w:val="00083279"/>
    <w:rsid w:val="00083373"/>
    <w:rsid w:val="00085593"/>
    <w:rsid w:val="0008568E"/>
    <w:rsid w:val="00085736"/>
    <w:rsid w:val="00085A84"/>
    <w:rsid w:val="000862C1"/>
    <w:rsid w:val="00086F1F"/>
    <w:rsid w:val="0008768A"/>
    <w:rsid w:val="00087E16"/>
    <w:rsid w:val="00090476"/>
    <w:rsid w:val="00090785"/>
    <w:rsid w:val="0009106F"/>
    <w:rsid w:val="000927EC"/>
    <w:rsid w:val="00092873"/>
    <w:rsid w:val="00093584"/>
    <w:rsid w:val="00093EAF"/>
    <w:rsid w:val="0009401E"/>
    <w:rsid w:val="000942FD"/>
    <w:rsid w:val="00095564"/>
    <w:rsid w:val="000957EA"/>
    <w:rsid w:val="00095C08"/>
    <w:rsid w:val="000963DB"/>
    <w:rsid w:val="000A01E3"/>
    <w:rsid w:val="000A05B8"/>
    <w:rsid w:val="000A0903"/>
    <w:rsid w:val="000A0CCE"/>
    <w:rsid w:val="000A1799"/>
    <w:rsid w:val="000A1A3F"/>
    <w:rsid w:val="000A20E5"/>
    <w:rsid w:val="000A214D"/>
    <w:rsid w:val="000A2358"/>
    <w:rsid w:val="000A2614"/>
    <w:rsid w:val="000A29C4"/>
    <w:rsid w:val="000A2B22"/>
    <w:rsid w:val="000A3280"/>
    <w:rsid w:val="000A32D5"/>
    <w:rsid w:val="000A394A"/>
    <w:rsid w:val="000A424F"/>
    <w:rsid w:val="000A4356"/>
    <w:rsid w:val="000A4554"/>
    <w:rsid w:val="000A4FE1"/>
    <w:rsid w:val="000A5693"/>
    <w:rsid w:val="000A57C2"/>
    <w:rsid w:val="000A5A1D"/>
    <w:rsid w:val="000A6142"/>
    <w:rsid w:val="000A617B"/>
    <w:rsid w:val="000A6B05"/>
    <w:rsid w:val="000A7069"/>
    <w:rsid w:val="000A7DFE"/>
    <w:rsid w:val="000B19E2"/>
    <w:rsid w:val="000B1CFE"/>
    <w:rsid w:val="000B25D5"/>
    <w:rsid w:val="000B29D6"/>
    <w:rsid w:val="000B2C5C"/>
    <w:rsid w:val="000B2FB1"/>
    <w:rsid w:val="000B303D"/>
    <w:rsid w:val="000B32CB"/>
    <w:rsid w:val="000B4233"/>
    <w:rsid w:val="000B489C"/>
    <w:rsid w:val="000B4A96"/>
    <w:rsid w:val="000B4F94"/>
    <w:rsid w:val="000B502C"/>
    <w:rsid w:val="000B5EB8"/>
    <w:rsid w:val="000B5F06"/>
    <w:rsid w:val="000B6DDD"/>
    <w:rsid w:val="000B6E63"/>
    <w:rsid w:val="000B714B"/>
    <w:rsid w:val="000B732E"/>
    <w:rsid w:val="000B74DF"/>
    <w:rsid w:val="000B7A8C"/>
    <w:rsid w:val="000C0749"/>
    <w:rsid w:val="000C1770"/>
    <w:rsid w:val="000C204F"/>
    <w:rsid w:val="000C23B2"/>
    <w:rsid w:val="000C288B"/>
    <w:rsid w:val="000C2EA1"/>
    <w:rsid w:val="000C3533"/>
    <w:rsid w:val="000C3FBB"/>
    <w:rsid w:val="000C416D"/>
    <w:rsid w:val="000C47DD"/>
    <w:rsid w:val="000C4827"/>
    <w:rsid w:val="000C4DA4"/>
    <w:rsid w:val="000C5008"/>
    <w:rsid w:val="000C5859"/>
    <w:rsid w:val="000C5938"/>
    <w:rsid w:val="000C5AD7"/>
    <w:rsid w:val="000C72E5"/>
    <w:rsid w:val="000C761E"/>
    <w:rsid w:val="000C77A7"/>
    <w:rsid w:val="000C78A9"/>
    <w:rsid w:val="000C7916"/>
    <w:rsid w:val="000C7B8A"/>
    <w:rsid w:val="000C7CE1"/>
    <w:rsid w:val="000D01A7"/>
    <w:rsid w:val="000D0761"/>
    <w:rsid w:val="000D090D"/>
    <w:rsid w:val="000D0E1C"/>
    <w:rsid w:val="000D1426"/>
    <w:rsid w:val="000D1A28"/>
    <w:rsid w:val="000D20D8"/>
    <w:rsid w:val="000D2721"/>
    <w:rsid w:val="000D29DA"/>
    <w:rsid w:val="000D2BBD"/>
    <w:rsid w:val="000D358E"/>
    <w:rsid w:val="000D381A"/>
    <w:rsid w:val="000D3A0B"/>
    <w:rsid w:val="000D3AE6"/>
    <w:rsid w:val="000D3D68"/>
    <w:rsid w:val="000D3F63"/>
    <w:rsid w:val="000D47D5"/>
    <w:rsid w:val="000D5C01"/>
    <w:rsid w:val="000D6346"/>
    <w:rsid w:val="000D6807"/>
    <w:rsid w:val="000D6DB7"/>
    <w:rsid w:val="000D70C8"/>
    <w:rsid w:val="000D72B5"/>
    <w:rsid w:val="000D797E"/>
    <w:rsid w:val="000E02C7"/>
    <w:rsid w:val="000E05A8"/>
    <w:rsid w:val="000E19EE"/>
    <w:rsid w:val="000E2118"/>
    <w:rsid w:val="000E2689"/>
    <w:rsid w:val="000E2933"/>
    <w:rsid w:val="000E2DD0"/>
    <w:rsid w:val="000E2ECC"/>
    <w:rsid w:val="000E3F66"/>
    <w:rsid w:val="000E40B4"/>
    <w:rsid w:val="000E41C9"/>
    <w:rsid w:val="000E45D7"/>
    <w:rsid w:val="000E5255"/>
    <w:rsid w:val="000E565C"/>
    <w:rsid w:val="000E56A7"/>
    <w:rsid w:val="000E5804"/>
    <w:rsid w:val="000E5811"/>
    <w:rsid w:val="000E5DDD"/>
    <w:rsid w:val="000E6351"/>
    <w:rsid w:val="000E671C"/>
    <w:rsid w:val="000E6E3B"/>
    <w:rsid w:val="000E78D4"/>
    <w:rsid w:val="000E7EC2"/>
    <w:rsid w:val="000F11DF"/>
    <w:rsid w:val="000F1E6E"/>
    <w:rsid w:val="000F1F26"/>
    <w:rsid w:val="000F264A"/>
    <w:rsid w:val="000F2990"/>
    <w:rsid w:val="000F3CA9"/>
    <w:rsid w:val="000F433C"/>
    <w:rsid w:val="000F4367"/>
    <w:rsid w:val="000F4D1D"/>
    <w:rsid w:val="000F4E1D"/>
    <w:rsid w:val="000F4FBE"/>
    <w:rsid w:val="000F58ED"/>
    <w:rsid w:val="000F5E2A"/>
    <w:rsid w:val="000F6B61"/>
    <w:rsid w:val="000F6E54"/>
    <w:rsid w:val="000F6E72"/>
    <w:rsid w:val="000F71B6"/>
    <w:rsid w:val="000F76F7"/>
    <w:rsid w:val="001009AE"/>
    <w:rsid w:val="00100C13"/>
    <w:rsid w:val="0010237B"/>
    <w:rsid w:val="001025A2"/>
    <w:rsid w:val="0010282D"/>
    <w:rsid w:val="00103787"/>
    <w:rsid w:val="001037CF"/>
    <w:rsid w:val="00103A36"/>
    <w:rsid w:val="00103C64"/>
    <w:rsid w:val="00104052"/>
    <w:rsid w:val="00104141"/>
    <w:rsid w:val="00104ACD"/>
    <w:rsid w:val="0010542D"/>
    <w:rsid w:val="00105BEC"/>
    <w:rsid w:val="00105FC0"/>
    <w:rsid w:val="00106251"/>
    <w:rsid w:val="00107501"/>
    <w:rsid w:val="001078DD"/>
    <w:rsid w:val="00107A18"/>
    <w:rsid w:val="00110B1F"/>
    <w:rsid w:val="00110ECF"/>
    <w:rsid w:val="00110F97"/>
    <w:rsid w:val="00111090"/>
    <w:rsid w:val="001111E9"/>
    <w:rsid w:val="001115AD"/>
    <w:rsid w:val="0011230D"/>
    <w:rsid w:val="001123FE"/>
    <w:rsid w:val="001124FF"/>
    <w:rsid w:val="00112FE2"/>
    <w:rsid w:val="0011316B"/>
    <w:rsid w:val="00113A11"/>
    <w:rsid w:val="00113AF2"/>
    <w:rsid w:val="00113BD3"/>
    <w:rsid w:val="00113C86"/>
    <w:rsid w:val="001149F6"/>
    <w:rsid w:val="00114BFC"/>
    <w:rsid w:val="001151C8"/>
    <w:rsid w:val="001158F9"/>
    <w:rsid w:val="00115CD8"/>
    <w:rsid w:val="0011624D"/>
    <w:rsid w:val="0011646E"/>
    <w:rsid w:val="001175B3"/>
    <w:rsid w:val="00120313"/>
    <w:rsid w:val="001207F1"/>
    <w:rsid w:val="00120DFA"/>
    <w:rsid w:val="00120E9A"/>
    <w:rsid w:val="00121666"/>
    <w:rsid w:val="001220A2"/>
    <w:rsid w:val="001225B5"/>
    <w:rsid w:val="0012296B"/>
    <w:rsid w:val="001229B6"/>
    <w:rsid w:val="001239BE"/>
    <w:rsid w:val="00123C1E"/>
    <w:rsid w:val="001251F7"/>
    <w:rsid w:val="00125220"/>
    <w:rsid w:val="00125ADC"/>
    <w:rsid w:val="00125B97"/>
    <w:rsid w:val="00125E2B"/>
    <w:rsid w:val="00126BB5"/>
    <w:rsid w:val="00127864"/>
    <w:rsid w:val="001279DE"/>
    <w:rsid w:val="001303E2"/>
    <w:rsid w:val="001312B2"/>
    <w:rsid w:val="001314B6"/>
    <w:rsid w:val="00131E19"/>
    <w:rsid w:val="00131F80"/>
    <w:rsid w:val="00132D11"/>
    <w:rsid w:val="00134138"/>
    <w:rsid w:val="00134BDD"/>
    <w:rsid w:val="00134D72"/>
    <w:rsid w:val="00135435"/>
    <w:rsid w:val="00135750"/>
    <w:rsid w:val="0013604E"/>
    <w:rsid w:val="00136BF1"/>
    <w:rsid w:val="00136DD0"/>
    <w:rsid w:val="001375BF"/>
    <w:rsid w:val="00137626"/>
    <w:rsid w:val="00137687"/>
    <w:rsid w:val="001376A5"/>
    <w:rsid w:val="00137B38"/>
    <w:rsid w:val="00137E97"/>
    <w:rsid w:val="001406E1"/>
    <w:rsid w:val="00140957"/>
    <w:rsid w:val="00140E73"/>
    <w:rsid w:val="0014113C"/>
    <w:rsid w:val="00142460"/>
    <w:rsid w:val="001428BE"/>
    <w:rsid w:val="00143095"/>
    <w:rsid w:val="00143733"/>
    <w:rsid w:val="00143A96"/>
    <w:rsid w:val="00143BC1"/>
    <w:rsid w:val="001445E8"/>
    <w:rsid w:val="0014467F"/>
    <w:rsid w:val="00144864"/>
    <w:rsid w:val="001461B3"/>
    <w:rsid w:val="00146314"/>
    <w:rsid w:val="00146421"/>
    <w:rsid w:val="0014697B"/>
    <w:rsid w:val="00146BD2"/>
    <w:rsid w:val="00147581"/>
    <w:rsid w:val="00147F80"/>
    <w:rsid w:val="0015026A"/>
    <w:rsid w:val="00150363"/>
    <w:rsid w:val="00150A98"/>
    <w:rsid w:val="00151123"/>
    <w:rsid w:val="001518EC"/>
    <w:rsid w:val="00151F29"/>
    <w:rsid w:val="001521C8"/>
    <w:rsid w:val="00152208"/>
    <w:rsid w:val="0015246A"/>
    <w:rsid w:val="00152A89"/>
    <w:rsid w:val="00153010"/>
    <w:rsid w:val="00153339"/>
    <w:rsid w:val="001536BF"/>
    <w:rsid w:val="001541AA"/>
    <w:rsid w:val="001545C9"/>
    <w:rsid w:val="00154E31"/>
    <w:rsid w:val="001552BA"/>
    <w:rsid w:val="0015562F"/>
    <w:rsid w:val="00155F1B"/>
    <w:rsid w:val="0015629A"/>
    <w:rsid w:val="0015686C"/>
    <w:rsid w:val="00156F4A"/>
    <w:rsid w:val="00157294"/>
    <w:rsid w:val="0015743D"/>
    <w:rsid w:val="00157990"/>
    <w:rsid w:val="00157E8C"/>
    <w:rsid w:val="00160112"/>
    <w:rsid w:val="001603D5"/>
    <w:rsid w:val="0016128C"/>
    <w:rsid w:val="001619BC"/>
    <w:rsid w:val="001619C5"/>
    <w:rsid w:val="0016227F"/>
    <w:rsid w:val="00162606"/>
    <w:rsid w:val="0016273E"/>
    <w:rsid w:val="001640D7"/>
    <w:rsid w:val="00164526"/>
    <w:rsid w:val="001649DE"/>
    <w:rsid w:val="00164CDD"/>
    <w:rsid w:val="00165141"/>
    <w:rsid w:val="00165CB1"/>
    <w:rsid w:val="00165DEB"/>
    <w:rsid w:val="001663E3"/>
    <w:rsid w:val="0016677F"/>
    <w:rsid w:val="00166982"/>
    <w:rsid w:val="0016703A"/>
    <w:rsid w:val="00167582"/>
    <w:rsid w:val="0016778F"/>
    <w:rsid w:val="00170216"/>
    <w:rsid w:val="0017027A"/>
    <w:rsid w:val="00170535"/>
    <w:rsid w:val="00170765"/>
    <w:rsid w:val="001712E5"/>
    <w:rsid w:val="001719A7"/>
    <w:rsid w:val="00171FA8"/>
    <w:rsid w:val="0017226B"/>
    <w:rsid w:val="0017230B"/>
    <w:rsid w:val="00172C9E"/>
    <w:rsid w:val="00172CCB"/>
    <w:rsid w:val="00173378"/>
    <w:rsid w:val="00173B57"/>
    <w:rsid w:val="0017427D"/>
    <w:rsid w:val="001745DE"/>
    <w:rsid w:val="00175710"/>
    <w:rsid w:val="00176445"/>
    <w:rsid w:val="00176896"/>
    <w:rsid w:val="00176F48"/>
    <w:rsid w:val="001778B5"/>
    <w:rsid w:val="00180B61"/>
    <w:rsid w:val="00180C58"/>
    <w:rsid w:val="001811EB"/>
    <w:rsid w:val="00181539"/>
    <w:rsid w:val="00181BB9"/>
    <w:rsid w:val="0018217D"/>
    <w:rsid w:val="00182269"/>
    <w:rsid w:val="00182948"/>
    <w:rsid w:val="00182A15"/>
    <w:rsid w:val="0018382C"/>
    <w:rsid w:val="0018391C"/>
    <w:rsid w:val="00183B87"/>
    <w:rsid w:val="00183C8F"/>
    <w:rsid w:val="001845ED"/>
    <w:rsid w:val="001847F1"/>
    <w:rsid w:val="00184A8F"/>
    <w:rsid w:val="00184CE5"/>
    <w:rsid w:val="0018503F"/>
    <w:rsid w:val="00185368"/>
    <w:rsid w:val="00185E44"/>
    <w:rsid w:val="0018630A"/>
    <w:rsid w:val="001864CD"/>
    <w:rsid w:val="001868F2"/>
    <w:rsid w:val="00187795"/>
    <w:rsid w:val="001906B0"/>
    <w:rsid w:val="00190FB9"/>
    <w:rsid w:val="00191426"/>
    <w:rsid w:val="00191793"/>
    <w:rsid w:val="001919F4"/>
    <w:rsid w:val="0019232A"/>
    <w:rsid w:val="00192F30"/>
    <w:rsid w:val="001944EC"/>
    <w:rsid w:val="00195175"/>
    <w:rsid w:val="00195B1F"/>
    <w:rsid w:val="00195B57"/>
    <w:rsid w:val="00195ECB"/>
    <w:rsid w:val="0019652F"/>
    <w:rsid w:val="001976B2"/>
    <w:rsid w:val="001A06CE"/>
    <w:rsid w:val="001A0B90"/>
    <w:rsid w:val="001A10C1"/>
    <w:rsid w:val="001A172F"/>
    <w:rsid w:val="001A1871"/>
    <w:rsid w:val="001A20CF"/>
    <w:rsid w:val="001A2284"/>
    <w:rsid w:val="001A2686"/>
    <w:rsid w:val="001A26E1"/>
    <w:rsid w:val="001A2A0B"/>
    <w:rsid w:val="001A3381"/>
    <w:rsid w:val="001A3EF8"/>
    <w:rsid w:val="001A5692"/>
    <w:rsid w:val="001A5D20"/>
    <w:rsid w:val="001A6091"/>
    <w:rsid w:val="001A65B3"/>
    <w:rsid w:val="001A65DC"/>
    <w:rsid w:val="001A6E4C"/>
    <w:rsid w:val="001A7274"/>
    <w:rsid w:val="001A7893"/>
    <w:rsid w:val="001A79B4"/>
    <w:rsid w:val="001A7E21"/>
    <w:rsid w:val="001A7EA6"/>
    <w:rsid w:val="001A7F20"/>
    <w:rsid w:val="001B095A"/>
    <w:rsid w:val="001B164B"/>
    <w:rsid w:val="001B20FD"/>
    <w:rsid w:val="001B3650"/>
    <w:rsid w:val="001B3722"/>
    <w:rsid w:val="001B3A48"/>
    <w:rsid w:val="001B3A5E"/>
    <w:rsid w:val="001B3AA6"/>
    <w:rsid w:val="001B3FDB"/>
    <w:rsid w:val="001B42F6"/>
    <w:rsid w:val="001B4327"/>
    <w:rsid w:val="001B49CD"/>
    <w:rsid w:val="001B4C54"/>
    <w:rsid w:val="001B4D0D"/>
    <w:rsid w:val="001B4DAD"/>
    <w:rsid w:val="001B50B4"/>
    <w:rsid w:val="001B551A"/>
    <w:rsid w:val="001B55BF"/>
    <w:rsid w:val="001B5E96"/>
    <w:rsid w:val="001B5F2F"/>
    <w:rsid w:val="001B6732"/>
    <w:rsid w:val="001B6BB5"/>
    <w:rsid w:val="001B77C8"/>
    <w:rsid w:val="001B7896"/>
    <w:rsid w:val="001B7DF0"/>
    <w:rsid w:val="001C03AA"/>
    <w:rsid w:val="001C0B32"/>
    <w:rsid w:val="001C1543"/>
    <w:rsid w:val="001C2562"/>
    <w:rsid w:val="001C3010"/>
    <w:rsid w:val="001C36F4"/>
    <w:rsid w:val="001C3AD4"/>
    <w:rsid w:val="001C3B76"/>
    <w:rsid w:val="001C3C24"/>
    <w:rsid w:val="001C3D1D"/>
    <w:rsid w:val="001C4138"/>
    <w:rsid w:val="001C4D40"/>
    <w:rsid w:val="001C4F52"/>
    <w:rsid w:val="001C5469"/>
    <w:rsid w:val="001C5EA3"/>
    <w:rsid w:val="001C6233"/>
    <w:rsid w:val="001C6A94"/>
    <w:rsid w:val="001C758F"/>
    <w:rsid w:val="001C76C1"/>
    <w:rsid w:val="001C7A05"/>
    <w:rsid w:val="001D1852"/>
    <w:rsid w:val="001D18CE"/>
    <w:rsid w:val="001D1C0E"/>
    <w:rsid w:val="001D2DDD"/>
    <w:rsid w:val="001D2DE2"/>
    <w:rsid w:val="001D2EF2"/>
    <w:rsid w:val="001D31D6"/>
    <w:rsid w:val="001D32D9"/>
    <w:rsid w:val="001D3DA0"/>
    <w:rsid w:val="001D3F80"/>
    <w:rsid w:val="001D4308"/>
    <w:rsid w:val="001D473F"/>
    <w:rsid w:val="001D4B04"/>
    <w:rsid w:val="001D4D72"/>
    <w:rsid w:val="001D538B"/>
    <w:rsid w:val="001D58EC"/>
    <w:rsid w:val="001D5E72"/>
    <w:rsid w:val="001D6D96"/>
    <w:rsid w:val="001D7D21"/>
    <w:rsid w:val="001D7EAA"/>
    <w:rsid w:val="001D7EC2"/>
    <w:rsid w:val="001E022D"/>
    <w:rsid w:val="001E059E"/>
    <w:rsid w:val="001E15A0"/>
    <w:rsid w:val="001E2A4B"/>
    <w:rsid w:val="001E319C"/>
    <w:rsid w:val="001E35C6"/>
    <w:rsid w:val="001E3629"/>
    <w:rsid w:val="001E3DE8"/>
    <w:rsid w:val="001E4C01"/>
    <w:rsid w:val="001E4F0F"/>
    <w:rsid w:val="001E6C09"/>
    <w:rsid w:val="001E6C71"/>
    <w:rsid w:val="001E73CB"/>
    <w:rsid w:val="001E7B75"/>
    <w:rsid w:val="001E7C97"/>
    <w:rsid w:val="001F0629"/>
    <w:rsid w:val="001F07B8"/>
    <w:rsid w:val="001F1431"/>
    <w:rsid w:val="001F18BF"/>
    <w:rsid w:val="001F1949"/>
    <w:rsid w:val="001F1E5E"/>
    <w:rsid w:val="001F222F"/>
    <w:rsid w:val="001F2835"/>
    <w:rsid w:val="001F2CF8"/>
    <w:rsid w:val="001F3046"/>
    <w:rsid w:val="001F4694"/>
    <w:rsid w:val="001F506E"/>
    <w:rsid w:val="001F5792"/>
    <w:rsid w:val="001F5D62"/>
    <w:rsid w:val="001F6440"/>
    <w:rsid w:val="001F6597"/>
    <w:rsid w:val="001F6969"/>
    <w:rsid w:val="001F75AF"/>
    <w:rsid w:val="001F7866"/>
    <w:rsid w:val="001F7D64"/>
    <w:rsid w:val="001F7FAB"/>
    <w:rsid w:val="00200034"/>
    <w:rsid w:val="0020009D"/>
    <w:rsid w:val="0020060B"/>
    <w:rsid w:val="00200630"/>
    <w:rsid w:val="00201170"/>
    <w:rsid w:val="002012D8"/>
    <w:rsid w:val="002021F3"/>
    <w:rsid w:val="00202E68"/>
    <w:rsid w:val="00203474"/>
    <w:rsid w:val="00203769"/>
    <w:rsid w:val="002037C5"/>
    <w:rsid w:val="00203929"/>
    <w:rsid w:val="002041F2"/>
    <w:rsid w:val="00204443"/>
    <w:rsid w:val="002054ED"/>
    <w:rsid w:val="002058FE"/>
    <w:rsid w:val="00205DD2"/>
    <w:rsid w:val="0020639A"/>
    <w:rsid w:val="00207464"/>
    <w:rsid w:val="002075A9"/>
    <w:rsid w:val="00207B87"/>
    <w:rsid w:val="00207C2B"/>
    <w:rsid w:val="00207DB1"/>
    <w:rsid w:val="00210404"/>
    <w:rsid w:val="0021081B"/>
    <w:rsid w:val="002109EC"/>
    <w:rsid w:val="00211A5E"/>
    <w:rsid w:val="00212939"/>
    <w:rsid w:val="00213FBE"/>
    <w:rsid w:val="002141B4"/>
    <w:rsid w:val="0021484E"/>
    <w:rsid w:val="00214985"/>
    <w:rsid w:val="00215400"/>
    <w:rsid w:val="002162A5"/>
    <w:rsid w:val="0021658B"/>
    <w:rsid w:val="00216DD4"/>
    <w:rsid w:val="0021713B"/>
    <w:rsid w:val="00217235"/>
    <w:rsid w:val="00217579"/>
    <w:rsid w:val="00217C18"/>
    <w:rsid w:val="00220755"/>
    <w:rsid w:val="00220985"/>
    <w:rsid w:val="00220B06"/>
    <w:rsid w:val="00220B6D"/>
    <w:rsid w:val="0022124D"/>
    <w:rsid w:val="00221453"/>
    <w:rsid w:val="00222043"/>
    <w:rsid w:val="00222BE6"/>
    <w:rsid w:val="002231DE"/>
    <w:rsid w:val="002234CA"/>
    <w:rsid w:val="002236DB"/>
    <w:rsid w:val="00225681"/>
    <w:rsid w:val="00225752"/>
    <w:rsid w:val="00226083"/>
    <w:rsid w:val="00226294"/>
    <w:rsid w:val="00226462"/>
    <w:rsid w:val="0022703C"/>
    <w:rsid w:val="002275C8"/>
    <w:rsid w:val="00227823"/>
    <w:rsid w:val="002278EF"/>
    <w:rsid w:val="00227CCC"/>
    <w:rsid w:val="00227CF6"/>
    <w:rsid w:val="0023075B"/>
    <w:rsid w:val="00230D27"/>
    <w:rsid w:val="002318D4"/>
    <w:rsid w:val="0023259C"/>
    <w:rsid w:val="00232806"/>
    <w:rsid w:val="002331E0"/>
    <w:rsid w:val="002337DE"/>
    <w:rsid w:val="00233E64"/>
    <w:rsid w:val="00233EE3"/>
    <w:rsid w:val="002356B0"/>
    <w:rsid w:val="00235B49"/>
    <w:rsid w:val="0023618A"/>
    <w:rsid w:val="002363A6"/>
    <w:rsid w:val="00237BB5"/>
    <w:rsid w:val="00240AB9"/>
    <w:rsid w:val="00240C10"/>
    <w:rsid w:val="0024156C"/>
    <w:rsid w:val="00241641"/>
    <w:rsid w:val="002418BD"/>
    <w:rsid w:val="00241D56"/>
    <w:rsid w:val="00241DB3"/>
    <w:rsid w:val="00242105"/>
    <w:rsid w:val="00242367"/>
    <w:rsid w:val="00242752"/>
    <w:rsid w:val="00242862"/>
    <w:rsid w:val="00242998"/>
    <w:rsid w:val="002439A3"/>
    <w:rsid w:val="00243B33"/>
    <w:rsid w:val="00243C18"/>
    <w:rsid w:val="00244536"/>
    <w:rsid w:val="00245636"/>
    <w:rsid w:val="002458C1"/>
    <w:rsid w:val="002459F4"/>
    <w:rsid w:val="00245DA1"/>
    <w:rsid w:val="00246DEA"/>
    <w:rsid w:val="0024712F"/>
    <w:rsid w:val="002473D9"/>
    <w:rsid w:val="00250DCA"/>
    <w:rsid w:val="00250DEB"/>
    <w:rsid w:val="00250F9C"/>
    <w:rsid w:val="00251141"/>
    <w:rsid w:val="002513FF"/>
    <w:rsid w:val="00252416"/>
    <w:rsid w:val="00252DE7"/>
    <w:rsid w:val="0025363E"/>
    <w:rsid w:val="002537E2"/>
    <w:rsid w:val="00253C4E"/>
    <w:rsid w:val="00253E1C"/>
    <w:rsid w:val="00253E6C"/>
    <w:rsid w:val="00253E76"/>
    <w:rsid w:val="00254763"/>
    <w:rsid w:val="0025507E"/>
    <w:rsid w:val="00255253"/>
    <w:rsid w:val="002554A4"/>
    <w:rsid w:val="002555CA"/>
    <w:rsid w:val="002555D7"/>
    <w:rsid w:val="002557AC"/>
    <w:rsid w:val="002557D5"/>
    <w:rsid w:val="002561F8"/>
    <w:rsid w:val="00256942"/>
    <w:rsid w:val="00256C5C"/>
    <w:rsid w:val="00257259"/>
    <w:rsid w:val="00257D7E"/>
    <w:rsid w:val="00257EFA"/>
    <w:rsid w:val="002601EC"/>
    <w:rsid w:val="00260916"/>
    <w:rsid w:val="00261112"/>
    <w:rsid w:val="00261C72"/>
    <w:rsid w:val="00262106"/>
    <w:rsid w:val="00262309"/>
    <w:rsid w:val="002623AA"/>
    <w:rsid w:val="00262487"/>
    <w:rsid w:val="002625C9"/>
    <w:rsid w:val="00262C2A"/>
    <w:rsid w:val="00263028"/>
    <w:rsid w:val="00263129"/>
    <w:rsid w:val="002632F7"/>
    <w:rsid w:val="0026355C"/>
    <w:rsid w:val="00263561"/>
    <w:rsid w:val="00263B28"/>
    <w:rsid w:val="00263C7B"/>
    <w:rsid w:val="002644A9"/>
    <w:rsid w:val="002645A7"/>
    <w:rsid w:val="002647EE"/>
    <w:rsid w:val="00264876"/>
    <w:rsid w:val="00264D59"/>
    <w:rsid w:val="00265955"/>
    <w:rsid w:val="0026650B"/>
    <w:rsid w:val="00266869"/>
    <w:rsid w:val="0026716E"/>
    <w:rsid w:val="002673B2"/>
    <w:rsid w:val="00267457"/>
    <w:rsid w:val="00267E2E"/>
    <w:rsid w:val="00267FC8"/>
    <w:rsid w:val="002703F0"/>
    <w:rsid w:val="0027081A"/>
    <w:rsid w:val="00270CFA"/>
    <w:rsid w:val="00271966"/>
    <w:rsid w:val="00271A4F"/>
    <w:rsid w:val="00272482"/>
    <w:rsid w:val="00272BB7"/>
    <w:rsid w:val="00273706"/>
    <w:rsid w:val="00274692"/>
    <w:rsid w:val="0027474D"/>
    <w:rsid w:val="0027482D"/>
    <w:rsid w:val="002749D7"/>
    <w:rsid w:val="0027571C"/>
    <w:rsid w:val="00275CA4"/>
    <w:rsid w:val="00276117"/>
    <w:rsid w:val="00276F90"/>
    <w:rsid w:val="00277732"/>
    <w:rsid w:val="00277EA6"/>
    <w:rsid w:val="002808DB"/>
    <w:rsid w:val="002814EF"/>
    <w:rsid w:val="00281860"/>
    <w:rsid w:val="00281C4E"/>
    <w:rsid w:val="00281D5C"/>
    <w:rsid w:val="002820CA"/>
    <w:rsid w:val="0028294D"/>
    <w:rsid w:val="00283151"/>
    <w:rsid w:val="002839EC"/>
    <w:rsid w:val="00283B5A"/>
    <w:rsid w:val="00284204"/>
    <w:rsid w:val="00284501"/>
    <w:rsid w:val="002848F6"/>
    <w:rsid w:val="0028499C"/>
    <w:rsid w:val="00285544"/>
    <w:rsid w:val="00285B0C"/>
    <w:rsid w:val="00286275"/>
    <w:rsid w:val="0028638F"/>
    <w:rsid w:val="00286BC6"/>
    <w:rsid w:val="00287178"/>
    <w:rsid w:val="00287965"/>
    <w:rsid w:val="00290E76"/>
    <w:rsid w:val="00290EC5"/>
    <w:rsid w:val="00291A03"/>
    <w:rsid w:val="00291A24"/>
    <w:rsid w:val="00291ECB"/>
    <w:rsid w:val="0029207F"/>
    <w:rsid w:val="0029214C"/>
    <w:rsid w:val="002926D3"/>
    <w:rsid w:val="0029289C"/>
    <w:rsid w:val="00293331"/>
    <w:rsid w:val="00293F1B"/>
    <w:rsid w:val="00293FB9"/>
    <w:rsid w:val="00294535"/>
    <w:rsid w:val="0029454B"/>
    <w:rsid w:val="0029465B"/>
    <w:rsid w:val="00294A1C"/>
    <w:rsid w:val="00294A21"/>
    <w:rsid w:val="002950B8"/>
    <w:rsid w:val="0029549F"/>
    <w:rsid w:val="00295E2E"/>
    <w:rsid w:val="002971DF"/>
    <w:rsid w:val="002978BD"/>
    <w:rsid w:val="002A0267"/>
    <w:rsid w:val="002A05F6"/>
    <w:rsid w:val="002A10BC"/>
    <w:rsid w:val="002A1172"/>
    <w:rsid w:val="002A1D65"/>
    <w:rsid w:val="002A1F44"/>
    <w:rsid w:val="002A23B7"/>
    <w:rsid w:val="002A23D3"/>
    <w:rsid w:val="002A2DAD"/>
    <w:rsid w:val="002A3BEB"/>
    <w:rsid w:val="002A4BA0"/>
    <w:rsid w:val="002A4C9C"/>
    <w:rsid w:val="002A5007"/>
    <w:rsid w:val="002A549A"/>
    <w:rsid w:val="002A581C"/>
    <w:rsid w:val="002A74B2"/>
    <w:rsid w:val="002A7D77"/>
    <w:rsid w:val="002A7EA2"/>
    <w:rsid w:val="002B0531"/>
    <w:rsid w:val="002B15A4"/>
    <w:rsid w:val="002B1D7F"/>
    <w:rsid w:val="002B1DB0"/>
    <w:rsid w:val="002B1E88"/>
    <w:rsid w:val="002B2745"/>
    <w:rsid w:val="002B29AF"/>
    <w:rsid w:val="002B2A26"/>
    <w:rsid w:val="002B2DAC"/>
    <w:rsid w:val="002B3448"/>
    <w:rsid w:val="002B373A"/>
    <w:rsid w:val="002B3745"/>
    <w:rsid w:val="002B39D5"/>
    <w:rsid w:val="002B3A95"/>
    <w:rsid w:val="002B4A0C"/>
    <w:rsid w:val="002B5580"/>
    <w:rsid w:val="002B5931"/>
    <w:rsid w:val="002B59EB"/>
    <w:rsid w:val="002B5D3B"/>
    <w:rsid w:val="002B5F81"/>
    <w:rsid w:val="002B6146"/>
    <w:rsid w:val="002B6381"/>
    <w:rsid w:val="002B659C"/>
    <w:rsid w:val="002B6D4C"/>
    <w:rsid w:val="002B6F15"/>
    <w:rsid w:val="002C0A4D"/>
    <w:rsid w:val="002C1305"/>
    <w:rsid w:val="002C1391"/>
    <w:rsid w:val="002C193C"/>
    <w:rsid w:val="002C1C0A"/>
    <w:rsid w:val="002C204D"/>
    <w:rsid w:val="002C3281"/>
    <w:rsid w:val="002C384B"/>
    <w:rsid w:val="002C3D82"/>
    <w:rsid w:val="002C418C"/>
    <w:rsid w:val="002C464C"/>
    <w:rsid w:val="002C46EC"/>
    <w:rsid w:val="002C49F4"/>
    <w:rsid w:val="002C4A75"/>
    <w:rsid w:val="002C50B7"/>
    <w:rsid w:val="002C545A"/>
    <w:rsid w:val="002C5C23"/>
    <w:rsid w:val="002C5CCC"/>
    <w:rsid w:val="002C61E6"/>
    <w:rsid w:val="002C671E"/>
    <w:rsid w:val="002C7249"/>
    <w:rsid w:val="002C7A1E"/>
    <w:rsid w:val="002C7D6A"/>
    <w:rsid w:val="002D05DD"/>
    <w:rsid w:val="002D0626"/>
    <w:rsid w:val="002D0896"/>
    <w:rsid w:val="002D08E2"/>
    <w:rsid w:val="002D0A8B"/>
    <w:rsid w:val="002D139C"/>
    <w:rsid w:val="002D3680"/>
    <w:rsid w:val="002D4548"/>
    <w:rsid w:val="002D4A93"/>
    <w:rsid w:val="002D4D5A"/>
    <w:rsid w:val="002D4F0E"/>
    <w:rsid w:val="002D5003"/>
    <w:rsid w:val="002D51D5"/>
    <w:rsid w:val="002D59D7"/>
    <w:rsid w:val="002D5BAC"/>
    <w:rsid w:val="002D60E9"/>
    <w:rsid w:val="002D78C7"/>
    <w:rsid w:val="002D7AAF"/>
    <w:rsid w:val="002E0500"/>
    <w:rsid w:val="002E057D"/>
    <w:rsid w:val="002E0A48"/>
    <w:rsid w:val="002E0CF8"/>
    <w:rsid w:val="002E10E3"/>
    <w:rsid w:val="002E14BE"/>
    <w:rsid w:val="002E18A0"/>
    <w:rsid w:val="002E1C3C"/>
    <w:rsid w:val="002E26FC"/>
    <w:rsid w:val="002E3032"/>
    <w:rsid w:val="002E33E6"/>
    <w:rsid w:val="002E44A8"/>
    <w:rsid w:val="002E4839"/>
    <w:rsid w:val="002E49B5"/>
    <w:rsid w:val="002E5217"/>
    <w:rsid w:val="002E53CE"/>
    <w:rsid w:val="002E5E24"/>
    <w:rsid w:val="002E62C0"/>
    <w:rsid w:val="002E64C1"/>
    <w:rsid w:val="002E681F"/>
    <w:rsid w:val="002E6943"/>
    <w:rsid w:val="002E6C7E"/>
    <w:rsid w:val="002E6F17"/>
    <w:rsid w:val="002F03BA"/>
    <w:rsid w:val="002F0639"/>
    <w:rsid w:val="002F1321"/>
    <w:rsid w:val="002F15A9"/>
    <w:rsid w:val="002F1D3C"/>
    <w:rsid w:val="002F1EC8"/>
    <w:rsid w:val="002F277D"/>
    <w:rsid w:val="002F33F6"/>
    <w:rsid w:val="002F3914"/>
    <w:rsid w:val="002F3962"/>
    <w:rsid w:val="002F457A"/>
    <w:rsid w:val="002F52EE"/>
    <w:rsid w:val="002F5C7D"/>
    <w:rsid w:val="002F5EE1"/>
    <w:rsid w:val="002F60A3"/>
    <w:rsid w:val="002F658C"/>
    <w:rsid w:val="002F71B0"/>
    <w:rsid w:val="00300268"/>
    <w:rsid w:val="00300A22"/>
    <w:rsid w:val="00300A7D"/>
    <w:rsid w:val="00300CCA"/>
    <w:rsid w:val="00300DDE"/>
    <w:rsid w:val="00301298"/>
    <w:rsid w:val="00301926"/>
    <w:rsid w:val="00301AA0"/>
    <w:rsid w:val="00301D09"/>
    <w:rsid w:val="00302DE4"/>
    <w:rsid w:val="003031B8"/>
    <w:rsid w:val="00305162"/>
    <w:rsid w:val="00305906"/>
    <w:rsid w:val="00305B9D"/>
    <w:rsid w:val="00305CC0"/>
    <w:rsid w:val="00306586"/>
    <w:rsid w:val="0030777C"/>
    <w:rsid w:val="0031020A"/>
    <w:rsid w:val="00311031"/>
    <w:rsid w:val="0031153B"/>
    <w:rsid w:val="003115A0"/>
    <w:rsid w:val="00312897"/>
    <w:rsid w:val="00312B15"/>
    <w:rsid w:val="0031314A"/>
    <w:rsid w:val="003131E2"/>
    <w:rsid w:val="00313499"/>
    <w:rsid w:val="003155ED"/>
    <w:rsid w:val="00315B04"/>
    <w:rsid w:val="00315CD0"/>
    <w:rsid w:val="0031619B"/>
    <w:rsid w:val="0031688B"/>
    <w:rsid w:val="00316AFE"/>
    <w:rsid w:val="00316E1C"/>
    <w:rsid w:val="00317321"/>
    <w:rsid w:val="003176FC"/>
    <w:rsid w:val="00317875"/>
    <w:rsid w:val="0032039D"/>
    <w:rsid w:val="003209AE"/>
    <w:rsid w:val="00320B00"/>
    <w:rsid w:val="00320BF9"/>
    <w:rsid w:val="00320CA3"/>
    <w:rsid w:val="00321011"/>
    <w:rsid w:val="0032149E"/>
    <w:rsid w:val="00321624"/>
    <w:rsid w:val="00321AA7"/>
    <w:rsid w:val="00321AD0"/>
    <w:rsid w:val="00321B06"/>
    <w:rsid w:val="003221F5"/>
    <w:rsid w:val="003229E8"/>
    <w:rsid w:val="00323172"/>
    <w:rsid w:val="00323F9A"/>
    <w:rsid w:val="00324AE1"/>
    <w:rsid w:val="00324B67"/>
    <w:rsid w:val="00324C83"/>
    <w:rsid w:val="003251E8"/>
    <w:rsid w:val="003257AB"/>
    <w:rsid w:val="00325D94"/>
    <w:rsid w:val="00326E7A"/>
    <w:rsid w:val="00326F7D"/>
    <w:rsid w:val="0032710B"/>
    <w:rsid w:val="0032797A"/>
    <w:rsid w:val="00327A8A"/>
    <w:rsid w:val="00332203"/>
    <w:rsid w:val="00332E91"/>
    <w:rsid w:val="003331F4"/>
    <w:rsid w:val="003332DA"/>
    <w:rsid w:val="00334A76"/>
    <w:rsid w:val="003350FD"/>
    <w:rsid w:val="0033522F"/>
    <w:rsid w:val="00335D75"/>
    <w:rsid w:val="00337838"/>
    <w:rsid w:val="00337B97"/>
    <w:rsid w:val="00337D23"/>
    <w:rsid w:val="00337DBD"/>
    <w:rsid w:val="00337F71"/>
    <w:rsid w:val="00340681"/>
    <w:rsid w:val="00340AE6"/>
    <w:rsid w:val="00340B8A"/>
    <w:rsid w:val="00340E88"/>
    <w:rsid w:val="00340EB6"/>
    <w:rsid w:val="00340FDA"/>
    <w:rsid w:val="0034148A"/>
    <w:rsid w:val="003414F0"/>
    <w:rsid w:val="00341648"/>
    <w:rsid w:val="00342933"/>
    <w:rsid w:val="00342A0B"/>
    <w:rsid w:val="0034381F"/>
    <w:rsid w:val="00343AEB"/>
    <w:rsid w:val="00343B51"/>
    <w:rsid w:val="00343BD0"/>
    <w:rsid w:val="003445FC"/>
    <w:rsid w:val="00344664"/>
    <w:rsid w:val="00344C13"/>
    <w:rsid w:val="00344D99"/>
    <w:rsid w:val="0034572A"/>
    <w:rsid w:val="003457A4"/>
    <w:rsid w:val="00346FB3"/>
    <w:rsid w:val="003470BE"/>
    <w:rsid w:val="00347293"/>
    <w:rsid w:val="00347351"/>
    <w:rsid w:val="0034760F"/>
    <w:rsid w:val="00347703"/>
    <w:rsid w:val="0035082A"/>
    <w:rsid w:val="00350B8C"/>
    <w:rsid w:val="0035167C"/>
    <w:rsid w:val="00351F49"/>
    <w:rsid w:val="00352914"/>
    <w:rsid w:val="003542FF"/>
    <w:rsid w:val="00354875"/>
    <w:rsid w:val="003552A5"/>
    <w:rsid w:val="003554CC"/>
    <w:rsid w:val="00355CAE"/>
    <w:rsid w:val="00356537"/>
    <w:rsid w:val="00356928"/>
    <w:rsid w:val="00357591"/>
    <w:rsid w:val="003575EA"/>
    <w:rsid w:val="003579F6"/>
    <w:rsid w:val="00360154"/>
    <w:rsid w:val="00360263"/>
    <w:rsid w:val="0036080A"/>
    <w:rsid w:val="00360AD7"/>
    <w:rsid w:val="00360B0F"/>
    <w:rsid w:val="00361293"/>
    <w:rsid w:val="0036184D"/>
    <w:rsid w:val="0036200A"/>
    <w:rsid w:val="00362080"/>
    <w:rsid w:val="00363DED"/>
    <w:rsid w:val="003648EA"/>
    <w:rsid w:val="00364C18"/>
    <w:rsid w:val="00364CF9"/>
    <w:rsid w:val="0036526D"/>
    <w:rsid w:val="00365A28"/>
    <w:rsid w:val="00365C24"/>
    <w:rsid w:val="003662FD"/>
    <w:rsid w:val="00366375"/>
    <w:rsid w:val="003664E1"/>
    <w:rsid w:val="00366643"/>
    <w:rsid w:val="00366B12"/>
    <w:rsid w:val="00366B45"/>
    <w:rsid w:val="00367045"/>
    <w:rsid w:val="00367F23"/>
    <w:rsid w:val="003709CA"/>
    <w:rsid w:val="00372696"/>
    <w:rsid w:val="0037280C"/>
    <w:rsid w:val="0037361D"/>
    <w:rsid w:val="00373A2F"/>
    <w:rsid w:val="00373D43"/>
    <w:rsid w:val="00373D59"/>
    <w:rsid w:val="0037432F"/>
    <w:rsid w:val="00374DFE"/>
    <w:rsid w:val="00375128"/>
    <w:rsid w:val="0037572E"/>
    <w:rsid w:val="00375874"/>
    <w:rsid w:val="00375BC0"/>
    <w:rsid w:val="00376B65"/>
    <w:rsid w:val="00377243"/>
    <w:rsid w:val="0037748D"/>
    <w:rsid w:val="003801D0"/>
    <w:rsid w:val="00380BBD"/>
    <w:rsid w:val="003813F5"/>
    <w:rsid w:val="0038151D"/>
    <w:rsid w:val="0038183B"/>
    <w:rsid w:val="00381885"/>
    <w:rsid w:val="00381971"/>
    <w:rsid w:val="00381D10"/>
    <w:rsid w:val="003827EB"/>
    <w:rsid w:val="00382E32"/>
    <w:rsid w:val="003831F3"/>
    <w:rsid w:val="00383BF2"/>
    <w:rsid w:val="003843F5"/>
    <w:rsid w:val="003846AA"/>
    <w:rsid w:val="00384E64"/>
    <w:rsid w:val="00385051"/>
    <w:rsid w:val="00385258"/>
    <w:rsid w:val="0038550E"/>
    <w:rsid w:val="00385A28"/>
    <w:rsid w:val="00385D2A"/>
    <w:rsid w:val="00386A7D"/>
    <w:rsid w:val="00386C29"/>
    <w:rsid w:val="00387B69"/>
    <w:rsid w:val="00390635"/>
    <w:rsid w:val="00391214"/>
    <w:rsid w:val="00391677"/>
    <w:rsid w:val="003917C0"/>
    <w:rsid w:val="0039189C"/>
    <w:rsid w:val="00392042"/>
    <w:rsid w:val="0039323C"/>
    <w:rsid w:val="003932F6"/>
    <w:rsid w:val="0039349F"/>
    <w:rsid w:val="00393BBF"/>
    <w:rsid w:val="003948C7"/>
    <w:rsid w:val="00394981"/>
    <w:rsid w:val="00394F29"/>
    <w:rsid w:val="00395CFE"/>
    <w:rsid w:val="00396607"/>
    <w:rsid w:val="00396DD4"/>
    <w:rsid w:val="00397332"/>
    <w:rsid w:val="00397350"/>
    <w:rsid w:val="003A06CC"/>
    <w:rsid w:val="003A0D92"/>
    <w:rsid w:val="003A0E4A"/>
    <w:rsid w:val="003A1A29"/>
    <w:rsid w:val="003A1A73"/>
    <w:rsid w:val="003A2218"/>
    <w:rsid w:val="003A3353"/>
    <w:rsid w:val="003A33AA"/>
    <w:rsid w:val="003A370C"/>
    <w:rsid w:val="003A3832"/>
    <w:rsid w:val="003A3944"/>
    <w:rsid w:val="003A3EC6"/>
    <w:rsid w:val="003A3FA7"/>
    <w:rsid w:val="003A46DC"/>
    <w:rsid w:val="003A47D3"/>
    <w:rsid w:val="003A4F6B"/>
    <w:rsid w:val="003A5173"/>
    <w:rsid w:val="003A551A"/>
    <w:rsid w:val="003A575B"/>
    <w:rsid w:val="003A5B81"/>
    <w:rsid w:val="003A5E81"/>
    <w:rsid w:val="003A6404"/>
    <w:rsid w:val="003A6DF2"/>
    <w:rsid w:val="003A6FB4"/>
    <w:rsid w:val="003A723B"/>
    <w:rsid w:val="003A7AAF"/>
    <w:rsid w:val="003A7EF5"/>
    <w:rsid w:val="003A7FDC"/>
    <w:rsid w:val="003B00FE"/>
    <w:rsid w:val="003B0180"/>
    <w:rsid w:val="003B0822"/>
    <w:rsid w:val="003B0AA4"/>
    <w:rsid w:val="003B0AB0"/>
    <w:rsid w:val="003B0E57"/>
    <w:rsid w:val="003B1210"/>
    <w:rsid w:val="003B17A1"/>
    <w:rsid w:val="003B1CA6"/>
    <w:rsid w:val="003B28AD"/>
    <w:rsid w:val="003B2993"/>
    <w:rsid w:val="003B2E31"/>
    <w:rsid w:val="003B3184"/>
    <w:rsid w:val="003B32E1"/>
    <w:rsid w:val="003B39AC"/>
    <w:rsid w:val="003B3A62"/>
    <w:rsid w:val="003B3BD2"/>
    <w:rsid w:val="003B3CFC"/>
    <w:rsid w:val="003B3D72"/>
    <w:rsid w:val="003B41C4"/>
    <w:rsid w:val="003B4274"/>
    <w:rsid w:val="003B47A8"/>
    <w:rsid w:val="003B4D31"/>
    <w:rsid w:val="003B4F2E"/>
    <w:rsid w:val="003B5B4A"/>
    <w:rsid w:val="003B6B5E"/>
    <w:rsid w:val="003B77BB"/>
    <w:rsid w:val="003B7F0F"/>
    <w:rsid w:val="003C02B0"/>
    <w:rsid w:val="003C07CF"/>
    <w:rsid w:val="003C0971"/>
    <w:rsid w:val="003C0CB0"/>
    <w:rsid w:val="003C1E67"/>
    <w:rsid w:val="003C1FA2"/>
    <w:rsid w:val="003C213F"/>
    <w:rsid w:val="003C2174"/>
    <w:rsid w:val="003C23B7"/>
    <w:rsid w:val="003C2526"/>
    <w:rsid w:val="003C2708"/>
    <w:rsid w:val="003C2749"/>
    <w:rsid w:val="003C2A0A"/>
    <w:rsid w:val="003C2D90"/>
    <w:rsid w:val="003C4588"/>
    <w:rsid w:val="003C46E3"/>
    <w:rsid w:val="003C55B1"/>
    <w:rsid w:val="003C58F9"/>
    <w:rsid w:val="003C5A4E"/>
    <w:rsid w:val="003C60DA"/>
    <w:rsid w:val="003C620D"/>
    <w:rsid w:val="003C637A"/>
    <w:rsid w:val="003C704B"/>
    <w:rsid w:val="003C7260"/>
    <w:rsid w:val="003C7346"/>
    <w:rsid w:val="003C746A"/>
    <w:rsid w:val="003C7C1D"/>
    <w:rsid w:val="003C7D91"/>
    <w:rsid w:val="003D095D"/>
    <w:rsid w:val="003D1985"/>
    <w:rsid w:val="003D1D97"/>
    <w:rsid w:val="003D1E3A"/>
    <w:rsid w:val="003D1EE4"/>
    <w:rsid w:val="003D2150"/>
    <w:rsid w:val="003D264F"/>
    <w:rsid w:val="003D2697"/>
    <w:rsid w:val="003D2829"/>
    <w:rsid w:val="003D2E1B"/>
    <w:rsid w:val="003D4E5B"/>
    <w:rsid w:val="003D4E92"/>
    <w:rsid w:val="003D4FE2"/>
    <w:rsid w:val="003D52EF"/>
    <w:rsid w:val="003D6320"/>
    <w:rsid w:val="003D65D4"/>
    <w:rsid w:val="003D6D5D"/>
    <w:rsid w:val="003D7228"/>
    <w:rsid w:val="003E0153"/>
    <w:rsid w:val="003E0C63"/>
    <w:rsid w:val="003E156E"/>
    <w:rsid w:val="003E1AA2"/>
    <w:rsid w:val="003E36F3"/>
    <w:rsid w:val="003E38AA"/>
    <w:rsid w:val="003E3CC4"/>
    <w:rsid w:val="003E426E"/>
    <w:rsid w:val="003E4360"/>
    <w:rsid w:val="003E44CB"/>
    <w:rsid w:val="003E48FE"/>
    <w:rsid w:val="003E527D"/>
    <w:rsid w:val="003E5302"/>
    <w:rsid w:val="003E586A"/>
    <w:rsid w:val="003E5D06"/>
    <w:rsid w:val="003E6B70"/>
    <w:rsid w:val="003E7F72"/>
    <w:rsid w:val="003F0109"/>
    <w:rsid w:val="003F042A"/>
    <w:rsid w:val="003F0A1B"/>
    <w:rsid w:val="003F0EC8"/>
    <w:rsid w:val="003F1197"/>
    <w:rsid w:val="003F128F"/>
    <w:rsid w:val="003F2337"/>
    <w:rsid w:val="003F2347"/>
    <w:rsid w:val="003F273C"/>
    <w:rsid w:val="003F2F52"/>
    <w:rsid w:val="003F4444"/>
    <w:rsid w:val="003F46E3"/>
    <w:rsid w:val="003F4AB6"/>
    <w:rsid w:val="003F4DAD"/>
    <w:rsid w:val="003F5563"/>
    <w:rsid w:val="003F6316"/>
    <w:rsid w:val="003F6515"/>
    <w:rsid w:val="003F6D79"/>
    <w:rsid w:val="003F7125"/>
    <w:rsid w:val="003F77C5"/>
    <w:rsid w:val="003F781B"/>
    <w:rsid w:val="003F792A"/>
    <w:rsid w:val="003F7A12"/>
    <w:rsid w:val="003F7DBD"/>
    <w:rsid w:val="003F7E77"/>
    <w:rsid w:val="003F7FDB"/>
    <w:rsid w:val="003F7FE5"/>
    <w:rsid w:val="00400119"/>
    <w:rsid w:val="004002BE"/>
    <w:rsid w:val="00400443"/>
    <w:rsid w:val="00400AED"/>
    <w:rsid w:val="00400FE0"/>
    <w:rsid w:val="004014EC"/>
    <w:rsid w:val="004019E6"/>
    <w:rsid w:val="00401BD9"/>
    <w:rsid w:val="00402267"/>
    <w:rsid w:val="004022F2"/>
    <w:rsid w:val="004029D1"/>
    <w:rsid w:val="00402A51"/>
    <w:rsid w:val="00402E6C"/>
    <w:rsid w:val="00403986"/>
    <w:rsid w:val="00403C2E"/>
    <w:rsid w:val="00403EA7"/>
    <w:rsid w:val="00406CAE"/>
    <w:rsid w:val="00407865"/>
    <w:rsid w:val="0040786C"/>
    <w:rsid w:val="004078CC"/>
    <w:rsid w:val="00407C13"/>
    <w:rsid w:val="00407F7C"/>
    <w:rsid w:val="004104BB"/>
    <w:rsid w:val="00410EA3"/>
    <w:rsid w:val="00410FA9"/>
    <w:rsid w:val="00411B43"/>
    <w:rsid w:val="004120D3"/>
    <w:rsid w:val="00412501"/>
    <w:rsid w:val="00412537"/>
    <w:rsid w:val="004126CD"/>
    <w:rsid w:val="004135B6"/>
    <w:rsid w:val="004141FC"/>
    <w:rsid w:val="004146AE"/>
    <w:rsid w:val="004149E9"/>
    <w:rsid w:val="00416F08"/>
    <w:rsid w:val="004177D6"/>
    <w:rsid w:val="00417D43"/>
    <w:rsid w:val="00420435"/>
    <w:rsid w:val="00420E30"/>
    <w:rsid w:val="00420EB6"/>
    <w:rsid w:val="00421017"/>
    <w:rsid w:val="004217F6"/>
    <w:rsid w:val="004220EF"/>
    <w:rsid w:val="00422A1E"/>
    <w:rsid w:val="0042376A"/>
    <w:rsid w:val="004238C1"/>
    <w:rsid w:val="00423CD5"/>
    <w:rsid w:val="00423CF0"/>
    <w:rsid w:val="0042406C"/>
    <w:rsid w:val="00424339"/>
    <w:rsid w:val="00424578"/>
    <w:rsid w:val="00424D33"/>
    <w:rsid w:val="0042714F"/>
    <w:rsid w:val="00427FBA"/>
    <w:rsid w:val="004309B3"/>
    <w:rsid w:val="0043106F"/>
    <w:rsid w:val="00431506"/>
    <w:rsid w:val="0043225F"/>
    <w:rsid w:val="00432694"/>
    <w:rsid w:val="00432C7A"/>
    <w:rsid w:val="00432CBE"/>
    <w:rsid w:val="00432D31"/>
    <w:rsid w:val="00433835"/>
    <w:rsid w:val="00433E56"/>
    <w:rsid w:val="00435656"/>
    <w:rsid w:val="00435ECE"/>
    <w:rsid w:val="004364D7"/>
    <w:rsid w:val="004400D3"/>
    <w:rsid w:val="004421AD"/>
    <w:rsid w:val="004424BC"/>
    <w:rsid w:val="0044252A"/>
    <w:rsid w:val="004425BB"/>
    <w:rsid w:val="00442903"/>
    <w:rsid w:val="00442D6E"/>
    <w:rsid w:val="00443548"/>
    <w:rsid w:val="00443DE4"/>
    <w:rsid w:val="00444004"/>
    <w:rsid w:val="0044469A"/>
    <w:rsid w:val="00444847"/>
    <w:rsid w:val="004451A3"/>
    <w:rsid w:val="00445E20"/>
    <w:rsid w:val="00446029"/>
    <w:rsid w:val="00446171"/>
    <w:rsid w:val="004463C5"/>
    <w:rsid w:val="00447013"/>
    <w:rsid w:val="004474D7"/>
    <w:rsid w:val="00447B2A"/>
    <w:rsid w:val="00450AC4"/>
    <w:rsid w:val="00450AE6"/>
    <w:rsid w:val="00451712"/>
    <w:rsid w:val="00451B1B"/>
    <w:rsid w:val="004522D3"/>
    <w:rsid w:val="0045250F"/>
    <w:rsid w:val="00452760"/>
    <w:rsid w:val="004532C7"/>
    <w:rsid w:val="0045390F"/>
    <w:rsid w:val="00453BA7"/>
    <w:rsid w:val="00453BFB"/>
    <w:rsid w:val="004541DF"/>
    <w:rsid w:val="0045439B"/>
    <w:rsid w:val="004543F4"/>
    <w:rsid w:val="00455215"/>
    <w:rsid w:val="0045658B"/>
    <w:rsid w:val="00456D18"/>
    <w:rsid w:val="004573C0"/>
    <w:rsid w:val="0045781B"/>
    <w:rsid w:val="0045788B"/>
    <w:rsid w:val="00457B16"/>
    <w:rsid w:val="00457F03"/>
    <w:rsid w:val="004604F0"/>
    <w:rsid w:val="004607C8"/>
    <w:rsid w:val="004612C5"/>
    <w:rsid w:val="0046161D"/>
    <w:rsid w:val="00461882"/>
    <w:rsid w:val="0046244D"/>
    <w:rsid w:val="0046341D"/>
    <w:rsid w:val="00464810"/>
    <w:rsid w:val="00465664"/>
    <w:rsid w:val="00465A2E"/>
    <w:rsid w:val="00465D53"/>
    <w:rsid w:val="00465DF2"/>
    <w:rsid w:val="00466C7F"/>
    <w:rsid w:val="00466FF3"/>
    <w:rsid w:val="00467989"/>
    <w:rsid w:val="0047059D"/>
    <w:rsid w:val="00471815"/>
    <w:rsid w:val="00471DF2"/>
    <w:rsid w:val="004720C6"/>
    <w:rsid w:val="00472605"/>
    <w:rsid w:val="00472702"/>
    <w:rsid w:val="0047289E"/>
    <w:rsid w:val="00472C40"/>
    <w:rsid w:val="00472C8D"/>
    <w:rsid w:val="00472E77"/>
    <w:rsid w:val="00473240"/>
    <w:rsid w:val="004734FB"/>
    <w:rsid w:val="004742E4"/>
    <w:rsid w:val="0047470F"/>
    <w:rsid w:val="00474A0D"/>
    <w:rsid w:val="00474B99"/>
    <w:rsid w:val="00475BD4"/>
    <w:rsid w:val="00475EFB"/>
    <w:rsid w:val="004761AB"/>
    <w:rsid w:val="00476340"/>
    <w:rsid w:val="00476FF6"/>
    <w:rsid w:val="00477349"/>
    <w:rsid w:val="004776BE"/>
    <w:rsid w:val="00477B21"/>
    <w:rsid w:val="00477C36"/>
    <w:rsid w:val="004816A7"/>
    <w:rsid w:val="00481833"/>
    <w:rsid w:val="00481C19"/>
    <w:rsid w:val="00481C53"/>
    <w:rsid w:val="00481E6A"/>
    <w:rsid w:val="004822EF"/>
    <w:rsid w:val="00483777"/>
    <w:rsid w:val="004839CD"/>
    <w:rsid w:val="004839F2"/>
    <w:rsid w:val="00485D3F"/>
    <w:rsid w:val="00485D96"/>
    <w:rsid w:val="00486313"/>
    <w:rsid w:val="004863EC"/>
    <w:rsid w:val="00486BCC"/>
    <w:rsid w:val="0048735D"/>
    <w:rsid w:val="0048737E"/>
    <w:rsid w:val="00487388"/>
    <w:rsid w:val="004874BC"/>
    <w:rsid w:val="00487D16"/>
    <w:rsid w:val="00487F5B"/>
    <w:rsid w:val="0049001B"/>
    <w:rsid w:val="0049015E"/>
    <w:rsid w:val="00491038"/>
    <w:rsid w:val="00491129"/>
    <w:rsid w:val="0049148F"/>
    <w:rsid w:val="00492262"/>
    <w:rsid w:val="00492506"/>
    <w:rsid w:val="00492534"/>
    <w:rsid w:val="00492669"/>
    <w:rsid w:val="00492782"/>
    <w:rsid w:val="004929F4"/>
    <w:rsid w:val="00492E46"/>
    <w:rsid w:val="00492F13"/>
    <w:rsid w:val="00493A25"/>
    <w:rsid w:val="00493EFB"/>
    <w:rsid w:val="00493F5A"/>
    <w:rsid w:val="004940DD"/>
    <w:rsid w:val="00494652"/>
    <w:rsid w:val="004956A6"/>
    <w:rsid w:val="0049599B"/>
    <w:rsid w:val="00495D40"/>
    <w:rsid w:val="00496625"/>
    <w:rsid w:val="0049765F"/>
    <w:rsid w:val="004A02CA"/>
    <w:rsid w:val="004A09F1"/>
    <w:rsid w:val="004A0F49"/>
    <w:rsid w:val="004A0F9B"/>
    <w:rsid w:val="004A1216"/>
    <w:rsid w:val="004A151C"/>
    <w:rsid w:val="004A165E"/>
    <w:rsid w:val="004A1DED"/>
    <w:rsid w:val="004A26C9"/>
    <w:rsid w:val="004A2D95"/>
    <w:rsid w:val="004A340C"/>
    <w:rsid w:val="004A3947"/>
    <w:rsid w:val="004A3BD8"/>
    <w:rsid w:val="004A3D91"/>
    <w:rsid w:val="004A4194"/>
    <w:rsid w:val="004A41B6"/>
    <w:rsid w:val="004A4E3C"/>
    <w:rsid w:val="004A5292"/>
    <w:rsid w:val="004A570E"/>
    <w:rsid w:val="004A5897"/>
    <w:rsid w:val="004A5D42"/>
    <w:rsid w:val="004A6541"/>
    <w:rsid w:val="004A6909"/>
    <w:rsid w:val="004A6B8E"/>
    <w:rsid w:val="004A6DCA"/>
    <w:rsid w:val="004A6EA3"/>
    <w:rsid w:val="004A7687"/>
    <w:rsid w:val="004A7C29"/>
    <w:rsid w:val="004B05AB"/>
    <w:rsid w:val="004B0B94"/>
    <w:rsid w:val="004B0DEB"/>
    <w:rsid w:val="004B11C2"/>
    <w:rsid w:val="004B1A72"/>
    <w:rsid w:val="004B1C32"/>
    <w:rsid w:val="004B26D8"/>
    <w:rsid w:val="004B2FB4"/>
    <w:rsid w:val="004B3770"/>
    <w:rsid w:val="004B3AD5"/>
    <w:rsid w:val="004B3DB3"/>
    <w:rsid w:val="004B44F6"/>
    <w:rsid w:val="004B47D0"/>
    <w:rsid w:val="004B5206"/>
    <w:rsid w:val="004B53D3"/>
    <w:rsid w:val="004B552C"/>
    <w:rsid w:val="004B5F94"/>
    <w:rsid w:val="004B6910"/>
    <w:rsid w:val="004B71BF"/>
    <w:rsid w:val="004B77B4"/>
    <w:rsid w:val="004B7AB2"/>
    <w:rsid w:val="004B7C0B"/>
    <w:rsid w:val="004C1245"/>
    <w:rsid w:val="004C2939"/>
    <w:rsid w:val="004C2CF4"/>
    <w:rsid w:val="004C33A7"/>
    <w:rsid w:val="004C44DA"/>
    <w:rsid w:val="004C5226"/>
    <w:rsid w:val="004C5B3A"/>
    <w:rsid w:val="004C625F"/>
    <w:rsid w:val="004C638C"/>
    <w:rsid w:val="004C6759"/>
    <w:rsid w:val="004C76B1"/>
    <w:rsid w:val="004C7744"/>
    <w:rsid w:val="004D0349"/>
    <w:rsid w:val="004D0402"/>
    <w:rsid w:val="004D09DF"/>
    <w:rsid w:val="004D0F83"/>
    <w:rsid w:val="004D11DB"/>
    <w:rsid w:val="004D1A1F"/>
    <w:rsid w:val="004D1AAE"/>
    <w:rsid w:val="004D1EF2"/>
    <w:rsid w:val="004D28C8"/>
    <w:rsid w:val="004D2BE2"/>
    <w:rsid w:val="004D2C66"/>
    <w:rsid w:val="004D3199"/>
    <w:rsid w:val="004D3599"/>
    <w:rsid w:val="004D409B"/>
    <w:rsid w:val="004D4229"/>
    <w:rsid w:val="004D4E2A"/>
    <w:rsid w:val="004D5132"/>
    <w:rsid w:val="004D513C"/>
    <w:rsid w:val="004D5648"/>
    <w:rsid w:val="004D584E"/>
    <w:rsid w:val="004D657D"/>
    <w:rsid w:val="004D6B8C"/>
    <w:rsid w:val="004D78F5"/>
    <w:rsid w:val="004D7D32"/>
    <w:rsid w:val="004E023F"/>
    <w:rsid w:val="004E0517"/>
    <w:rsid w:val="004E0C7E"/>
    <w:rsid w:val="004E15E0"/>
    <w:rsid w:val="004E16E3"/>
    <w:rsid w:val="004E185A"/>
    <w:rsid w:val="004E1D9D"/>
    <w:rsid w:val="004E2C65"/>
    <w:rsid w:val="004E2E4F"/>
    <w:rsid w:val="004E3D38"/>
    <w:rsid w:val="004E3E29"/>
    <w:rsid w:val="004E3E38"/>
    <w:rsid w:val="004E3EBD"/>
    <w:rsid w:val="004E4258"/>
    <w:rsid w:val="004E45C5"/>
    <w:rsid w:val="004E46AB"/>
    <w:rsid w:val="004E51E6"/>
    <w:rsid w:val="004E5462"/>
    <w:rsid w:val="004E5AAF"/>
    <w:rsid w:val="004E5F3E"/>
    <w:rsid w:val="004E5F4D"/>
    <w:rsid w:val="004E61E4"/>
    <w:rsid w:val="004E74A6"/>
    <w:rsid w:val="004E7EA6"/>
    <w:rsid w:val="004F036E"/>
    <w:rsid w:val="004F06B5"/>
    <w:rsid w:val="004F0909"/>
    <w:rsid w:val="004F0A17"/>
    <w:rsid w:val="004F0B30"/>
    <w:rsid w:val="004F0D2F"/>
    <w:rsid w:val="004F0DCD"/>
    <w:rsid w:val="004F11F7"/>
    <w:rsid w:val="004F151B"/>
    <w:rsid w:val="004F194D"/>
    <w:rsid w:val="004F1B4B"/>
    <w:rsid w:val="004F1CF3"/>
    <w:rsid w:val="004F2127"/>
    <w:rsid w:val="004F25CC"/>
    <w:rsid w:val="004F25F5"/>
    <w:rsid w:val="004F2779"/>
    <w:rsid w:val="004F33D0"/>
    <w:rsid w:val="004F3D58"/>
    <w:rsid w:val="004F41C4"/>
    <w:rsid w:val="004F43E9"/>
    <w:rsid w:val="004F4B5A"/>
    <w:rsid w:val="004F4C32"/>
    <w:rsid w:val="004F5432"/>
    <w:rsid w:val="004F66F2"/>
    <w:rsid w:val="004F6DBE"/>
    <w:rsid w:val="004F7172"/>
    <w:rsid w:val="004F7575"/>
    <w:rsid w:val="004F7B08"/>
    <w:rsid w:val="005006F0"/>
    <w:rsid w:val="00501944"/>
    <w:rsid w:val="00501B80"/>
    <w:rsid w:val="00501F5D"/>
    <w:rsid w:val="00502A32"/>
    <w:rsid w:val="00502BE0"/>
    <w:rsid w:val="00503001"/>
    <w:rsid w:val="00503164"/>
    <w:rsid w:val="00503F5F"/>
    <w:rsid w:val="00504A81"/>
    <w:rsid w:val="005058B2"/>
    <w:rsid w:val="005060AA"/>
    <w:rsid w:val="005065B4"/>
    <w:rsid w:val="005067E6"/>
    <w:rsid w:val="00506A22"/>
    <w:rsid w:val="00506E1E"/>
    <w:rsid w:val="005071C6"/>
    <w:rsid w:val="00507D27"/>
    <w:rsid w:val="00510822"/>
    <w:rsid w:val="00510B89"/>
    <w:rsid w:val="00510FD2"/>
    <w:rsid w:val="0051140B"/>
    <w:rsid w:val="005116AE"/>
    <w:rsid w:val="00511877"/>
    <w:rsid w:val="00511BC5"/>
    <w:rsid w:val="00512468"/>
    <w:rsid w:val="00512CA5"/>
    <w:rsid w:val="0051321C"/>
    <w:rsid w:val="00513832"/>
    <w:rsid w:val="00513DEC"/>
    <w:rsid w:val="005140E7"/>
    <w:rsid w:val="00514A5C"/>
    <w:rsid w:val="00514AC0"/>
    <w:rsid w:val="0051538C"/>
    <w:rsid w:val="0051544E"/>
    <w:rsid w:val="0051633F"/>
    <w:rsid w:val="005164AF"/>
    <w:rsid w:val="0051662C"/>
    <w:rsid w:val="00516F80"/>
    <w:rsid w:val="005173E3"/>
    <w:rsid w:val="00517CBB"/>
    <w:rsid w:val="005209D9"/>
    <w:rsid w:val="0052102D"/>
    <w:rsid w:val="005219B0"/>
    <w:rsid w:val="00521C1F"/>
    <w:rsid w:val="005220EF"/>
    <w:rsid w:val="00522404"/>
    <w:rsid w:val="00522A3F"/>
    <w:rsid w:val="00522C9A"/>
    <w:rsid w:val="005233C5"/>
    <w:rsid w:val="005239DB"/>
    <w:rsid w:val="00523E78"/>
    <w:rsid w:val="00523EE5"/>
    <w:rsid w:val="00523FCC"/>
    <w:rsid w:val="00524999"/>
    <w:rsid w:val="00524AAE"/>
    <w:rsid w:val="00524C7E"/>
    <w:rsid w:val="00524E12"/>
    <w:rsid w:val="00524F31"/>
    <w:rsid w:val="0052589A"/>
    <w:rsid w:val="00525A07"/>
    <w:rsid w:val="005260BA"/>
    <w:rsid w:val="0052636E"/>
    <w:rsid w:val="00526D1D"/>
    <w:rsid w:val="005278B9"/>
    <w:rsid w:val="00527F26"/>
    <w:rsid w:val="00530612"/>
    <w:rsid w:val="00530984"/>
    <w:rsid w:val="0053105A"/>
    <w:rsid w:val="0053117C"/>
    <w:rsid w:val="00531477"/>
    <w:rsid w:val="00531B5C"/>
    <w:rsid w:val="00531C27"/>
    <w:rsid w:val="00531F09"/>
    <w:rsid w:val="0053392B"/>
    <w:rsid w:val="00533E27"/>
    <w:rsid w:val="00533E29"/>
    <w:rsid w:val="0053450B"/>
    <w:rsid w:val="005345F5"/>
    <w:rsid w:val="00536430"/>
    <w:rsid w:val="00536495"/>
    <w:rsid w:val="0053684D"/>
    <w:rsid w:val="0053696F"/>
    <w:rsid w:val="00537FF6"/>
    <w:rsid w:val="005402A1"/>
    <w:rsid w:val="00540729"/>
    <w:rsid w:val="005408BB"/>
    <w:rsid w:val="0054095D"/>
    <w:rsid w:val="00540BAE"/>
    <w:rsid w:val="00540E46"/>
    <w:rsid w:val="0054190D"/>
    <w:rsid w:val="00541E55"/>
    <w:rsid w:val="005422A9"/>
    <w:rsid w:val="00543025"/>
    <w:rsid w:val="005432BF"/>
    <w:rsid w:val="005433D3"/>
    <w:rsid w:val="00543863"/>
    <w:rsid w:val="005439D4"/>
    <w:rsid w:val="00543A2C"/>
    <w:rsid w:val="00543BFE"/>
    <w:rsid w:val="0054443E"/>
    <w:rsid w:val="00544EDD"/>
    <w:rsid w:val="005452DD"/>
    <w:rsid w:val="00545B07"/>
    <w:rsid w:val="005468FC"/>
    <w:rsid w:val="005474C0"/>
    <w:rsid w:val="005478E9"/>
    <w:rsid w:val="00547B36"/>
    <w:rsid w:val="00551C45"/>
    <w:rsid w:val="0055200D"/>
    <w:rsid w:val="00552B6B"/>
    <w:rsid w:val="005531EF"/>
    <w:rsid w:val="005537F3"/>
    <w:rsid w:val="00553CFF"/>
    <w:rsid w:val="00553D77"/>
    <w:rsid w:val="00553E52"/>
    <w:rsid w:val="00554186"/>
    <w:rsid w:val="00554E5D"/>
    <w:rsid w:val="00555227"/>
    <w:rsid w:val="00555392"/>
    <w:rsid w:val="00555C10"/>
    <w:rsid w:val="00556C4B"/>
    <w:rsid w:val="00556F2C"/>
    <w:rsid w:val="005574D7"/>
    <w:rsid w:val="0055773A"/>
    <w:rsid w:val="0055780E"/>
    <w:rsid w:val="00557D21"/>
    <w:rsid w:val="00560169"/>
    <w:rsid w:val="00560A73"/>
    <w:rsid w:val="00560F6C"/>
    <w:rsid w:val="005614B4"/>
    <w:rsid w:val="00561752"/>
    <w:rsid w:val="00561A52"/>
    <w:rsid w:val="005620C2"/>
    <w:rsid w:val="005627A5"/>
    <w:rsid w:val="00562F5A"/>
    <w:rsid w:val="00563208"/>
    <w:rsid w:val="005647E4"/>
    <w:rsid w:val="00565477"/>
    <w:rsid w:val="00565AFF"/>
    <w:rsid w:val="00565F95"/>
    <w:rsid w:val="00565FA9"/>
    <w:rsid w:val="005660E1"/>
    <w:rsid w:val="005663A6"/>
    <w:rsid w:val="0056669A"/>
    <w:rsid w:val="00567E2A"/>
    <w:rsid w:val="005704A1"/>
    <w:rsid w:val="00570815"/>
    <w:rsid w:val="00570C9C"/>
    <w:rsid w:val="00570DDE"/>
    <w:rsid w:val="00571828"/>
    <w:rsid w:val="0057193E"/>
    <w:rsid w:val="00571FD7"/>
    <w:rsid w:val="00572215"/>
    <w:rsid w:val="00572254"/>
    <w:rsid w:val="00573253"/>
    <w:rsid w:val="00573358"/>
    <w:rsid w:val="005736DA"/>
    <w:rsid w:val="005737A5"/>
    <w:rsid w:val="00574171"/>
    <w:rsid w:val="00574666"/>
    <w:rsid w:val="00574F86"/>
    <w:rsid w:val="005757E2"/>
    <w:rsid w:val="00575C3F"/>
    <w:rsid w:val="00576480"/>
    <w:rsid w:val="00576F08"/>
    <w:rsid w:val="0057753B"/>
    <w:rsid w:val="00577DC0"/>
    <w:rsid w:val="00577DDA"/>
    <w:rsid w:val="005803DA"/>
    <w:rsid w:val="005808F2"/>
    <w:rsid w:val="00580E00"/>
    <w:rsid w:val="0058119C"/>
    <w:rsid w:val="00581477"/>
    <w:rsid w:val="00581A0B"/>
    <w:rsid w:val="00581D8D"/>
    <w:rsid w:val="00582674"/>
    <w:rsid w:val="00582803"/>
    <w:rsid w:val="00582849"/>
    <w:rsid w:val="00582DA3"/>
    <w:rsid w:val="0058333B"/>
    <w:rsid w:val="00583594"/>
    <w:rsid w:val="005839B9"/>
    <w:rsid w:val="0058401D"/>
    <w:rsid w:val="00584049"/>
    <w:rsid w:val="005844AA"/>
    <w:rsid w:val="00584CC7"/>
    <w:rsid w:val="00584F73"/>
    <w:rsid w:val="005851DB"/>
    <w:rsid w:val="00585D20"/>
    <w:rsid w:val="0058694C"/>
    <w:rsid w:val="00586E9F"/>
    <w:rsid w:val="005875EB"/>
    <w:rsid w:val="00587726"/>
    <w:rsid w:val="00587E0A"/>
    <w:rsid w:val="00590654"/>
    <w:rsid w:val="005909F7"/>
    <w:rsid w:val="00590F0E"/>
    <w:rsid w:val="00591231"/>
    <w:rsid w:val="0059125A"/>
    <w:rsid w:val="00591A0A"/>
    <w:rsid w:val="00591C16"/>
    <w:rsid w:val="00592BEB"/>
    <w:rsid w:val="005932B5"/>
    <w:rsid w:val="005935F8"/>
    <w:rsid w:val="00593656"/>
    <w:rsid w:val="0059379F"/>
    <w:rsid w:val="00593CF6"/>
    <w:rsid w:val="005945D7"/>
    <w:rsid w:val="00594C67"/>
    <w:rsid w:val="005957DD"/>
    <w:rsid w:val="00595F38"/>
    <w:rsid w:val="00596352"/>
    <w:rsid w:val="00596FE3"/>
    <w:rsid w:val="005976BE"/>
    <w:rsid w:val="0059792B"/>
    <w:rsid w:val="00597AF2"/>
    <w:rsid w:val="005A0101"/>
    <w:rsid w:val="005A07F1"/>
    <w:rsid w:val="005A0810"/>
    <w:rsid w:val="005A0CE4"/>
    <w:rsid w:val="005A0E71"/>
    <w:rsid w:val="005A1A29"/>
    <w:rsid w:val="005A201B"/>
    <w:rsid w:val="005A3045"/>
    <w:rsid w:val="005A48A3"/>
    <w:rsid w:val="005A514B"/>
    <w:rsid w:val="005A5987"/>
    <w:rsid w:val="005A6655"/>
    <w:rsid w:val="005A6A3B"/>
    <w:rsid w:val="005A740D"/>
    <w:rsid w:val="005A7D43"/>
    <w:rsid w:val="005A7F5B"/>
    <w:rsid w:val="005B00DF"/>
    <w:rsid w:val="005B044E"/>
    <w:rsid w:val="005B0E51"/>
    <w:rsid w:val="005B1898"/>
    <w:rsid w:val="005B193D"/>
    <w:rsid w:val="005B199B"/>
    <w:rsid w:val="005B2706"/>
    <w:rsid w:val="005B2768"/>
    <w:rsid w:val="005B2969"/>
    <w:rsid w:val="005B2D7D"/>
    <w:rsid w:val="005B3C98"/>
    <w:rsid w:val="005B4213"/>
    <w:rsid w:val="005B4F20"/>
    <w:rsid w:val="005B4F6D"/>
    <w:rsid w:val="005B5316"/>
    <w:rsid w:val="005B67BE"/>
    <w:rsid w:val="005B711C"/>
    <w:rsid w:val="005C03CE"/>
    <w:rsid w:val="005C0FF0"/>
    <w:rsid w:val="005C1E9E"/>
    <w:rsid w:val="005C25B6"/>
    <w:rsid w:val="005C27B1"/>
    <w:rsid w:val="005C285A"/>
    <w:rsid w:val="005C28DE"/>
    <w:rsid w:val="005C33D1"/>
    <w:rsid w:val="005C345E"/>
    <w:rsid w:val="005C3BD4"/>
    <w:rsid w:val="005C41A1"/>
    <w:rsid w:val="005C5321"/>
    <w:rsid w:val="005C591B"/>
    <w:rsid w:val="005C67D0"/>
    <w:rsid w:val="005C6854"/>
    <w:rsid w:val="005C73F3"/>
    <w:rsid w:val="005C75D4"/>
    <w:rsid w:val="005C7663"/>
    <w:rsid w:val="005D0A29"/>
    <w:rsid w:val="005D0D55"/>
    <w:rsid w:val="005D0FC9"/>
    <w:rsid w:val="005D10AF"/>
    <w:rsid w:val="005D11D5"/>
    <w:rsid w:val="005D1371"/>
    <w:rsid w:val="005D1562"/>
    <w:rsid w:val="005D179C"/>
    <w:rsid w:val="005D2016"/>
    <w:rsid w:val="005D20B2"/>
    <w:rsid w:val="005D2435"/>
    <w:rsid w:val="005D2CBC"/>
    <w:rsid w:val="005D34C8"/>
    <w:rsid w:val="005D3667"/>
    <w:rsid w:val="005D389B"/>
    <w:rsid w:val="005D3CC2"/>
    <w:rsid w:val="005D4709"/>
    <w:rsid w:val="005D4B2A"/>
    <w:rsid w:val="005D4B31"/>
    <w:rsid w:val="005D4B88"/>
    <w:rsid w:val="005D4E95"/>
    <w:rsid w:val="005D5C67"/>
    <w:rsid w:val="005D5DFE"/>
    <w:rsid w:val="005D5E2B"/>
    <w:rsid w:val="005D62A2"/>
    <w:rsid w:val="005D62D8"/>
    <w:rsid w:val="005D65AF"/>
    <w:rsid w:val="005D6AE3"/>
    <w:rsid w:val="005D6C69"/>
    <w:rsid w:val="005D6D28"/>
    <w:rsid w:val="005D7378"/>
    <w:rsid w:val="005D798E"/>
    <w:rsid w:val="005D7F2A"/>
    <w:rsid w:val="005E0077"/>
    <w:rsid w:val="005E0630"/>
    <w:rsid w:val="005E0A94"/>
    <w:rsid w:val="005E0D6B"/>
    <w:rsid w:val="005E11A5"/>
    <w:rsid w:val="005E1FE5"/>
    <w:rsid w:val="005E25C4"/>
    <w:rsid w:val="005E318A"/>
    <w:rsid w:val="005E327C"/>
    <w:rsid w:val="005E3444"/>
    <w:rsid w:val="005E494F"/>
    <w:rsid w:val="005E49BB"/>
    <w:rsid w:val="005E4D10"/>
    <w:rsid w:val="005E5B91"/>
    <w:rsid w:val="005E645D"/>
    <w:rsid w:val="005E6E89"/>
    <w:rsid w:val="005E735B"/>
    <w:rsid w:val="005E7F7F"/>
    <w:rsid w:val="005F01E7"/>
    <w:rsid w:val="005F04DA"/>
    <w:rsid w:val="005F0A10"/>
    <w:rsid w:val="005F0B1D"/>
    <w:rsid w:val="005F107F"/>
    <w:rsid w:val="005F10C8"/>
    <w:rsid w:val="005F13FF"/>
    <w:rsid w:val="005F1D9D"/>
    <w:rsid w:val="005F213A"/>
    <w:rsid w:val="005F2226"/>
    <w:rsid w:val="005F24CF"/>
    <w:rsid w:val="005F32C3"/>
    <w:rsid w:val="005F37A9"/>
    <w:rsid w:val="005F38B9"/>
    <w:rsid w:val="005F3A5C"/>
    <w:rsid w:val="005F3CC3"/>
    <w:rsid w:val="005F3F27"/>
    <w:rsid w:val="005F4387"/>
    <w:rsid w:val="005F44C7"/>
    <w:rsid w:val="005F44C9"/>
    <w:rsid w:val="005F4EB4"/>
    <w:rsid w:val="005F5590"/>
    <w:rsid w:val="005F5B49"/>
    <w:rsid w:val="005F5D85"/>
    <w:rsid w:val="005F5E10"/>
    <w:rsid w:val="005F60A0"/>
    <w:rsid w:val="005F60A1"/>
    <w:rsid w:val="005F63B0"/>
    <w:rsid w:val="005F6534"/>
    <w:rsid w:val="005F65FD"/>
    <w:rsid w:val="005F6B9E"/>
    <w:rsid w:val="005F6BD7"/>
    <w:rsid w:val="005F6BE8"/>
    <w:rsid w:val="005F6EE9"/>
    <w:rsid w:val="005F73EF"/>
    <w:rsid w:val="005F766D"/>
    <w:rsid w:val="005F7A2E"/>
    <w:rsid w:val="00600114"/>
    <w:rsid w:val="006006B8"/>
    <w:rsid w:val="0060089D"/>
    <w:rsid w:val="00600AE6"/>
    <w:rsid w:val="00600CDC"/>
    <w:rsid w:val="00601320"/>
    <w:rsid w:val="00601636"/>
    <w:rsid w:val="00601826"/>
    <w:rsid w:val="00601D62"/>
    <w:rsid w:val="0060340D"/>
    <w:rsid w:val="00603723"/>
    <w:rsid w:val="00603E4C"/>
    <w:rsid w:val="00604001"/>
    <w:rsid w:val="00604581"/>
    <w:rsid w:val="00605C35"/>
    <w:rsid w:val="00606090"/>
    <w:rsid w:val="00606096"/>
    <w:rsid w:val="00606AC8"/>
    <w:rsid w:val="00606AFE"/>
    <w:rsid w:val="006070B3"/>
    <w:rsid w:val="006103E4"/>
    <w:rsid w:val="0061069F"/>
    <w:rsid w:val="006107F7"/>
    <w:rsid w:val="006116C1"/>
    <w:rsid w:val="00611A01"/>
    <w:rsid w:val="00611C64"/>
    <w:rsid w:val="00612145"/>
    <w:rsid w:val="0061228F"/>
    <w:rsid w:val="006125CD"/>
    <w:rsid w:val="006126BE"/>
    <w:rsid w:val="00612E52"/>
    <w:rsid w:val="00613144"/>
    <w:rsid w:val="0061373B"/>
    <w:rsid w:val="00613F91"/>
    <w:rsid w:val="0061402A"/>
    <w:rsid w:val="00614604"/>
    <w:rsid w:val="006165A8"/>
    <w:rsid w:val="00617278"/>
    <w:rsid w:val="00617673"/>
    <w:rsid w:val="006202C8"/>
    <w:rsid w:val="006204A0"/>
    <w:rsid w:val="00620867"/>
    <w:rsid w:val="00620B89"/>
    <w:rsid w:val="00620F63"/>
    <w:rsid w:val="00620FF0"/>
    <w:rsid w:val="0062106B"/>
    <w:rsid w:val="0062170C"/>
    <w:rsid w:val="00621CD8"/>
    <w:rsid w:val="00622088"/>
    <w:rsid w:val="00622264"/>
    <w:rsid w:val="00622664"/>
    <w:rsid w:val="00623279"/>
    <w:rsid w:val="006233CC"/>
    <w:rsid w:val="0062388A"/>
    <w:rsid w:val="00623918"/>
    <w:rsid w:val="00623E9B"/>
    <w:rsid w:val="00623F05"/>
    <w:rsid w:val="00623F96"/>
    <w:rsid w:val="006245C8"/>
    <w:rsid w:val="00625641"/>
    <w:rsid w:val="00625CE5"/>
    <w:rsid w:val="00625ECB"/>
    <w:rsid w:val="006261CC"/>
    <w:rsid w:val="006263C2"/>
    <w:rsid w:val="00626909"/>
    <w:rsid w:val="00626F29"/>
    <w:rsid w:val="006301A6"/>
    <w:rsid w:val="006306D7"/>
    <w:rsid w:val="006306F9"/>
    <w:rsid w:val="006321A4"/>
    <w:rsid w:val="00632B36"/>
    <w:rsid w:val="00632DBB"/>
    <w:rsid w:val="00633130"/>
    <w:rsid w:val="0063326A"/>
    <w:rsid w:val="00633C25"/>
    <w:rsid w:val="00634601"/>
    <w:rsid w:val="00634A34"/>
    <w:rsid w:val="00635518"/>
    <w:rsid w:val="0063606F"/>
    <w:rsid w:val="0063644C"/>
    <w:rsid w:val="006373BD"/>
    <w:rsid w:val="00637464"/>
    <w:rsid w:val="00637553"/>
    <w:rsid w:val="0063760C"/>
    <w:rsid w:val="00637DFB"/>
    <w:rsid w:val="00640783"/>
    <w:rsid w:val="00640F4F"/>
    <w:rsid w:val="006410D8"/>
    <w:rsid w:val="006411A1"/>
    <w:rsid w:val="006418C3"/>
    <w:rsid w:val="00641CC0"/>
    <w:rsid w:val="00641E69"/>
    <w:rsid w:val="006420E2"/>
    <w:rsid w:val="006425F1"/>
    <w:rsid w:val="00642F95"/>
    <w:rsid w:val="00643044"/>
    <w:rsid w:val="0064341E"/>
    <w:rsid w:val="0064345F"/>
    <w:rsid w:val="0064380B"/>
    <w:rsid w:val="00643C51"/>
    <w:rsid w:val="00644A0E"/>
    <w:rsid w:val="00644CCC"/>
    <w:rsid w:val="00644D83"/>
    <w:rsid w:val="006453CD"/>
    <w:rsid w:val="0064587E"/>
    <w:rsid w:val="00645D98"/>
    <w:rsid w:val="00646B1E"/>
    <w:rsid w:val="00647553"/>
    <w:rsid w:val="0064756F"/>
    <w:rsid w:val="0064771E"/>
    <w:rsid w:val="00647CFE"/>
    <w:rsid w:val="00647D2B"/>
    <w:rsid w:val="0065037B"/>
    <w:rsid w:val="006509BB"/>
    <w:rsid w:val="00650E34"/>
    <w:rsid w:val="00651012"/>
    <w:rsid w:val="0065116A"/>
    <w:rsid w:val="006512BC"/>
    <w:rsid w:val="00651878"/>
    <w:rsid w:val="00651E33"/>
    <w:rsid w:val="00652283"/>
    <w:rsid w:val="006522E0"/>
    <w:rsid w:val="006522EF"/>
    <w:rsid w:val="00653051"/>
    <w:rsid w:val="00653C19"/>
    <w:rsid w:val="00654FF3"/>
    <w:rsid w:val="0065556D"/>
    <w:rsid w:val="0065599C"/>
    <w:rsid w:val="00655A2E"/>
    <w:rsid w:val="00655E93"/>
    <w:rsid w:val="00655F4E"/>
    <w:rsid w:val="006569D1"/>
    <w:rsid w:val="00656F4B"/>
    <w:rsid w:val="00657282"/>
    <w:rsid w:val="006574F7"/>
    <w:rsid w:val="00657635"/>
    <w:rsid w:val="006576ED"/>
    <w:rsid w:val="006601C9"/>
    <w:rsid w:val="006601D1"/>
    <w:rsid w:val="0066053E"/>
    <w:rsid w:val="00660CCA"/>
    <w:rsid w:val="00662821"/>
    <w:rsid w:val="00663222"/>
    <w:rsid w:val="006633D9"/>
    <w:rsid w:val="006634A5"/>
    <w:rsid w:val="0066359F"/>
    <w:rsid w:val="00664376"/>
    <w:rsid w:val="00664562"/>
    <w:rsid w:val="00664C3E"/>
    <w:rsid w:val="00665CC6"/>
    <w:rsid w:val="00666853"/>
    <w:rsid w:val="00666975"/>
    <w:rsid w:val="00667949"/>
    <w:rsid w:val="00670706"/>
    <w:rsid w:val="00670A9E"/>
    <w:rsid w:val="00671D4E"/>
    <w:rsid w:val="00671F9A"/>
    <w:rsid w:val="00672351"/>
    <w:rsid w:val="006729E4"/>
    <w:rsid w:val="00673217"/>
    <w:rsid w:val="00673229"/>
    <w:rsid w:val="00673718"/>
    <w:rsid w:val="00673BD6"/>
    <w:rsid w:val="0067429C"/>
    <w:rsid w:val="00674B93"/>
    <w:rsid w:val="00674C4E"/>
    <w:rsid w:val="00675FAD"/>
    <w:rsid w:val="00677A98"/>
    <w:rsid w:val="00677EFC"/>
    <w:rsid w:val="00677F8E"/>
    <w:rsid w:val="00680068"/>
    <w:rsid w:val="00681399"/>
    <w:rsid w:val="00682278"/>
    <w:rsid w:val="006822A3"/>
    <w:rsid w:val="00682418"/>
    <w:rsid w:val="006826ED"/>
    <w:rsid w:val="0068294D"/>
    <w:rsid w:val="00682B95"/>
    <w:rsid w:val="00683049"/>
    <w:rsid w:val="006834E8"/>
    <w:rsid w:val="006836D0"/>
    <w:rsid w:val="0068391B"/>
    <w:rsid w:val="006844CB"/>
    <w:rsid w:val="006846FA"/>
    <w:rsid w:val="00685558"/>
    <w:rsid w:val="00685E0A"/>
    <w:rsid w:val="00685F52"/>
    <w:rsid w:val="0068634B"/>
    <w:rsid w:val="00686497"/>
    <w:rsid w:val="00686A2C"/>
    <w:rsid w:val="00686BD1"/>
    <w:rsid w:val="00686DBA"/>
    <w:rsid w:val="00687A88"/>
    <w:rsid w:val="0069046D"/>
    <w:rsid w:val="00691F4A"/>
    <w:rsid w:val="00692B81"/>
    <w:rsid w:val="00693314"/>
    <w:rsid w:val="006934F7"/>
    <w:rsid w:val="00693AAA"/>
    <w:rsid w:val="00694615"/>
    <w:rsid w:val="00694BC5"/>
    <w:rsid w:val="00695738"/>
    <w:rsid w:val="00695AEC"/>
    <w:rsid w:val="00695AFE"/>
    <w:rsid w:val="00696065"/>
    <w:rsid w:val="00697497"/>
    <w:rsid w:val="006978D4"/>
    <w:rsid w:val="006A02FC"/>
    <w:rsid w:val="006A0D36"/>
    <w:rsid w:val="006A12DD"/>
    <w:rsid w:val="006A12DF"/>
    <w:rsid w:val="006A1474"/>
    <w:rsid w:val="006A15AC"/>
    <w:rsid w:val="006A1652"/>
    <w:rsid w:val="006A1F74"/>
    <w:rsid w:val="006A23F0"/>
    <w:rsid w:val="006A26D5"/>
    <w:rsid w:val="006A2EA9"/>
    <w:rsid w:val="006A3576"/>
    <w:rsid w:val="006A36C4"/>
    <w:rsid w:val="006A4C74"/>
    <w:rsid w:val="006A4E0D"/>
    <w:rsid w:val="006A56F0"/>
    <w:rsid w:val="006A5FAB"/>
    <w:rsid w:val="006A6C7E"/>
    <w:rsid w:val="006B0052"/>
    <w:rsid w:val="006B0625"/>
    <w:rsid w:val="006B136A"/>
    <w:rsid w:val="006B14EB"/>
    <w:rsid w:val="006B20A9"/>
    <w:rsid w:val="006B23F3"/>
    <w:rsid w:val="006B2765"/>
    <w:rsid w:val="006B3A19"/>
    <w:rsid w:val="006B5409"/>
    <w:rsid w:val="006B5535"/>
    <w:rsid w:val="006B6323"/>
    <w:rsid w:val="006B71F6"/>
    <w:rsid w:val="006B7457"/>
    <w:rsid w:val="006B7705"/>
    <w:rsid w:val="006B776C"/>
    <w:rsid w:val="006B7943"/>
    <w:rsid w:val="006B7B54"/>
    <w:rsid w:val="006C040E"/>
    <w:rsid w:val="006C047A"/>
    <w:rsid w:val="006C094E"/>
    <w:rsid w:val="006C1206"/>
    <w:rsid w:val="006C15E9"/>
    <w:rsid w:val="006C16AB"/>
    <w:rsid w:val="006C1BDA"/>
    <w:rsid w:val="006C2BC0"/>
    <w:rsid w:val="006C2F9C"/>
    <w:rsid w:val="006C3393"/>
    <w:rsid w:val="006C357E"/>
    <w:rsid w:val="006C3996"/>
    <w:rsid w:val="006C3C4A"/>
    <w:rsid w:val="006C4908"/>
    <w:rsid w:val="006C4988"/>
    <w:rsid w:val="006C5CA3"/>
    <w:rsid w:val="006C6099"/>
    <w:rsid w:val="006C6670"/>
    <w:rsid w:val="006C6F47"/>
    <w:rsid w:val="006C7730"/>
    <w:rsid w:val="006C7DEA"/>
    <w:rsid w:val="006D0118"/>
    <w:rsid w:val="006D13A7"/>
    <w:rsid w:val="006D164D"/>
    <w:rsid w:val="006D1CBD"/>
    <w:rsid w:val="006D26DB"/>
    <w:rsid w:val="006D2E96"/>
    <w:rsid w:val="006D31FF"/>
    <w:rsid w:val="006D352C"/>
    <w:rsid w:val="006D37B8"/>
    <w:rsid w:val="006D37DE"/>
    <w:rsid w:val="006D3A64"/>
    <w:rsid w:val="006D3B9F"/>
    <w:rsid w:val="006D3FC2"/>
    <w:rsid w:val="006D42B9"/>
    <w:rsid w:val="006D5699"/>
    <w:rsid w:val="006D59D3"/>
    <w:rsid w:val="006D5D10"/>
    <w:rsid w:val="006D6032"/>
    <w:rsid w:val="006D60FB"/>
    <w:rsid w:val="006D65A2"/>
    <w:rsid w:val="006D6C48"/>
    <w:rsid w:val="006D73A0"/>
    <w:rsid w:val="006D7BDE"/>
    <w:rsid w:val="006D7E04"/>
    <w:rsid w:val="006D7E21"/>
    <w:rsid w:val="006E0508"/>
    <w:rsid w:val="006E055E"/>
    <w:rsid w:val="006E06D1"/>
    <w:rsid w:val="006E07CC"/>
    <w:rsid w:val="006E0860"/>
    <w:rsid w:val="006E0F77"/>
    <w:rsid w:val="006E1976"/>
    <w:rsid w:val="006E2009"/>
    <w:rsid w:val="006E25FD"/>
    <w:rsid w:val="006E32CE"/>
    <w:rsid w:val="006E34B2"/>
    <w:rsid w:val="006E4762"/>
    <w:rsid w:val="006E50E3"/>
    <w:rsid w:val="006E60D4"/>
    <w:rsid w:val="006E675A"/>
    <w:rsid w:val="006E6F90"/>
    <w:rsid w:val="006E731C"/>
    <w:rsid w:val="006F03F8"/>
    <w:rsid w:val="006F0597"/>
    <w:rsid w:val="006F0D28"/>
    <w:rsid w:val="006F1757"/>
    <w:rsid w:val="006F18F7"/>
    <w:rsid w:val="006F1B45"/>
    <w:rsid w:val="006F1C82"/>
    <w:rsid w:val="006F1E8B"/>
    <w:rsid w:val="006F224C"/>
    <w:rsid w:val="006F236A"/>
    <w:rsid w:val="006F3FDF"/>
    <w:rsid w:val="006F4A52"/>
    <w:rsid w:val="006F4EAD"/>
    <w:rsid w:val="006F526E"/>
    <w:rsid w:val="006F54BF"/>
    <w:rsid w:val="006F58FA"/>
    <w:rsid w:val="006F5903"/>
    <w:rsid w:val="006F5A6C"/>
    <w:rsid w:val="006F5B32"/>
    <w:rsid w:val="006F6362"/>
    <w:rsid w:val="006F6949"/>
    <w:rsid w:val="006F6A47"/>
    <w:rsid w:val="006F6FF4"/>
    <w:rsid w:val="006F72C7"/>
    <w:rsid w:val="006F7424"/>
    <w:rsid w:val="006F7B16"/>
    <w:rsid w:val="00700D80"/>
    <w:rsid w:val="00700F39"/>
    <w:rsid w:val="00700F48"/>
    <w:rsid w:val="007016C6"/>
    <w:rsid w:val="0070170A"/>
    <w:rsid w:val="0070188B"/>
    <w:rsid w:val="00701E2E"/>
    <w:rsid w:val="00702C59"/>
    <w:rsid w:val="00702FE4"/>
    <w:rsid w:val="00703317"/>
    <w:rsid w:val="0070334D"/>
    <w:rsid w:val="00703722"/>
    <w:rsid w:val="007044B9"/>
    <w:rsid w:val="007047B6"/>
    <w:rsid w:val="007047E1"/>
    <w:rsid w:val="0070485E"/>
    <w:rsid w:val="00704969"/>
    <w:rsid w:val="00705161"/>
    <w:rsid w:val="00705467"/>
    <w:rsid w:val="007057E4"/>
    <w:rsid w:val="00705D9D"/>
    <w:rsid w:val="0070634B"/>
    <w:rsid w:val="007065A5"/>
    <w:rsid w:val="007067F4"/>
    <w:rsid w:val="00706AF1"/>
    <w:rsid w:val="00706B4B"/>
    <w:rsid w:val="00706EEE"/>
    <w:rsid w:val="00707039"/>
    <w:rsid w:val="007070F5"/>
    <w:rsid w:val="00707639"/>
    <w:rsid w:val="00707675"/>
    <w:rsid w:val="00707EA6"/>
    <w:rsid w:val="00707F25"/>
    <w:rsid w:val="0071150E"/>
    <w:rsid w:val="007115EA"/>
    <w:rsid w:val="00711CDD"/>
    <w:rsid w:val="00712306"/>
    <w:rsid w:val="0071237C"/>
    <w:rsid w:val="0071245B"/>
    <w:rsid w:val="00712751"/>
    <w:rsid w:val="00712BE7"/>
    <w:rsid w:val="00713215"/>
    <w:rsid w:val="00714015"/>
    <w:rsid w:val="00714071"/>
    <w:rsid w:val="007144B4"/>
    <w:rsid w:val="007146E6"/>
    <w:rsid w:val="007149DF"/>
    <w:rsid w:val="00714F2B"/>
    <w:rsid w:val="007151FF"/>
    <w:rsid w:val="00715AAD"/>
    <w:rsid w:val="00716195"/>
    <w:rsid w:val="00716797"/>
    <w:rsid w:val="00716803"/>
    <w:rsid w:val="00716BF9"/>
    <w:rsid w:val="00716DDA"/>
    <w:rsid w:val="007173E2"/>
    <w:rsid w:val="007174EA"/>
    <w:rsid w:val="00717F7D"/>
    <w:rsid w:val="00720F1C"/>
    <w:rsid w:val="0072107C"/>
    <w:rsid w:val="007219A6"/>
    <w:rsid w:val="00721B81"/>
    <w:rsid w:val="00722126"/>
    <w:rsid w:val="007226B4"/>
    <w:rsid w:val="00722B4E"/>
    <w:rsid w:val="007231C2"/>
    <w:rsid w:val="00723688"/>
    <w:rsid w:val="00724202"/>
    <w:rsid w:val="007250DC"/>
    <w:rsid w:val="0072525B"/>
    <w:rsid w:val="00725C5A"/>
    <w:rsid w:val="00725CDD"/>
    <w:rsid w:val="0072694D"/>
    <w:rsid w:val="007269B7"/>
    <w:rsid w:val="00726E94"/>
    <w:rsid w:val="007274F2"/>
    <w:rsid w:val="007276A2"/>
    <w:rsid w:val="00727C24"/>
    <w:rsid w:val="00727DC5"/>
    <w:rsid w:val="007300BF"/>
    <w:rsid w:val="007302BF"/>
    <w:rsid w:val="00730870"/>
    <w:rsid w:val="0073151A"/>
    <w:rsid w:val="0073240B"/>
    <w:rsid w:val="00732525"/>
    <w:rsid w:val="007328AC"/>
    <w:rsid w:val="00732932"/>
    <w:rsid w:val="00732BD6"/>
    <w:rsid w:val="00732C76"/>
    <w:rsid w:val="00733354"/>
    <w:rsid w:val="007333F9"/>
    <w:rsid w:val="00733CF0"/>
    <w:rsid w:val="00733D58"/>
    <w:rsid w:val="00734014"/>
    <w:rsid w:val="0073413E"/>
    <w:rsid w:val="00734276"/>
    <w:rsid w:val="0073454D"/>
    <w:rsid w:val="00734D9A"/>
    <w:rsid w:val="00734F0E"/>
    <w:rsid w:val="007350FC"/>
    <w:rsid w:val="007359A9"/>
    <w:rsid w:val="007359E7"/>
    <w:rsid w:val="007359F6"/>
    <w:rsid w:val="00735CF6"/>
    <w:rsid w:val="0073602B"/>
    <w:rsid w:val="00736309"/>
    <w:rsid w:val="00736D31"/>
    <w:rsid w:val="007371C8"/>
    <w:rsid w:val="00737547"/>
    <w:rsid w:val="00737B0A"/>
    <w:rsid w:val="00737B3D"/>
    <w:rsid w:val="00737EE8"/>
    <w:rsid w:val="0074008D"/>
    <w:rsid w:val="0074009C"/>
    <w:rsid w:val="00740291"/>
    <w:rsid w:val="00740899"/>
    <w:rsid w:val="00740BE7"/>
    <w:rsid w:val="007410D4"/>
    <w:rsid w:val="007412A4"/>
    <w:rsid w:val="0074197C"/>
    <w:rsid w:val="00741FC8"/>
    <w:rsid w:val="00742204"/>
    <w:rsid w:val="00742473"/>
    <w:rsid w:val="00742833"/>
    <w:rsid w:val="007430A9"/>
    <w:rsid w:val="00743948"/>
    <w:rsid w:val="00743D0B"/>
    <w:rsid w:val="00743F31"/>
    <w:rsid w:val="00744935"/>
    <w:rsid w:val="00744A0C"/>
    <w:rsid w:val="00744CE3"/>
    <w:rsid w:val="00744CF8"/>
    <w:rsid w:val="00745635"/>
    <w:rsid w:val="00745BE7"/>
    <w:rsid w:val="00746125"/>
    <w:rsid w:val="00746496"/>
    <w:rsid w:val="00746723"/>
    <w:rsid w:val="0074686C"/>
    <w:rsid w:val="0074696B"/>
    <w:rsid w:val="007474C6"/>
    <w:rsid w:val="007476F7"/>
    <w:rsid w:val="00751B5B"/>
    <w:rsid w:val="00752123"/>
    <w:rsid w:val="0075219A"/>
    <w:rsid w:val="007523A1"/>
    <w:rsid w:val="007524B8"/>
    <w:rsid w:val="007526E1"/>
    <w:rsid w:val="00752CE9"/>
    <w:rsid w:val="00752CFD"/>
    <w:rsid w:val="00752EC3"/>
    <w:rsid w:val="00753BA4"/>
    <w:rsid w:val="007541D6"/>
    <w:rsid w:val="007542B7"/>
    <w:rsid w:val="007542D9"/>
    <w:rsid w:val="007549A2"/>
    <w:rsid w:val="00754B29"/>
    <w:rsid w:val="00754BC8"/>
    <w:rsid w:val="00754CC4"/>
    <w:rsid w:val="00754DC8"/>
    <w:rsid w:val="00755A34"/>
    <w:rsid w:val="00755AC8"/>
    <w:rsid w:val="00755D2E"/>
    <w:rsid w:val="007576B1"/>
    <w:rsid w:val="00757753"/>
    <w:rsid w:val="0075776A"/>
    <w:rsid w:val="00757916"/>
    <w:rsid w:val="00757DCE"/>
    <w:rsid w:val="00757F67"/>
    <w:rsid w:val="007601C6"/>
    <w:rsid w:val="00760326"/>
    <w:rsid w:val="00760D96"/>
    <w:rsid w:val="00760DE2"/>
    <w:rsid w:val="00761096"/>
    <w:rsid w:val="0076118C"/>
    <w:rsid w:val="0076150D"/>
    <w:rsid w:val="00762EC1"/>
    <w:rsid w:val="007633D0"/>
    <w:rsid w:val="00763584"/>
    <w:rsid w:val="007635D9"/>
    <w:rsid w:val="0076397C"/>
    <w:rsid w:val="00764018"/>
    <w:rsid w:val="0076426D"/>
    <w:rsid w:val="00764340"/>
    <w:rsid w:val="007649E5"/>
    <w:rsid w:val="00765D66"/>
    <w:rsid w:val="00766960"/>
    <w:rsid w:val="00766CFC"/>
    <w:rsid w:val="007673AB"/>
    <w:rsid w:val="00767B21"/>
    <w:rsid w:val="007709D4"/>
    <w:rsid w:val="00770E48"/>
    <w:rsid w:val="00770F7D"/>
    <w:rsid w:val="007712DE"/>
    <w:rsid w:val="0077151F"/>
    <w:rsid w:val="00771ADD"/>
    <w:rsid w:val="00771CA2"/>
    <w:rsid w:val="007723F4"/>
    <w:rsid w:val="00772E85"/>
    <w:rsid w:val="007738A0"/>
    <w:rsid w:val="00773AE3"/>
    <w:rsid w:val="00773C48"/>
    <w:rsid w:val="007740A2"/>
    <w:rsid w:val="007743E3"/>
    <w:rsid w:val="0077446C"/>
    <w:rsid w:val="00774B58"/>
    <w:rsid w:val="007755B7"/>
    <w:rsid w:val="00775CCB"/>
    <w:rsid w:val="00775E85"/>
    <w:rsid w:val="0077625C"/>
    <w:rsid w:val="00777361"/>
    <w:rsid w:val="00777386"/>
    <w:rsid w:val="00777A37"/>
    <w:rsid w:val="00777C29"/>
    <w:rsid w:val="00777E85"/>
    <w:rsid w:val="00777FC4"/>
    <w:rsid w:val="0078161F"/>
    <w:rsid w:val="007819BB"/>
    <w:rsid w:val="00781A7B"/>
    <w:rsid w:val="00781D79"/>
    <w:rsid w:val="00781DCB"/>
    <w:rsid w:val="007827FE"/>
    <w:rsid w:val="00783278"/>
    <w:rsid w:val="00783813"/>
    <w:rsid w:val="00783BE4"/>
    <w:rsid w:val="00784434"/>
    <w:rsid w:val="0078444E"/>
    <w:rsid w:val="007849F3"/>
    <w:rsid w:val="007853BE"/>
    <w:rsid w:val="007856ED"/>
    <w:rsid w:val="007857B9"/>
    <w:rsid w:val="007858FB"/>
    <w:rsid w:val="00786AB7"/>
    <w:rsid w:val="00787292"/>
    <w:rsid w:val="00787619"/>
    <w:rsid w:val="0078762B"/>
    <w:rsid w:val="00791A03"/>
    <w:rsid w:val="00791FAB"/>
    <w:rsid w:val="00792F12"/>
    <w:rsid w:val="00793180"/>
    <w:rsid w:val="007933B5"/>
    <w:rsid w:val="00793676"/>
    <w:rsid w:val="0079369C"/>
    <w:rsid w:val="00794198"/>
    <w:rsid w:val="0079427E"/>
    <w:rsid w:val="00794BF1"/>
    <w:rsid w:val="00794D41"/>
    <w:rsid w:val="00794EAC"/>
    <w:rsid w:val="00794EAF"/>
    <w:rsid w:val="0079515E"/>
    <w:rsid w:val="007955A1"/>
    <w:rsid w:val="00795BAE"/>
    <w:rsid w:val="00795C85"/>
    <w:rsid w:val="0079634D"/>
    <w:rsid w:val="007967DC"/>
    <w:rsid w:val="007969E5"/>
    <w:rsid w:val="00797032"/>
    <w:rsid w:val="00797225"/>
    <w:rsid w:val="00797B47"/>
    <w:rsid w:val="007A071A"/>
    <w:rsid w:val="007A183E"/>
    <w:rsid w:val="007A25ED"/>
    <w:rsid w:val="007A2642"/>
    <w:rsid w:val="007A2BBA"/>
    <w:rsid w:val="007A2E97"/>
    <w:rsid w:val="007A324C"/>
    <w:rsid w:val="007A3581"/>
    <w:rsid w:val="007A36EB"/>
    <w:rsid w:val="007A3B28"/>
    <w:rsid w:val="007A3E2F"/>
    <w:rsid w:val="007A3E66"/>
    <w:rsid w:val="007A45B1"/>
    <w:rsid w:val="007A51A5"/>
    <w:rsid w:val="007A5968"/>
    <w:rsid w:val="007A60C2"/>
    <w:rsid w:val="007A61B8"/>
    <w:rsid w:val="007A68BD"/>
    <w:rsid w:val="007A743A"/>
    <w:rsid w:val="007A75E6"/>
    <w:rsid w:val="007A7A9A"/>
    <w:rsid w:val="007B10FC"/>
    <w:rsid w:val="007B1B7A"/>
    <w:rsid w:val="007B1C11"/>
    <w:rsid w:val="007B1E75"/>
    <w:rsid w:val="007B22E1"/>
    <w:rsid w:val="007B272D"/>
    <w:rsid w:val="007B2AD2"/>
    <w:rsid w:val="007B2EE5"/>
    <w:rsid w:val="007B36E2"/>
    <w:rsid w:val="007B4448"/>
    <w:rsid w:val="007B4A1A"/>
    <w:rsid w:val="007B57D7"/>
    <w:rsid w:val="007B5E48"/>
    <w:rsid w:val="007B61BE"/>
    <w:rsid w:val="007B672E"/>
    <w:rsid w:val="007B7451"/>
    <w:rsid w:val="007B749E"/>
    <w:rsid w:val="007B751D"/>
    <w:rsid w:val="007B7FC5"/>
    <w:rsid w:val="007C01E1"/>
    <w:rsid w:val="007C0848"/>
    <w:rsid w:val="007C085D"/>
    <w:rsid w:val="007C112E"/>
    <w:rsid w:val="007C14FB"/>
    <w:rsid w:val="007C1B8E"/>
    <w:rsid w:val="007C1BB7"/>
    <w:rsid w:val="007C1C80"/>
    <w:rsid w:val="007C26D9"/>
    <w:rsid w:val="007C2E74"/>
    <w:rsid w:val="007C39C6"/>
    <w:rsid w:val="007C4997"/>
    <w:rsid w:val="007C49C8"/>
    <w:rsid w:val="007C4BB1"/>
    <w:rsid w:val="007C4D1C"/>
    <w:rsid w:val="007C4E0C"/>
    <w:rsid w:val="007C4E75"/>
    <w:rsid w:val="007C5090"/>
    <w:rsid w:val="007C57B5"/>
    <w:rsid w:val="007C5964"/>
    <w:rsid w:val="007C5B5B"/>
    <w:rsid w:val="007C6285"/>
    <w:rsid w:val="007C6902"/>
    <w:rsid w:val="007C7419"/>
    <w:rsid w:val="007C7A9E"/>
    <w:rsid w:val="007D03B5"/>
    <w:rsid w:val="007D06CE"/>
    <w:rsid w:val="007D08CA"/>
    <w:rsid w:val="007D0E3B"/>
    <w:rsid w:val="007D20EA"/>
    <w:rsid w:val="007D2A6F"/>
    <w:rsid w:val="007D5551"/>
    <w:rsid w:val="007D7047"/>
    <w:rsid w:val="007D78A1"/>
    <w:rsid w:val="007E05DD"/>
    <w:rsid w:val="007E0616"/>
    <w:rsid w:val="007E0C52"/>
    <w:rsid w:val="007E11EB"/>
    <w:rsid w:val="007E4F66"/>
    <w:rsid w:val="007E5084"/>
    <w:rsid w:val="007E54EE"/>
    <w:rsid w:val="007E56B0"/>
    <w:rsid w:val="007E58A8"/>
    <w:rsid w:val="007E58F9"/>
    <w:rsid w:val="007E5C91"/>
    <w:rsid w:val="007E60C2"/>
    <w:rsid w:val="007E6B36"/>
    <w:rsid w:val="007E7F27"/>
    <w:rsid w:val="007F06F1"/>
    <w:rsid w:val="007F07E6"/>
    <w:rsid w:val="007F15DB"/>
    <w:rsid w:val="007F2712"/>
    <w:rsid w:val="007F3A87"/>
    <w:rsid w:val="007F4116"/>
    <w:rsid w:val="007F5214"/>
    <w:rsid w:val="007F5BEF"/>
    <w:rsid w:val="007F66EB"/>
    <w:rsid w:val="007F685C"/>
    <w:rsid w:val="007F68E8"/>
    <w:rsid w:val="007F699C"/>
    <w:rsid w:val="007F7975"/>
    <w:rsid w:val="007F7A4A"/>
    <w:rsid w:val="00800C99"/>
    <w:rsid w:val="008013B2"/>
    <w:rsid w:val="008019A8"/>
    <w:rsid w:val="00802F5E"/>
    <w:rsid w:val="0080384F"/>
    <w:rsid w:val="00803A06"/>
    <w:rsid w:val="00803BF3"/>
    <w:rsid w:val="008050A8"/>
    <w:rsid w:val="00805A45"/>
    <w:rsid w:val="00805F5A"/>
    <w:rsid w:val="008060B5"/>
    <w:rsid w:val="00806192"/>
    <w:rsid w:val="0080635B"/>
    <w:rsid w:val="00806E72"/>
    <w:rsid w:val="00807960"/>
    <w:rsid w:val="00810153"/>
    <w:rsid w:val="008102F6"/>
    <w:rsid w:val="00810594"/>
    <w:rsid w:val="008108E3"/>
    <w:rsid w:val="00810C77"/>
    <w:rsid w:val="00810D02"/>
    <w:rsid w:val="008115FC"/>
    <w:rsid w:val="0081180E"/>
    <w:rsid w:val="0081278F"/>
    <w:rsid w:val="008129BF"/>
    <w:rsid w:val="00812D27"/>
    <w:rsid w:val="00812F12"/>
    <w:rsid w:val="00813417"/>
    <w:rsid w:val="0081342A"/>
    <w:rsid w:val="008135B5"/>
    <w:rsid w:val="0081398A"/>
    <w:rsid w:val="00814960"/>
    <w:rsid w:val="00814B5E"/>
    <w:rsid w:val="00814FFD"/>
    <w:rsid w:val="00815109"/>
    <w:rsid w:val="0081526E"/>
    <w:rsid w:val="00815874"/>
    <w:rsid w:val="00815CA6"/>
    <w:rsid w:val="00815CFA"/>
    <w:rsid w:val="00816717"/>
    <w:rsid w:val="00817021"/>
    <w:rsid w:val="008173C4"/>
    <w:rsid w:val="0081786B"/>
    <w:rsid w:val="00817963"/>
    <w:rsid w:val="00817B4B"/>
    <w:rsid w:val="00817F33"/>
    <w:rsid w:val="008202CF"/>
    <w:rsid w:val="00821BD0"/>
    <w:rsid w:val="0082296A"/>
    <w:rsid w:val="008235EF"/>
    <w:rsid w:val="008245CD"/>
    <w:rsid w:val="00825AF2"/>
    <w:rsid w:val="00826412"/>
    <w:rsid w:val="00826439"/>
    <w:rsid w:val="00827455"/>
    <w:rsid w:val="008277CA"/>
    <w:rsid w:val="00827CE9"/>
    <w:rsid w:val="00830972"/>
    <w:rsid w:val="008315BC"/>
    <w:rsid w:val="00831894"/>
    <w:rsid w:val="00831A45"/>
    <w:rsid w:val="00831A4C"/>
    <w:rsid w:val="00832537"/>
    <w:rsid w:val="008333EF"/>
    <w:rsid w:val="008336D6"/>
    <w:rsid w:val="00833D61"/>
    <w:rsid w:val="0083434E"/>
    <w:rsid w:val="008344A5"/>
    <w:rsid w:val="00834B06"/>
    <w:rsid w:val="00834CB9"/>
    <w:rsid w:val="00834DA2"/>
    <w:rsid w:val="00834F4B"/>
    <w:rsid w:val="00835056"/>
    <w:rsid w:val="00835AEF"/>
    <w:rsid w:val="00835F64"/>
    <w:rsid w:val="008371F6"/>
    <w:rsid w:val="0084052D"/>
    <w:rsid w:val="008407E9"/>
    <w:rsid w:val="00840956"/>
    <w:rsid w:val="00840F2B"/>
    <w:rsid w:val="008415E6"/>
    <w:rsid w:val="008415FB"/>
    <w:rsid w:val="00841978"/>
    <w:rsid w:val="00841E17"/>
    <w:rsid w:val="00842D05"/>
    <w:rsid w:val="00843362"/>
    <w:rsid w:val="00843E79"/>
    <w:rsid w:val="008443BD"/>
    <w:rsid w:val="00844801"/>
    <w:rsid w:val="00844AF6"/>
    <w:rsid w:val="008454F6"/>
    <w:rsid w:val="00845E4B"/>
    <w:rsid w:val="00846E43"/>
    <w:rsid w:val="0084719D"/>
    <w:rsid w:val="00847B6D"/>
    <w:rsid w:val="00847EAF"/>
    <w:rsid w:val="00850B64"/>
    <w:rsid w:val="00850CB4"/>
    <w:rsid w:val="00850E6D"/>
    <w:rsid w:val="0085116A"/>
    <w:rsid w:val="00851190"/>
    <w:rsid w:val="008514A3"/>
    <w:rsid w:val="008517CD"/>
    <w:rsid w:val="008517EE"/>
    <w:rsid w:val="0085264C"/>
    <w:rsid w:val="0085288B"/>
    <w:rsid w:val="0085291A"/>
    <w:rsid w:val="0085305D"/>
    <w:rsid w:val="00853676"/>
    <w:rsid w:val="00853B50"/>
    <w:rsid w:val="00853E58"/>
    <w:rsid w:val="00853F53"/>
    <w:rsid w:val="008540DD"/>
    <w:rsid w:val="00854122"/>
    <w:rsid w:val="0085458E"/>
    <w:rsid w:val="008545CD"/>
    <w:rsid w:val="008548EA"/>
    <w:rsid w:val="00854B8B"/>
    <w:rsid w:val="00854CB1"/>
    <w:rsid w:val="00855744"/>
    <w:rsid w:val="00855CFE"/>
    <w:rsid w:val="008568C4"/>
    <w:rsid w:val="008574C3"/>
    <w:rsid w:val="00857854"/>
    <w:rsid w:val="008578EF"/>
    <w:rsid w:val="00857C9B"/>
    <w:rsid w:val="00857FAF"/>
    <w:rsid w:val="008605D2"/>
    <w:rsid w:val="00860CC7"/>
    <w:rsid w:val="00861636"/>
    <w:rsid w:val="00861906"/>
    <w:rsid w:val="00862EE2"/>
    <w:rsid w:val="00863B50"/>
    <w:rsid w:val="00863DB8"/>
    <w:rsid w:val="00864485"/>
    <w:rsid w:val="00864B4C"/>
    <w:rsid w:val="00864EDA"/>
    <w:rsid w:val="00864F9F"/>
    <w:rsid w:val="00865E55"/>
    <w:rsid w:val="008661E2"/>
    <w:rsid w:val="00866A7A"/>
    <w:rsid w:val="0086724D"/>
    <w:rsid w:val="00867D28"/>
    <w:rsid w:val="00867D88"/>
    <w:rsid w:val="00867F89"/>
    <w:rsid w:val="008706AD"/>
    <w:rsid w:val="00870BBB"/>
    <w:rsid w:val="00870F4A"/>
    <w:rsid w:val="00871360"/>
    <w:rsid w:val="00871B3F"/>
    <w:rsid w:val="00871D0A"/>
    <w:rsid w:val="008720B9"/>
    <w:rsid w:val="0087228A"/>
    <w:rsid w:val="00872C1E"/>
    <w:rsid w:val="0087368D"/>
    <w:rsid w:val="00873748"/>
    <w:rsid w:val="008738E1"/>
    <w:rsid w:val="008738EC"/>
    <w:rsid w:val="00873B49"/>
    <w:rsid w:val="008744D2"/>
    <w:rsid w:val="008746A9"/>
    <w:rsid w:val="008747EC"/>
    <w:rsid w:val="00875209"/>
    <w:rsid w:val="00875233"/>
    <w:rsid w:val="008755D3"/>
    <w:rsid w:val="00875998"/>
    <w:rsid w:val="008766A7"/>
    <w:rsid w:val="00877462"/>
    <w:rsid w:val="008775A4"/>
    <w:rsid w:val="008779DD"/>
    <w:rsid w:val="00877BB8"/>
    <w:rsid w:val="00877BD5"/>
    <w:rsid w:val="00877D85"/>
    <w:rsid w:val="00877EE5"/>
    <w:rsid w:val="00880657"/>
    <w:rsid w:val="00880D97"/>
    <w:rsid w:val="008819B4"/>
    <w:rsid w:val="00881CBF"/>
    <w:rsid w:val="00882330"/>
    <w:rsid w:val="008823E6"/>
    <w:rsid w:val="00882412"/>
    <w:rsid w:val="00882685"/>
    <w:rsid w:val="00882797"/>
    <w:rsid w:val="008833CF"/>
    <w:rsid w:val="008835B0"/>
    <w:rsid w:val="00884B85"/>
    <w:rsid w:val="00884DEA"/>
    <w:rsid w:val="00885110"/>
    <w:rsid w:val="008866D5"/>
    <w:rsid w:val="00886B0D"/>
    <w:rsid w:val="00887871"/>
    <w:rsid w:val="00890158"/>
    <w:rsid w:val="0089093B"/>
    <w:rsid w:val="00890ACB"/>
    <w:rsid w:val="00891231"/>
    <w:rsid w:val="008913F5"/>
    <w:rsid w:val="00891830"/>
    <w:rsid w:val="00891ED1"/>
    <w:rsid w:val="008921C6"/>
    <w:rsid w:val="00892530"/>
    <w:rsid w:val="008929B8"/>
    <w:rsid w:val="00892C35"/>
    <w:rsid w:val="00893316"/>
    <w:rsid w:val="0089332E"/>
    <w:rsid w:val="00895BEC"/>
    <w:rsid w:val="00895C21"/>
    <w:rsid w:val="00896664"/>
    <w:rsid w:val="00896B11"/>
    <w:rsid w:val="00896DB5"/>
    <w:rsid w:val="00897320"/>
    <w:rsid w:val="008974DD"/>
    <w:rsid w:val="008976AB"/>
    <w:rsid w:val="008976E7"/>
    <w:rsid w:val="008A0DA3"/>
    <w:rsid w:val="008A106A"/>
    <w:rsid w:val="008A15EE"/>
    <w:rsid w:val="008A1CE5"/>
    <w:rsid w:val="008A2125"/>
    <w:rsid w:val="008A23BF"/>
    <w:rsid w:val="008A3059"/>
    <w:rsid w:val="008A42BB"/>
    <w:rsid w:val="008A4704"/>
    <w:rsid w:val="008A5850"/>
    <w:rsid w:val="008A5D1B"/>
    <w:rsid w:val="008A6204"/>
    <w:rsid w:val="008A6244"/>
    <w:rsid w:val="008A6278"/>
    <w:rsid w:val="008A62FA"/>
    <w:rsid w:val="008A633B"/>
    <w:rsid w:val="008A686D"/>
    <w:rsid w:val="008A6BBF"/>
    <w:rsid w:val="008A7344"/>
    <w:rsid w:val="008A73ED"/>
    <w:rsid w:val="008A7C90"/>
    <w:rsid w:val="008B0379"/>
    <w:rsid w:val="008B0B23"/>
    <w:rsid w:val="008B0C50"/>
    <w:rsid w:val="008B0C8F"/>
    <w:rsid w:val="008B1271"/>
    <w:rsid w:val="008B235B"/>
    <w:rsid w:val="008B2994"/>
    <w:rsid w:val="008B2A08"/>
    <w:rsid w:val="008B2DB1"/>
    <w:rsid w:val="008B37C4"/>
    <w:rsid w:val="008B3E83"/>
    <w:rsid w:val="008B40C2"/>
    <w:rsid w:val="008B4272"/>
    <w:rsid w:val="008B4402"/>
    <w:rsid w:val="008B4678"/>
    <w:rsid w:val="008B4A39"/>
    <w:rsid w:val="008B5045"/>
    <w:rsid w:val="008B5FF5"/>
    <w:rsid w:val="008B6115"/>
    <w:rsid w:val="008B6675"/>
    <w:rsid w:val="008B6CB5"/>
    <w:rsid w:val="008B75CC"/>
    <w:rsid w:val="008B7C0B"/>
    <w:rsid w:val="008C0F48"/>
    <w:rsid w:val="008C1048"/>
    <w:rsid w:val="008C176A"/>
    <w:rsid w:val="008C1ACA"/>
    <w:rsid w:val="008C283E"/>
    <w:rsid w:val="008C3225"/>
    <w:rsid w:val="008C34F3"/>
    <w:rsid w:val="008C3A06"/>
    <w:rsid w:val="008C47EA"/>
    <w:rsid w:val="008C4D37"/>
    <w:rsid w:val="008C5402"/>
    <w:rsid w:val="008C55A1"/>
    <w:rsid w:val="008C58C8"/>
    <w:rsid w:val="008C58FB"/>
    <w:rsid w:val="008C6554"/>
    <w:rsid w:val="008C67A2"/>
    <w:rsid w:val="008C7756"/>
    <w:rsid w:val="008C799F"/>
    <w:rsid w:val="008D04D7"/>
    <w:rsid w:val="008D0A4B"/>
    <w:rsid w:val="008D17CA"/>
    <w:rsid w:val="008D2868"/>
    <w:rsid w:val="008D3162"/>
    <w:rsid w:val="008D38A5"/>
    <w:rsid w:val="008D3944"/>
    <w:rsid w:val="008D3C5C"/>
    <w:rsid w:val="008D400A"/>
    <w:rsid w:val="008D4488"/>
    <w:rsid w:val="008D508F"/>
    <w:rsid w:val="008D6F8F"/>
    <w:rsid w:val="008D6FD1"/>
    <w:rsid w:val="008D7569"/>
    <w:rsid w:val="008D7E09"/>
    <w:rsid w:val="008E01D2"/>
    <w:rsid w:val="008E02A4"/>
    <w:rsid w:val="008E064A"/>
    <w:rsid w:val="008E0E19"/>
    <w:rsid w:val="008E1492"/>
    <w:rsid w:val="008E152E"/>
    <w:rsid w:val="008E1843"/>
    <w:rsid w:val="008E1C6C"/>
    <w:rsid w:val="008E2607"/>
    <w:rsid w:val="008E2BFD"/>
    <w:rsid w:val="008E2D20"/>
    <w:rsid w:val="008E3067"/>
    <w:rsid w:val="008E3083"/>
    <w:rsid w:val="008E3C34"/>
    <w:rsid w:val="008E4689"/>
    <w:rsid w:val="008E47EC"/>
    <w:rsid w:val="008E4D88"/>
    <w:rsid w:val="008E57DF"/>
    <w:rsid w:val="008E582E"/>
    <w:rsid w:val="008E589F"/>
    <w:rsid w:val="008E669A"/>
    <w:rsid w:val="008E6C20"/>
    <w:rsid w:val="008E7C0F"/>
    <w:rsid w:val="008F05CE"/>
    <w:rsid w:val="008F0D58"/>
    <w:rsid w:val="008F0F43"/>
    <w:rsid w:val="008F169F"/>
    <w:rsid w:val="008F18E5"/>
    <w:rsid w:val="008F20CE"/>
    <w:rsid w:val="008F2664"/>
    <w:rsid w:val="008F2A5F"/>
    <w:rsid w:val="008F361F"/>
    <w:rsid w:val="008F3AB0"/>
    <w:rsid w:val="008F4222"/>
    <w:rsid w:val="008F481D"/>
    <w:rsid w:val="008F489B"/>
    <w:rsid w:val="008F48C4"/>
    <w:rsid w:val="008F4CDB"/>
    <w:rsid w:val="008F5D44"/>
    <w:rsid w:val="008F62BB"/>
    <w:rsid w:val="008F6465"/>
    <w:rsid w:val="008F75CE"/>
    <w:rsid w:val="008F763D"/>
    <w:rsid w:val="00900472"/>
    <w:rsid w:val="009004D6"/>
    <w:rsid w:val="009017DE"/>
    <w:rsid w:val="009029A3"/>
    <w:rsid w:val="009029E4"/>
    <w:rsid w:val="0090370B"/>
    <w:rsid w:val="00903BA6"/>
    <w:rsid w:val="009041CC"/>
    <w:rsid w:val="0090430E"/>
    <w:rsid w:val="00904760"/>
    <w:rsid w:val="00904794"/>
    <w:rsid w:val="00904CEE"/>
    <w:rsid w:val="00905ABD"/>
    <w:rsid w:val="00905BF9"/>
    <w:rsid w:val="00905ED5"/>
    <w:rsid w:val="00905FDB"/>
    <w:rsid w:val="009060BD"/>
    <w:rsid w:val="00906795"/>
    <w:rsid w:val="009078F1"/>
    <w:rsid w:val="009079B5"/>
    <w:rsid w:val="00907A11"/>
    <w:rsid w:val="00907A3A"/>
    <w:rsid w:val="00910096"/>
    <w:rsid w:val="0091035A"/>
    <w:rsid w:val="009110BD"/>
    <w:rsid w:val="009112EF"/>
    <w:rsid w:val="009118FD"/>
    <w:rsid w:val="00911B78"/>
    <w:rsid w:val="00912B98"/>
    <w:rsid w:val="0091436F"/>
    <w:rsid w:val="009152C5"/>
    <w:rsid w:val="0091570B"/>
    <w:rsid w:val="0091583A"/>
    <w:rsid w:val="00915A25"/>
    <w:rsid w:val="00915A40"/>
    <w:rsid w:val="00915A4D"/>
    <w:rsid w:val="00915AE7"/>
    <w:rsid w:val="00915C8A"/>
    <w:rsid w:val="00915E42"/>
    <w:rsid w:val="009172AD"/>
    <w:rsid w:val="00917356"/>
    <w:rsid w:val="00920576"/>
    <w:rsid w:val="009205E4"/>
    <w:rsid w:val="009207C5"/>
    <w:rsid w:val="00920F68"/>
    <w:rsid w:val="0092112D"/>
    <w:rsid w:val="00921204"/>
    <w:rsid w:val="009216E5"/>
    <w:rsid w:val="00921884"/>
    <w:rsid w:val="0092192C"/>
    <w:rsid w:val="00921BF9"/>
    <w:rsid w:val="00922809"/>
    <w:rsid w:val="00922975"/>
    <w:rsid w:val="00922B90"/>
    <w:rsid w:val="00923286"/>
    <w:rsid w:val="00924188"/>
    <w:rsid w:val="009243E5"/>
    <w:rsid w:val="00926F62"/>
    <w:rsid w:val="0093041B"/>
    <w:rsid w:val="00931199"/>
    <w:rsid w:val="00931322"/>
    <w:rsid w:val="009318CE"/>
    <w:rsid w:val="00931DDE"/>
    <w:rsid w:val="00932095"/>
    <w:rsid w:val="009321A1"/>
    <w:rsid w:val="00932682"/>
    <w:rsid w:val="009329C8"/>
    <w:rsid w:val="00932C29"/>
    <w:rsid w:val="00932EA4"/>
    <w:rsid w:val="00933B49"/>
    <w:rsid w:val="00933CB1"/>
    <w:rsid w:val="00934AF7"/>
    <w:rsid w:val="009351CE"/>
    <w:rsid w:val="0093525F"/>
    <w:rsid w:val="009358E8"/>
    <w:rsid w:val="009361B7"/>
    <w:rsid w:val="00936E27"/>
    <w:rsid w:val="00937375"/>
    <w:rsid w:val="009379CC"/>
    <w:rsid w:val="00937BBC"/>
    <w:rsid w:val="00940386"/>
    <w:rsid w:val="0094041A"/>
    <w:rsid w:val="009409F4"/>
    <w:rsid w:val="00940CBF"/>
    <w:rsid w:val="00942019"/>
    <w:rsid w:val="00942A1A"/>
    <w:rsid w:val="00942C33"/>
    <w:rsid w:val="0094304D"/>
    <w:rsid w:val="009454EA"/>
    <w:rsid w:val="00945824"/>
    <w:rsid w:val="0094642B"/>
    <w:rsid w:val="00946C5A"/>
    <w:rsid w:val="0094796E"/>
    <w:rsid w:val="0095101F"/>
    <w:rsid w:val="0095114F"/>
    <w:rsid w:val="00951244"/>
    <w:rsid w:val="00951C7B"/>
    <w:rsid w:val="00951F70"/>
    <w:rsid w:val="00952016"/>
    <w:rsid w:val="009521F1"/>
    <w:rsid w:val="00952903"/>
    <w:rsid w:val="00952C93"/>
    <w:rsid w:val="00952E14"/>
    <w:rsid w:val="00953147"/>
    <w:rsid w:val="00953626"/>
    <w:rsid w:val="0095419E"/>
    <w:rsid w:val="00954533"/>
    <w:rsid w:val="00954632"/>
    <w:rsid w:val="00954D31"/>
    <w:rsid w:val="00955326"/>
    <w:rsid w:val="009553BD"/>
    <w:rsid w:val="009561AF"/>
    <w:rsid w:val="0095677D"/>
    <w:rsid w:val="009567CF"/>
    <w:rsid w:val="00956A80"/>
    <w:rsid w:val="00956F53"/>
    <w:rsid w:val="00957593"/>
    <w:rsid w:val="009601CB"/>
    <w:rsid w:val="00960FD7"/>
    <w:rsid w:val="009615B6"/>
    <w:rsid w:val="009617E0"/>
    <w:rsid w:val="00961D8C"/>
    <w:rsid w:val="00961F21"/>
    <w:rsid w:val="0096242A"/>
    <w:rsid w:val="009626C1"/>
    <w:rsid w:val="00962B16"/>
    <w:rsid w:val="00963819"/>
    <w:rsid w:val="00963C67"/>
    <w:rsid w:val="00963C71"/>
    <w:rsid w:val="00963F08"/>
    <w:rsid w:val="0096469C"/>
    <w:rsid w:val="0096471B"/>
    <w:rsid w:val="0096521F"/>
    <w:rsid w:val="009659EA"/>
    <w:rsid w:val="00965C7C"/>
    <w:rsid w:val="00965CC3"/>
    <w:rsid w:val="00965E68"/>
    <w:rsid w:val="00965ED2"/>
    <w:rsid w:val="00965FC7"/>
    <w:rsid w:val="00966196"/>
    <w:rsid w:val="009667E4"/>
    <w:rsid w:val="00966B03"/>
    <w:rsid w:val="009670CF"/>
    <w:rsid w:val="00967BEF"/>
    <w:rsid w:val="00967D6A"/>
    <w:rsid w:val="009707D6"/>
    <w:rsid w:val="009709F5"/>
    <w:rsid w:val="00970AB9"/>
    <w:rsid w:val="00970FEF"/>
    <w:rsid w:val="009711FE"/>
    <w:rsid w:val="0097165C"/>
    <w:rsid w:val="00972530"/>
    <w:rsid w:val="00972594"/>
    <w:rsid w:val="00972D6F"/>
    <w:rsid w:val="00972D93"/>
    <w:rsid w:val="00973347"/>
    <w:rsid w:val="009738C8"/>
    <w:rsid w:val="009740AB"/>
    <w:rsid w:val="009744A5"/>
    <w:rsid w:val="00974D27"/>
    <w:rsid w:val="00974E8C"/>
    <w:rsid w:val="00974F20"/>
    <w:rsid w:val="00975982"/>
    <w:rsid w:val="00975C60"/>
    <w:rsid w:val="00976144"/>
    <w:rsid w:val="00976349"/>
    <w:rsid w:val="009773CE"/>
    <w:rsid w:val="00977521"/>
    <w:rsid w:val="00977F82"/>
    <w:rsid w:val="00980407"/>
    <w:rsid w:val="00980D8C"/>
    <w:rsid w:val="00981C57"/>
    <w:rsid w:val="009826C1"/>
    <w:rsid w:val="00982A61"/>
    <w:rsid w:val="00982B5A"/>
    <w:rsid w:val="00982BF4"/>
    <w:rsid w:val="00982D14"/>
    <w:rsid w:val="00982D27"/>
    <w:rsid w:val="00982E5E"/>
    <w:rsid w:val="00983A93"/>
    <w:rsid w:val="00983BBE"/>
    <w:rsid w:val="00983CE9"/>
    <w:rsid w:val="00984526"/>
    <w:rsid w:val="009849AE"/>
    <w:rsid w:val="00984A3F"/>
    <w:rsid w:val="00984E71"/>
    <w:rsid w:val="00984F41"/>
    <w:rsid w:val="0098565F"/>
    <w:rsid w:val="00985CA8"/>
    <w:rsid w:val="0098635A"/>
    <w:rsid w:val="009869E1"/>
    <w:rsid w:val="0099004A"/>
    <w:rsid w:val="009900A9"/>
    <w:rsid w:val="0099015B"/>
    <w:rsid w:val="009906C3"/>
    <w:rsid w:val="00990F36"/>
    <w:rsid w:val="0099100C"/>
    <w:rsid w:val="00991494"/>
    <w:rsid w:val="00991709"/>
    <w:rsid w:val="00991794"/>
    <w:rsid w:val="009921CA"/>
    <w:rsid w:val="00992302"/>
    <w:rsid w:val="009925B3"/>
    <w:rsid w:val="009928B2"/>
    <w:rsid w:val="0099301D"/>
    <w:rsid w:val="0099317A"/>
    <w:rsid w:val="00993181"/>
    <w:rsid w:val="00993596"/>
    <w:rsid w:val="00993869"/>
    <w:rsid w:val="00993A02"/>
    <w:rsid w:val="00993CB2"/>
    <w:rsid w:val="00994522"/>
    <w:rsid w:val="00994C22"/>
    <w:rsid w:val="00994FB2"/>
    <w:rsid w:val="00995780"/>
    <w:rsid w:val="00995A40"/>
    <w:rsid w:val="00995D8B"/>
    <w:rsid w:val="00995DFA"/>
    <w:rsid w:val="00996F5A"/>
    <w:rsid w:val="009973E8"/>
    <w:rsid w:val="00997C45"/>
    <w:rsid w:val="00997F1F"/>
    <w:rsid w:val="009A0120"/>
    <w:rsid w:val="009A04D4"/>
    <w:rsid w:val="009A072F"/>
    <w:rsid w:val="009A1192"/>
    <w:rsid w:val="009A13DE"/>
    <w:rsid w:val="009A19B4"/>
    <w:rsid w:val="009A1EA5"/>
    <w:rsid w:val="009A24EE"/>
    <w:rsid w:val="009A2A5C"/>
    <w:rsid w:val="009A2D6B"/>
    <w:rsid w:val="009A2E0D"/>
    <w:rsid w:val="009A312D"/>
    <w:rsid w:val="009A501F"/>
    <w:rsid w:val="009A5F4C"/>
    <w:rsid w:val="009A6246"/>
    <w:rsid w:val="009A6E69"/>
    <w:rsid w:val="009A7D72"/>
    <w:rsid w:val="009A7F56"/>
    <w:rsid w:val="009B0015"/>
    <w:rsid w:val="009B06C6"/>
    <w:rsid w:val="009B079C"/>
    <w:rsid w:val="009B07FB"/>
    <w:rsid w:val="009B1492"/>
    <w:rsid w:val="009B1B2F"/>
    <w:rsid w:val="009B1CE0"/>
    <w:rsid w:val="009B1DAB"/>
    <w:rsid w:val="009B1E70"/>
    <w:rsid w:val="009B2781"/>
    <w:rsid w:val="009B282E"/>
    <w:rsid w:val="009B2F12"/>
    <w:rsid w:val="009B3055"/>
    <w:rsid w:val="009B306B"/>
    <w:rsid w:val="009B336C"/>
    <w:rsid w:val="009B3AD8"/>
    <w:rsid w:val="009B45A3"/>
    <w:rsid w:val="009B46BE"/>
    <w:rsid w:val="009B4B39"/>
    <w:rsid w:val="009B5182"/>
    <w:rsid w:val="009B5EBF"/>
    <w:rsid w:val="009B5FEB"/>
    <w:rsid w:val="009B6AA2"/>
    <w:rsid w:val="009C08DB"/>
    <w:rsid w:val="009C0F85"/>
    <w:rsid w:val="009C1605"/>
    <w:rsid w:val="009C2A98"/>
    <w:rsid w:val="009C2CA9"/>
    <w:rsid w:val="009C3172"/>
    <w:rsid w:val="009C3D66"/>
    <w:rsid w:val="009C3DB5"/>
    <w:rsid w:val="009C4123"/>
    <w:rsid w:val="009C4779"/>
    <w:rsid w:val="009C4BFC"/>
    <w:rsid w:val="009C5161"/>
    <w:rsid w:val="009C5A0C"/>
    <w:rsid w:val="009C5E58"/>
    <w:rsid w:val="009C73AE"/>
    <w:rsid w:val="009C7564"/>
    <w:rsid w:val="009C78D2"/>
    <w:rsid w:val="009C7CBD"/>
    <w:rsid w:val="009C7D40"/>
    <w:rsid w:val="009C7DEB"/>
    <w:rsid w:val="009D0642"/>
    <w:rsid w:val="009D0EFF"/>
    <w:rsid w:val="009D1027"/>
    <w:rsid w:val="009D11ED"/>
    <w:rsid w:val="009D149E"/>
    <w:rsid w:val="009D15E9"/>
    <w:rsid w:val="009D1C17"/>
    <w:rsid w:val="009D1D15"/>
    <w:rsid w:val="009D21F1"/>
    <w:rsid w:val="009D2758"/>
    <w:rsid w:val="009D27FF"/>
    <w:rsid w:val="009D2ADC"/>
    <w:rsid w:val="009D3061"/>
    <w:rsid w:val="009D36F8"/>
    <w:rsid w:val="009D3C8E"/>
    <w:rsid w:val="009D3E05"/>
    <w:rsid w:val="009D4136"/>
    <w:rsid w:val="009D4332"/>
    <w:rsid w:val="009D5D8E"/>
    <w:rsid w:val="009D5DA8"/>
    <w:rsid w:val="009D5DB7"/>
    <w:rsid w:val="009D667B"/>
    <w:rsid w:val="009D69B9"/>
    <w:rsid w:val="009D6A53"/>
    <w:rsid w:val="009D76B3"/>
    <w:rsid w:val="009E034B"/>
    <w:rsid w:val="009E162F"/>
    <w:rsid w:val="009E1844"/>
    <w:rsid w:val="009E1D1D"/>
    <w:rsid w:val="009E1EBD"/>
    <w:rsid w:val="009E1EDE"/>
    <w:rsid w:val="009E278B"/>
    <w:rsid w:val="009E27E5"/>
    <w:rsid w:val="009E2B59"/>
    <w:rsid w:val="009E31CA"/>
    <w:rsid w:val="009E3B92"/>
    <w:rsid w:val="009E3E45"/>
    <w:rsid w:val="009E44CF"/>
    <w:rsid w:val="009E4C90"/>
    <w:rsid w:val="009E5105"/>
    <w:rsid w:val="009E61FC"/>
    <w:rsid w:val="009E637B"/>
    <w:rsid w:val="009E6916"/>
    <w:rsid w:val="009E6F80"/>
    <w:rsid w:val="009E7F62"/>
    <w:rsid w:val="009F00F1"/>
    <w:rsid w:val="009F03BD"/>
    <w:rsid w:val="009F07B8"/>
    <w:rsid w:val="009F08E4"/>
    <w:rsid w:val="009F0DDC"/>
    <w:rsid w:val="009F1A3D"/>
    <w:rsid w:val="009F1C05"/>
    <w:rsid w:val="009F215C"/>
    <w:rsid w:val="009F22BE"/>
    <w:rsid w:val="009F2672"/>
    <w:rsid w:val="009F3C9A"/>
    <w:rsid w:val="009F3EF4"/>
    <w:rsid w:val="009F3F71"/>
    <w:rsid w:val="009F4098"/>
    <w:rsid w:val="009F46B3"/>
    <w:rsid w:val="009F4DB8"/>
    <w:rsid w:val="009F5A8B"/>
    <w:rsid w:val="009F7233"/>
    <w:rsid w:val="009F7DDA"/>
    <w:rsid w:val="00A016A9"/>
    <w:rsid w:val="00A01AF0"/>
    <w:rsid w:val="00A01DA4"/>
    <w:rsid w:val="00A01DF9"/>
    <w:rsid w:val="00A01E4E"/>
    <w:rsid w:val="00A02017"/>
    <w:rsid w:val="00A0206B"/>
    <w:rsid w:val="00A0226F"/>
    <w:rsid w:val="00A034DE"/>
    <w:rsid w:val="00A03E7D"/>
    <w:rsid w:val="00A04063"/>
    <w:rsid w:val="00A044C8"/>
    <w:rsid w:val="00A0469E"/>
    <w:rsid w:val="00A04AD3"/>
    <w:rsid w:val="00A04D02"/>
    <w:rsid w:val="00A055D8"/>
    <w:rsid w:val="00A05B6D"/>
    <w:rsid w:val="00A0634D"/>
    <w:rsid w:val="00A06B7C"/>
    <w:rsid w:val="00A0781C"/>
    <w:rsid w:val="00A07C21"/>
    <w:rsid w:val="00A07C69"/>
    <w:rsid w:val="00A07C9A"/>
    <w:rsid w:val="00A07E83"/>
    <w:rsid w:val="00A110E2"/>
    <w:rsid w:val="00A135A3"/>
    <w:rsid w:val="00A13CB2"/>
    <w:rsid w:val="00A13E31"/>
    <w:rsid w:val="00A143A9"/>
    <w:rsid w:val="00A143B7"/>
    <w:rsid w:val="00A145A5"/>
    <w:rsid w:val="00A14B5C"/>
    <w:rsid w:val="00A14EA9"/>
    <w:rsid w:val="00A15086"/>
    <w:rsid w:val="00A17573"/>
    <w:rsid w:val="00A17A1D"/>
    <w:rsid w:val="00A17AE4"/>
    <w:rsid w:val="00A20300"/>
    <w:rsid w:val="00A20316"/>
    <w:rsid w:val="00A20734"/>
    <w:rsid w:val="00A210E2"/>
    <w:rsid w:val="00A218DA"/>
    <w:rsid w:val="00A2196B"/>
    <w:rsid w:val="00A21ECB"/>
    <w:rsid w:val="00A22630"/>
    <w:rsid w:val="00A2283C"/>
    <w:rsid w:val="00A229FE"/>
    <w:rsid w:val="00A23399"/>
    <w:rsid w:val="00A237B6"/>
    <w:rsid w:val="00A242E8"/>
    <w:rsid w:val="00A24873"/>
    <w:rsid w:val="00A24CAF"/>
    <w:rsid w:val="00A26945"/>
    <w:rsid w:val="00A26C0E"/>
    <w:rsid w:val="00A26F92"/>
    <w:rsid w:val="00A27157"/>
    <w:rsid w:val="00A275B4"/>
    <w:rsid w:val="00A27C6B"/>
    <w:rsid w:val="00A30558"/>
    <w:rsid w:val="00A30984"/>
    <w:rsid w:val="00A31972"/>
    <w:rsid w:val="00A321C8"/>
    <w:rsid w:val="00A323D9"/>
    <w:rsid w:val="00A32642"/>
    <w:rsid w:val="00A32C18"/>
    <w:rsid w:val="00A32DB0"/>
    <w:rsid w:val="00A32E74"/>
    <w:rsid w:val="00A337C9"/>
    <w:rsid w:val="00A3392E"/>
    <w:rsid w:val="00A33D9A"/>
    <w:rsid w:val="00A34ED6"/>
    <w:rsid w:val="00A35A6F"/>
    <w:rsid w:val="00A36075"/>
    <w:rsid w:val="00A37554"/>
    <w:rsid w:val="00A3766C"/>
    <w:rsid w:val="00A3781F"/>
    <w:rsid w:val="00A40116"/>
    <w:rsid w:val="00A40274"/>
    <w:rsid w:val="00A40DB0"/>
    <w:rsid w:val="00A40E63"/>
    <w:rsid w:val="00A41C61"/>
    <w:rsid w:val="00A423A6"/>
    <w:rsid w:val="00A43335"/>
    <w:rsid w:val="00A44643"/>
    <w:rsid w:val="00A44ADF"/>
    <w:rsid w:val="00A450C6"/>
    <w:rsid w:val="00A45337"/>
    <w:rsid w:val="00A45A30"/>
    <w:rsid w:val="00A4763D"/>
    <w:rsid w:val="00A47874"/>
    <w:rsid w:val="00A5051F"/>
    <w:rsid w:val="00A506E1"/>
    <w:rsid w:val="00A50ADC"/>
    <w:rsid w:val="00A50D14"/>
    <w:rsid w:val="00A50FD6"/>
    <w:rsid w:val="00A51024"/>
    <w:rsid w:val="00A5140B"/>
    <w:rsid w:val="00A52418"/>
    <w:rsid w:val="00A52527"/>
    <w:rsid w:val="00A5291F"/>
    <w:rsid w:val="00A52E72"/>
    <w:rsid w:val="00A53291"/>
    <w:rsid w:val="00A53DB9"/>
    <w:rsid w:val="00A53E1C"/>
    <w:rsid w:val="00A54138"/>
    <w:rsid w:val="00A5445A"/>
    <w:rsid w:val="00A54B3F"/>
    <w:rsid w:val="00A5682C"/>
    <w:rsid w:val="00A56981"/>
    <w:rsid w:val="00A56D36"/>
    <w:rsid w:val="00A56F23"/>
    <w:rsid w:val="00A5715A"/>
    <w:rsid w:val="00A5755B"/>
    <w:rsid w:val="00A603FD"/>
    <w:rsid w:val="00A60ADB"/>
    <w:rsid w:val="00A6125B"/>
    <w:rsid w:val="00A61D19"/>
    <w:rsid w:val="00A6247D"/>
    <w:rsid w:val="00A62795"/>
    <w:rsid w:val="00A63863"/>
    <w:rsid w:val="00A63A90"/>
    <w:rsid w:val="00A63EDA"/>
    <w:rsid w:val="00A63F45"/>
    <w:rsid w:val="00A64393"/>
    <w:rsid w:val="00A6476C"/>
    <w:rsid w:val="00A64D79"/>
    <w:rsid w:val="00A64DF3"/>
    <w:rsid w:val="00A6560E"/>
    <w:rsid w:val="00A660BB"/>
    <w:rsid w:val="00A661F2"/>
    <w:rsid w:val="00A66464"/>
    <w:rsid w:val="00A66F88"/>
    <w:rsid w:val="00A6736E"/>
    <w:rsid w:val="00A673A3"/>
    <w:rsid w:val="00A67A75"/>
    <w:rsid w:val="00A67B08"/>
    <w:rsid w:val="00A7028D"/>
    <w:rsid w:val="00A7186A"/>
    <w:rsid w:val="00A71C4F"/>
    <w:rsid w:val="00A723EF"/>
    <w:rsid w:val="00A72870"/>
    <w:rsid w:val="00A72A04"/>
    <w:rsid w:val="00A72B15"/>
    <w:rsid w:val="00A73439"/>
    <w:rsid w:val="00A73A85"/>
    <w:rsid w:val="00A74ECC"/>
    <w:rsid w:val="00A7520D"/>
    <w:rsid w:val="00A75865"/>
    <w:rsid w:val="00A75B66"/>
    <w:rsid w:val="00A75E94"/>
    <w:rsid w:val="00A76204"/>
    <w:rsid w:val="00A766DF"/>
    <w:rsid w:val="00A769EA"/>
    <w:rsid w:val="00A76EED"/>
    <w:rsid w:val="00A76F94"/>
    <w:rsid w:val="00A77976"/>
    <w:rsid w:val="00A80469"/>
    <w:rsid w:val="00A807DD"/>
    <w:rsid w:val="00A809FC"/>
    <w:rsid w:val="00A822F9"/>
    <w:rsid w:val="00A82545"/>
    <w:rsid w:val="00A82649"/>
    <w:rsid w:val="00A8320D"/>
    <w:rsid w:val="00A832ED"/>
    <w:rsid w:val="00A83642"/>
    <w:rsid w:val="00A841C4"/>
    <w:rsid w:val="00A8487E"/>
    <w:rsid w:val="00A84F4E"/>
    <w:rsid w:val="00A85969"/>
    <w:rsid w:val="00A8598C"/>
    <w:rsid w:val="00A8598E"/>
    <w:rsid w:val="00A85B37"/>
    <w:rsid w:val="00A864CF"/>
    <w:rsid w:val="00A86587"/>
    <w:rsid w:val="00A868F2"/>
    <w:rsid w:val="00A87731"/>
    <w:rsid w:val="00A87CB8"/>
    <w:rsid w:val="00A9024E"/>
    <w:rsid w:val="00A907FA"/>
    <w:rsid w:val="00A90A06"/>
    <w:rsid w:val="00A91200"/>
    <w:rsid w:val="00A91449"/>
    <w:rsid w:val="00A91B01"/>
    <w:rsid w:val="00A91E00"/>
    <w:rsid w:val="00A91EBA"/>
    <w:rsid w:val="00A91F33"/>
    <w:rsid w:val="00A921DC"/>
    <w:rsid w:val="00A928AF"/>
    <w:rsid w:val="00A92CE2"/>
    <w:rsid w:val="00A934D5"/>
    <w:rsid w:val="00A93B7C"/>
    <w:rsid w:val="00A94016"/>
    <w:rsid w:val="00A940D2"/>
    <w:rsid w:val="00A94498"/>
    <w:rsid w:val="00A944A6"/>
    <w:rsid w:val="00A94DDF"/>
    <w:rsid w:val="00A94EB4"/>
    <w:rsid w:val="00A95064"/>
    <w:rsid w:val="00A955E5"/>
    <w:rsid w:val="00A95BDC"/>
    <w:rsid w:val="00A95FEE"/>
    <w:rsid w:val="00A9650A"/>
    <w:rsid w:val="00A96526"/>
    <w:rsid w:val="00A96795"/>
    <w:rsid w:val="00A972F4"/>
    <w:rsid w:val="00A9774D"/>
    <w:rsid w:val="00A979EF"/>
    <w:rsid w:val="00A97F4A"/>
    <w:rsid w:val="00AA043B"/>
    <w:rsid w:val="00AA0D20"/>
    <w:rsid w:val="00AA137C"/>
    <w:rsid w:val="00AA16B0"/>
    <w:rsid w:val="00AA192C"/>
    <w:rsid w:val="00AA1D87"/>
    <w:rsid w:val="00AA2A81"/>
    <w:rsid w:val="00AA3392"/>
    <w:rsid w:val="00AA356F"/>
    <w:rsid w:val="00AA3A5D"/>
    <w:rsid w:val="00AA497D"/>
    <w:rsid w:val="00AA4DE4"/>
    <w:rsid w:val="00AA5249"/>
    <w:rsid w:val="00AA55E0"/>
    <w:rsid w:val="00AA5D87"/>
    <w:rsid w:val="00AA64CC"/>
    <w:rsid w:val="00AA6FEC"/>
    <w:rsid w:val="00AA72F6"/>
    <w:rsid w:val="00AA7758"/>
    <w:rsid w:val="00AA7779"/>
    <w:rsid w:val="00AA7DF9"/>
    <w:rsid w:val="00AA7E17"/>
    <w:rsid w:val="00AA7F05"/>
    <w:rsid w:val="00AB069C"/>
    <w:rsid w:val="00AB1017"/>
    <w:rsid w:val="00AB155E"/>
    <w:rsid w:val="00AB17B7"/>
    <w:rsid w:val="00AB2861"/>
    <w:rsid w:val="00AB2DA3"/>
    <w:rsid w:val="00AB2E9C"/>
    <w:rsid w:val="00AB32DF"/>
    <w:rsid w:val="00AB3E1E"/>
    <w:rsid w:val="00AB47A5"/>
    <w:rsid w:val="00AB4F33"/>
    <w:rsid w:val="00AB58D5"/>
    <w:rsid w:val="00AB5CC4"/>
    <w:rsid w:val="00AB70B0"/>
    <w:rsid w:val="00AB727F"/>
    <w:rsid w:val="00AB7452"/>
    <w:rsid w:val="00AB7597"/>
    <w:rsid w:val="00AB7928"/>
    <w:rsid w:val="00AB7A34"/>
    <w:rsid w:val="00AC03C6"/>
    <w:rsid w:val="00AC0B59"/>
    <w:rsid w:val="00AC13A3"/>
    <w:rsid w:val="00AC23E2"/>
    <w:rsid w:val="00AC280D"/>
    <w:rsid w:val="00AC2C26"/>
    <w:rsid w:val="00AC2F8C"/>
    <w:rsid w:val="00AC3553"/>
    <w:rsid w:val="00AC3AE5"/>
    <w:rsid w:val="00AC3CE0"/>
    <w:rsid w:val="00AC3FBA"/>
    <w:rsid w:val="00AC4177"/>
    <w:rsid w:val="00AC42B7"/>
    <w:rsid w:val="00AC4610"/>
    <w:rsid w:val="00AC5493"/>
    <w:rsid w:val="00AC5A8E"/>
    <w:rsid w:val="00AC5B7E"/>
    <w:rsid w:val="00AC5C42"/>
    <w:rsid w:val="00AC5F10"/>
    <w:rsid w:val="00AC6099"/>
    <w:rsid w:val="00AC6273"/>
    <w:rsid w:val="00AC655F"/>
    <w:rsid w:val="00AC7CB1"/>
    <w:rsid w:val="00AD1AE2"/>
    <w:rsid w:val="00AD1D60"/>
    <w:rsid w:val="00AD1F83"/>
    <w:rsid w:val="00AD246D"/>
    <w:rsid w:val="00AD2C5E"/>
    <w:rsid w:val="00AD2F64"/>
    <w:rsid w:val="00AD4085"/>
    <w:rsid w:val="00AD43BE"/>
    <w:rsid w:val="00AD443E"/>
    <w:rsid w:val="00AD4484"/>
    <w:rsid w:val="00AD47B8"/>
    <w:rsid w:val="00AD5120"/>
    <w:rsid w:val="00AD51D3"/>
    <w:rsid w:val="00AD5798"/>
    <w:rsid w:val="00AD5A9A"/>
    <w:rsid w:val="00AD61DE"/>
    <w:rsid w:val="00AD65F8"/>
    <w:rsid w:val="00AD6E5C"/>
    <w:rsid w:val="00AD6F36"/>
    <w:rsid w:val="00AD7491"/>
    <w:rsid w:val="00AD75CD"/>
    <w:rsid w:val="00AD7B9A"/>
    <w:rsid w:val="00AD7C8D"/>
    <w:rsid w:val="00AE05CA"/>
    <w:rsid w:val="00AE0719"/>
    <w:rsid w:val="00AE0BAF"/>
    <w:rsid w:val="00AE120C"/>
    <w:rsid w:val="00AE1A19"/>
    <w:rsid w:val="00AE1EBF"/>
    <w:rsid w:val="00AE2628"/>
    <w:rsid w:val="00AE273B"/>
    <w:rsid w:val="00AE2A38"/>
    <w:rsid w:val="00AE2F68"/>
    <w:rsid w:val="00AE459A"/>
    <w:rsid w:val="00AE57D8"/>
    <w:rsid w:val="00AE633E"/>
    <w:rsid w:val="00AE645E"/>
    <w:rsid w:val="00AE6858"/>
    <w:rsid w:val="00AE6A56"/>
    <w:rsid w:val="00AE7186"/>
    <w:rsid w:val="00AE7708"/>
    <w:rsid w:val="00AE7827"/>
    <w:rsid w:val="00AF0371"/>
    <w:rsid w:val="00AF0685"/>
    <w:rsid w:val="00AF09FE"/>
    <w:rsid w:val="00AF0C14"/>
    <w:rsid w:val="00AF13A9"/>
    <w:rsid w:val="00AF16E7"/>
    <w:rsid w:val="00AF17F2"/>
    <w:rsid w:val="00AF17F4"/>
    <w:rsid w:val="00AF2195"/>
    <w:rsid w:val="00AF224B"/>
    <w:rsid w:val="00AF2745"/>
    <w:rsid w:val="00AF339D"/>
    <w:rsid w:val="00AF3A97"/>
    <w:rsid w:val="00AF3C73"/>
    <w:rsid w:val="00AF3F0D"/>
    <w:rsid w:val="00AF4880"/>
    <w:rsid w:val="00AF4BD4"/>
    <w:rsid w:val="00AF4DB7"/>
    <w:rsid w:val="00AF64CA"/>
    <w:rsid w:val="00AF6513"/>
    <w:rsid w:val="00AF7083"/>
    <w:rsid w:val="00B002FC"/>
    <w:rsid w:val="00B003FB"/>
    <w:rsid w:val="00B00431"/>
    <w:rsid w:val="00B00CCF"/>
    <w:rsid w:val="00B0112D"/>
    <w:rsid w:val="00B016C1"/>
    <w:rsid w:val="00B019DE"/>
    <w:rsid w:val="00B021DB"/>
    <w:rsid w:val="00B02759"/>
    <w:rsid w:val="00B0276A"/>
    <w:rsid w:val="00B02FF2"/>
    <w:rsid w:val="00B0352D"/>
    <w:rsid w:val="00B04142"/>
    <w:rsid w:val="00B041B8"/>
    <w:rsid w:val="00B0480E"/>
    <w:rsid w:val="00B04FD3"/>
    <w:rsid w:val="00B051D4"/>
    <w:rsid w:val="00B053AB"/>
    <w:rsid w:val="00B0564D"/>
    <w:rsid w:val="00B05AB3"/>
    <w:rsid w:val="00B07410"/>
    <w:rsid w:val="00B07B50"/>
    <w:rsid w:val="00B105F0"/>
    <w:rsid w:val="00B10632"/>
    <w:rsid w:val="00B1064B"/>
    <w:rsid w:val="00B1064C"/>
    <w:rsid w:val="00B107C9"/>
    <w:rsid w:val="00B10967"/>
    <w:rsid w:val="00B10D9F"/>
    <w:rsid w:val="00B11914"/>
    <w:rsid w:val="00B11D24"/>
    <w:rsid w:val="00B120AE"/>
    <w:rsid w:val="00B1328A"/>
    <w:rsid w:val="00B132D5"/>
    <w:rsid w:val="00B13EA9"/>
    <w:rsid w:val="00B14819"/>
    <w:rsid w:val="00B15A60"/>
    <w:rsid w:val="00B15CFB"/>
    <w:rsid w:val="00B16177"/>
    <w:rsid w:val="00B16FB2"/>
    <w:rsid w:val="00B173F2"/>
    <w:rsid w:val="00B17574"/>
    <w:rsid w:val="00B17BA2"/>
    <w:rsid w:val="00B17DFF"/>
    <w:rsid w:val="00B17FA6"/>
    <w:rsid w:val="00B210D5"/>
    <w:rsid w:val="00B21F43"/>
    <w:rsid w:val="00B22034"/>
    <w:rsid w:val="00B227BB"/>
    <w:rsid w:val="00B229B2"/>
    <w:rsid w:val="00B22E0D"/>
    <w:rsid w:val="00B22E1F"/>
    <w:rsid w:val="00B23208"/>
    <w:rsid w:val="00B235E8"/>
    <w:rsid w:val="00B23DD0"/>
    <w:rsid w:val="00B23F18"/>
    <w:rsid w:val="00B23FE1"/>
    <w:rsid w:val="00B24F6E"/>
    <w:rsid w:val="00B25399"/>
    <w:rsid w:val="00B25719"/>
    <w:rsid w:val="00B258CF"/>
    <w:rsid w:val="00B25AAC"/>
    <w:rsid w:val="00B26747"/>
    <w:rsid w:val="00B26B76"/>
    <w:rsid w:val="00B26C24"/>
    <w:rsid w:val="00B26F8C"/>
    <w:rsid w:val="00B26FFE"/>
    <w:rsid w:val="00B270E9"/>
    <w:rsid w:val="00B3017D"/>
    <w:rsid w:val="00B30676"/>
    <w:rsid w:val="00B30953"/>
    <w:rsid w:val="00B30FA4"/>
    <w:rsid w:val="00B31B00"/>
    <w:rsid w:val="00B31D8D"/>
    <w:rsid w:val="00B32436"/>
    <w:rsid w:val="00B327B7"/>
    <w:rsid w:val="00B329A7"/>
    <w:rsid w:val="00B33098"/>
    <w:rsid w:val="00B33AE0"/>
    <w:rsid w:val="00B34293"/>
    <w:rsid w:val="00B34637"/>
    <w:rsid w:val="00B354B0"/>
    <w:rsid w:val="00B35F76"/>
    <w:rsid w:val="00B3609A"/>
    <w:rsid w:val="00B365F0"/>
    <w:rsid w:val="00B3760A"/>
    <w:rsid w:val="00B37BB1"/>
    <w:rsid w:val="00B37F5B"/>
    <w:rsid w:val="00B4032C"/>
    <w:rsid w:val="00B4040B"/>
    <w:rsid w:val="00B404AC"/>
    <w:rsid w:val="00B41683"/>
    <w:rsid w:val="00B424FA"/>
    <w:rsid w:val="00B42C05"/>
    <w:rsid w:val="00B435BA"/>
    <w:rsid w:val="00B43AEB"/>
    <w:rsid w:val="00B43B48"/>
    <w:rsid w:val="00B440E1"/>
    <w:rsid w:val="00B443A4"/>
    <w:rsid w:val="00B44AAB"/>
    <w:rsid w:val="00B45067"/>
    <w:rsid w:val="00B46816"/>
    <w:rsid w:val="00B46F20"/>
    <w:rsid w:val="00B47050"/>
    <w:rsid w:val="00B476DB"/>
    <w:rsid w:val="00B47A1E"/>
    <w:rsid w:val="00B5003A"/>
    <w:rsid w:val="00B501F4"/>
    <w:rsid w:val="00B501FB"/>
    <w:rsid w:val="00B504C5"/>
    <w:rsid w:val="00B504FC"/>
    <w:rsid w:val="00B5105F"/>
    <w:rsid w:val="00B5149A"/>
    <w:rsid w:val="00B514FB"/>
    <w:rsid w:val="00B51938"/>
    <w:rsid w:val="00B51B3B"/>
    <w:rsid w:val="00B51B6D"/>
    <w:rsid w:val="00B521EC"/>
    <w:rsid w:val="00B52792"/>
    <w:rsid w:val="00B52965"/>
    <w:rsid w:val="00B533BF"/>
    <w:rsid w:val="00B536E8"/>
    <w:rsid w:val="00B53973"/>
    <w:rsid w:val="00B53FCF"/>
    <w:rsid w:val="00B54154"/>
    <w:rsid w:val="00B541D2"/>
    <w:rsid w:val="00B54668"/>
    <w:rsid w:val="00B549B6"/>
    <w:rsid w:val="00B55B1A"/>
    <w:rsid w:val="00B55C21"/>
    <w:rsid w:val="00B56147"/>
    <w:rsid w:val="00B5632D"/>
    <w:rsid w:val="00B567C6"/>
    <w:rsid w:val="00B56934"/>
    <w:rsid w:val="00B56968"/>
    <w:rsid w:val="00B56BFD"/>
    <w:rsid w:val="00B56D7B"/>
    <w:rsid w:val="00B56DBA"/>
    <w:rsid w:val="00B56EEC"/>
    <w:rsid w:val="00B571FB"/>
    <w:rsid w:val="00B574C5"/>
    <w:rsid w:val="00B574CF"/>
    <w:rsid w:val="00B57C39"/>
    <w:rsid w:val="00B57EF3"/>
    <w:rsid w:val="00B6022F"/>
    <w:rsid w:val="00B602D7"/>
    <w:rsid w:val="00B60DB7"/>
    <w:rsid w:val="00B60EA7"/>
    <w:rsid w:val="00B61249"/>
    <w:rsid w:val="00B61610"/>
    <w:rsid w:val="00B61779"/>
    <w:rsid w:val="00B62151"/>
    <w:rsid w:val="00B62D0C"/>
    <w:rsid w:val="00B63627"/>
    <w:rsid w:val="00B6369B"/>
    <w:rsid w:val="00B6373D"/>
    <w:rsid w:val="00B63A98"/>
    <w:rsid w:val="00B64075"/>
    <w:rsid w:val="00B660AC"/>
    <w:rsid w:val="00B66821"/>
    <w:rsid w:val="00B669B5"/>
    <w:rsid w:val="00B67F30"/>
    <w:rsid w:val="00B700DC"/>
    <w:rsid w:val="00B70405"/>
    <w:rsid w:val="00B706F9"/>
    <w:rsid w:val="00B70ADA"/>
    <w:rsid w:val="00B70FEC"/>
    <w:rsid w:val="00B71082"/>
    <w:rsid w:val="00B717BE"/>
    <w:rsid w:val="00B718AA"/>
    <w:rsid w:val="00B71A2C"/>
    <w:rsid w:val="00B71AFA"/>
    <w:rsid w:val="00B72BE5"/>
    <w:rsid w:val="00B7313C"/>
    <w:rsid w:val="00B73CAF"/>
    <w:rsid w:val="00B73DB6"/>
    <w:rsid w:val="00B741F7"/>
    <w:rsid w:val="00B746B3"/>
    <w:rsid w:val="00B74BDB"/>
    <w:rsid w:val="00B759C5"/>
    <w:rsid w:val="00B75C63"/>
    <w:rsid w:val="00B762F1"/>
    <w:rsid w:val="00B76751"/>
    <w:rsid w:val="00B76CAB"/>
    <w:rsid w:val="00B776A0"/>
    <w:rsid w:val="00B77BF9"/>
    <w:rsid w:val="00B80423"/>
    <w:rsid w:val="00B8052A"/>
    <w:rsid w:val="00B80C57"/>
    <w:rsid w:val="00B813D2"/>
    <w:rsid w:val="00B819D9"/>
    <w:rsid w:val="00B81C62"/>
    <w:rsid w:val="00B81ED0"/>
    <w:rsid w:val="00B8241F"/>
    <w:rsid w:val="00B82C8A"/>
    <w:rsid w:val="00B82F3F"/>
    <w:rsid w:val="00B830C9"/>
    <w:rsid w:val="00B83960"/>
    <w:rsid w:val="00B83981"/>
    <w:rsid w:val="00B847E4"/>
    <w:rsid w:val="00B84A21"/>
    <w:rsid w:val="00B84CEB"/>
    <w:rsid w:val="00B85C76"/>
    <w:rsid w:val="00B86193"/>
    <w:rsid w:val="00B86D99"/>
    <w:rsid w:val="00B870B1"/>
    <w:rsid w:val="00B871BE"/>
    <w:rsid w:val="00B87CF2"/>
    <w:rsid w:val="00B90376"/>
    <w:rsid w:val="00B9050B"/>
    <w:rsid w:val="00B9082A"/>
    <w:rsid w:val="00B91A8A"/>
    <w:rsid w:val="00B921CD"/>
    <w:rsid w:val="00B92444"/>
    <w:rsid w:val="00B92565"/>
    <w:rsid w:val="00B925A1"/>
    <w:rsid w:val="00B92DA0"/>
    <w:rsid w:val="00B9361E"/>
    <w:rsid w:val="00B94339"/>
    <w:rsid w:val="00B94832"/>
    <w:rsid w:val="00B948BA"/>
    <w:rsid w:val="00B949FD"/>
    <w:rsid w:val="00B94F66"/>
    <w:rsid w:val="00B952AE"/>
    <w:rsid w:val="00B956A9"/>
    <w:rsid w:val="00B959F6"/>
    <w:rsid w:val="00B967F9"/>
    <w:rsid w:val="00B96A41"/>
    <w:rsid w:val="00B97105"/>
    <w:rsid w:val="00B973A8"/>
    <w:rsid w:val="00B97463"/>
    <w:rsid w:val="00B9746F"/>
    <w:rsid w:val="00BA0BC6"/>
    <w:rsid w:val="00BA0E39"/>
    <w:rsid w:val="00BA1CE4"/>
    <w:rsid w:val="00BA239A"/>
    <w:rsid w:val="00BA25AE"/>
    <w:rsid w:val="00BA266D"/>
    <w:rsid w:val="00BA2AA2"/>
    <w:rsid w:val="00BA3072"/>
    <w:rsid w:val="00BA35A9"/>
    <w:rsid w:val="00BA379F"/>
    <w:rsid w:val="00BA39B4"/>
    <w:rsid w:val="00BA3A8F"/>
    <w:rsid w:val="00BA4275"/>
    <w:rsid w:val="00BA456A"/>
    <w:rsid w:val="00BA4E8E"/>
    <w:rsid w:val="00BA5590"/>
    <w:rsid w:val="00BA5922"/>
    <w:rsid w:val="00BA643D"/>
    <w:rsid w:val="00BA65E2"/>
    <w:rsid w:val="00BA6F6F"/>
    <w:rsid w:val="00BA72E0"/>
    <w:rsid w:val="00BA766D"/>
    <w:rsid w:val="00BA7A35"/>
    <w:rsid w:val="00BB185F"/>
    <w:rsid w:val="00BB1A27"/>
    <w:rsid w:val="00BB1F1E"/>
    <w:rsid w:val="00BB2172"/>
    <w:rsid w:val="00BB235B"/>
    <w:rsid w:val="00BB23B8"/>
    <w:rsid w:val="00BB27A7"/>
    <w:rsid w:val="00BB2A80"/>
    <w:rsid w:val="00BB3BDF"/>
    <w:rsid w:val="00BB4906"/>
    <w:rsid w:val="00BB4AFD"/>
    <w:rsid w:val="00BB50E2"/>
    <w:rsid w:val="00BB5AA1"/>
    <w:rsid w:val="00BB69E9"/>
    <w:rsid w:val="00BB6F2E"/>
    <w:rsid w:val="00BB7819"/>
    <w:rsid w:val="00BB782A"/>
    <w:rsid w:val="00BB7CED"/>
    <w:rsid w:val="00BC050F"/>
    <w:rsid w:val="00BC1156"/>
    <w:rsid w:val="00BC18EC"/>
    <w:rsid w:val="00BC1B3A"/>
    <w:rsid w:val="00BC1BDC"/>
    <w:rsid w:val="00BC1CF1"/>
    <w:rsid w:val="00BC1DD3"/>
    <w:rsid w:val="00BC2D33"/>
    <w:rsid w:val="00BC3121"/>
    <w:rsid w:val="00BC4B4F"/>
    <w:rsid w:val="00BC5316"/>
    <w:rsid w:val="00BC5E5C"/>
    <w:rsid w:val="00BC6225"/>
    <w:rsid w:val="00BC6765"/>
    <w:rsid w:val="00BC68B0"/>
    <w:rsid w:val="00BC70A4"/>
    <w:rsid w:val="00BC719B"/>
    <w:rsid w:val="00BD01F3"/>
    <w:rsid w:val="00BD06E8"/>
    <w:rsid w:val="00BD0726"/>
    <w:rsid w:val="00BD1D50"/>
    <w:rsid w:val="00BD1F5A"/>
    <w:rsid w:val="00BD2667"/>
    <w:rsid w:val="00BD2788"/>
    <w:rsid w:val="00BD3786"/>
    <w:rsid w:val="00BD383A"/>
    <w:rsid w:val="00BD3F2B"/>
    <w:rsid w:val="00BD4667"/>
    <w:rsid w:val="00BD57FA"/>
    <w:rsid w:val="00BD58F4"/>
    <w:rsid w:val="00BD64DE"/>
    <w:rsid w:val="00BD72A8"/>
    <w:rsid w:val="00BD7AE1"/>
    <w:rsid w:val="00BD7E9A"/>
    <w:rsid w:val="00BD7F72"/>
    <w:rsid w:val="00BE0203"/>
    <w:rsid w:val="00BE056F"/>
    <w:rsid w:val="00BE06A3"/>
    <w:rsid w:val="00BE092B"/>
    <w:rsid w:val="00BE1A07"/>
    <w:rsid w:val="00BE1A1C"/>
    <w:rsid w:val="00BE2D08"/>
    <w:rsid w:val="00BE2D9E"/>
    <w:rsid w:val="00BE2ECA"/>
    <w:rsid w:val="00BE30F3"/>
    <w:rsid w:val="00BE3E0E"/>
    <w:rsid w:val="00BE3FAA"/>
    <w:rsid w:val="00BE42E4"/>
    <w:rsid w:val="00BE485A"/>
    <w:rsid w:val="00BE4E7C"/>
    <w:rsid w:val="00BE4EF5"/>
    <w:rsid w:val="00BE50B3"/>
    <w:rsid w:val="00BE571E"/>
    <w:rsid w:val="00BE5A34"/>
    <w:rsid w:val="00BE7226"/>
    <w:rsid w:val="00BE7401"/>
    <w:rsid w:val="00BE7606"/>
    <w:rsid w:val="00BE7AB1"/>
    <w:rsid w:val="00BE7C4B"/>
    <w:rsid w:val="00BF0003"/>
    <w:rsid w:val="00BF0358"/>
    <w:rsid w:val="00BF0A5E"/>
    <w:rsid w:val="00BF0B89"/>
    <w:rsid w:val="00BF0F0D"/>
    <w:rsid w:val="00BF0FBC"/>
    <w:rsid w:val="00BF18C9"/>
    <w:rsid w:val="00BF19AE"/>
    <w:rsid w:val="00BF26DB"/>
    <w:rsid w:val="00BF2994"/>
    <w:rsid w:val="00BF2B45"/>
    <w:rsid w:val="00BF3DC7"/>
    <w:rsid w:val="00BF44E5"/>
    <w:rsid w:val="00BF4B7C"/>
    <w:rsid w:val="00BF4D5B"/>
    <w:rsid w:val="00BF4DEF"/>
    <w:rsid w:val="00BF5281"/>
    <w:rsid w:val="00BF5351"/>
    <w:rsid w:val="00BF56ED"/>
    <w:rsid w:val="00BF5DB7"/>
    <w:rsid w:val="00BF63DF"/>
    <w:rsid w:val="00BF6685"/>
    <w:rsid w:val="00BF6796"/>
    <w:rsid w:val="00BF68C7"/>
    <w:rsid w:val="00BF741B"/>
    <w:rsid w:val="00BF7AE3"/>
    <w:rsid w:val="00BF7DAF"/>
    <w:rsid w:val="00C00428"/>
    <w:rsid w:val="00C0044F"/>
    <w:rsid w:val="00C00496"/>
    <w:rsid w:val="00C0085B"/>
    <w:rsid w:val="00C008B6"/>
    <w:rsid w:val="00C00F5C"/>
    <w:rsid w:val="00C01C86"/>
    <w:rsid w:val="00C021F7"/>
    <w:rsid w:val="00C03255"/>
    <w:rsid w:val="00C032F8"/>
    <w:rsid w:val="00C0362A"/>
    <w:rsid w:val="00C03A04"/>
    <w:rsid w:val="00C04717"/>
    <w:rsid w:val="00C04D3B"/>
    <w:rsid w:val="00C04DE7"/>
    <w:rsid w:val="00C04EC9"/>
    <w:rsid w:val="00C04F86"/>
    <w:rsid w:val="00C05DF6"/>
    <w:rsid w:val="00C070CC"/>
    <w:rsid w:val="00C072BC"/>
    <w:rsid w:val="00C073BD"/>
    <w:rsid w:val="00C10E29"/>
    <w:rsid w:val="00C10E97"/>
    <w:rsid w:val="00C11519"/>
    <w:rsid w:val="00C11A76"/>
    <w:rsid w:val="00C12334"/>
    <w:rsid w:val="00C12AAE"/>
    <w:rsid w:val="00C12B2D"/>
    <w:rsid w:val="00C136A9"/>
    <w:rsid w:val="00C13E8C"/>
    <w:rsid w:val="00C1403B"/>
    <w:rsid w:val="00C140B0"/>
    <w:rsid w:val="00C142B4"/>
    <w:rsid w:val="00C14F99"/>
    <w:rsid w:val="00C15605"/>
    <w:rsid w:val="00C15768"/>
    <w:rsid w:val="00C15827"/>
    <w:rsid w:val="00C15992"/>
    <w:rsid w:val="00C15F99"/>
    <w:rsid w:val="00C16C12"/>
    <w:rsid w:val="00C16E94"/>
    <w:rsid w:val="00C16EC1"/>
    <w:rsid w:val="00C17A5C"/>
    <w:rsid w:val="00C2087E"/>
    <w:rsid w:val="00C20D43"/>
    <w:rsid w:val="00C20ECA"/>
    <w:rsid w:val="00C212D9"/>
    <w:rsid w:val="00C22073"/>
    <w:rsid w:val="00C22799"/>
    <w:rsid w:val="00C22E50"/>
    <w:rsid w:val="00C22F79"/>
    <w:rsid w:val="00C23113"/>
    <w:rsid w:val="00C239A5"/>
    <w:rsid w:val="00C240EE"/>
    <w:rsid w:val="00C25358"/>
    <w:rsid w:val="00C254E5"/>
    <w:rsid w:val="00C25929"/>
    <w:rsid w:val="00C26171"/>
    <w:rsid w:val="00C26E56"/>
    <w:rsid w:val="00C279A2"/>
    <w:rsid w:val="00C300C3"/>
    <w:rsid w:val="00C304A3"/>
    <w:rsid w:val="00C30C4A"/>
    <w:rsid w:val="00C31EFC"/>
    <w:rsid w:val="00C31FF1"/>
    <w:rsid w:val="00C32325"/>
    <w:rsid w:val="00C32B31"/>
    <w:rsid w:val="00C32E05"/>
    <w:rsid w:val="00C3429B"/>
    <w:rsid w:val="00C348EE"/>
    <w:rsid w:val="00C34A21"/>
    <w:rsid w:val="00C35A31"/>
    <w:rsid w:val="00C36206"/>
    <w:rsid w:val="00C36B2B"/>
    <w:rsid w:val="00C36BAA"/>
    <w:rsid w:val="00C3707E"/>
    <w:rsid w:val="00C370F3"/>
    <w:rsid w:val="00C37451"/>
    <w:rsid w:val="00C37904"/>
    <w:rsid w:val="00C37929"/>
    <w:rsid w:val="00C37B1C"/>
    <w:rsid w:val="00C4002E"/>
    <w:rsid w:val="00C4004F"/>
    <w:rsid w:val="00C403E3"/>
    <w:rsid w:val="00C40A0E"/>
    <w:rsid w:val="00C4159D"/>
    <w:rsid w:val="00C41647"/>
    <w:rsid w:val="00C41D1E"/>
    <w:rsid w:val="00C41EDB"/>
    <w:rsid w:val="00C41F39"/>
    <w:rsid w:val="00C42420"/>
    <w:rsid w:val="00C42562"/>
    <w:rsid w:val="00C425DB"/>
    <w:rsid w:val="00C42D98"/>
    <w:rsid w:val="00C43309"/>
    <w:rsid w:val="00C4409B"/>
    <w:rsid w:val="00C44224"/>
    <w:rsid w:val="00C446BA"/>
    <w:rsid w:val="00C46069"/>
    <w:rsid w:val="00C463D8"/>
    <w:rsid w:val="00C46B3C"/>
    <w:rsid w:val="00C46BA8"/>
    <w:rsid w:val="00C46BC9"/>
    <w:rsid w:val="00C473A4"/>
    <w:rsid w:val="00C47A64"/>
    <w:rsid w:val="00C47DD2"/>
    <w:rsid w:val="00C50020"/>
    <w:rsid w:val="00C5039C"/>
    <w:rsid w:val="00C506D0"/>
    <w:rsid w:val="00C519E7"/>
    <w:rsid w:val="00C51D5F"/>
    <w:rsid w:val="00C51E4B"/>
    <w:rsid w:val="00C52082"/>
    <w:rsid w:val="00C52B96"/>
    <w:rsid w:val="00C53B2F"/>
    <w:rsid w:val="00C5553A"/>
    <w:rsid w:val="00C55CC1"/>
    <w:rsid w:val="00C56831"/>
    <w:rsid w:val="00C56A35"/>
    <w:rsid w:val="00C5762B"/>
    <w:rsid w:val="00C60106"/>
    <w:rsid w:val="00C60132"/>
    <w:rsid w:val="00C603D3"/>
    <w:rsid w:val="00C6040D"/>
    <w:rsid w:val="00C604D9"/>
    <w:rsid w:val="00C60546"/>
    <w:rsid w:val="00C60CC2"/>
    <w:rsid w:val="00C6171C"/>
    <w:rsid w:val="00C61A5D"/>
    <w:rsid w:val="00C61A63"/>
    <w:rsid w:val="00C620E2"/>
    <w:rsid w:val="00C6219D"/>
    <w:rsid w:val="00C62209"/>
    <w:rsid w:val="00C62A0E"/>
    <w:rsid w:val="00C631E8"/>
    <w:rsid w:val="00C63259"/>
    <w:rsid w:val="00C63AC4"/>
    <w:rsid w:val="00C64119"/>
    <w:rsid w:val="00C643D2"/>
    <w:rsid w:val="00C64568"/>
    <w:rsid w:val="00C65B07"/>
    <w:rsid w:val="00C66AAA"/>
    <w:rsid w:val="00C66AE4"/>
    <w:rsid w:val="00C67258"/>
    <w:rsid w:val="00C6798A"/>
    <w:rsid w:val="00C679C2"/>
    <w:rsid w:val="00C70359"/>
    <w:rsid w:val="00C7052E"/>
    <w:rsid w:val="00C70AD3"/>
    <w:rsid w:val="00C712B5"/>
    <w:rsid w:val="00C71BB1"/>
    <w:rsid w:val="00C71C33"/>
    <w:rsid w:val="00C71DA7"/>
    <w:rsid w:val="00C720D8"/>
    <w:rsid w:val="00C72115"/>
    <w:rsid w:val="00C721EA"/>
    <w:rsid w:val="00C72FB7"/>
    <w:rsid w:val="00C73016"/>
    <w:rsid w:val="00C73102"/>
    <w:rsid w:val="00C73731"/>
    <w:rsid w:val="00C73792"/>
    <w:rsid w:val="00C73D1F"/>
    <w:rsid w:val="00C742FE"/>
    <w:rsid w:val="00C74E2B"/>
    <w:rsid w:val="00C74F3F"/>
    <w:rsid w:val="00C7500C"/>
    <w:rsid w:val="00C75492"/>
    <w:rsid w:val="00C75649"/>
    <w:rsid w:val="00C75C4B"/>
    <w:rsid w:val="00C76F36"/>
    <w:rsid w:val="00C7706B"/>
    <w:rsid w:val="00C803CF"/>
    <w:rsid w:val="00C8053C"/>
    <w:rsid w:val="00C80B11"/>
    <w:rsid w:val="00C80EA8"/>
    <w:rsid w:val="00C8122A"/>
    <w:rsid w:val="00C81DD7"/>
    <w:rsid w:val="00C81E91"/>
    <w:rsid w:val="00C8229E"/>
    <w:rsid w:val="00C82409"/>
    <w:rsid w:val="00C83070"/>
    <w:rsid w:val="00C83839"/>
    <w:rsid w:val="00C83984"/>
    <w:rsid w:val="00C83BA8"/>
    <w:rsid w:val="00C83E13"/>
    <w:rsid w:val="00C845BA"/>
    <w:rsid w:val="00C84608"/>
    <w:rsid w:val="00C84907"/>
    <w:rsid w:val="00C85175"/>
    <w:rsid w:val="00C85708"/>
    <w:rsid w:val="00C85803"/>
    <w:rsid w:val="00C861D3"/>
    <w:rsid w:val="00C86796"/>
    <w:rsid w:val="00C873D5"/>
    <w:rsid w:val="00C876C6"/>
    <w:rsid w:val="00C87AB0"/>
    <w:rsid w:val="00C90227"/>
    <w:rsid w:val="00C90A60"/>
    <w:rsid w:val="00C90C2C"/>
    <w:rsid w:val="00C90DD1"/>
    <w:rsid w:val="00C920F7"/>
    <w:rsid w:val="00C928EA"/>
    <w:rsid w:val="00C9298E"/>
    <w:rsid w:val="00C92C69"/>
    <w:rsid w:val="00C938E2"/>
    <w:rsid w:val="00C939B7"/>
    <w:rsid w:val="00C93E78"/>
    <w:rsid w:val="00C94336"/>
    <w:rsid w:val="00C94713"/>
    <w:rsid w:val="00C95833"/>
    <w:rsid w:val="00C95884"/>
    <w:rsid w:val="00C958F8"/>
    <w:rsid w:val="00C95FA8"/>
    <w:rsid w:val="00C96340"/>
    <w:rsid w:val="00C96A5B"/>
    <w:rsid w:val="00C97C6C"/>
    <w:rsid w:val="00CA0581"/>
    <w:rsid w:val="00CA080C"/>
    <w:rsid w:val="00CA0DBD"/>
    <w:rsid w:val="00CA0DE2"/>
    <w:rsid w:val="00CA1818"/>
    <w:rsid w:val="00CA1CEA"/>
    <w:rsid w:val="00CA30F5"/>
    <w:rsid w:val="00CA33BD"/>
    <w:rsid w:val="00CA3798"/>
    <w:rsid w:val="00CA39A6"/>
    <w:rsid w:val="00CA39E5"/>
    <w:rsid w:val="00CA3CC1"/>
    <w:rsid w:val="00CA414C"/>
    <w:rsid w:val="00CA47DE"/>
    <w:rsid w:val="00CA4B2C"/>
    <w:rsid w:val="00CA540B"/>
    <w:rsid w:val="00CA5DA9"/>
    <w:rsid w:val="00CA5E6D"/>
    <w:rsid w:val="00CA6C4E"/>
    <w:rsid w:val="00CA6C90"/>
    <w:rsid w:val="00CA6D26"/>
    <w:rsid w:val="00CA75F5"/>
    <w:rsid w:val="00CB0E4B"/>
    <w:rsid w:val="00CB0EB3"/>
    <w:rsid w:val="00CB1360"/>
    <w:rsid w:val="00CB148C"/>
    <w:rsid w:val="00CB15E9"/>
    <w:rsid w:val="00CB1E97"/>
    <w:rsid w:val="00CB2049"/>
    <w:rsid w:val="00CB204B"/>
    <w:rsid w:val="00CB2AB1"/>
    <w:rsid w:val="00CB38D8"/>
    <w:rsid w:val="00CB4517"/>
    <w:rsid w:val="00CB472D"/>
    <w:rsid w:val="00CB5045"/>
    <w:rsid w:val="00CB5DE7"/>
    <w:rsid w:val="00CB65AB"/>
    <w:rsid w:val="00CB6C26"/>
    <w:rsid w:val="00CB6EB8"/>
    <w:rsid w:val="00CB7543"/>
    <w:rsid w:val="00CB76F9"/>
    <w:rsid w:val="00CC07DF"/>
    <w:rsid w:val="00CC0A3E"/>
    <w:rsid w:val="00CC0E84"/>
    <w:rsid w:val="00CC1138"/>
    <w:rsid w:val="00CC114E"/>
    <w:rsid w:val="00CC175F"/>
    <w:rsid w:val="00CC17FA"/>
    <w:rsid w:val="00CC3687"/>
    <w:rsid w:val="00CC4274"/>
    <w:rsid w:val="00CC445C"/>
    <w:rsid w:val="00CC4502"/>
    <w:rsid w:val="00CC4B89"/>
    <w:rsid w:val="00CC4CBB"/>
    <w:rsid w:val="00CC4F5D"/>
    <w:rsid w:val="00CC53E5"/>
    <w:rsid w:val="00CC5770"/>
    <w:rsid w:val="00CC57BF"/>
    <w:rsid w:val="00CC5EB2"/>
    <w:rsid w:val="00CC6024"/>
    <w:rsid w:val="00CC6A9E"/>
    <w:rsid w:val="00CC7043"/>
    <w:rsid w:val="00CC717F"/>
    <w:rsid w:val="00CD0199"/>
    <w:rsid w:val="00CD1C21"/>
    <w:rsid w:val="00CD1FE1"/>
    <w:rsid w:val="00CD243D"/>
    <w:rsid w:val="00CD2B59"/>
    <w:rsid w:val="00CD2E4E"/>
    <w:rsid w:val="00CD2F16"/>
    <w:rsid w:val="00CD335A"/>
    <w:rsid w:val="00CD3923"/>
    <w:rsid w:val="00CD3AE4"/>
    <w:rsid w:val="00CD46F3"/>
    <w:rsid w:val="00CD4730"/>
    <w:rsid w:val="00CD4818"/>
    <w:rsid w:val="00CD4EF7"/>
    <w:rsid w:val="00CD53FB"/>
    <w:rsid w:val="00CD561A"/>
    <w:rsid w:val="00CD6199"/>
    <w:rsid w:val="00CD74A6"/>
    <w:rsid w:val="00CD77B5"/>
    <w:rsid w:val="00CE06D6"/>
    <w:rsid w:val="00CE1047"/>
    <w:rsid w:val="00CE1B9B"/>
    <w:rsid w:val="00CE1D72"/>
    <w:rsid w:val="00CE1FBD"/>
    <w:rsid w:val="00CE26C6"/>
    <w:rsid w:val="00CE2DAC"/>
    <w:rsid w:val="00CE2F14"/>
    <w:rsid w:val="00CE320F"/>
    <w:rsid w:val="00CE34F6"/>
    <w:rsid w:val="00CE3A5E"/>
    <w:rsid w:val="00CE3AB4"/>
    <w:rsid w:val="00CE4A79"/>
    <w:rsid w:val="00CE4EC1"/>
    <w:rsid w:val="00CE513E"/>
    <w:rsid w:val="00CE6415"/>
    <w:rsid w:val="00CE6940"/>
    <w:rsid w:val="00CE6E21"/>
    <w:rsid w:val="00CE71F0"/>
    <w:rsid w:val="00CE7945"/>
    <w:rsid w:val="00CE7C0C"/>
    <w:rsid w:val="00CF06BE"/>
    <w:rsid w:val="00CF09E1"/>
    <w:rsid w:val="00CF0A16"/>
    <w:rsid w:val="00CF0B1A"/>
    <w:rsid w:val="00CF0D03"/>
    <w:rsid w:val="00CF1572"/>
    <w:rsid w:val="00CF2386"/>
    <w:rsid w:val="00CF2A59"/>
    <w:rsid w:val="00CF2B25"/>
    <w:rsid w:val="00CF2BD6"/>
    <w:rsid w:val="00CF2D8C"/>
    <w:rsid w:val="00CF2FE8"/>
    <w:rsid w:val="00CF35B7"/>
    <w:rsid w:val="00CF39B5"/>
    <w:rsid w:val="00CF39EC"/>
    <w:rsid w:val="00CF3C0A"/>
    <w:rsid w:val="00CF437A"/>
    <w:rsid w:val="00CF43D8"/>
    <w:rsid w:val="00CF584E"/>
    <w:rsid w:val="00CF5BD8"/>
    <w:rsid w:val="00CF5C8D"/>
    <w:rsid w:val="00CF5ED8"/>
    <w:rsid w:val="00CF63D7"/>
    <w:rsid w:val="00CF650C"/>
    <w:rsid w:val="00CF7714"/>
    <w:rsid w:val="00CF7D6D"/>
    <w:rsid w:val="00D0017C"/>
    <w:rsid w:val="00D00313"/>
    <w:rsid w:val="00D01467"/>
    <w:rsid w:val="00D01878"/>
    <w:rsid w:val="00D0336E"/>
    <w:rsid w:val="00D03921"/>
    <w:rsid w:val="00D03E95"/>
    <w:rsid w:val="00D03F2A"/>
    <w:rsid w:val="00D045AC"/>
    <w:rsid w:val="00D046B9"/>
    <w:rsid w:val="00D04799"/>
    <w:rsid w:val="00D04B2C"/>
    <w:rsid w:val="00D06689"/>
    <w:rsid w:val="00D06A3C"/>
    <w:rsid w:val="00D07E28"/>
    <w:rsid w:val="00D07E5B"/>
    <w:rsid w:val="00D10E34"/>
    <w:rsid w:val="00D11299"/>
    <w:rsid w:val="00D11385"/>
    <w:rsid w:val="00D11C09"/>
    <w:rsid w:val="00D1280E"/>
    <w:rsid w:val="00D129E6"/>
    <w:rsid w:val="00D13462"/>
    <w:rsid w:val="00D13F19"/>
    <w:rsid w:val="00D14090"/>
    <w:rsid w:val="00D1422D"/>
    <w:rsid w:val="00D14670"/>
    <w:rsid w:val="00D151E6"/>
    <w:rsid w:val="00D152E5"/>
    <w:rsid w:val="00D15332"/>
    <w:rsid w:val="00D1554F"/>
    <w:rsid w:val="00D157A9"/>
    <w:rsid w:val="00D1629F"/>
    <w:rsid w:val="00D16332"/>
    <w:rsid w:val="00D16EAC"/>
    <w:rsid w:val="00D1719B"/>
    <w:rsid w:val="00D17523"/>
    <w:rsid w:val="00D17656"/>
    <w:rsid w:val="00D17A8B"/>
    <w:rsid w:val="00D2083B"/>
    <w:rsid w:val="00D21E18"/>
    <w:rsid w:val="00D225DF"/>
    <w:rsid w:val="00D227CF"/>
    <w:rsid w:val="00D227FD"/>
    <w:rsid w:val="00D22A6B"/>
    <w:rsid w:val="00D22BCA"/>
    <w:rsid w:val="00D230BD"/>
    <w:rsid w:val="00D2335C"/>
    <w:rsid w:val="00D2344A"/>
    <w:rsid w:val="00D23A3D"/>
    <w:rsid w:val="00D23C9E"/>
    <w:rsid w:val="00D24802"/>
    <w:rsid w:val="00D253A8"/>
    <w:rsid w:val="00D25924"/>
    <w:rsid w:val="00D260AE"/>
    <w:rsid w:val="00D264D0"/>
    <w:rsid w:val="00D27947"/>
    <w:rsid w:val="00D27B02"/>
    <w:rsid w:val="00D27B27"/>
    <w:rsid w:val="00D30B26"/>
    <w:rsid w:val="00D30DE2"/>
    <w:rsid w:val="00D328F8"/>
    <w:rsid w:val="00D32BD0"/>
    <w:rsid w:val="00D32E60"/>
    <w:rsid w:val="00D330D9"/>
    <w:rsid w:val="00D33509"/>
    <w:rsid w:val="00D33C40"/>
    <w:rsid w:val="00D34734"/>
    <w:rsid w:val="00D35F1F"/>
    <w:rsid w:val="00D371F4"/>
    <w:rsid w:val="00D37C2F"/>
    <w:rsid w:val="00D37C53"/>
    <w:rsid w:val="00D37FB4"/>
    <w:rsid w:val="00D40180"/>
    <w:rsid w:val="00D40469"/>
    <w:rsid w:val="00D404CB"/>
    <w:rsid w:val="00D4102C"/>
    <w:rsid w:val="00D4133B"/>
    <w:rsid w:val="00D42502"/>
    <w:rsid w:val="00D42879"/>
    <w:rsid w:val="00D42BED"/>
    <w:rsid w:val="00D43CC8"/>
    <w:rsid w:val="00D441C5"/>
    <w:rsid w:val="00D441CA"/>
    <w:rsid w:val="00D44AE8"/>
    <w:rsid w:val="00D44D3A"/>
    <w:rsid w:val="00D4514C"/>
    <w:rsid w:val="00D45226"/>
    <w:rsid w:val="00D455CD"/>
    <w:rsid w:val="00D4560E"/>
    <w:rsid w:val="00D46A5F"/>
    <w:rsid w:val="00D51275"/>
    <w:rsid w:val="00D51847"/>
    <w:rsid w:val="00D52576"/>
    <w:rsid w:val="00D52DC2"/>
    <w:rsid w:val="00D52F36"/>
    <w:rsid w:val="00D536B6"/>
    <w:rsid w:val="00D53882"/>
    <w:rsid w:val="00D53980"/>
    <w:rsid w:val="00D53A84"/>
    <w:rsid w:val="00D53BDA"/>
    <w:rsid w:val="00D54827"/>
    <w:rsid w:val="00D559D7"/>
    <w:rsid w:val="00D55A00"/>
    <w:rsid w:val="00D55AF2"/>
    <w:rsid w:val="00D55DB1"/>
    <w:rsid w:val="00D55E62"/>
    <w:rsid w:val="00D56575"/>
    <w:rsid w:val="00D56889"/>
    <w:rsid w:val="00D5695F"/>
    <w:rsid w:val="00D56B79"/>
    <w:rsid w:val="00D56CDD"/>
    <w:rsid w:val="00D56F54"/>
    <w:rsid w:val="00D5770C"/>
    <w:rsid w:val="00D60340"/>
    <w:rsid w:val="00D603E2"/>
    <w:rsid w:val="00D6105D"/>
    <w:rsid w:val="00D61367"/>
    <w:rsid w:val="00D6151A"/>
    <w:rsid w:val="00D61AF7"/>
    <w:rsid w:val="00D623A0"/>
    <w:rsid w:val="00D62FA5"/>
    <w:rsid w:val="00D630E6"/>
    <w:rsid w:val="00D63134"/>
    <w:rsid w:val="00D64376"/>
    <w:rsid w:val="00D6489F"/>
    <w:rsid w:val="00D65EA1"/>
    <w:rsid w:val="00D667CA"/>
    <w:rsid w:val="00D66807"/>
    <w:rsid w:val="00D66A0F"/>
    <w:rsid w:val="00D67362"/>
    <w:rsid w:val="00D67738"/>
    <w:rsid w:val="00D70720"/>
    <w:rsid w:val="00D70AC3"/>
    <w:rsid w:val="00D70D6D"/>
    <w:rsid w:val="00D7259D"/>
    <w:rsid w:val="00D7399D"/>
    <w:rsid w:val="00D739E0"/>
    <w:rsid w:val="00D74A0B"/>
    <w:rsid w:val="00D75AD1"/>
    <w:rsid w:val="00D760AD"/>
    <w:rsid w:val="00D764BC"/>
    <w:rsid w:val="00D76669"/>
    <w:rsid w:val="00D77236"/>
    <w:rsid w:val="00D772A2"/>
    <w:rsid w:val="00D772AE"/>
    <w:rsid w:val="00D773E0"/>
    <w:rsid w:val="00D806CA"/>
    <w:rsid w:val="00D80E53"/>
    <w:rsid w:val="00D814E7"/>
    <w:rsid w:val="00D816A8"/>
    <w:rsid w:val="00D81922"/>
    <w:rsid w:val="00D81AF8"/>
    <w:rsid w:val="00D81CF0"/>
    <w:rsid w:val="00D8208A"/>
    <w:rsid w:val="00D8208E"/>
    <w:rsid w:val="00D82EA9"/>
    <w:rsid w:val="00D82FA6"/>
    <w:rsid w:val="00D83353"/>
    <w:rsid w:val="00D83A2D"/>
    <w:rsid w:val="00D83D40"/>
    <w:rsid w:val="00D8403E"/>
    <w:rsid w:val="00D84317"/>
    <w:rsid w:val="00D84CBB"/>
    <w:rsid w:val="00D84F73"/>
    <w:rsid w:val="00D858F1"/>
    <w:rsid w:val="00D85A5A"/>
    <w:rsid w:val="00D85EA0"/>
    <w:rsid w:val="00D85F36"/>
    <w:rsid w:val="00D8717E"/>
    <w:rsid w:val="00D87331"/>
    <w:rsid w:val="00D8756E"/>
    <w:rsid w:val="00D9064E"/>
    <w:rsid w:val="00D90B0B"/>
    <w:rsid w:val="00D90BDF"/>
    <w:rsid w:val="00D90C40"/>
    <w:rsid w:val="00D911BD"/>
    <w:rsid w:val="00D9191A"/>
    <w:rsid w:val="00D91BE0"/>
    <w:rsid w:val="00D92B8E"/>
    <w:rsid w:val="00D93DA9"/>
    <w:rsid w:val="00D94F2D"/>
    <w:rsid w:val="00D95364"/>
    <w:rsid w:val="00D956A7"/>
    <w:rsid w:val="00D95A89"/>
    <w:rsid w:val="00D95B97"/>
    <w:rsid w:val="00D95D8C"/>
    <w:rsid w:val="00D9610E"/>
    <w:rsid w:val="00D96897"/>
    <w:rsid w:val="00D96ADE"/>
    <w:rsid w:val="00D96F19"/>
    <w:rsid w:val="00D9772A"/>
    <w:rsid w:val="00D97C48"/>
    <w:rsid w:val="00D97DF3"/>
    <w:rsid w:val="00D97FA1"/>
    <w:rsid w:val="00DA0017"/>
    <w:rsid w:val="00DA008A"/>
    <w:rsid w:val="00DA03C9"/>
    <w:rsid w:val="00DA0AFF"/>
    <w:rsid w:val="00DA1C80"/>
    <w:rsid w:val="00DA1CCE"/>
    <w:rsid w:val="00DA2842"/>
    <w:rsid w:val="00DA2B63"/>
    <w:rsid w:val="00DA3772"/>
    <w:rsid w:val="00DA3CED"/>
    <w:rsid w:val="00DA3ECA"/>
    <w:rsid w:val="00DA3F23"/>
    <w:rsid w:val="00DA3FEF"/>
    <w:rsid w:val="00DA46BC"/>
    <w:rsid w:val="00DA4CAC"/>
    <w:rsid w:val="00DA4D0D"/>
    <w:rsid w:val="00DA4EA7"/>
    <w:rsid w:val="00DA5579"/>
    <w:rsid w:val="00DA589C"/>
    <w:rsid w:val="00DA5C61"/>
    <w:rsid w:val="00DA5CFC"/>
    <w:rsid w:val="00DA5E48"/>
    <w:rsid w:val="00DA65D1"/>
    <w:rsid w:val="00DA666A"/>
    <w:rsid w:val="00DA669B"/>
    <w:rsid w:val="00DA6BE7"/>
    <w:rsid w:val="00DA7B85"/>
    <w:rsid w:val="00DA7F1C"/>
    <w:rsid w:val="00DB075B"/>
    <w:rsid w:val="00DB08B8"/>
    <w:rsid w:val="00DB095D"/>
    <w:rsid w:val="00DB19B3"/>
    <w:rsid w:val="00DB1D58"/>
    <w:rsid w:val="00DB249C"/>
    <w:rsid w:val="00DB2975"/>
    <w:rsid w:val="00DB29FE"/>
    <w:rsid w:val="00DB2B60"/>
    <w:rsid w:val="00DB339F"/>
    <w:rsid w:val="00DB3816"/>
    <w:rsid w:val="00DB38A7"/>
    <w:rsid w:val="00DB4079"/>
    <w:rsid w:val="00DB4394"/>
    <w:rsid w:val="00DB44A2"/>
    <w:rsid w:val="00DB5049"/>
    <w:rsid w:val="00DB5673"/>
    <w:rsid w:val="00DB58B6"/>
    <w:rsid w:val="00DB6393"/>
    <w:rsid w:val="00DB6937"/>
    <w:rsid w:val="00DB6E53"/>
    <w:rsid w:val="00DB7354"/>
    <w:rsid w:val="00DB7B7E"/>
    <w:rsid w:val="00DB7C57"/>
    <w:rsid w:val="00DC05EE"/>
    <w:rsid w:val="00DC06C0"/>
    <w:rsid w:val="00DC0ABD"/>
    <w:rsid w:val="00DC0FDA"/>
    <w:rsid w:val="00DC1ACB"/>
    <w:rsid w:val="00DC1ACE"/>
    <w:rsid w:val="00DC1D08"/>
    <w:rsid w:val="00DC1FA3"/>
    <w:rsid w:val="00DC2B95"/>
    <w:rsid w:val="00DC2DD0"/>
    <w:rsid w:val="00DC334A"/>
    <w:rsid w:val="00DC3A67"/>
    <w:rsid w:val="00DC409D"/>
    <w:rsid w:val="00DC42F9"/>
    <w:rsid w:val="00DC4388"/>
    <w:rsid w:val="00DC4620"/>
    <w:rsid w:val="00DC4723"/>
    <w:rsid w:val="00DC4AEF"/>
    <w:rsid w:val="00DC4DF0"/>
    <w:rsid w:val="00DC50F2"/>
    <w:rsid w:val="00DC5DD9"/>
    <w:rsid w:val="00DC607C"/>
    <w:rsid w:val="00DC6324"/>
    <w:rsid w:val="00DC66D3"/>
    <w:rsid w:val="00DC6762"/>
    <w:rsid w:val="00DC7BE8"/>
    <w:rsid w:val="00DD0B38"/>
    <w:rsid w:val="00DD1A45"/>
    <w:rsid w:val="00DD21D3"/>
    <w:rsid w:val="00DD3D69"/>
    <w:rsid w:val="00DD48D2"/>
    <w:rsid w:val="00DD4ADE"/>
    <w:rsid w:val="00DD4DDA"/>
    <w:rsid w:val="00DD5193"/>
    <w:rsid w:val="00DD6005"/>
    <w:rsid w:val="00DD60E6"/>
    <w:rsid w:val="00DD657D"/>
    <w:rsid w:val="00DD7465"/>
    <w:rsid w:val="00DD7521"/>
    <w:rsid w:val="00DD7CA4"/>
    <w:rsid w:val="00DE00A7"/>
    <w:rsid w:val="00DE0C1E"/>
    <w:rsid w:val="00DE1205"/>
    <w:rsid w:val="00DE14E1"/>
    <w:rsid w:val="00DE1511"/>
    <w:rsid w:val="00DE15B4"/>
    <w:rsid w:val="00DE16F0"/>
    <w:rsid w:val="00DE17BD"/>
    <w:rsid w:val="00DE2B03"/>
    <w:rsid w:val="00DE2CCE"/>
    <w:rsid w:val="00DE2EBC"/>
    <w:rsid w:val="00DE3F35"/>
    <w:rsid w:val="00DE4509"/>
    <w:rsid w:val="00DE4A12"/>
    <w:rsid w:val="00DE5089"/>
    <w:rsid w:val="00DE51E5"/>
    <w:rsid w:val="00DE52FF"/>
    <w:rsid w:val="00DE5430"/>
    <w:rsid w:val="00DE619E"/>
    <w:rsid w:val="00DE61E9"/>
    <w:rsid w:val="00DE6D19"/>
    <w:rsid w:val="00DE7D2D"/>
    <w:rsid w:val="00DF08F6"/>
    <w:rsid w:val="00DF09C9"/>
    <w:rsid w:val="00DF0A21"/>
    <w:rsid w:val="00DF11F5"/>
    <w:rsid w:val="00DF12D6"/>
    <w:rsid w:val="00DF176E"/>
    <w:rsid w:val="00DF20C7"/>
    <w:rsid w:val="00DF23B0"/>
    <w:rsid w:val="00DF249F"/>
    <w:rsid w:val="00DF2649"/>
    <w:rsid w:val="00DF2AFB"/>
    <w:rsid w:val="00DF2C93"/>
    <w:rsid w:val="00DF31F8"/>
    <w:rsid w:val="00DF3A92"/>
    <w:rsid w:val="00DF42D5"/>
    <w:rsid w:val="00DF464C"/>
    <w:rsid w:val="00DF4D62"/>
    <w:rsid w:val="00DF5185"/>
    <w:rsid w:val="00DF546A"/>
    <w:rsid w:val="00DF56B4"/>
    <w:rsid w:val="00DF5B91"/>
    <w:rsid w:val="00DF5C7A"/>
    <w:rsid w:val="00DF5CA4"/>
    <w:rsid w:val="00DF604F"/>
    <w:rsid w:val="00DF6A33"/>
    <w:rsid w:val="00DF742C"/>
    <w:rsid w:val="00DF7E73"/>
    <w:rsid w:val="00E0033A"/>
    <w:rsid w:val="00E00637"/>
    <w:rsid w:val="00E00AB9"/>
    <w:rsid w:val="00E00F07"/>
    <w:rsid w:val="00E025AA"/>
    <w:rsid w:val="00E027E8"/>
    <w:rsid w:val="00E03EEB"/>
    <w:rsid w:val="00E04A55"/>
    <w:rsid w:val="00E05067"/>
    <w:rsid w:val="00E0513A"/>
    <w:rsid w:val="00E05752"/>
    <w:rsid w:val="00E06486"/>
    <w:rsid w:val="00E065A0"/>
    <w:rsid w:val="00E06B69"/>
    <w:rsid w:val="00E075FE"/>
    <w:rsid w:val="00E07B0E"/>
    <w:rsid w:val="00E07F30"/>
    <w:rsid w:val="00E07F8C"/>
    <w:rsid w:val="00E10150"/>
    <w:rsid w:val="00E1040F"/>
    <w:rsid w:val="00E10503"/>
    <w:rsid w:val="00E11656"/>
    <w:rsid w:val="00E11E3F"/>
    <w:rsid w:val="00E1226A"/>
    <w:rsid w:val="00E126F6"/>
    <w:rsid w:val="00E1286E"/>
    <w:rsid w:val="00E129D8"/>
    <w:rsid w:val="00E12BDC"/>
    <w:rsid w:val="00E130F3"/>
    <w:rsid w:val="00E131DE"/>
    <w:rsid w:val="00E13683"/>
    <w:rsid w:val="00E14191"/>
    <w:rsid w:val="00E142AA"/>
    <w:rsid w:val="00E147A9"/>
    <w:rsid w:val="00E14CB5"/>
    <w:rsid w:val="00E14D65"/>
    <w:rsid w:val="00E14FF4"/>
    <w:rsid w:val="00E15AB9"/>
    <w:rsid w:val="00E15C6E"/>
    <w:rsid w:val="00E16BCF"/>
    <w:rsid w:val="00E17B6D"/>
    <w:rsid w:val="00E20054"/>
    <w:rsid w:val="00E20135"/>
    <w:rsid w:val="00E20276"/>
    <w:rsid w:val="00E20352"/>
    <w:rsid w:val="00E20DDE"/>
    <w:rsid w:val="00E20E9A"/>
    <w:rsid w:val="00E20FBF"/>
    <w:rsid w:val="00E2136C"/>
    <w:rsid w:val="00E218EA"/>
    <w:rsid w:val="00E21D36"/>
    <w:rsid w:val="00E22041"/>
    <w:rsid w:val="00E22354"/>
    <w:rsid w:val="00E22C02"/>
    <w:rsid w:val="00E22D9E"/>
    <w:rsid w:val="00E23400"/>
    <w:rsid w:val="00E238A6"/>
    <w:rsid w:val="00E23FD5"/>
    <w:rsid w:val="00E2426E"/>
    <w:rsid w:val="00E245DB"/>
    <w:rsid w:val="00E246F1"/>
    <w:rsid w:val="00E24F8F"/>
    <w:rsid w:val="00E25133"/>
    <w:rsid w:val="00E256C2"/>
    <w:rsid w:val="00E25C16"/>
    <w:rsid w:val="00E265B8"/>
    <w:rsid w:val="00E265C0"/>
    <w:rsid w:val="00E266B3"/>
    <w:rsid w:val="00E2680E"/>
    <w:rsid w:val="00E26A8C"/>
    <w:rsid w:val="00E26E0E"/>
    <w:rsid w:val="00E27B63"/>
    <w:rsid w:val="00E27B8B"/>
    <w:rsid w:val="00E27E1D"/>
    <w:rsid w:val="00E27FFE"/>
    <w:rsid w:val="00E3005F"/>
    <w:rsid w:val="00E309B3"/>
    <w:rsid w:val="00E30C96"/>
    <w:rsid w:val="00E312BF"/>
    <w:rsid w:val="00E31F78"/>
    <w:rsid w:val="00E324B9"/>
    <w:rsid w:val="00E32539"/>
    <w:rsid w:val="00E32A01"/>
    <w:rsid w:val="00E334D9"/>
    <w:rsid w:val="00E34870"/>
    <w:rsid w:val="00E3497C"/>
    <w:rsid w:val="00E34B00"/>
    <w:rsid w:val="00E34B74"/>
    <w:rsid w:val="00E34E2C"/>
    <w:rsid w:val="00E34E90"/>
    <w:rsid w:val="00E351D9"/>
    <w:rsid w:val="00E358AE"/>
    <w:rsid w:val="00E36175"/>
    <w:rsid w:val="00E361A6"/>
    <w:rsid w:val="00E367FC"/>
    <w:rsid w:val="00E36DE1"/>
    <w:rsid w:val="00E36FC0"/>
    <w:rsid w:val="00E40112"/>
    <w:rsid w:val="00E401F5"/>
    <w:rsid w:val="00E409C1"/>
    <w:rsid w:val="00E41886"/>
    <w:rsid w:val="00E42742"/>
    <w:rsid w:val="00E42E02"/>
    <w:rsid w:val="00E43534"/>
    <w:rsid w:val="00E444ED"/>
    <w:rsid w:val="00E44DDB"/>
    <w:rsid w:val="00E44F72"/>
    <w:rsid w:val="00E45693"/>
    <w:rsid w:val="00E456BE"/>
    <w:rsid w:val="00E45928"/>
    <w:rsid w:val="00E4628D"/>
    <w:rsid w:val="00E46AE2"/>
    <w:rsid w:val="00E46C1C"/>
    <w:rsid w:val="00E46C2E"/>
    <w:rsid w:val="00E47559"/>
    <w:rsid w:val="00E5063C"/>
    <w:rsid w:val="00E51B6F"/>
    <w:rsid w:val="00E51B7A"/>
    <w:rsid w:val="00E51BF7"/>
    <w:rsid w:val="00E524D7"/>
    <w:rsid w:val="00E526D0"/>
    <w:rsid w:val="00E53185"/>
    <w:rsid w:val="00E536E4"/>
    <w:rsid w:val="00E539C7"/>
    <w:rsid w:val="00E55C92"/>
    <w:rsid w:val="00E562FF"/>
    <w:rsid w:val="00E56772"/>
    <w:rsid w:val="00E567E9"/>
    <w:rsid w:val="00E56810"/>
    <w:rsid w:val="00E56DFF"/>
    <w:rsid w:val="00E57FF9"/>
    <w:rsid w:val="00E60408"/>
    <w:rsid w:val="00E609C9"/>
    <w:rsid w:val="00E60E43"/>
    <w:rsid w:val="00E6121E"/>
    <w:rsid w:val="00E612A7"/>
    <w:rsid w:val="00E6257C"/>
    <w:rsid w:val="00E6333C"/>
    <w:rsid w:val="00E63892"/>
    <w:rsid w:val="00E646DE"/>
    <w:rsid w:val="00E64984"/>
    <w:rsid w:val="00E64B08"/>
    <w:rsid w:val="00E64BF2"/>
    <w:rsid w:val="00E65005"/>
    <w:rsid w:val="00E65270"/>
    <w:rsid w:val="00E65820"/>
    <w:rsid w:val="00E6592E"/>
    <w:rsid w:val="00E66BF2"/>
    <w:rsid w:val="00E66E9F"/>
    <w:rsid w:val="00E67187"/>
    <w:rsid w:val="00E67289"/>
    <w:rsid w:val="00E703E7"/>
    <w:rsid w:val="00E70877"/>
    <w:rsid w:val="00E70DBC"/>
    <w:rsid w:val="00E712D1"/>
    <w:rsid w:val="00E71308"/>
    <w:rsid w:val="00E734D5"/>
    <w:rsid w:val="00E73585"/>
    <w:rsid w:val="00E7375B"/>
    <w:rsid w:val="00E744A0"/>
    <w:rsid w:val="00E749EC"/>
    <w:rsid w:val="00E75EB7"/>
    <w:rsid w:val="00E76482"/>
    <w:rsid w:val="00E764FB"/>
    <w:rsid w:val="00E76817"/>
    <w:rsid w:val="00E77036"/>
    <w:rsid w:val="00E77054"/>
    <w:rsid w:val="00E771CD"/>
    <w:rsid w:val="00E802CD"/>
    <w:rsid w:val="00E80791"/>
    <w:rsid w:val="00E8198E"/>
    <w:rsid w:val="00E81F50"/>
    <w:rsid w:val="00E82032"/>
    <w:rsid w:val="00E8279D"/>
    <w:rsid w:val="00E82AD2"/>
    <w:rsid w:val="00E82B5D"/>
    <w:rsid w:val="00E83E83"/>
    <w:rsid w:val="00E84277"/>
    <w:rsid w:val="00E84680"/>
    <w:rsid w:val="00E8468B"/>
    <w:rsid w:val="00E84832"/>
    <w:rsid w:val="00E852B0"/>
    <w:rsid w:val="00E864F9"/>
    <w:rsid w:val="00E86A41"/>
    <w:rsid w:val="00E872FD"/>
    <w:rsid w:val="00E876FB"/>
    <w:rsid w:val="00E8782B"/>
    <w:rsid w:val="00E87838"/>
    <w:rsid w:val="00E87CD0"/>
    <w:rsid w:val="00E87CEE"/>
    <w:rsid w:val="00E87D82"/>
    <w:rsid w:val="00E87EDF"/>
    <w:rsid w:val="00E902B8"/>
    <w:rsid w:val="00E90598"/>
    <w:rsid w:val="00E90D75"/>
    <w:rsid w:val="00E91476"/>
    <w:rsid w:val="00E91CC3"/>
    <w:rsid w:val="00E921F4"/>
    <w:rsid w:val="00E92A44"/>
    <w:rsid w:val="00E92A84"/>
    <w:rsid w:val="00E92D9E"/>
    <w:rsid w:val="00E94279"/>
    <w:rsid w:val="00E94A89"/>
    <w:rsid w:val="00E94FBB"/>
    <w:rsid w:val="00E95483"/>
    <w:rsid w:val="00E954D2"/>
    <w:rsid w:val="00E9560D"/>
    <w:rsid w:val="00E96497"/>
    <w:rsid w:val="00E96601"/>
    <w:rsid w:val="00E971D9"/>
    <w:rsid w:val="00E97A91"/>
    <w:rsid w:val="00EA00B4"/>
    <w:rsid w:val="00EA0F05"/>
    <w:rsid w:val="00EA1037"/>
    <w:rsid w:val="00EA107B"/>
    <w:rsid w:val="00EA12B5"/>
    <w:rsid w:val="00EA23CE"/>
    <w:rsid w:val="00EA2F2B"/>
    <w:rsid w:val="00EA3058"/>
    <w:rsid w:val="00EA3181"/>
    <w:rsid w:val="00EA3D26"/>
    <w:rsid w:val="00EA477A"/>
    <w:rsid w:val="00EA4A01"/>
    <w:rsid w:val="00EA506B"/>
    <w:rsid w:val="00EA5CC9"/>
    <w:rsid w:val="00EA660A"/>
    <w:rsid w:val="00EA6F13"/>
    <w:rsid w:val="00EA7CAC"/>
    <w:rsid w:val="00EB0369"/>
    <w:rsid w:val="00EB0AF8"/>
    <w:rsid w:val="00EB0DC0"/>
    <w:rsid w:val="00EB154E"/>
    <w:rsid w:val="00EB23DC"/>
    <w:rsid w:val="00EB262E"/>
    <w:rsid w:val="00EB29FB"/>
    <w:rsid w:val="00EB306E"/>
    <w:rsid w:val="00EB3432"/>
    <w:rsid w:val="00EB350C"/>
    <w:rsid w:val="00EB374A"/>
    <w:rsid w:val="00EB3B5A"/>
    <w:rsid w:val="00EB3EF6"/>
    <w:rsid w:val="00EB59C3"/>
    <w:rsid w:val="00EB5E70"/>
    <w:rsid w:val="00EB60A7"/>
    <w:rsid w:val="00EB6229"/>
    <w:rsid w:val="00EB636C"/>
    <w:rsid w:val="00EB6F50"/>
    <w:rsid w:val="00EB7B2C"/>
    <w:rsid w:val="00EC0746"/>
    <w:rsid w:val="00EC076D"/>
    <w:rsid w:val="00EC201F"/>
    <w:rsid w:val="00EC2316"/>
    <w:rsid w:val="00EC2481"/>
    <w:rsid w:val="00EC2660"/>
    <w:rsid w:val="00EC2A70"/>
    <w:rsid w:val="00EC302F"/>
    <w:rsid w:val="00EC337F"/>
    <w:rsid w:val="00EC371B"/>
    <w:rsid w:val="00EC3789"/>
    <w:rsid w:val="00EC3B13"/>
    <w:rsid w:val="00EC3FFB"/>
    <w:rsid w:val="00EC4675"/>
    <w:rsid w:val="00EC49A2"/>
    <w:rsid w:val="00EC4E2E"/>
    <w:rsid w:val="00EC5626"/>
    <w:rsid w:val="00EC7E12"/>
    <w:rsid w:val="00ED0502"/>
    <w:rsid w:val="00ED07D2"/>
    <w:rsid w:val="00ED0A28"/>
    <w:rsid w:val="00ED1207"/>
    <w:rsid w:val="00ED1582"/>
    <w:rsid w:val="00ED16DF"/>
    <w:rsid w:val="00ED2BB9"/>
    <w:rsid w:val="00ED2F4B"/>
    <w:rsid w:val="00ED3BC1"/>
    <w:rsid w:val="00ED3EA0"/>
    <w:rsid w:val="00ED42A0"/>
    <w:rsid w:val="00ED43F6"/>
    <w:rsid w:val="00ED4AC3"/>
    <w:rsid w:val="00ED4FAA"/>
    <w:rsid w:val="00ED516D"/>
    <w:rsid w:val="00ED53B4"/>
    <w:rsid w:val="00ED5881"/>
    <w:rsid w:val="00ED696D"/>
    <w:rsid w:val="00ED6C21"/>
    <w:rsid w:val="00ED6C58"/>
    <w:rsid w:val="00ED70EE"/>
    <w:rsid w:val="00ED7991"/>
    <w:rsid w:val="00ED7C9C"/>
    <w:rsid w:val="00EE0507"/>
    <w:rsid w:val="00EE05AE"/>
    <w:rsid w:val="00EE15F0"/>
    <w:rsid w:val="00EE1F36"/>
    <w:rsid w:val="00EE2B97"/>
    <w:rsid w:val="00EE39B5"/>
    <w:rsid w:val="00EE3C40"/>
    <w:rsid w:val="00EE44DF"/>
    <w:rsid w:val="00EE462B"/>
    <w:rsid w:val="00EE49D8"/>
    <w:rsid w:val="00EE4F88"/>
    <w:rsid w:val="00EE5FB9"/>
    <w:rsid w:val="00EE6A5E"/>
    <w:rsid w:val="00EE6B3C"/>
    <w:rsid w:val="00EE6F4D"/>
    <w:rsid w:val="00EE7A63"/>
    <w:rsid w:val="00EE7C60"/>
    <w:rsid w:val="00EE7E15"/>
    <w:rsid w:val="00EF06CA"/>
    <w:rsid w:val="00EF1245"/>
    <w:rsid w:val="00EF1609"/>
    <w:rsid w:val="00EF18FB"/>
    <w:rsid w:val="00EF36F9"/>
    <w:rsid w:val="00EF37A8"/>
    <w:rsid w:val="00EF3B0B"/>
    <w:rsid w:val="00EF3E45"/>
    <w:rsid w:val="00EF3EC0"/>
    <w:rsid w:val="00EF4503"/>
    <w:rsid w:val="00EF4DFE"/>
    <w:rsid w:val="00EF4F98"/>
    <w:rsid w:val="00EF5347"/>
    <w:rsid w:val="00EF5B08"/>
    <w:rsid w:val="00EF5B29"/>
    <w:rsid w:val="00EF6061"/>
    <w:rsid w:val="00EF677C"/>
    <w:rsid w:val="00EF6B72"/>
    <w:rsid w:val="00EF7238"/>
    <w:rsid w:val="00F00EA2"/>
    <w:rsid w:val="00F013B9"/>
    <w:rsid w:val="00F014F9"/>
    <w:rsid w:val="00F01715"/>
    <w:rsid w:val="00F01F18"/>
    <w:rsid w:val="00F02973"/>
    <w:rsid w:val="00F0401C"/>
    <w:rsid w:val="00F0631E"/>
    <w:rsid w:val="00F069B5"/>
    <w:rsid w:val="00F06F41"/>
    <w:rsid w:val="00F06F8B"/>
    <w:rsid w:val="00F07DDF"/>
    <w:rsid w:val="00F07EF3"/>
    <w:rsid w:val="00F111A5"/>
    <w:rsid w:val="00F112EA"/>
    <w:rsid w:val="00F1156E"/>
    <w:rsid w:val="00F1168A"/>
    <w:rsid w:val="00F11771"/>
    <w:rsid w:val="00F117B3"/>
    <w:rsid w:val="00F1242E"/>
    <w:rsid w:val="00F12FBD"/>
    <w:rsid w:val="00F130A1"/>
    <w:rsid w:val="00F1357E"/>
    <w:rsid w:val="00F136A3"/>
    <w:rsid w:val="00F1374F"/>
    <w:rsid w:val="00F13B84"/>
    <w:rsid w:val="00F13EC6"/>
    <w:rsid w:val="00F14020"/>
    <w:rsid w:val="00F140DE"/>
    <w:rsid w:val="00F141FA"/>
    <w:rsid w:val="00F143C9"/>
    <w:rsid w:val="00F14F2F"/>
    <w:rsid w:val="00F15918"/>
    <w:rsid w:val="00F16354"/>
    <w:rsid w:val="00F16CDC"/>
    <w:rsid w:val="00F17AD8"/>
    <w:rsid w:val="00F20F64"/>
    <w:rsid w:val="00F210EB"/>
    <w:rsid w:val="00F213FE"/>
    <w:rsid w:val="00F214F4"/>
    <w:rsid w:val="00F215F3"/>
    <w:rsid w:val="00F2184E"/>
    <w:rsid w:val="00F21912"/>
    <w:rsid w:val="00F21B7F"/>
    <w:rsid w:val="00F21F09"/>
    <w:rsid w:val="00F224B3"/>
    <w:rsid w:val="00F22AE7"/>
    <w:rsid w:val="00F26076"/>
    <w:rsid w:val="00F26137"/>
    <w:rsid w:val="00F264B2"/>
    <w:rsid w:val="00F276BB"/>
    <w:rsid w:val="00F27934"/>
    <w:rsid w:val="00F2793F"/>
    <w:rsid w:val="00F27970"/>
    <w:rsid w:val="00F27A92"/>
    <w:rsid w:val="00F27B82"/>
    <w:rsid w:val="00F27DD0"/>
    <w:rsid w:val="00F27E9F"/>
    <w:rsid w:val="00F27FC0"/>
    <w:rsid w:val="00F3123F"/>
    <w:rsid w:val="00F32097"/>
    <w:rsid w:val="00F3295A"/>
    <w:rsid w:val="00F329B6"/>
    <w:rsid w:val="00F33320"/>
    <w:rsid w:val="00F33708"/>
    <w:rsid w:val="00F33A12"/>
    <w:rsid w:val="00F33D41"/>
    <w:rsid w:val="00F3421D"/>
    <w:rsid w:val="00F342E1"/>
    <w:rsid w:val="00F343C3"/>
    <w:rsid w:val="00F345A2"/>
    <w:rsid w:val="00F34612"/>
    <w:rsid w:val="00F34A14"/>
    <w:rsid w:val="00F34AE1"/>
    <w:rsid w:val="00F34E2D"/>
    <w:rsid w:val="00F35161"/>
    <w:rsid w:val="00F35EC5"/>
    <w:rsid w:val="00F374DF"/>
    <w:rsid w:val="00F3768C"/>
    <w:rsid w:val="00F37DC4"/>
    <w:rsid w:val="00F40777"/>
    <w:rsid w:val="00F40A0E"/>
    <w:rsid w:val="00F40EFA"/>
    <w:rsid w:val="00F4112E"/>
    <w:rsid w:val="00F419D3"/>
    <w:rsid w:val="00F421C2"/>
    <w:rsid w:val="00F42297"/>
    <w:rsid w:val="00F4233E"/>
    <w:rsid w:val="00F43417"/>
    <w:rsid w:val="00F434A1"/>
    <w:rsid w:val="00F43E72"/>
    <w:rsid w:val="00F44D32"/>
    <w:rsid w:val="00F44DB0"/>
    <w:rsid w:val="00F45267"/>
    <w:rsid w:val="00F45969"/>
    <w:rsid w:val="00F46873"/>
    <w:rsid w:val="00F46BC2"/>
    <w:rsid w:val="00F46BFF"/>
    <w:rsid w:val="00F46D3E"/>
    <w:rsid w:val="00F472B4"/>
    <w:rsid w:val="00F4752B"/>
    <w:rsid w:val="00F4788E"/>
    <w:rsid w:val="00F47AE9"/>
    <w:rsid w:val="00F47F7E"/>
    <w:rsid w:val="00F50080"/>
    <w:rsid w:val="00F50D1A"/>
    <w:rsid w:val="00F50D61"/>
    <w:rsid w:val="00F5137B"/>
    <w:rsid w:val="00F51EAE"/>
    <w:rsid w:val="00F52080"/>
    <w:rsid w:val="00F52257"/>
    <w:rsid w:val="00F52438"/>
    <w:rsid w:val="00F52992"/>
    <w:rsid w:val="00F52DEC"/>
    <w:rsid w:val="00F531B9"/>
    <w:rsid w:val="00F53275"/>
    <w:rsid w:val="00F533AD"/>
    <w:rsid w:val="00F54E6A"/>
    <w:rsid w:val="00F54FA2"/>
    <w:rsid w:val="00F55240"/>
    <w:rsid w:val="00F556DD"/>
    <w:rsid w:val="00F55785"/>
    <w:rsid w:val="00F56996"/>
    <w:rsid w:val="00F569E1"/>
    <w:rsid w:val="00F56B42"/>
    <w:rsid w:val="00F57672"/>
    <w:rsid w:val="00F578AB"/>
    <w:rsid w:val="00F57A26"/>
    <w:rsid w:val="00F57AAD"/>
    <w:rsid w:val="00F60186"/>
    <w:rsid w:val="00F61E9B"/>
    <w:rsid w:val="00F620CE"/>
    <w:rsid w:val="00F623F9"/>
    <w:rsid w:val="00F62D4F"/>
    <w:rsid w:val="00F63DFE"/>
    <w:rsid w:val="00F64565"/>
    <w:rsid w:val="00F650E1"/>
    <w:rsid w:val="00F657E3"/>
    <w:rsid w:val="00F6599C"/>
    <w:rsid w:val="00F668AA"/>
    <w:rsid w:val="00F6773D"/>
    <w:rsid w:val="00F67D0E"/>
    <w:rsid w:val="00F67E32"/>
    <w:rsid w:val="00F700AB"/>
    <w:rsid w:val="00F701AA"/>
    <w:rsid w:val="00F705DD"/>
    <w:rsid w:val="00F70793"/>
    <w:rsid w:val="00F70A81"/>
    <w:rsid w:val="00F728C3"/>
    <w:rsid w:val="00F72D9B"/>
    <w:rsid w:val="00F72F69"/>
    <w:rsid w:val="00F73A9E"/>
    <w:rsid w:val="00F747C2"/>
    <w:rsid w:val="00F74967"/>
    <w:rsid w:val="00F74B4C"/>
    <w:rsid w:val="00F74E4F"/>
    <w:rsid w:val="00F7517B"/>
    <w:rsid w:val="00F754BA"/>
    <w:rsid w:val="00F757A7"/>
    <w:rsid w:val="00F75BE6"/>
    <w:rsid w:val="00F76531"/>
    <w:rsid w:val="00F76797"/>
    <w:rsid w:val="00F7690A"/>
    <w:rsid w:val="00F7691D"/>
    <w:rsid w:val="00F772F8"/>
    <w:rsid w:val="00F7761E"/>
    <w:rsid w:val="00F80466"/>
    <w:rsid w:val="00F80BFC"/>
    <w:rsid w:val="00F811F8"/>
    <w:rsid w:val="00F81AFA"/>
    <w:rsid w:val="00F81D78"/>
    <w:rsid w:val="00F81E75"/>
    <w:rsid w:val="00F822A3"/>
    <w:rsid w:val="00F82D20"/>
    <w:rsid w:val="00F82DCC"/>
    <w:rsid w:val="00F82F84"/>
    <w:rsid w:val="00F831FD"/>
    <w:rsid w:val="00F83527"/>
    <w:rsid w:val="00F838D1"/>
    <w:rsid w:val="00F83A3D"/>
    <w:rsid w:val="00F83C62"/>
    <w:rsid w:val="00F83CBB"/>
    <w:rsid w:val="00F849E0"/>
    <w:rsid w:val="00F852D2"/>
    <w:rsid w:val="00F85389"/>
    <w:rsid w:val="00F857C8"/>
    <w:rsid w:val="00F85888"/>
    <w:rsid w:val="00F862E4"/>
    <w:rsid w:val="00F86740"/>
    <w:rsid w:val="00F871B9"/>
    <w:rsid w:val="00F87ECD"/>
    <w:rsid w:val="00F90F8D"/>
    <w:rsid w:val="00F91F47"/>
    <w:rsid w:val="00F922CC"/>
    <w:rsid w:val="00F922DD"/>
    <w:rsid w:val="00F92ADF"/>
    <w:rsid w:val="00F92F96"/>
    <w:rsid w:val="00F932CD"/>
    <w:rsid w:val="00F93619"/>
    <w:rsid w:val="00F93F55"/>
    <w:rsid w:val="00F943BD"/>
    <w:rsid w:val="00F95298"/>
    <w:rsid w:val="00F95960"/>
    <w:rsid w:val="00F95B75"/>
    <w:rsid w:val="00F95D91"/>
    <w:rsid w:val="00F95E67"/>
    <w:rsid w:val="00F960A2"/>
    <w:rsid w:val="00F96105"/>
    <w:rsid w:val="00F96116"/>
    <w:rsid w:val="00F9614A"/>
    <w:rsid w:val="00F967D2"/>
    <w:rsid w:val="00F968BA"/>
    <w:rsid w:val="00F9698A"/>
    <w:rsid w:val="00F969DF"/>
    <w:rsid w:val="00F96A16"/>
    <w:rsid w:val="00F976EE"/>
    <w:rsid w:val="00F978BA"/>
    <w:rsid w:val="00F97A0E"/>
    <w:rsid w:val="00F97CFC"/>
    <w:rsid w:val="00F97F63"/>
    <w:rsid w:val="00F97F84"/>
    <w:rsid w:val="00FA1231"/>
    <w:rsid w:val="00FA14E6"/>
    <w:rsid w:val="00FA1696"/>
    <w:rsid w:val="00FA1C36"/>
    <w:rsid w:val="00FA1C43"/>
    <w:rsid w:val="00FA1D7C"/>
    <w:rsid w:val="00FA3311"/>
    <w:rsid w:val="00FA48C7"/>
    <w:rsid w:val="00FA4A75"/>
    <w:rsid w:val="00FA588E"/>
    <w:rsid w:val="00FA628D"/>
    <w:rsid w:val="00FA66AA"/>
    <w:rsid w:val="00FA6E4D"/>
    <w:rsid w:val="00FA7125"/>
    <w:rsid w:val="00FA741D"/>
    <w:rsid w:val="00FA76E0"/>
    <w:rsid w:val="00FA76E9"/>
    <w:rsid w:val="00FA7A2F"/>
    <w:rsid w:val="00FA7DFD"/>
    <w:rsid w:val="00FB06C7"/>
    <w:rsid w:val="00FB0FCB"/>
    <w:rsid w:val="00FB1006"/>
    <w:rsid w:val="00FB1477"/>
    <w:rsid w:val="00FB1A81"/>
    <w:rsid w:val="00FB214A"/>
    <w:rsid w:val="00FB22BE"/>
    <w:rsid w:val="00FB27EF"/>
    <w:rsid w:val="00FB27F9"/>
    <w:rsid w:val="00FB39F8"/>
    <w:rsid w:val="00FB3E38"/>
    <w:rsid w:val="00FB49CC"/>
    <w:rsid w:val="00FB4AC8"/>
    <w:rsid w:val="00FB5001"/>
    <w:rsid w:val="00FB52E7"/>
    <w:rsid w:val="00FB5E68"/>
    <w:rsid w:val="00FB631B"/>
    <w:rsid w:val="00FB6B84"/>
    <w:rsid w:val="00FB6F9B"/>
    <w:rsid w:val="00FB6FDD"/>
    <w:rsid w:val="00FB73B7"/>
    <w:rsid w:val="00FB7B18"/>
    <w:rsid w:val="00FC0692"/>
    <w:rsid w:val="00FC0C78"/>
    <w:rsid w:val="00FC1065"/>
    <w:rsid w:val="00FC1332"/>
    <w:rsid w:val="00FC1A98"/>
    <w:rsid w:val="00FC1AE8"/>
    <w:rsid w:val="00FC2800"/>
    <w:rsid w:val="00FC2899"/>
    <w:rsid w:val="00FC31A3"/>
    <w:rsid w:val="00FC36F7"/>
    <w:rsid w:val="00FC3D7B"/>
    <w:rsid w:val="00FC4548"/>
    <w:rsid w:val="00FC496E"/>
    <w:rsid w:val="00FC4C26"/>
    <w:rsid w:val="00FC4E4A"/>
    <w:rsid w:val="00FC5864"/>
    <w:rsid w:val="00FC5961"/>
    <w:rsid w:val="00FC5AF4"/>
    <w:rsid w:val="00FC5C1B"/>
    <w:rsid w:val="00FC6330"/>
    <w:rsid w:val="00FC667A"/>
    <w:rsid w:val="00FC6D2A"/>
    <w:rsid w:val="00FC7B08"/>
    <w:rsid w:val="00FD01BF"/>
    <w:rsid w:val="00FD0A50"/>
    <w:rsid w:val="00FD0E34"/>
    <w:rsid w:val="00FD0F25"/>
    <w:rsid w:val="00FD1345"/>
    <w:rsid w:val="00FD1FFD"/>
    <w:rsid w:val="00FD325A"/>
    <w:rsid w:val="00FD39D4"/>
    <w:rsid w:val="00FD3E3E"/>
    <w:rsid w:val="00FD419F"/>
    <w:rsid w:val="00FD4871"/>
    <w:rsid w:val="00FD53CB"/>
    <w:rsid w:val="00FD643E"/>
    <w:rsid w:val="00FD646E"/>
    <w:rsid w:val="00FD69F4"/>
    <w:rsid w:val="00FD7156"/>
    <w:rsid w:val="00FD7181"/>
    <w:rsid w:val="00FD76BE"/>
    <w:rsid w:val="00FE09E6"/>
    <w:rsid w:val="00FE0D0C"/>
    <w:rsid w:val="00FE0FEE"/>
    <w:rsid w:val="00FE1057"/>
    <w:rsid w:val="00FE1C60"/>
    <w:rsid w:val="00FE207A"/>
    <w:rsid w:val="00FE20C0"/>
    <w:rsid w:val="00FE3182"/>
    <w:rsid w:val="00FE3A8A"/>
    <w:rsid w:val="00FE475F"/>
    <w:rsid w:val="00FE5215"/>
    <w:rsid w:val="00FE54E4"/>
    <w:rsid w:val="00FE5FAA"/>
    <w:rsid w:val="00FE61D6"/>
    <w:rsid w:val="00FE6DCD"/>
    <w:rsid w:val="00FE7065"/>
    <w:rsid w:val="00FE740D"/>
    <w:rsid w:val="00FF05EE"/>
    <w:rsid w:val="00FF099E"/>
    <w:rsid w:val="00FF09C6"/>
    <w:rsid w:val="00FF0CD4"/>
    <w:rsid w:val="00FF111D"/>
    <w:rsid w:val="00FF118A"/>
    <w:rsid w:val="00FF1606"/>
    <w:rsid w:val="00FF230B"/>
    <w:rsid w:val="00FF231B"/>
    <w:rsid w:val="00FF2CE7"/>
    <w:rsid w:val="00FF2E51"/>
    <w:rsid w:val="00FF46CF"/>
    <w:rsid w:val="00FF46DB"/>
    <w:rsid w:val="00FF4B2A"/>
    <w:rsid w:val="00FF506A"/>
    <w:rsid w:val="00FF5BA7"/>
    <w:rsid w:val="00FF61F5"/>
    <w:rsid w:val="00FF6224"/>
    <w:rsid w:val="00FF645F"/>
    <w:rsid w:val="00FF64AC"/>
    <w:rsid w:val="00FF7124"/>
    <w:rsid w:val="00FF729E"/>
    <w:rsid w:val="00FF7732"/>
    <w:rsid w:val="00FF7A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E4A4"/>
  <w15:docId w15:val="{0890E1BB-46BA-4C31-B702-2934DB20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locked="0" w:uiPriority="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qFormat/>
    <w:rsid w:val="00953626"/>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basedOn w:val="Navaden"/>
    <w:next w:val="Navaden"/>
    <w:link w:val="Naslov1Znak"/>
    <w:uiPriority w:val="9"/>
    <w:locked/>
    <w:rsid w:val="003F273C"/>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uiPriority w:val="9"/>
    <w:unhideWhenUsed/>
    <w:qFormat/>
    <w:locked/>
    <w:rsid w:val="00DB6E5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
    <w:semiHidden/>
    <w:unhideWhenUsed/>
    <w:qFormat/>
    <w:locked/>
    <w:rsid w:val="0027571C"/>
    <w:pPr>
      <w:keepNext/>
      <w:keepLines/>
      <w:overflowPunct/>
      <w:autoSpaceDE/>
      <w:autoSpaceDN/>
      <w:adjustRightInd/>
      <w:spacing w:before="40" w:line="259" w:lineRule="auto"/>
      <w:jc w:val="left"/>
      <w:textAlignment w:val="auto"/>
      <w:outlineLvl w:val="2"/>
    </w:pPr>
    <w:rPr>
      <w:rFonts w:ascii="Calibri Light" w:hAnsi="Calibri Light"/>
      <w:color w:val="1F4D78"/>
      <w:sz w:val="24"/>
      <w:szCs w:val="24"/>
      <w:lang w:eastAsia="en-US"/>
    </w:rPr>
  </w:style>
  <w:style w:type="paragraph" w:styleId="Naslov4">
    <w:name w:val="heading 4"/>
    <w:aliases w:val="Grafika"/>
    <w:basedOn w:val="Navaden"/>
    <w:next w:val="Odstavek"/>
    <w:link w:val="Naslov4Znak"/>
    <w:uiPriority w:val="1"/>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paragraph" w:styleId="Naslov5">
    <w:name w:val="heading 5"/>
    <w:basedOn w:val="Navaden"/>
    <w:next w:val="Navaden"/>
    <w:link w:val="Naslov5Znak"/>
    <w:uiPriority w:val="9"/>
    <w:semiHidden/>
    <w:unhideWhenUsed/>
    <w:locked/>
    <w:rsid w:val="00DB6E53"/>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locked/>
    <w:rsid w:val="00DB6E53"/>
    <w:pPr>
      <w:spacing w:before="240" w:after="60"/>
      <w:outlineLvl w:val="5"/>
    </w:pPr>
    <w:rPr>
      <w:rFonts w:ascii="Calibri" w:hAnsi="Calibri"/>
      <w:b/>
      <w:bCs/>
      <w:szCs w:val="22"/>
    </w:rPr>
  </w:style>
  <w:style w:type="paragraph" w:styleId="Naslov7">
    <w:name w:val="heading 7"/>
    <w:basedOn w:val="Navaden"/>
    <w:next w:val="Navaden"/>
    <w:link w:val="Naslov7Znak"/>
    <w:uiPriority w:val="9"/>
    <w:semiHidden/>
    <w:unhideWhenUsed/>
    <w:qFormat/>
    <w:locked/>
    <w:rsid w:val="009B07FB"/>
    <w:pPr>
      <w:keepNext/>
      <w:keepLines/>
      <w:overflowPunct/>
      <w:autoSpaceDE/>
      <w:autoSpaceDN/>
      <w:adjustRightInd/>
      <w:spacing w:before="200"/>
      <w:textAlignment w:val="auto"/>
      <w:outlineLvl w:val="6"/>
    </w:pPr>
    <w:rPr>
      <w:rFonts w:ascii="Cambria" w:hAnsi="Cambria"/>
      <w:i/>
      <w:iCs/>
      <w:color w:val="404040"/>
      <w:szCs w:val="22"/>
      <w:lang w:eastAsia="en-US"/>
    </w:rPr>
  </w:style>
  <w:style w:type="paragraph" w:styleId="Naslov9">
    <w:name w:val="heading 9"/>
    <w:basedOn w:val="Navaden"/>
    <w:next w:val="Navaden"/>
    <w:link w:val="Naslov9Znak"/>
    <w:uiPriority w:val="9"/>
    <w:semiHidden/>
    <w:unhideWhenUsed/>
    <w:qFormat/>
    <w:locked/>
    <w:rsid w:val="003F273C"/>
    <w:pPr>
      <w:spacing w:before="240" w:after="60"/>
      <w:outlineLvl w:val="8"/>
    </w:pPr>
    <w:rPr>
      <w:rFonts w:ascii="Cambria" w:hAnsi="Cambria"/>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uiPriority w:val="1"/>
    <w:qFormat/>
    <w:rsid w:val="004C5226"/>
  </w:style>
  <w:style w:type="paragraph" w:styleId="Noga">
    <w:name w:val="footer"/>
    <w:basedOn w:val="Navaden"/>
    <w:link w:val="NogaZnak"/>
    <w:uiPriority w:val="99"/>
    <w:unhideWhenUsed/>
    <w:lock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locked/>
    <w:rsid w:val="00443548"/>
    <w:pPr>
      <w:tabs>
        <w:tab w:val="center" w:pos="4536"/>
        <w:tab w:val="right" w:pos="9072"/>
      </w:tabs>
    </w:pPr>
  </w:style>
  <w:style w:type="character" w:customStyle="1" w:styleId="GlavaZnak">
    <w:name w:val="Glava Znak"/>
    <w:link w:val="Glava"/>
    <w:qFormat/>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E27B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E27B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E27B63"/>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uiPriority w:val="1"/>
    <w:qFormat/>
    <w:rsid w:val="00357591"/>
    <w:pPr>
      <w:spacing w:before="480"/>
    </w:pPr>
  </w:style>
  <w:style w:type="character" w:customStyle="1" w:styleId="OdstavekZnak">
    <w:name w:val="Odstavek Znak"/>
    <w:link w:val="Odstavek"/>
    <w:rsid w:val="00E27B6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uiPriority w:val="1"/>
    <w:rsid w:val="00E27B63"/>
    <w:rPr>
      <w:rFonts w:ascii="Arial" w:eastAsia="Times New Roman" w:hAnsi="Arial" w:cs="Arial"/>
      <w:sz w:val="22"/>
      <w:szCs w:val="22"/>
    </w:rPr>
  </w:style>
  <w:style w:type="paragraph" w:customStyle="1" w:styleId="rkovnatokazatevilnotokoa2">
    <w:name w:val="Črkovna točka za številčno točko (a)"/>
    <w:basedOn w:val="rkovnatokazatevilnotoko"/>
    <w:uiPriority w:val="1"/>
    <w:rsid w:val="005C5321"/>
    <w:pPr>
      <w:numPr>
        <w:numId w:val="5"/>
      </w:numPr>
    </w:pPr>
  </w:style>
  <w:style w:type="paragraph" w:styleId="Odstavekseznama">
    <w:name w:val="List Paragraph"/>
    <w:aliases w:val="numbered list"/>
    <w:basedOn w:val="Navaden"/>
    <w:link w:val="OdstavekseznamaZnak"/>
    <w:uiPriority w:val="34"/>
    <w:qFormat/>
    <w:locked/>
    <w:rsid w:val="00AA2A81"/>
    <w:pPr>
      <w:ind w:left="708"/>
    </w:pPr>
  </w:style>
  <w:style w:type="paragraph" w:customStyle="1" w:styleId="Prehodneinkoncnedolocbe">
    <w:name w:val="Prehodne in koncne dolocbe"/>
    <w:basedOn w:val="Navaden"/>
    <w:uiPriority w:val="1"/>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uiPriority w:val="1"/>
    <w:qFormat/>
    <w:rsid w:val="00357591"/>
  </w:style>
  <w:style w:type="character" w:customStyle="1" w:styleId="OddelekZnak1">
    <w:name w:val="Oddelek Znak1"/>
    <w:link w:val="Oddelek"/>
    <w:rsid w:val="00E27B63"/>
    <w:rPr>
      <w:rFonts w:ascii="Arial" w:eastAsia="Times New Roman" w:hAnsi="Arial" w:cs="Arial"/>
      <w:sz w:val="22"/>
      <w:szCs w:val="22"/>
    </w:rPr>
  </w:style>
  <w:style w:type="character" w:customStyle="1" w:styleId="OdsekZnak">
    <w:name w:val="Odsek Znak"/>
    <w:basedOn w:val="OddelekZnak1"/>
    <w:link w:val="Odsek"/>
    <w:rsid w:val="00E27B63"/>
    <w:rPr>
      <w:rFonts w:ascii="Arial" w:eastAsia="Times New Roman" w:hAnsi="Arial" w:cs="Arial"/>
      <w:sz w:val="22"/>
      <w:szCs w:val="22"/>
    </w:rPr>
  </w:style>
  <w:style w:type="paragraph" w:customStyle="1" w:styleId="Naslovnadlenom">
    <w:name w:val="Naslov nad členom"/>
    <w:basedOn w:val="Navaden"/>
    <w:link w:val="NaslovnadlenomZnak"/>
    <w:uiPriority w:val="1"/>
    <w:qFormat/>
    <w:rsid w:val="00D83A2D"/>
    <w:pPr>
      <w:spacing w:before="480"/>
      <w:jc w:val="center"/>
    </w:pPr>
    <w:rPr>
      <w:rFonts w:cs="Arial"/>
      <w:b/>
      <w:szCs w:val="22"/>
    </w:rPr>
  </w:style>
  <w:style w:type="character" w:customStyle="1" w:styleId="DelZnak">
    <w:name w:val="Del Znak"/>
    <w:link w:val="Del"/>
    <w:uiPriority w:val="1"/>
    <w:rsid w:val="00E27B63"/>
    <w:rPr>
      <w:rFonts w:ascii="Arial" w:eastAsia="Times New Roman" w:hAnsi="Arial" w:cs="Arial"/>
      <w:sz w:val="22"/>
      <w:szCs w:val="22"/>
    </w:rPr>
  </w:style>
  <w:style w:type="character" w:customStyle="1" w:styleId="NaslovnadlenomZnak">
    <w:name w:val="Naslov nad členom Znak"/>
    <w:link w:val="Naslovnadlenom"/>
    <w:uiPriority w:val="1"/>
    <w:rsid w:val="00E27B63"/>
    <w:rPr>
      <w:rFonts w:ascii="Arial" w:eastAsia="Times New Roman" w:hAnsi="Arial" w:cs="Arial"/>
      <w:b/>
      <w:sz w:val="22"/>
      <w:szCs w:val="22"/>
    </w:rPr>
  </w:style>
  <w:style w:type="paragraph" w:customStyle="1" w:styleId="Nazivpodpisnika">
    <w:name w:val="Naziv podpisnika"/>
    <w:basedOn w:val="Navaden"/>
    <w:link w:val="NazivpodpisnikaZnak"/>
    <w:uiPriority w:val="1"/>
    <w:rsid w:val="00D97FA1"/>
    <w:pPr>
      <w:ind w:left="5670"/>
      <w:jc w:val="center"/>
    </w:pPr>
    <w:rPr>
      <w:rFonts w:cs="Arial"/>
      <w:szCs w:val="22"/>
    </w:rPr>
  </w:style>
  <w:style w:type="character" w:customStyle="1" w:styleId="NazivpodpisnikaZnak">
    <w:name w:val="Naziv podpisnika Znak"/>
    <w:link w:val="Nazivpodpisnika"/>
    <w:uiPriority w:val="1"/>
    <w:rsid w:val="00E27B63"/>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E8468B"/>
    <w:pPr>
      <w:tabs>
        <w:tab w:val="clear" w:pos="425"/>
        <w:tab w:val="left" w:pos="595"/>
      </w:tabs>
      <w:ind w:left="595" w:hanging="170"/>
    </w:pPr>
  </w:style>
  <w:style w:type="character" w:customStyle="1" w:styleId="rkovnatokazaodstavkomZnak">
    <w:name w:val="Črkovna točka_za odstavkom Znak"/>
    <w:link w:val="rkovnatokazaodstavkom"/>
    <w:rsid w:val="00E27B63"/>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3"/>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E8468B"/>
    <w:rPr>
      <w:rFonts w:ascii="Arial" w:eastAsia="Times New Roman" w:hAnsi="Arial" w:cs="Arial"/>
      <w:sz w:val="22"/>
      <w:szCs w:val="22"/>
    </w:rPr>
  </w:style>
  <w:style w:type="paragraph" w:customStyle="1" w:styleId="rkovnatokazatevilnotoko">
    <w:name w:val="Črkovna točka za številčno točko"/>
    <w:link w:val="rkovnatokazatevilnotokoZnak"/>
    <w:uiPriority w:val="1"/>
    <w:qFormat/>
    <w:rsid w:val="00FA3311"/>
    <w:pPr>
      <w:numPr>
        <w:numId w:val="6"/>
      </w:numPr>
      <w:jc w:val="both"/>
    </w:pPr>
    <w:rPr>
      <w:rFonts w:ascii="Arial" w:eastAsia="Times New Roman" w:hAnsi="Arial" w:cs="Arial"/>
      <w:sz w:val="22"/>
      <w:szCs w:val="22"/>
    </w:rPr>
  </w:style>
  <w:style w:type="character" w:customStyle="1" w:styleId="tevilnatokaZnak">
    <w:name w:val="Številčna točka Znak"/>
    <w:basedOn w:val="OdstavekZnak"/>
    <w:link w:val="tevilnatoka"/>
    <w:rsid w:val="00CC175F"/>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uiPriority w:val="1"/>
    <w:rsid w:val="00E27B63"/>
    <w:rPr>
      <w:rFonts w:ascii="Arial" w:eastAsia="Times New Roman" w:hAnsi="Arial" w:cs="Arial"/>
      <w:sz w:val="22"/>
      <w:szCs w:val="22"/>
    </w:rPr>
  </w:style>
  <w:style w:type="paragraph" w:customStyle="1" w:styleId="tevilkanakoncupredpisa">
    <w:name w:val="Številka na koncu predpisa"/>
    <w:basedOn w:val="Datumsprejetja"/>
    <w:link w:val="tevilkanakoncupredpisaZnak"/>
    <w:uiPriority w:val="1"/>
    <w:qFormat/>
    <w:rsid w:val="008929B8"/>
    <w:pPr>
      <w:spacing w:before="480"/>
    </w:pPr>
  </w:style>
  <w:style w:type="character" w:customStyle="1" w:styleId="AlineazaodstavkomZnak">
    <w:name w:val="Alinea za odstavkom Znak"/>
    <w:basedOn w:val="AlineazatevilnotokoZnak"/>
    <w:link w:val="Alineazaodstavkom"/>
    <w:rsid w:val="00E27B63"/>
    <w:rPr>
      <w:rFonts w:ascii="Arial" w:eastAsia="Times New Roman" w:hAnsi="Arial" w:cs="Arial"/>
      <w:sz w:val="22"/>
      <w:szCs w:val="22"/>
    </w:rPr>
  </w:style>
  <w:style w:type="paragraph" w:customStyle="1" w:styleId="Datumsprejetja">
    <w:name w:val="Datum sprejetja"/>
    <w:basedOn w:val="Navaden"/>
    <w:link w:val="DatumsprejetjaZnak"/>
    <w:uiPriority w:val="1"/>
    <w:qFormat/>
    <w:rsid w:val="008929B8"/>
    <w:rPr>
      <w:rFonts w:cs="Arial"/>
      <w:snapToGrid w:val="0"/>
      <w:color w:val="000000"/>
      <w:szCs w:val="22"/>
    </w:rPr>
  </w:style>
  <w:style w:type="character" w:customStyle="1" w:styleId="tevilkanakoncupredpisaZnak">
    <w:name w:val="Številka na koncu predpisa Znak"/>
    <w:link w:val="tevilkanakoncupredpisa"/>
    <w:uiPriority w:val="1"/>
    <w:rsid w:val="00E27B63"/>
    <w:rPr>
      <w:rFonts w:ascii="Arial" w:eastAsia="Times New Roman" w:hAnsi="Arial" w:cs="Arial"/>
      <w:snapToGrid w:val="0"/>
      <w:color w:val="000000"/>
      <w:sz w:val="22"/>
      <w:szCs w:val="22"/>
    </w:rPr>
  </w:style>
  <w:style w:type="paragraph" w:customStyle="1" w:styleId="Podpisnik">
    <w:name w:val="Podpisnik"/>
    <w:basedOn w:val="Navaden"/>
    <w:link w:val="PodpisnikZnak"/>
    <w:uiPriority w:val="1"/>
    <w:qFormat/>
    <w:rsid w:val="00D97FA1"/>
    <w:pPr>
      <w:ind w:left="5670"/>
      <w:jc w:val="center"/>
    </w:pPr>
    <w:rPr>
      <w:rFonts w:cs="Arial"/>
      <w:szCs w:val="22"/>
    </w:rPr>
  </w:style>
  <w:style w:type="character" w:customStyle="1" w:styleId="DatumsprejetjaZnak">
    <w:name w:val="Datum sprejetja Znak"/>
    <w:link w:val="Datumsprejetja"/>
    <w:uiPriority w:val="1"/>
    <w:rsid w:val="00E27B63"/>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uiPriority w:val="1"/>
    <w:rsid w:val="00E27B63"/>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uiPriority w:val="1"/>
    <w:rsid w:val="00E27B63"/>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styleId="Pripombasklic">
    <w:name w:val="annotation reference"/>
    <w:uiPriority w:val="99"/>
    <w:semiHidden/>
    <w:locked/>
    <w:rsid w:val="00357591"/>
    <w:rPr>
      <w:sz w:val="16"/>
      <w:szCs w:val="16"/>
    </w:rPr>
  </w:style>
  <w:style w:type="character" w:customStyle="1" w:styleId="PododdelekZnak">
    <w:name w:val="Pododdelek Znak"/>
    <w:link w:val="Pododdelek"/>
    <w:rsid w:val="00E27B63"/>
    <w:rPr>
      <w:rFonts w:ascii="Arial" w:eastAsia="Times New Roman" w:hAnsi="Arial" w:cs="Arial"/>
      <w:sz w:val="22"/>
      <w:szCs w:val="22"/>
    </w:rPr>
  </w:style>
  <w:style w:type="paragraph" w:customStyle="1" w:styleId="EVA">
    <w:name w:val="EVA"/>
    <w:basedOn w:val="Navaden"/>
    <w:link w:val="EVAZnak"/>
    <w:uiPriority w:val="1"/>
    <w:qFormat/>
    <w:rsid w:val="008929B8"/>
    <w:rPr>
      <w:rFonts w:cs="Arial"/>
      <w:szCs w:val="22"/>
    </w:rPr>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uiPriority w:val="1"/>
    <w:rsid w:val="00E27B63"/>
    <w:rPr>
      <w:rFonts w:ascii="Arial" w:eastAsia="Times New Roman" w:hAnsi="Arial" w:cs="Arial"/>
      <w:sz w:val="22"/>
      <w:szCs w:val="22"/>
    </w:rPr>
  </w:style>
  <w:style w:type="paragraph" w:styleId="Pripombabesedilo">
    <w:name w:val="annotation text"/>
    <w:basedOn w:val="Navaden"/>
    <w:link w:val="PripombabesediloZnak"/>
    <w:uiPriority w:val="99"/>
    <w:locked/>
    <w:rsid w:val="00357591"/>
    <w:pPr>
      <w:overflowPunct/>
      <w:autoSpaceDE/>
      <w:autoSpaceDN/>
      <w:adjustRightInd/>
      <w:textAlignment w:val="auto"/>
    </w:pPr>
    <w:rPr>
      <w:sz w:val="20"/>
      <w:szCs w:val="20"/>
      <w:lang w:eastAsia="en-US"/>
    </w:rPr>
  </w:style>
  <w:style w:type="character" w:customStyle="1" w:styleId="PripombabesediloZnak">
    <w:name w:val="Pripomba – besedilo Znak"/>
    <w:link w:val="Pripombabesedilo"/>
    <w:uiPriority w:val="99"/>
    <w:rsid w:val="00357591"/>
    <w:rPr>
      <w:rFonts w:ascii="Arial" w:eastAsia="Times New Roman" w:hAnsi="Arial"/>
      <w:lang w:eastAsia="en-US"/>
    </w:rPr>
  </w:style>
  <w:style w:type="paragraph" w:customStyle="1" w:styleId="Imeorgana">
    <w:name w:val="Ime organa"/>
    <w:basedOn w:val="Navaden"/>
    <w:link w:val="ImeorganaZnak"/>
    <w:uiPriority w:val="1"/>
    <w:qFormat/>
    <w:rsid w:val="00D97FA1"/>
    <w:pPr>
      <w:spacing w:before="480"/>
      <w:ind w:left="5670"/>
      <w:jc w:val="center"/>
    </w:pPr>
    <w:rPr>
      <w:rFonts w:cs="Arial"/>
      <w:szCs w:val="22"/>
    </w:rPr>
  </w:style>
  <w:style w:type="character" w:customStyle="1" w:styleId="Naslov4Znak">
    <w:name w:val="Naslov 4 Znak"/>
    <w:aliases w:val="Grafika Znak"/>
    <w:link w:val="Naslov4"/>
    <w:uiPriority w:val="1"/>
    <w:rsid w:val="00E27B63"/>
    <w:rPr>
      <w:rFonts w:ascii="Arial" w:eastAsia="Times New Roman" w:hAnsi="Arial" w:cs="Arial"/>
      <w:bCs/>
      <w:color w:val="000000"/>
      <w:sz w:val="22"/>
      <w:szCs w:val="27"/>
    </w:rPr>
  </w:style>
  <w:style w:type="character" w:customStyle="1" w:styleId="Naslov9Znak">
    <w:name w:val="Naslov 9 Znak"/>
    <w:link w:val="Naslov9"/>
    <w:uiPriority w:val="9"/>
    <w:semiHidden/>
    <w:rsid w:val="003F273C"/>
    <w:rPr>
      <w:rFonts w:ascii="Cambria" w:eastAsia="Times New Roman" w:hAnsi="Cambria" w:cs="Times New Roman"/>
      <w:sz w:val="22"/>
      <w:szCs w:val="22"/>
    </w:rPr>
  </w:style>
  <w:style w:type="character" w:customStyle="1" w:styleId="Naslov1Znak">
    <w:name w:val="Naslov 1 Znak"/>
    <w:link w:val="Naslov1"/>
    <w:uiPriority w:val="9"/>
    <w:rsid w:val="003F273C"/>
    <w:rPr>
      <w:rFonts w:ascii="Cambria" w:eastAsia="Times New Roman" w:hAnsi="Cambria" w:cs="Times New Roman"/>
      <w:b/>
      <w:bCs/>
      <w:kern w:val="32"/>
      <w:sz w:val="32"/>
      <w:szCs w:val="32"/>
    </w:rPr>
  </w:style>
  <w:style w:type="paragraph" w:customStyle="1" w:styleId="Opozorilo">
    <w:name w:val="Opozorilo"/>
    <w:basedOn w:val="Navaden"/>
    <w:link w:val="OpozoriloZnak"/>
    <w:uiPriority w:val="1"/>
    <w:qFormat/>
    <w:rsid w:val="006E055E"/>
    <w:pPr>
      <w:spacing w:before="480"/>
    </w:pPr>
    <w:rPr>
      <w:rFonts w:cs="Arial"/>
      <w:color w:val="808080"/>
      <w:szCs w:val="22"/>
    </w:rPr>
  </w:style>
  <w:style w:type="character" w:customStyle="1" w:styleId="OpozoriloZnak">
    <w:name w:val="Opozorilo Znak"/>
    <w:link w:val="Opozorilo"/>
    <w:uiPriority w:val="1"/>
    <w:rsid w:val="00E27B63"/>
    <w:rPr>
      <w:rFonts w:ascii="Arial" w:eastAsia="Times New Roman" w:hAnsi="Arial" w:cs="Arial"/>
      <w:color w:val="808080"/>
      <w:sz w:val="22"/>
      <w:szCs w:val="22"/>
    </w:rPr>
  </w:style>
  <w:style w:type="paragraph" w:customStyle="1" w:styleId="lennovele">
    <w:name w:val="Člen_novele"/>
    <w:basedOn w:val="len"/>
    <w:link w:val="lennoveleZnak"/>
    <w:uiPriority w:val="1"/>
    <w:qFormat/>
    <w:rsid w:val="004F06B5"/>
    <w:rPr>
      <w:b w:val="0"/>
    </w:rPr>
  </w:style>
  <w:style w:type="paragraph" w:customStyle="1" w:styleId="Priloga">
    <w:name w:val="Priloga"/>
    <w:basedOn w:val="Navaden"/>
    <w:link w:val="PrilogaZnak"/>
    <w:uiPriority w:val="1"/>
    <w:qFormat/>
    <w:rsid w:val="00423CF0"/>
    <w:pPr>
      <w:spacing w:before="380" w:after="60" w:line="200" w:lineRule="exact"/>
    </w:pPr>
    <w:rPr>
      <w:rFonts w:cs="Arial"/>
      <w:szCs w:val="17"/>
    </w:rPr>
  </w:style>
  <w:style w:type="character" w:customStyle="1" w:styleId="lennoveleZnak">
    <w:name w:val="Člen_novele Znak"/>
    <w:link w:val="lennovele"/>
    <w:uiPriority w:val="1"/>
    <w:rsid w:val="00E27B63"/>
    <w:rPr>
      <w:rFonts w:ascii="Arial" w:eastAsia="Times New Roman" w:hAnsi="Arial" w:cs="Arial"/>
      <w:b w:val="0"/>
      <w:sz w:val="22"/>
      <w:szCs w:val="22"/>
    </w:rPr>
  </w:style>
  <w:style w:type="character" w:customStyle="1" w:styleId="PrilogaZnak">
    <w:name w:val="Priloga Znak"/>
    <w:link w:val="Priloga"/>
    <w:uiPriority w:val="1"/>
    <w:rsid w:val="00E27B63"/>
    <w:rPr>
      <w:rFonts w:ascii="Arial" w:eastAsia="Times New Roman" w:hAnsi="Arial" w:cs="Arial"/>
      <w:sz w:val="22"/>
      <w:szCs w:val="17"/>
    </w:rPr>
  </w:style>
  <w:style w:type="paragraph" w:customStyle="1" w:styleId="rta">
    <w:name w:val="Črta"/>
    <w:basedOn w:val="Navaden"/>
    <w:link w:val="rtaZnak"/>
    <w:uiPriority w:val="1"/>
    <w:qFormat/>
    <w:rsid w:val="004F06B5"/>
    <w:pPr>
      <w:spacing w:before="360"/>
      <w:jc w:val="center"/>
    </w:pPr>
    <w:rPr>
      <w:rFonts w:cs="Arial"/>
      <w:szCs w:val="22"/>
    </w:rPr>
  </w:style>
  <w:style w:type="paragraph" w:customStyle="1" w:styleId="NPB">
    <w:name w:val="NPB"/>
    <w:basedOn w:val="Vrstapredpisa"/>
    <w:uiPriority w:val="1"/>
    <w:qFormat/>
    <w:rsid w:val="00AC6273"/>
    <w:rPr>
      <w:spacing w:val="0"/>
    </w:rPr>
  </w:style>
  <w:style w:type="character" w:customStyle="1" w:styleId="rtaZnak">
    <w:name w:val="Črta Znak"/>
    <w:link w:val="rta"/>
    <w:uiPriority w:val="1"/>
    <w:rsid w:val="00E27B63"/>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uiPriority w:val="1"/>
    <w:qFormat/>
    <w:rsid w:val="00D97FA1"/>
    <w:pPr>
      <w:numPr>
        <w:numId w:val="0"/>
      </w:numPr>
      <w:ind w:left="425"/>
    </w:pPr>
  </w:style>
  <w:style w:type="character" w:customStyle="1" w:styleId="ZamaknjenadolobaprvinivoZnak">
    <w:name w:val="Zamaknjena določba_prvi nivo Znak"/>
    <w:basedOn w:val="OdstavekZnak"/>
    <w:link w:val="Zamaknjenadolobaprvinivo"/>
    <w:rsid w:val="00E27B63"/>
    <w:rPr>
      <w:rFonts w:ascii="Arial" w:eastAsia="Times New Roman" w:hAnsi="Arial" w:cs="Arial"/>
      <w:sz w:val="22"/>
      <w:szCs w:val="22"/>
    </w:rPr>
  </w:style>
  <w:style w:type="character" w:customStyle="1" w:styleId="ZamaknjenadolobadruginivoZnak">
    <w:name w:val="Zamaknjena določba_drugi nivo Znak"/>
    <w:link w:val="Zamaknjenadolobadruginivo"/>
    <w:uiPriority w:val="1"/>
    <w:rsid w:val="00E27B63"/>
    <w:rPr>
      <w:rFonts w:ascii="Arial" w:eastAsia="Times New Roman" w:hAnsi="Arial" w:cs="Arial"/>
      <w:sz w:val="22"/>
      <w:szCs w:val="22"/>
    </w:rPr>
  </w:style>
  <w:style w:type="paragraph" w:customStyle="1" w:styleId="Alineazapodtoko">
    <w:name w:val="Alinea za podtočko"/>
    <w:basedOn w:val="Alineazaodstavkom"/>
    <w:link w:val="AlineazapodtokoZnak"/>
    <w:uiPriority w:val="1"/>
    <w:qFormat/>
    <w:rsid w:val="005C5321"/>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uiPriority w:val="1"/>
    <w:qFormat/>
    <w:rsid w:val="000E565C"/>
    <w:pPr>
      <w:ind w:left="993"/>
    </w:pPr>
  </w:style>
  <w:style w:type="character" w:customStyle="1" w:styleId="AlineazapodtokoZnak">
    <w:name w:val="Alinea za podtočko Znak"/>
    <w:link w:val="Alineazapodtoko"/>
    <w:uiPriority w:val="1"/>
    <w:rsid w:val="00E27B63"/>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uiPriority w:val="1"/>
    <w:rsid w:val="00E27B63"/>
    <w:rPr>
      <w:rFonts w:ascii="Arial" w:eastAsia="Times New Roman" w:hAnsi="Arial" w:cs="Arial"/>
      <w:sz w:val="22"/>
      <w:szCs w:val="22"/>
    </w:rPr>
  </w:style>
  <w:style w:type="character" w:customStyle="1" w:styleId="ImeorganaZnak">
    <w:name w:val="Ime organa Znak"/>
    <w:link w:val="Imeorgana"/>
    <w:uiPriority w:val="1"/>
    <w:rsid w:val="00E27B63"/>
    <w:rPr>
      <w:rFonts w:ascii="Arial" w:eastAsia="Times New Roman" w:hAnsi="Arial" w:cs="Arial"/>
      <w:sz w:val="22"/>
      <w:szCs w:val="22"/>
    </w:rPr>
  </w:style>
  <w:style w:type="paragraph" w:customStyle="1" w:styleId="rkovnatokazaodstavkoma">
    <w:name w:val="Črkovna točka za odstavkom (a)"/>
    <w:link w:val="rkovnatokazaodstavkomaZnak"/>
    <w:uiPriority w:val="1"/>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uiPriority w:val="1"/>
    <w:rsid w:val="005C5321"/>
    <w:pPr>
      <w:numPr>
        <w:numId w:val="4"/>
      </w:numPr>
    </w:pPr>
  </w:style>
  <w:style w:type="character" w:customStyle="1" w:styleId="rkovnatokazaodstavkomaZnak">
    <w:name w:val="Črkovna točka za odstavkom (a) Znak"/>
    <w:link w:val="rkovnatokazaodstavkoma"/>
    <w:uiPriority w:val="1"/>
    <w:rsid w:val="00E27B63"/>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uiPriority w:val="1"/>
    <w:rsid w:val="003155ED"/>
    <w:rPr>
      <w:b w:val="0"/>
    </w:rPr>
  </w:style>
  <w:style w:type="paragraph" w:customStyle="1" w:styleId="rkovnatokazaodstavkoma1">
    <w:name w:val="Črkovna točka za odstavkom a."/>
    <w:uiPriority w:val="1"/>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uiPriority w:val="1"/>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uiPriority w:val="1"/>
    <w:rsid w:val="00D97FA1"/>
    <w:pPr>
      <w:numPr>
        <w:numId w:val="8"/>
      </w:numPr>
    </w:pPr>
  </w:style>
  <w:style w:type="paragraph" w:customStyle="1" w:styleId="rkovnatokazaodstavkomi">
    <w:name w:val="Črkovna točka za odstavkom (i)"/>
    <w:basedOn w:val="Alineazaodstavkom"/>
    <w:link w:val="rkovnatokazaodstavkomiZnak"/>
    <w:uiPriority w:val="1"/>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2"/>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CC175F"/>
    <w:rPr>
      <w:rFonts w:ascii="Arial" w:eastAsia="Times New Roman" w:hAnsi="Arial" w:cs="Arial"/>
      <w:sz w:val="22"/>
      <w:szCs w:val="22"/>
    </w:rPr>
  </w:style>
  <w:style w:type="paragraph" w:customStyle="1" w:styleId="rkovnatokazatevilnotokoi">
    <w:name w:val="Črkovna točka za številčno točko (i)"/>
    <w:uiPriority w:val="1"/>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uiPriority w:val="1"/>
    <w:rsid w:val="00E27B63"/>
    <w:rPr>
      <w:rFonts w:ascii="Arial" w:eastAsia="Times New Roman" w:hAnsi="Arial" w:cs="Arial"/>
      <w:sz w:val="22"/>
      <w:szCs w:val="22"/>
    </w:rPr>
  </w:style>
  <w:style w:type="paragraph" w:customStyle="1" w:styleId="rkovnatokazaodstavkomA0">
    <w:name w:val="Črkovna točka za odstavkom (A)"/>
    <w:link w:val="rkovnatokazaodstavkomAZnak0"/>
    <w:uiPriority w:val="1"/>
    <w:qFormat/>
    <w:rsid w:val="00E309B3"/>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uiPriority w:val="1"/>
    <w:qFormat/>
    <w:rsid w:val="00E309B3"/>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uiPriority w:val="1"/>
    <w:rsid w:val="00E27B63"/>
    <w:rPr>
      <w:rFonts w:ascii="Arial" w:eastAsia="Times New Roman" w:hAnsi="Arial"/>
      <w:sz w:val="22"/>
      <w:szCs w:val="16"/>
    </w:rPr>
  </w:style>
  <w:style w:type="paragraph" w:customStyle="1" w:styleId="rkovnatokazatevilnotokoA1">
    <w:name w:val="Črkovna točka za številčno točko (A)"/>
    <w:link w:val="rkovnatokazatevilnotokoAZnak"/>
    <w:uiPriority w:val="1"/>
    <w:qFormat/>
    <w:rsid w:val="00797B47"/>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uiPriority w:val="1"/>
    <w:rsid w:val="00E27B63"/>
    <w:rPr>
      <w:rFonts w:ascii="Arial" w:eastAsia="Times New Roman" w:hAnsi="Arial"/>
      <w:sz w:val="22"/>
      <w:szCs w:val="16"/>
    </w:rPr>
  </w:style>
  <w:style w:type="paragraph" w:customStyle="1" w:styleId="rkovnatokazatevilnotokoA0">
    <w:name w:val="Črkovna točka za številčno točko A)"/>
    <w:link w:val="rkovnatokazatevilnotokoAZnak0"/>
    <w:uiPriority w:val="1"/>
    <w:qFormat/>
    <w:rsid w:val="00E309B3"/>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uiPriority w:val="1"/>
    <w:rsid w:val="00E27B63"/>
    <w:rPr>
      <w:rFonts w:ascii="Arial" w:eastAsia="Times New Roman" w:hAnsi="Arial"/>
      <w:sz w:val="22"/>
      <w:szCs w:val="16"/>
    </w:rPr>
  </w:style>
  <w:style w:type="paragraph" w:customStyle="1" w:styleId="Slikanasredino">
    <w:name w:val="Slika_na sredino"/>
    <w:basedOn w:val="Navaden"/>
    <w:uiPriority w:val="1"/>
    <w:qFormat/>
    <w:rsid w:val="00797B47"/>
    <w:pPr>
      <w:spacing w:before="400" w:after="400"/>
      <w:jc w:val="center"/>
    </w:pPr>
  </w:style>
  <w:style w:type="character" w:customStyle="1" w:styleId="rkovnatokazatevilnotokoAZnak0">
    <w:name w:val="Črkovna točka za številčno točko A) Znak"/>
    <w:link w:val="rkovnatokazatevilnotokoA0"/>
    <w:uiPriority w:val="1"/>
    <w:rsid w:val="00E27B63"/>
    <w:rPr>
      <w:rFonts w:ascii="Arial" w:eastAsia="Times New Roman" w:hAnsi="Arial"/>
      <w:sz w:val="22"/>
      <w:szCs w:val="16"/>
    </w:rPr>
  </w:style>
  <w:style w:type="paragraph" w:customStyle="1" w:styleId="1">
    <w:name w:val="1"/>
    <w:basedOn w:val="Navaden"/>
    <w:next w:val="Pripombabesedilo"/>
    <w:rsid w:val="003F273C"/>
    <w:pPr>
      <w:overflowPunct/>
      <w:autoSpaceDE/>
      <w:autoSpaceDN/>
      <w:adjustRightInd/>
      <w:textAlignment w:val="auto"/>
    </w:pPr>
    <w:rPr>
      <w:sz w:val="20"/>
      <w:szCs w:val="20"/>
      <w:lang w:eastAsia="en-US"/>
    </w:rPr>
  </w:style>
  <w:style w:type="paragraph" w:styleId="Telobesedila">
    <w:name w:val="Body Text"/>
    <w:basedOn w:val="Navaden"/>
    <w:link w:val="TelobesedilaZnak"/>
    <w:uiPriority w:val="99"/>
    <w:semiHidden/>
    <w:unhideWhenUsed/>
    <w:locked/>
    <w:rsid w:val="003F273C"/>
    <w:pPr>
      <w:spacing w:after="120"/>
    </w:pPr>
  </w:style>
  <w:style w:type="character" w:customStyle="1" w:styleId="TelobesedilaZnak">
    <w:name w:val="Telo besedila Znak"/>
    <w:link w:val="Telobesedila"/>
    <w:uiPriority w:val="99"/>
    <w:semiHidden/>
    <w:rsid w:val="003F273C"/>
    <w:rPr>
      <w:rFonts w:ascii="Arial" w:eastAsia="Times New Roman" w:hAnsi="Arial"/>
      <w:sz w:val="22"/>
      <w:szCs w:val="16"/>
    </w:rPr>
  </w:style>
  <w:style w:type="paragraph" w:styleId="Telobesedila-prvizamik">
    <w:name w:val="Body Text First Indent"/>
    <w:basedOn w:val="Telobesedila"/>
    <w:link w:val="Telobesedila-prvizamikZnak"/>
    <w:uiPriority w:val="99"/>
    <w:semiHidden/>
    <w:unhideWhenUsed/>
    <w:locked/>
    <w:rsid w:val="003F273C"/>
    <w:pPr>
      <w:ind w:firstLine="210"/>
    </w:pPr>
  </w:style>
  <w:style w:type="character" w:customStyle="1" w:styleId="Telobesedila-prvizamikZnak">
    <w:name w:val="Telo besedila - prvi zamik Znak"/>
    <w:basedOn w:val="TelobesedilaZnak"/>
    <w:link w:val="Telobesedila-prvizamik"/>
    <w:uiPriority w:val="99"/>
    <w:semiHidden/>
    <w:rsid w:val="003F273C"/>
    <w:rPr>
      <w:rFonts w:ascii="Arial" w:eastAsia="Times New Roman" w:hAnsi="Arial"/>
      <w:sz w:val="22"/>
      <w:szCs w:val="16"/>
    </w:rPr>
  </w:style>
  <w:style w:type="character" w:styleId="tevilkastrani">
    <w:name w:val="page number"/>
    <w:basedOn w:val="Privzetapisavaodstavka"/>
    <w:uiPriority w:val="99"/>
    <w:semiHidden/>
    <w:unhideWhenUsed/>
    <w:locked/>
    <w:rsid w:val="003F273C"/>
  </w:style>
  <w:style w:type="paragraph" w:styleId="Zadevapripombe">
    <w:name w:val="annotation subject"/>
    <w:basedOn w:val="Pripombabesedilo"/>
    <w:next w:val="Pripombabesedilo"/>
    <w:link w:val="ZadevapripombeZnak"/>
    <w:uiPriority w:val="99"/>
    <w:semiHidden/>
    <w:unhideWhenUsed/>
    <w:locked/>
    <w:rsid w:val="00A5445A"/>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semiHidden/>
    <w:rsid w:val="00A5445A"/>
    <w:rPr>
      <w:rFonts w:ascii="Arial" w:eastAsia="Times New Roman" w:hAnsi="Arial"/>
      <w:b/>
      <w:bCs/>
      <w:lang w:eastAsia="en-US"/>
    </w:rPr>
  </w:style>
  <w:style w:type="paragraph" w:customStyle="1" w:styleId="zamik3">
    <w:name w:val="zamik3"/>
    <w:basedOn w:val="Navaden"/>
    <w:link w:val="zamik3Znak"/>
    <w:autoRedefine/>
    <w:uiPriority w:val="1"/>
    <w:qFormat/>
    <w:rsid w:val="0065556D"/>
    <w:pPr>
      <w:overflowPunct/>
      <w:autoSpaceDE/>
      <w:autoSpaceDN/>
      <w:adjustRightInd/>
      <w:spacing w:before="60"/>
      <w:ind w:left="794" w:hanging="397"/>
      <w:textAlignment w:val="auto"/>
    </w:pPr>
    <w:rPr>
      <w:rFonts w:cs="Arial"/>
      <w:szCs w:val="24"/>
    </w:rPr>
  </w:style>
  <w:style w:type="character" w:customStyle="1" w:styleId="zamik3Znak">
    <w:name w:val="zamik3 Znak"/>
    <w:link w:val="zamik3"/>
    <w:uiPriority w:val="1"/>
    <w:rsid w:val="00E27B63"/>
    <w:rPr>
      <w:rFonts w:ascii="Arial" w:eastAsia="Times New Roman" w:hAnsi="Arial" w:cs="Arial"/>
      <w:sz w:val="22"/>
      <w:szCs w:val="24"/>
    </w:rPr>
  </w:style>
  <w:style w:type="character" w:customStyle="1" w:styleId="Naslov2Znak">
    <w:name w:val="Naslov 2 Znak"/>
    <w:link w:val="Naslov2"/>
    <w:uiPriority w:val="9"/>
    <w:rsid w:val="00DB6E53"/>
    <w:rPr>
      <w:rFonts w:ascii="Cambria" w:eastAsia="Times New Roman" w:hAnsi="Cambria"/>
      <w:b/>
      <w:bCs/>
      <w:i/>
      <w:iCs/>
      <w:sz w:val="28"/>
      <w:szCs w:val="28"/>
    </w:rPr>
  </w:style>
  <w:style w:type="character" w:customStyle="1" w:styleId="Naslov5Znak">
    <w:name w:val="Naslov 5 Znak"/>
    <w:link w:val="Naslov5"/>
    <w:uiPriority w:val="9"/>
    <w:semiHidden/>
    <w:rsid w:val="00DB6E53"/>
    <w:rPr>
      <w:rFonts w:eastAsia="Times New Roman"/>
      <w:b/>
      <w:bCs/>
      <w:i/>
      <w:iCs/>
      <w:sz w:val="26"/>
      <w:szCs w:val="26"/>
    </w:rPr>
  </w:style>
  <w:style w:type="character" w:customStyle="1" w:styleId="Naslov6Znak">
    <w:name w:val="Naslov 6 Znak"/>
    <w:link w:val="Naslov6"/>
    <w:uiPriority w:val="9"/>
    <w:semiHidden/>
    <w:rsid w:val="00DB6E53"/>
    <w:rPr>
      <w:rFonts w:eastAsia="Times New Roman"/>
      <w:b/>
      <w:bCs/>
      <w:sz w:val="22"/>
      <w:szCs w:val="22"/>
    </w:rPr>
  </w:style>
  <w:style w:type="paragraph" w:styleId="Revizija">
    <w:name w:val="Revision"/>
    <w:hidden/>
    <w:uiPriority w:val="99"/>
    <w:semiHidden/>
    <w:rsid w:val="00CD74A6"/>
    <w:rPr>
      <w:rFonts w:ascii="Arial" w:eastAsia="Times New Roman" w:hAnsi="Arial"/>
      <w:sz w:val="22"/>
      <w:szCs w:val="16"/>
    </w:rPr>
  </w:style>
  <w:style w:type="paragraph" w:customStyle="1" w:styleId="len1">
    <w:name w:val="len1"/>
    <w:basedOn w:val="Navaden"/>
    <w:uiPriority w:val="1"/>
    <w:rsid w:val="00EB306E"/>
    <w:pPr>
      <w:overflowPunct/>
      <w:autoSpaceDE/>
      <w:autoSpaceDN/>
      <w:adjustRightInd/>
      <w:spacing w:before="480"/>
      <w:jc w:val="center"/>
      <w:textAlignment w:val="auto"/>
    </w:pPr>
    <w:rPr>
      <w:rFonts w:cs="Arial"/>
      <w:b/>
      <w:bCs/>
      <w:szCs w:val="22"/>
    </w:rPr>
  </w:style>
  <w:style w:type="paragraph" w:customStyle="1" w:styleId="odstavek1">
    <w:name w:val="odstavek1"/>
    <w:basedOn w:val="Navaden"/>
    <w:rsid w:val="00EB306E"/>
    <w:pPr>
      <w:overflowPunct/>
      <w:autoSpaceDE/>
      <w:autoSpaceDN/>
      <w:adjustRightInd/>
      <w:spacing w:before="240"/>
      <w:ind w:firstLine="1021"/>
      <w:textAlignment w:val="auto"/>
    </w:pPr>
    <w:rPr>
      <w:rFonts w:cs="Arial"/>
      <w:szCs w:val="22"/>
    </w:rPr>
  </w:style>
  <w:style w:type="paragraph" w:customStyle="1" w:styleId="tevilnatoka1">
    <w:name w:val="tevilnatoka1"/>
    <w:basedOn w:val="Navaden"/>
    <w:rsid w:val="00EB306E"/>
    <w:pPr>
      <w:overflowPunct/>
      <w:autoSpaceDE/>
      <w:autoSpaceDN/>
      <w:adjustRightInd/>
      <w:ind w:left="425" w:hanging="425"/>
      <w:textAlignment w:val="auto"/>
    </w:pPr>
    <w:rPr>
      <w:rFonts w:cs="Arial"/>
      <w:szCs w:val="22"/>
    </w:rPr>
  </w:style>
  <w:style w:type="paragraph" w:customStyle="1" w:styleId="lennaslov1">
    <w:name w:val="lennaslov1"/>
    <w:basedOn w:val="Navaden"/>
    <w:uiPriority w:val="1"/>
    <w:rsid w:val="00EB306E"/>
    <w:pPr>
      <w:overflowPunct/>
      <w:autoSpaceDE/>
      <w:autoSpaceDN/>
      <w:adjustRightInd/>
      <w:jc w:val="center"/>
      <w:textAlignment w:val="auto"/>
    </w:pPr>
    <w:rPr>
      <w:rFonts w:cs="Arial"/>
      <w:b/>
      <w:bCs/>
      <w:szCs w:val="22"/>
    </w:rPr>
  </w:style>
  <w:style w:type="paragraph" w:customStyle="1" w:styleId="CM1">
    <w:name w:val="CM1"/>
    <w:basedOn w:val="Navaden"/>
    <w:next w:val="Navaden"/>
    <w:uiPriority w:val="99"/>
    <w:rsid w:val="00337F71"/>
    <w:pPr>
      <w:overflowPunct/>
      <w:jc w:val="left"/>
      <w:textAlignment w:val="auto"/>
    </w:pPr>
    <w:rPr>
      <w:rFonts w:ascii="EUAlbertina" w:eastAsia="Calibri" w:hAnsi="EUAlbertina"/>
      <w:sz w:val="24"/>
      <w:szCs w:val="24"/>
    </w:rPr>
  </w:style>
  <w:style w:type="paragraph" w:customStyle="1" w:styleId="CM3">
    <w:name w:val="CM3"/>
    <w:basedOn w:val="Navaden"/>
    <w:next w:val="Navaden"/>
    <w:uiPriority w:val="99"/>
    <w:rsid w:val="00337F71"/>
    <w:pPr>
      <w:overflowPunct/>
      <w:jc w:val="left"/>
      <w:textAlignment w:val="auto"/>
    </w:pPr>
    <w:rPr>
      <w:rFonts w:ascii="EUAlbertina" w:eastAsia="Calibri" w:hAnsi="EUAlbertina"/>
      <w:sz w:val="24"/>
      <w:szCs w:val="24"/>
    </w:rPr>
  </w:style>
  <w:style w:type="paragraph" w:customStyle="1" w:styleId="Navaden1">
    <w:name w:val="Navaden1"/>
    <w:basedOn w:val="Navaden"/>
    <w:rsid w:val="006E1976"/>
    <w:pPr>
      <w:overflowPunct/>
      <w:autoSpaceDE/>
      <w:autoSpaceDN/>
      <w:adjustRightInd/>
      <w:spacing w:before="120"/>
      <w:textAlignment w:val="auto"/>
    </w:pPr>
    <w:rPr>
      <w:rFonts w:ascii="Times New Roman" w:hAnsi="Times New Roman"/>
      <w:sz w:val="24"/>
      <w:szCs w:val="24"/>
    </w:rPr>
  </w:style>
  <w:style w:type="paragraph" w:customStyle="1" w:styleId="tevilnatoka1Nova">
    <w:name w:val="Številčna točka 1. Nova"/>
    <w:basedOn w:val="tevilnatoka"/>
    <w:link w:val="tevilnatoka1NovaChar"/>
    <w:uiPriority w:val="1"/>
    <w:qFormat/>
    <w:rsid w:val="00FC5961"/>
  </w:style>
  <w:style w:type="character" w:customStyle="1" w:styleId="tevilnatoka1NovaChar">
    <w:name w:val="Številčna točka 1. Nova Char"/>
    <w:basedOn w:val="tevilnatokaZnak"/>
    <w:link w:val="tevilnatoka1Nova"/>
    <w:uiPriority w:val="1"/>
    <w:rsid w:val="00FC5961"/>
    <w:rPr>
      <w:rFonts w:ascii="Arial" w:eastAsia="Times New Roman" w:hAnsi="Arial" w:cs="Arial"/>
      <w:sz w:val="22"/>
      <w:szCs w:val="22"/>
    </w:rPr>
  </w:style>
  <w:style w:type="paragraph" w:customStyle="1" w:styleId="Novatevilnatoka1">
    <w:name w:val="Nova številčna točka 1."/>
    <w:basedOn w:val="Navaden"/>
    <w:qFormat/>
    <w:rsid w:val="003B7F0F"/>
    <w:pPr>
      <w:numPr>
        <w:numId w:val="18"/>
      </w:numPr>
      <w:tabs>
        <w:tab w:val="left" w:pos="425"/>
      </w:tabs>
      <w:ind w:left="425" w:hanging="425"/>
    </w:pPr>
  </w:style>
  <w:style w:type="character" w:customStyle="1" w:styleId="Naslov7Znak">
    <w:name w:val="Naslov 7 Znak"/>
    <w:link w:val="Naslov7"/>
    <w:uiPriority w:val="9"/>
    <w:semiHidden/>
    <w:rsid w:val="009B07FB"/>
    <w:rPr>
      <w:rFonts w:ascii="Cambria" w:eastAsia="Times New Roman" w:hAnsi="Cambria"/>
      <w:i/>
      <w:iCs/>
      <w:color w:val="404040"/>
      <w:sz w:val="22"/>
      <w:szCs w:val="22"/>
      <w:lang w:eastAsia="en-US"/>
    </w:rPr>
  </w:style>
  <w:style w:type="paragraph" w:styleId="Brezrazmikov">
    <w:name w:val="No Spacing"/>
    <w:link w:val="BrezrazmikovZnak"/>
    <w:uiPriority w:val="1"/>
    <w:qFormat/>
    <w:locked/>
    <w:rsid w:val="009B07FB"/>
    <w:pPr>
      <w:jc w:val="both"/>
    </w:pPr>
    <w:rPr>
      <w:rFonts w:ascii="Arial" w:hAnsi="Arial"/>
      <w:sz w:val="22"/>
      <w:szCs w:val="22"/>
      <w:lang w:eastAsia="en-US"/>
    </w:rPr>
  </w:style>
  <w:style w:type="character" w:customStyle="1" w:styleId="BrezrazmikovZnak">
    <w:name w:val="Brez razmikov Znak"/>
    <w:link w:val="Brezrazmikov"/>
    <w:uiPriority w:val="1"/>
    <w:rsid w:val="009B07FB"/>
    <w:rPr>
      <w:rFonts w:ascii="Arial" w:hAnsi="Arial"/>
      <w:sz w:val="22"/>
      <w:szCs w:val="22"/>
      <w:lang w:eastAsia="en-US"/>
    </w:rPr>
  </w:style>
  <w:style w:type="table" w:styleId="Tabelamrea">
    <w:name w:val="Table Grid"/>
    <w:basedOn w:val="Navadnatabela"/>
    <w:uiPriority w:val="39"/>
    <w:locked/>
    <w:rsid w:val="009B07FB"/>
    <w:pPr>
      <w:ind w:firstLine="28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tevilnotoko1">
    <w:name w:val="alineazatevilnotoko1"/>
    <w:basedOn w:val="Navaden"/>
    <w:rsid w:val="009B07FB"/>
    <w:pPr>
      <w:overflowPunct/>
      <w:autoSpaceDE/>
      <w:autoSpaceDN/>
      <w:adjustRightInd/>
      <w:ind w:left="567" w:hanging="142"/>
      <w:textAlignment w:val="auto"/>
    </w:pPr>
    <w:rPr>
      <w:rFonts w:cs="Arial"/>
      <w:szCs w:val="22"/>
    </w:rPr>
  </w:style>
  <w:style w:type="character" w:customStyle="1" w:styleId="Footnote">
    <w:name w:val="Footnote_"/>
    <w:link w:val="Footnote0"/>
    <w:rsid w:val="005F7A2E"/>
    <w:rPr>
      <w:rFonts w:ascii="Arial" w:eastAsia="Arial" w:hAnsi="Arial" w:cs="Arial"/>
      <w:sz w:val="15"/>
      <w:szCs w:val="15"/>
      <w:shd w:val="clear" w:color="auto" w:fill="FFFFFF"/>
    </w:rPr>
  </w:style>
  <w:style w:type="paragraph" w:customStyle="1" w:styleId="Footnote0">
    <w:name w:val="Footnote"/>
    <w:basedOn w:val="Navaden"/>
    <w:link w:val="Footnote"/>
    <w:rsid w:val="005F7A2E"/>
    <w:pPr>
      <w:shd w:val="clear" w:color="auto" w:fill="FFFFFF"/>
      <w:overflowPunct/>
      <w:autoSpaceDE/>
      <w:autoSpaceDN/>
      <w:adjustRightInd/>
      <w:spacing w:line="263" w:lineRule="exact"/>
      <w:textAlignment w:val="auto"/>
    </w:pPr>
    <w:rPr>
      <w:rFonts w:eastAsia="Arial" w:cs="Arial"/>
      <w:sz w:val="15"/>
      <w:szCs w:val="15"/>
    </w:rPr>
  </w:style>
  <w:style w:type="paragraph" w:customStyle="1" w:styleId="podpisi">
    <w:name w:val="podpisi"/>
    <w:basedOn w:val="Navaden"/>
    <w:qFormat/>
    <w:rsid w:val="00A17573"/>
    <w:pPr>
      <w:tabs>
        <w:tab w:val="left" w:pos="3402"/>
      </w:tabs>
      <w:overflowPunct/>
      <w:autoSpaceDE/>
      <w:autoSpaceDN/>
      <w:adjustRightInd/>
      <w:spacing w:line="260" w:lineRule="atLeast"/>
      <w:jc w:val="left"/>
      <w:textAlignment w:val="auto"/>
    </w:pPr>
    <w:rPr>
      <w:sz w:val="20"/>
      <w:szCs w:val="24"/>
      <w:lang w:val="it-IT" w:eastAsia="en-US"/>
    </w:rPr>
  </w:style>
  <w:style w:type="character" w:customStyle="1" w:styleId="Bodytext9ptSpacing0pt">
    <w:name w:val="Body text + 9 pt;Spacing 0 pt"/>
    <w:rsid w:val="00D806C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Italic">
    <w:name w:val="Body text + Italic"/>
    <w:rsid w:val="00D806CA"/>
    <w:rPr>
      <w:rFonts w:ascii="Times New Roman" w:eastAsia="Times New Roman" w:hAnsi="Times New Roman" w:cs="Times New Roman"/>
      <w:b w:val="0"/>
      <w:bCs w:val="0"/>
      <w:i/>
      <w:iCs/>
      <w:smallCaps w:val="0"/>
      <w:strike w:val="0"/>
      <w:spacing w:val="-10"/>
      <w:sz w:val="24"/>
      <w:szCs w:val="24"/>
      <w:shd w:val="clear" w:color="auto" w:fill="FFFFFF"/>
    </w:rPr>
  </w:style>
  <w:style w:type="paragraph" w:styleId="Sprotnaopomba-besedilo">
    <w:name w:val="footnote text"/>
    <w:basedOn w:val="Navaden"/>
    <w:link w:val="Sprotnaopomba-besediloZnak"/>
    <w:uiPriority w:val="99"/>
    <w:unhideWhenUsed/>
    <w:locked/>
    <w:rsid w:val="00AA192C"/>
    <w:rPr>
      <w:sz w:val="20"/>
      <w:szCs w:val="20"/>
    </w:rPr>
  </w:style>
  <w:style w:type="character" w:customStyle="1" w:styleId="Sprotnaopomba-besediloZnak">
    <w:name w:val="Sprotna opomba - besedilo Znak"/>
    <w:link w:val="Sprotnaopomba-besedilo"/>
    <w:uiPriority w:val="99"/>
    <w:rsid w:val="00AA192C"/>
    <w:rPr>
      <w:rFonts w:ascii="Arial" w:eastAsia="Times New Roman" w:hAnsi="Arial"/>
    </w:rPr>
  </w:style>
  <w:style w:type="character" w:styleId="Sprotnaopomba-sklic">
    <w:name w:val="footnote reference"/>
    <w:uiPriority w:val="99"/>
    <w:locked/>
    <w:rsid w:val="00AA192C"/>
    <w:rPr>
      <w:vertAlign w:val="superscript"/>
    </w:rPr>
  </w:style>
  <w:style w:type="character" w:styleId="SledenaHiperpovezava">
    <w:name w:val="FollowedHyperlink"/>
    <w:uiPriority w:val="99"/>
    <w:semiHidden/>
    <w:unhideWhenUsed/>
    <w:locked/>
    <w:rsid w:val="00AA192C"/>
    <w:rPr>
      <w:color w:val="800080"/>
      <w:u w:val="single"/>
    </w:rPr>
  </w:style>
  <w:style w:type="paragraph" w:customStyle="1" w:styleId="lennaslov0">
    <w:name w:val="lennaslov"/>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odstavek0">
    <w:name w:val="odstavek"/>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highlight">
    <w:name w:val="highlight"/>
    <w:rsid w:val="00AA192C"/>
  </w:style>
  <w:style w:type="paragraph" w:customStyle="1" w:styleId="Default">
    <w:name w:val="Default"/>
    <w:rsid w:val="00AA192C"/>
    <w:pPr>
      <w:autoSpaceDE w:val="0"/>
      <w:autoSpaceDN w:val="0"/>
      <w:adjustRightInd w:val="0"/>
    </w:pPr>
    <w:rPr>
      <w:rFonts w:ascii="Arial" w:hAnsi="Arial" w:cs="Arial"/>
      <w:color w:val="000000"/>
      <w:sz w:val="24"/>
      <w:szCs w:val="24"/>
    </w:rPr>
  </w:style>
  <w:style w:type="paragraph" w:customStyle="1" w:styleId="len0">
    <w:name w:val="len"/>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tevilnatoka0">
    <w:name w:val="tevilnatoka"/>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lineazaodstavkom0">
    <w:name w:val="alineazaodstavkom"/>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lineazatevilnotoko0">
    <w:name w:val="alineazatevilnotoko"/>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ododdelek0">
    <w:name w:val="pododdelek"/>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oddelek0">
    <w:name w:val="oddelek"/>
    <w:basedOn w:val="Navaden"/>
    <w:rsid w:val="00AA192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OdstavekseznamaZnak">
    <w:name w:val="Odstavek seznama Znak"/>
    <w:aliases w:val="numbered list Znak"/>
    <w:link w:val="Odstavekseznama"/>
    <w:uiPriority w:val="34"/>
    <w:qFormat/>
    <w:locked/>
    <w:rsid w:val="00C519E7"/>
    <w:rPr>
      <w:rFonts w:ascii="Arial" w:eastAsia="Times New Roman" w:hAnsi="Arial"/>
      <w:sz w:val="22"/>
      <w:szCs w:val="16"/>
    </w:rPr>
  </w:style>
  <w:style w:type="character" w:styleId="Krepko">
    <w:name w:val="Strong"/>
    <w:uiPriority w:val="22"/>
    <w:qFormat/>
    <w:locked/>
    <w:rsid w:val="00C519E7"/>
    <w:rPr>
      <w:b/>
      <w:bCs/>
    </w:rPr>
  </w:style>
  <w:style w:type="character" w:customStyle="1" w:styleId="Bodytext2">
    <w:name w:val="Body text (2)_"/>
    <w:link w:val="Bodytext20"/>
    <w:rsid w:val="004B0DEB"/>
    <w:rPr>
      <w:rFonts w:ascii="Times New Roman" w:eastAsia="Times New Roman" w:hAnsi="Times New Roman"/>
      <w:shd w:val="clear" w:color="auto" w:fill="FFFFFF"/>
    </w:rPr>
  </w:style>
  <w:style w:type="paragraph" w:customStyle="1" w:styleId="Bodytext20">
    <w:name w:val="Body text (2)"/>
    <w:basedOn w:val="Navaden"/>
    <w:link w:val="Bodytext2"/>
    <w:rsid w:val="004B0DEB"/>
    <w:pPr>
      <w:widowControl w:val="0"/>
      <w:shd w:val="clear" w:color="auto" w:fill="FFFFFF"/>
      <w:overflowPunct/>
      <w:autoSpaceDE/>
      <w:autoSpaceDN/>
      <w:adjustRightInd/>
      <w:spacing w:before="220" w:after="220" w:line="222" w:lineRule="exact"/>
      <w:ind w:hanging="340"/>
      <w:textAlignment w:val="auto"/>
    </w:pPr>
    <w:rPr>
      <w:rFonts w:ascii="Times New Roman" w:hAnsi="Times New Roman"/>
      <w:sz w:val="20"/>
      <w:szCs w:val="20"/>
    </w:rPr>
  </w:style>
  <w:style w:type="character" w:customStyle="1" w:styleId="Naslov3Znak">
    <w:name w:val="Naslov 3 Znak"/>
    <w:link w:val="Naslov3"/>
    <w:uiPriority w:val="9"/>
    <w:semiHidden/>
    <w:rsid w:val="0027571C"/>
    <w:rPr>
      <w:rFonts w:ascii="Calibri Light" w:eastAsia="Times New Roman" w:hAnsi="Calibri Light"/>
      <w:color w:val="1F4D78"/>
      <w:sz w:val="24"/>
      <w:szCs w:val="24"/>
      <w:lang w:eastAsia="en-US"/>
    </w:rPr>
  </w:style>
  <w:style w:type="character" w:styleId="Poudarek">
    <w:name w:val="Emphasis"/>
    <w:uiPriority w:val="20"/>
    <w:qFormat/>
    <w:locked/>
    <w:rsid w:val="0027571C"/>
    <w:rPr>
      <w:i/>
      <w:iCs/>
    </w:rPr>
  </w:style>
  <w:style w:type="paragraph" w:styleId="Napis">
    <w:name w:val="caption"/>
    <w:basedOn w:val="Navaden"/>
    <w:next w:val="Navaden"/>
    <w:uiPriority w:val="35"/>
    <w:unhideWhenUsed/>
    <w:qFormat/>
    <w:locked/>
    <w:rsid w:val="0027571C"/>
    <w:pPr>
      <w:overflowPunct/>
      <w:autoSpaceDE/>
      <w:autoSpaceDN/>
      <w:adjustRightInd/>
      <w:spacing w:after="200"/>
      <w:jc w:val="left"/>
      <w:textAlignment w:val="auto"/>
    </w:pPr>
    <w:rPr>
      <w:rFonts w:ascii="Calibri" w:eastAsia="Calibri" w:hAnsi="Calibri"/>
      <w:i/>
      <w:iCs/>
      <w:color w:val="44546A"/>
      <w:sz w:val="18"/>
      <w:szCs w:val="18"/>
      <w:lang w:eastAsia="en-US"/>
    </w:rPr>
  </w:style>
  <w:style w:type="character" w:customStyle="1" w:styleId="Bodytext2105ptItalic">
    <w:name w:val="Body text (2) + 10;5 pt;Italic"/>
    <w:rsid w:val="0027571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l-SI" w:eastAsia="sl-SI" w:bidi="sl-SI"/>
    </w:rPr>
  </w:style>
  <w:style w:type="character" w:customStyle="1" w:styleId="Bodytext2ArialNarrow105ptBold">
    <w:name w:val="Body text (2) + Arial Narrow;10;5 pt;Bold"/>
    <w:rsid w:val="0027571C"/>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sl-SI" w:eastAsia="sl-SI" w:bidi="sl-SI"/>
    </w:rPr>
  </w:style>
  <w:style w:type="character" w:customStyle="1" w:styleId="Bodytext2Arial95ptBold">
    <w:name w:val="Body text (2) + Arial;9;5 pt;Bold"/>
    <w:rsid w:val="0027571C"/>
    <w:rPr>
      <w:rFonts w:ascii="Arial" w:eastAsia="Arial" w:hAnsi="Arial" w:cs="Arial"/>
      <w:b/>
      <w:bCs/>
      <w:i w:val="0"/>
      <w:iCs w:val="0"/>
      <w:smallCaps w:val="0"/>
      <w:strike w:val="0"/>
      <w:color w:val="000000"/>
      <w:spacing w:val="0"/>
      <w:w w:val="100"/>
      <w:position w:val="0"/>
      <w:sz w:val="19"/>
      <w:szCs w:val="19"/>
      <w:u w:val="none"/>
      <w:shd w:val="clear" w:color="auto" w:fill="FFFFFF"/>
      <w:lang w:val="sl-SI" w:eastAsia="sl-SI" w:bidi="sl-SI"/>
    </w:rPr>
  </w:style>
  <w:style w:type="character" w:customStyle="1" w:styleId="Bodytext2Arial8ptBold">
    <w:name w:val="Body text (2) + Arial;8 pt;Bold"/>
    <w:rsid w:val="0027571C"/>
    <w:rPr>
      <w:rFonts w:ascii="Arial" w:eastAsia="Arial" w:hAnsi="Arial" w:cs="Arial"/>
      <w:b/>
      <w:bCs/>
      <w:i w:val="0"/>
      <w:iCs w:val="0"/>
      <w:smallCaps w:val="0"/>
      <w:strike w:val="0"/>
      <w:color w:val="000000"/>
      <w:spacing w:val="0"/>
      <w:w w:val="100"/>
      <w:position w:val="0"/>
      <w:sz w:val="16"/>
      <w:szCs w:val="16"/>
      <w:u w:val="none"/>
      <w:shd w:val="clear" w:color="auto" w:fill="FFFFFF"/>
      <w:lang w:val="sl-SI" w:eastAsia="sl-SI" w:bidi="sl-SI"/>
    </w:rPr>
  </w:style>
  <w:style w:type="character" w:customStyle="1" w:styleId="st1">
    <w:name w:val="st1"/>
    <w:rsid w:val="0027571C"/>
  </w:style>
  <w:style w:type="character" w:customStyle="1" w:styleId="Nerazreenaomemba1">
    <w:name w:val="Nerazrešena omemba1"/>
    <w:uiPriority w:val="99"/>
    <w:semiHidden/>
    <w:unhideWhenUsed/>
    <w:rsid w:val="004F7B08"/>
    <w:rPr>
      <w:color w:val="605E5C"/>
      <w:shd w:val="clear" w:color="auto" w:fill="E1DFDD"/>
    </w:rPr>
  </w:style>
  <w:style w:type="numbering" w:customStyle="1" w:styleId="Brezseznama1">
    <w:name w:val="Brez seznama1"/>
    <w:next w:val="Brezseznama"/>
    <w:uiPriority w:val="99"/>
    <w:semiHidden/>
    <w:unhideWhenUsed/>
    <w:rsid w:val="00882412"/>
  </w:style>
  <w:style w:type="paragraph" w:customStyle="1" w:styleId="oj-doc-ti">
    <w:name w:val="oj-doc-ti"/>
    <w:basedOn w:val="Navaden"/>
    <w:rsid w:val="0088241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msonormal0">
    <w:name w:val="msonormal"/>
    <w:basedOn w:val="Navaden"/>
    <w:rsid w:val="0053147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lineazaodstavkom1">
    <w:name w:val="alineazaodstavkom1"/>
    <w:basedOn w:val="Navaden"/>
    <w:rsid w:val="00F56B42"/>
    <w:pPr>
      <w:overflowPunct/>
      <w:autoSpaceDE/>
      <w:autoSpaceDN/>
      <w:adjustRightInd/>
      <w:ind w:left="425" w:hanging="425"/>
      <w:textAlignment w:val="auto"/>
    </w:pPr>
    <w:rPr>
      <w:rFonts w:cs="Arial"/>
      <w:szCs w:val="22"/>
    </w:rPr>
  </w:style>
  <w:style w:type="character" w:styleId="Nerazreenaomemba">
    <w:name w:val="Unresolved Mention"/>
    <w:basedOn w:val="Privzetapisavaodstavka"/>
    <w:uiPriority w:val="99"/>
    <w:semiHidden/>
    <w:unhideWhenUsed/>
    <w:rsid w:val="000F4E1D"/>
    <w:rPr>
      <w:color w:val="605E5C"/>
      <w:shd w:val="clear" w:color="auto" w:fill="E1DFDD"/>
    </w:rPr>
  </w:style>
  <w:style w:type="character" w:customStyle="1" w:styleId="cf01">
    <w:name w:val="cf01"/>
    <w:basedOn w:val="Privzetapisavaodstavka"/>
    <w:rsid w:val="00F8588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5304">
      <w:bodyDiv w:val="1"/>
      <w:marLeft w:val="0"/>
      <w:marRight w:val="0"/>
      <w:marTop w:val="0"/>
      <w:marBottom w:val="0"/>
      <w:divBdr>
        <w:top w:val="none" w:sz="0" w:space="0" w:color="auto"/>
        <w:left w:val="none" w:sz="0" w:space="0" w:color="auto"/>
        <w:bottom w:val="none" w:sz="0" w:space="0" w:color="auto"/>
        <w:right w:val="none" w:sz="0" w:space="0" w:color="auto"/>
      </w:divBdr>
    </w:div>
    <w:div w:id="33123689">
      <w:bodyDiv w:val="1"/>
      <w:marLeft w:val="0"/>
      <w:marRight w:val="0"/>
      <w:marTop w:val="0"/>
      <w:marBottom w:val="0"/>
      <w:divBdr>
        <w:top w:val="none" w:sz="0" w:space="0" w:color="auto"/>
        <w:left w:val="none" w:sz="0" w:space="0" w:color="auto"/>
        <w:bottom w:val="none" w:sz="0" w:space="0" w:color="auto"/>
        <w:right w:val="none" w:sz="0" w:space="0" w:color="auto"/>
      </w:divBdr>
    </w:div>
    <w:div w:id="103502148">
      <w:bodyDiv w:val="1"/>
      <w:marLeft w:val="0"/>
      <w:marRight w:val="0"/>
      <w:marTop w:val="0"/>
      <w:marBottom w:val="0"/>
      <w:divBdr>
        <w:top w:val="none" w:sz="0" w:space="0" w:color="auto"/>
        <w:left w:val="none" w:sz="0" w:space="0" w:color="auto"/>
        <w:bottom w:val="none" w:sz="0" w:space="0" w:color="auto"/>
        <w:right w:val="none" w:sz="0" w:space="0" w:color="auto"/>
      </w:divBdr>
      <w:divsChild>
        <w:div w:id="2088568906">
          <w:marLeft w:val="0"/>
          <w:marRight w:val="0"/>
          <w:marTop w:val="0"/>
          <w:marBottom w:val="0"/>
          <w:divBdr>
            <w:top w:val="none" w:sz="0" w:space="0" w:color="auto"/>
            <w:left w:val="none" w:sz="0" w:space="0" w:color="auto"/>
            <w:bottom w:val="none" w:sz="0" w:space="0" w:color="auto"/>
            <w:right w:val="none" w:sz="0" w:space="0" w:color="auto"/>
          </w:divBdr>
          <w:divsChild>
            <w:div w:id="736779107">
              <w:marLeft w:val="0"/>
              <w:marRight w:val="0"/>
              <w:marTop w:val="0"/>
              <w:marBottom w:val="0"/>
              <w:divBdr>
                <w:top w:val="none" w:sz="0" w:space="0" w:color="auto"/>
                <w:left w:val="none" w:sz="0" w:space="0" w:color="auto"/>
                <w:bottom w:val="none" w:sz="0" w:space="0" w:color="auto"/>
                <w:right w:val="none" w:sz="0" w:space="0" w:color="auto"/>
              </w:divBdr>
              <w:divsChild>
                <w:div w:id="1540430781">
                  <w:marLeft w:val="0"/>
                  <w:marRight w:val="0"/>
                  <w:marTop w:val="0"/>
                  <w:marBottom w:val="0"/>
                  <w:divBdr>
                    <w:top w:val="none" w:sz="0" w:space="0" w:color="auto"/>
                    <w:left w:val="none" w:sz="0" w:space="0" w:color="auto"/>
                    <w:bottom w:val="none" w:sz="0" w:space="0" w:color="auto"/>
                    <w:right w:val="none" w:sz="0" w:space="0" w:color="auto"/>
                  </w:divBdr>
                  <w:divsChild>
                    <w:div w:id="57332467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2643">
      <w:bodyDiv w:val="1"/>
      <w:marLeft w:val="0"/>
      <w:marRight w:val="0"/>
      <w:marTop w:val="0"/>
      <w:marBottom w:val="0"/>
      <w:divBdr>
        <w:top w:val="none" w:sz="0" w:space="0" w:color="auto"/>
        <w:left w:val="none" w:sz="0" w:space="0" w:color="auto"/>
        <w:bottom w:val="none" w:sz="0" w:space="0" w:color="auto"/>
        <w:right w:val="none" w:sz="0" w:space="0" w:color="auto"/>
      </w:divBdr>
      <w:divsChild>
        <w:div w:id="329988280">
          <w:marLeft w:val="0"/>
          <w:marRight w:val="0"/>
          <w:marTop w:val="0"/>
          <w:marBottom w:val="0"/>
          <w:divBdr>
            <w:top w:val="none" w:sz="0" w:space="0" w:color="auto"/>
            <w:left w:val="none" w:sz="0" w:space="0" w:color="auto"/>
            <w:bottom w:val="none" w:sz="0" w:space="0" w:color="auto"/>
            <w:right w:val="none" w:sz="0" w:space="0" w:color="auto"/>
          </w:divBdr>
          <w:divsChild>
            <w:div w:id="1880625344">
              <w:marLeft w:val="0"/>
              <w:marRight w:val="0"/>
              <w:marTop w:val="0"/>
              <w:marBottom w:val="0"/>
              <w:divBdr>
                <w:top w:val="none" w:sz="0" w:space="0" w:color="auto"/>
                <w:left w:val="none" w:sz="0" w:space="0" w:color="auto"/>
                <w:bottom w:val="none" w:sz="0" w:space="0" w:color="auto"/>
                <w:right w:val="none" w:sz="0" w:space="0" w:color="auto"/>
              </w:divBdr>
              <w:divsChild>
                <w:div w:id="1752121158">
                  <w:marLeft w:val="0"/>
                  <w:marRight w:val="0"/>
                  <w:marTop w:val="0"/>
                  <w:marBottom w:val="0"/>
                  <w:divBdr>
                    <w:top w:val="none" w:sz="0" w:space="0" w:color="auto"/>
                    <w:left w:val="none" w:sz="0" w:space="0" w:color="auto"/>
                    <w:bottom w:val="none" w:sz="0" w:space="0" w:color="auto"/>
                    <w:right w:val="none" w:sz="0" w:space="0" w:color="auto"/>
                  </w:divBdr>
                  <w:divsChild>
                    <w:div w:id="1124155776">
                      <w:marLeft w:val="1"/>
                      <w:marRight w:val="1"/>
                      <w:marTop w:val="0"/>
                      <w:marBottom w:val="0"/>
                      <w:divBdr>
                        <w:top w:val="none" w:sz="0" w:space="0" w:color="auto"/>
                        <w:left w:val="none" w:sz="0" w:space="0" w:color="auto"/>
                        <w:bottom w:val="none" w:sz="0" w:space="0" w:color="auto"/>
                        <w:right w:val="none" w:sz="0" w:space="0" w:color="auto"/>
                      </w:divBdr>
                      <w:divsChild>
                        <w:div w:id="431585343">
                          <w:marLeft w:val="0"/>
                          <w:marRight w:val="0"/>
                          <w:marTop w:val="0"/>
                          <w:marBottom w:val="0"/>
                          <w:divBdr>
                            <w:top w:val="none" w:sz="0" w:space="0" w:color="auto"/>
                            <w:left w:val="none" w:sz="0" w:space="0" w:color="auto"/>
                            <w:bottom w:val="none" w:sz="0" w:space="0" w:color="auto"/>
                            <w:right w:val="none" w:sz="0" w:space="0" w:color="auto"/>
                          </w:divBdr>
                          <w:divsChild>
                            <w:div w:id="1641299242">
                              <w:marLeft w:val="0"/>
                              <w:marRight w:val="0"/>
                              <w:marTop w:val="0"/>
                              <w:marBottom w:val="360"/>
                              <w:divBdr>
                                <w:top w:val="none" w:sz="0" w:space="0" w:color="auto"/>
                                <w:left w:val="none" w:sz="0" w:space="0" w:color="auto"/>
                                <w:bottom w:val="none" w:sz="0" w:space="0" w:color="auto"/>
                                <w:right w:val="none" w:sz="0" w:space="0" w:color="auto"/>
                              </w:divBdr>
                              <w:divsChild>
                                <w:div w:id="1256209908">
                                  <w:marLeft w:val="0"/>
                                  <w:marRight w:val="0"/>
                                  <w:marTop w:val="0"/>
                                  <w:marBottom w:val="0"/>
                                  <w:divBdr>
                                    <w:top w:val="none" w:sz="0" w:space="0" w:color="auto"/>
                                    <w:left w:val="none" w:sz="0" w:space="0" w:color="auto"/>
                                    <w:bottom w:val="none" w:sz="0" w:space="0" w:color="auto"/>
                                    <w:right w:val="none" w:sz="0" w:space="0" w:color="auto"/>
                                  </w:divBdr>
                                  <w:divsChild>
                                    <w:div w:id="256716898">
                                      <w:marLeft w:val="0"/>
                                      <w:marRight w:val="0"/>
                                      <w:marTop w:val="0"/>
                                      <w:marBottom w:val="0"/>
                                      <w:divBdr>
                                        <w:top w:val="none" w:sz="0" w:space="0" w:color="auto"/>
                                        <w:left w:val="none" w:sz="0" w:space="0" w:color="auto"/>
                                        <w:bottom w:val="none" w:sz="0" w:space="0" w:color="auto"/>
                                        <w:right w:val="none" w:sz="0" w:space="0" w:color="auto"/>
                                      </w:divBdr>
                                      <w:divsChild>
                                        <w:div w:id="114955419">
                                          <w:marLeft w:val="0"/>
                                          <w:marRight w:val="0"/>
                                          <w:marTop w:val="0"/>
                                          <w:marBottom w:val="0"/>
                                          <w:divBdr>
                                            <w:top w:val="none" w:sz="0" w:space="0" w:color="auto"/>
                                            <w:left w:val="none" w:sz="0" w:space="0" w:color="auto"/>
                                            <w:bottom w:val="none" w:sz="0" w:space="0" w:color="auto"/>
                                            <w:right w:val="none" w:sz="0" w:space="0" w:color="auto"/>
                                          </w:divBdr>
                                        </w:div>
                                        <w:div w:id="16184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00926">
      <w:bodyDiv w:val="1"/>
      <w:marLeft w:val="0"/>
      <w:marRight w:val="0"/>
      <w:marTop w:val="0"/>
      <w:marBottom w:val="0"/>
      <w:divBdr>
        <w:top w:val="none" w:sz="0" w:space="0" w:color="auto"/>
        <w:left w:val="none" w:sz="0" w:space="0" w:color="auto"/>
        <w:bottom w:val="none" w:sz="0" w:space="0" w:color="auto"/>
        <w:right w:val="none" w:sz="0" w:space="0" w:color="auto"/>
      </w:divBdr>
      <w:divsChild>
        <w:div w:id="1346247996">
          <w:marLeft w:val="0"/>
          <w:marRight w:val="0"/>
          <w:marTop w:val="0"/>
          <w:marBottom w:val="0"/>
          <w:divBdr>
            <w:top w:val="none" w:sz="0" w:space="0" w:color="auto"/>
            <w:left w:val="none" w:sz="0" w:space="0" w:color="auto"/>
            <w:bottom w:val="none" w:sz="0" w:space="0" w:color="auto"/>
            <w:right w:val="none" w:sz="0" w:space="0" w:color="auto"/>
          </w:divBdr>
          <w:divsChild>
            <w:div w:id="867642974">
              <w:marLeft w:val="0"/>
              <w:marRight w:val="0"/>
              <w:marTop w:val="100"/>
              <w:marBottom w:val="100"/>
              <w:divBdr>
                <w:top w:val="none" w:sz="0" w:space="0" w:color="auto"/>
                <w:left w:val="none" w:sz="0" w:space="0" w:color="auto"/>
                <w:bottom w:val="none" w:sz="0" w:space="0" w:color="auto"/>
                <w:right w:val="none" w:sz="0" w:space="0" w:color="auto"/>
              </w:divBdr>
              <w:divsChild>
                <w:div w:id="1690257674">
                  <w:marLeft w:val="0"/>
                  <w:marRight w:val="0"/>
                  <w:marTop w:val="0"/>
                  <w:marBottom w:val="0"/>
                  <w:divBdr>
                    <w:top w:val="none" w:sz="0" w:space="0" w:color="auto"/>
                    <w:left w:val="none" w:sz="0" w:space="0" w:color="auto"/>
                    <w:bottom w:val="none" w:sz="0" w:space="0" w:color="auto"/>
                    <w:right w:val="none" w:sz="0" w:space="0" w:color="auto"/>
                  </w:divBdr>
                  <w:divsChild>
                    <w:div w:id="667096462">
                      <w:marLeft w:val="0"/>
                      <w:marRight w:val="0"/>
                      <w:marTop w:val="0"/>
                      <w:marBottom w:val="0"/>
                      <w:divBdr>
                        <w:top w:val="none" w:sz="0" w:space="0" w:color="auto"/>
                        <w:left w:val="none" w:sz="0" w:space="0" w:color="auto"/>
                        <w:bottom w:val="none" w:sz="0" w:space="0" w:color="auto"/>
                        <w:right w:val="none" w:sz="0" w:space="0" w:color="auto"/>
                      </w:divBdr>
                      <w:divsChild>
                        <w:div w:id="1091509901">
                          <w:marLeft w:val="0"/>
                          <w:marRight w:val="0"/>
                          <w:marTop w:val="0"/>
                          <w:marBottom w:val="0"/>
                          <w:divBdr>
                            <w:top w:val="none" w:sz="0" w:space="0" w:color="auto"/>
                            <w:left w:val="none" w:sz="0" w:space="0" w:color="auto"/>
                            <w:bottom w:val="none" w:sz="0" w:space="0" w:color="auto"/>
                            <w:right w:val="none" w:sz="0" w:space="0" w:color="auto"/>
                          </w:divBdr>
                          <w:divsChild>
                            <w:div w:id="1196576385">
                              <w:marLeft w:val="0"/>
                              <w:marRight w:val="0"/>
                              <w:marTop w:val="0"/>
                              <w:marBottom w:val="0"/>
                              <w:divBdr>
                                <w:top w:val="none" w:sz="0" w:space="0" w:color="auto"/>
                                <w:left w:val="none" w:sz="0" w:space="0" w:color="auto"/>
                                <w:bottom w:val="none" w:sz="0" w:space="0" w:color="auto"/>
                                <w:right w:val="none" w:sz="0" w:space="0" w:color="auto"/>
                              </w:divBdr>
                              <w:divsChild>
                                <w:div w:id="1081103958">
                                  <w:marLeft w:val="0"/>
                                  <w:marRight w:val="0"/>
                                  <w:marTop w:val="0"/>
                                  <w:marBottom w:val="0"/>
                                  <w:divBdr>
                                    <w:top w:val="none" w:sz="0" w:space="0" w:color="auto"/>
                                    <w:left w:val="none" w:sz="0" w:space="0" w:color="auto"/>
                                    <w:bottom w:val="none" w:sz="0" w:space="0" w:color="auto"/>
                                    <w:right w:val="none" w:sz="0" w:space="0" w:color="auto"/>
                                  </w:divBdr>
                                  <w:divsChild>
                                    <w:div w:id="1314943890">
                                      <w:marLeft w:val="0"/>
                                      <w:marRight w:val="0"/>
                                      <w:marTop w:val="0"/>
                                      <w:marBottom w:val="0"/>
                                      <w:divBdr>
                                        <w:top w:val="none" w:sz="0" w:space="0" w:color="auto"/>
                                        <w:left w:val="none" w:sz="0" w:space="0" w:color="auto"/>
                                        <w:bottom w:val="none" w:sz="0" w:space="0" w:color="auto"/>
                                        <w:right w:val="none" w:sz="0" w:space="0" w:color="auto"/>
                                      </w:divBdr>
                                      <w:divsChild>
                                        <w:div w:id="11174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38267">
      <w:bodyDiv w:val="1"/>
      <w:marLeft w:val="0"/>
      <w:marRight w:val="0"/>
      <w:marTop w:val="0"/>
      <w:marBottom w:val="0"/>
      <w:divBdr>
        <w:top w:val="none" w:sz="0" w:space="0" w:color="auto"/>
        <w:left w:val="none" w:sz="0" w:space="0" w:color="auto"/>
        <w:bottom w:val="none" w:sz="0" w:space="0" w:color="auto"/>
        <w:right w:val="none" w:sz="0" w:space="0" w:color="auto"/>
      </w:divBdr>
    </w:div>
    <w:div w:id="212892047">
      <w:bodyDiv w:val="1"/>
      <w:marLeft w:val="0"/>
      <w:marRight w:val="0"/>
      <w:marTop w:val="0"/>
      <w:marBottom w:val="0"/>
      <w:divBdr>
        <w:top w:val="none" w:sz="0" w:space="0" w:color="auto"/>
        <w:left w:val="none" w:sz="0" w:space="0" w:color="auto"/>
        <w:bottom w:val="none" w:sz="0" w:space="0" w:color="auto"/>
        <w:right w:val="none" w:sz="0" w:space="0" w:color="auto"/>
      </w:divBdr>
    </w:div>
    <w:div w:id="318972016">
      <w:bodyDiv w:val="1"/>
      <w:marLeft w:val="0"/>
      <w:marRight w:val="0"/>
      <w:marTop w:val="0"/>
      <w:marBottom w:val="0"/>
      <w:divBdr>
        <w:top w:val="none" w:sz="0" w:space="0" w:color="auto"/>
        <w:left w:val="none" w:sz="0" w:space="0" w:color="auto"/>
        <w:bottom w:val="none" w:sz="0" w:space="0" w:color="auto"/>
        <w:right w:val="none" w:sz="0" w:space="0" w:color="auto"/>
      </w:divBdr>
    </w:div>
    <w:div w:id="355011903">
      <w:bodyDiv w:val="1"/>
      <w:marLeft w:val="0"/>
      <w:marRight w:val="0"/>
      <w:marTop w:val="0"/>
      <w:marBottom w:val="0"/>
      <w:divBdr>
        <w:top w:val="none" w:sz="0" w:space="0" w:color="auto"/>
        <w:left w:val="none" w:sz="0" w:space="0" w:color="auto"/>
        <w:bottom w:val="none" w:sz="0" w:space="0" w:color="auto"/>
        <w:right w:val="none" w:sz="0" w:space="0" w:color="auto"/>
      </w:divBdr>
    </w:div>
    <w:div w:id="361520817">
      <w:bodyDiv w:val="1"/>
      <w:marLeft w:val="0"/>
      <w:marRight w:val="0"/>
      <w:marTop w:val="0"/>
      <w:marBottom w:val="0"/>
      <w:divBdr>
        <w:top w:val="none" w:sz="0" w:space="0" w:color="auto"/>
        <w:left w:val="none" w:sz="0" w:space="0" w:color="auto"/>
        <w:bottom w:val="none" w:sz="0" w:space="0" w:color="auto"/>
        <w:right w:val="none" w:sz="0" w:space="0" w:color="auto"/>
      </w:divBdr>
    </w:div>
    <w:div w:id="409083564">
      <w:bodyDiv w:val="1"/>
      <w:marLeft w:val="0"/>
      <w:marRight w:val="0"/>
      <w:marTop w:val="0"/>
      <w:marBottom w:val="0"/>
      <w:divBdr>
        <w:top w:val="none" w:sz="0" w:space="0" w:color="auto"/>
        <w:left w:val="none" w:sz="0" w:space="0" w:color="auto"/>
        <w:bottom w:val="none" w:sz="0" w:space="0" w:color="auto"/>
        <w:right w:val="none" w:sz="0" w:space="0" w:color="auto"/>
      </w:divBdr>
    </w:div>
    <w:div w:id="411126841">
      <w:bodyDiv w:val="1"/>
      <w:marLeft w:val="0"/>
      <w:marRight w:val="0"/>
      <w:marTop w:val="0"/>
      <w:marBottom w:val="0"/>
      <w:divBdr>
        <w:top w:val="none" w:sz="0" w:space="0" w:color="auto"/>
        <w:left w:val="none" w:sz="0" w:space="0" w:color="auto"/>
        <w:bottom w:val="none" w:sz="0" w:space="0" w:color="auto"/>
        <w:right w:val="none" w:sz="0" w:space="0" w:color="auto"/>
      </w:divBdr>
    </w:div>
    <w:div w:id="458302807">
      <w:bodyDiv w:val="1"/>
      <w:marLeft w:val="0"/>
      <w:marRight w:val="0"/>
      <w:marTop w:val="0"/>
      <w:marBottom w:val="0"/>
      <w:divBdr>
        <w:top w:val="none" w:sz="0" w:space="0" w:color="auto"/>
        <w:left w:val="none" w:sz="0" w:space="0" w:color="auto"/>
        <w:bottom w:val="none" w:sz="0" w:space="0" w:color="auto"/>
        <w:right w:val="none" w:sz="0" w:space="0" w:color="auto"/>
      </w:divBdr>
    </w:div>
    <w:div w:id="628588156">
      <w:bodyDiv w:val="1"/>
      <w:marLeft w:val="0"/>
      <w:marRight w:val="0"/>
      <w:marTop w:val="0"/>
      <w:marBottom w:val="0"/>
      <w:divBdr>
        <w:top w:val="none" w:sz="0" w:space="0" w:color="auto"/>
        <w:left w:val="none" w:sz="0" w:space="0" w:color="auto"/>
        <w:bottom w:val="none" w:sz="0" w:space="0" w:color="auto"/>
        <w:right w:val="none" w:sz="0" w:space="0" w:color="auto"/>
      </w:divBdr>
    </w:div>
    <w:div w:id="638997249">
      <w:bodyDiv w:val="1"/>
      <w:marLeft w:val="0"/>
      <w:marRight w:val="0"/>
      <w:marTop w:val="0"/>
      <w:marBottom w:val="0"/>
      <w:divBdr>
        <w:top w:val="none" w:sz="0" w:space="0" w:color="auto"/>
        <w:left w:val="none" w:sz="0" w:space="0" w:color="auto"/>
        <w:bottom w:val="none" w:sz="0" w:space="0" w:color="auto"/>
        <w:right w:val="none" w:sz="0" w:space="0" w:color="auto"/>
      </w:divBdr>
      <w:divsChild>
        <w:div w:id="549463434">
          <w:marLeft w:val="0"/>
          <w:marRight w:val="0"/>
          <w:marTop w:val="0"/>
          <w:marBottom w:val="0"/>
          <w:divBdr>
            <w:top w:val="none" w:sz="0" w:space="0" w:color="auto"/>
            <w:left w:val="none" w:sz="0" w:space="0" w:color="auto"/>
            <w:bottom w:val="none" w:sz="0" w:space="0" w:color="auto"/>
            <w:right w:val="none" w:sz="0" w:space="0" w:color="auto"/>
          </w:divBdr>
          <w:divsChild>
            <w:div w:id="1309093959">
              <w:marLeft w:val="0"/>
              <w:marRight w:val="0"/>
              <w:marTop w:val="0"/>
              <w:marBottom w:val="0"/>
              <w:divBdr>
                <w:top w:val="none" w:sz="0" w:space="0" w:color="auto"/>
                <w:left w:val="none" w:sz="0" w:space="0" w:color="auto"/>
                <w:bottom w:val="none" w:sz="0" w:space="0" w:color="auto"/>
                <w:right w:val="none" w:sz="0" w:space="0" w:color="auto"/>
              </w:divBdr>
              <w:divsChild>
                <w:div w:id="510032102">
                  <w:marLeft w:val="0"/>
                  <w:marRight w:val="0"/>
                  <w:marTop w:val="0"/>
                  <w:marBottom w:val="0"/>
                  <w:divBdr>
                    <w:top w:val="none" w:sz="0" w:space="0" w:color="auto"/>
                    <w:left w:val="none" w:sz="0" w:space="0" w:color="auto"/>
                    <w:bottom w:val="none" w:sz="0" w:space="0" w:color="auto"/>
                    <w:right w:val="none" w:sz="0" w:space="0" w:color="auto"/>
                  </w:divBdr>
                  <w:divsChild>
                    <w:div w:id="92761398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2821">
      <w:bodyDiv w:val="1"/>
      <w:marLeft w:val="0"/>
      <w:marRight w:val="0"/>
      <w:marTop w:val="0"/>
      <w:marBottom w:val="0"/>
      <w:divBdr>
        <w:top w:val="none" w:sz="0" w:space="0" w:color="auto"/>
        <w:left w:val="none" w:sz="0" w:space="0" w:color="auto"/>
        <w:bottom w:val="none" w:sz="0" w:space="0" w:color="auto"/>
        <w:right w:val="none" w:sz="0" w:space="0" w:color="auto"/>
      </w:divBdr>
    </w:div>
    <w:div w:id="724648669">
      <w:bodyDiv w:val="1"/>
      <w:marLeft w:val="0"/>
      <w:marRight w:val="0"/>
      <w:marTop w:val="0"/>
      <w:marBottom w:val="0"/>
      <w:divBdr>
        <w:top w:val="none" w:sz="0" w:space="0" w:color="auto"/>
        <w:left w:val="none" w:sz="0" w:space="0" w:color="auto"/>
        <w:bottom w:val="none" w:sz="0" w:space="0" w:color="auto"/>
        <w:right w:val="none" w:sz="0" w:space="0" w:color="auto"/>
      </w:divBdr>
    </w:div>
    <w:div w:id="726025958">
      <w:bodyDiv w:val="1"/>
      <w:marLeft w:val="0"/>
      <w:marRight w:val="0"/>
      <w:marTop w:val="0"/>
      <w:marBottom w:val="0"/>
      <w:divBdr>
        <w:top w:val="none" w:sz="0" w:space="0" w:color="auto"/>
        <w:left w:val="none" w:sz="0" w:space="0" w:color="auto"/>
        <w:bottom w:val="none" w:sz="0" w:space="0" w:color="auto"/>
        <w:right w:val="none" w:sz="0" w:space="0" w:color="auto"/>
      </w:divBdr>
    </w:div>
    <w:div w:id="782964851">
      <w:bodyDiv w:val="1"/>
      <w:marLeft w:val="0"/>
      <w:marRight w:val="0"/>
      <w:marTop w:val="0"/>
      <w:marBottom w:val="0"/>
      <w:divBdr>
        <w:top w:val="none" w:sz="0" w:space="0" w:color="auto"/>
        <w:left w:val="none" w:sz="0" w:space="0" w:color="auto"/>
        <w:bottom w:val="none" w:sz="0" w:space="0" w:color="auto"/>
        <w:right w:val="none" w:sz="0" w:space="0" w:color="auto"/>
      </w:divBdr>
    </w:div>
    <w:div w:id="812868511">
      <w:bodyDiv w:val="1"/>
      <w:marLeft w:val="0"/>
      <w:marRight w:val="0"/>
      <w:marTop w:val="0"/>
      <w:marBottom w:val="0"/>
      <w:divBdr>
        <w:top w:val="none" w:sz="0" w:space="0" w:color="auto"/>
        <w:left w:val="none" w:sz="0" w:space="0" w:color="auto"/>
        <w:bottom w:val="none" w:sz="0" w:space="0" w:color="auto"/>
        <w:right w:val="none" w:sz="0" w:space="0" w:color="auto"/>
      </w:divBdr>
    </w:div>
    <w:div w:id="848910673">
      <w:bodyDiv w:val="1"/>
      <w:marLeft w:val="0"/>
      <w:marRight w:val="0"/>
      <w:marTop w:val="0"/>
      <w:marBottom w:val="0"/>
      <w:divBdr>
        <w:top w:val="none" w:sz="0" w:space="0" w:color="auto"/>
        <w:left w:val="none" w:sz="0" w:space="0" w:color="auto"/>
        <w:bottom w:val="none" w:sz="0" w:space="0" w:color="auto"/>
        <w:right w:val="none" w:sz="0" w:space="0" w:color="auto"/>
      </w:divBdr>
    </w:div>
    <w:div w:id="893807581">
      <w:bodyDiv w:val="1"/>
      <w:marLeft w:val="0"/>
      <w:marRight w:val="0"/>
      <w:marTop w:val="0"/>
      <w:marBottom w:val="0"/>
      <w:divBdr>
        <w:top w:val="none" w:sz="0" w:space="0" w:color="auto"/>
        <w:left w:val="none" w:sz="0" w:space="0" w:color="auto"/>
        <w:bottom w:val="none" w:sz="0" w:space="0" w:color="auto"/>
        <w:right w:val="none" w:sz="0" w:space="0" w:color="auto"/>
      </w:divBdr>
      <w:divsChild>
        <w:div w:id="1316761027">
          <w:marLeft w:val="0"/>
          <w:marRight w:val="0"/>
          <w:marTop w:val="0"/>
          <w:marBottom w:val="0"/>
          <w:divBdr>
            <w:top w:val="none" w:sz="0" w:space="0" w:color="auto"/>
            <w:left w:val="none" w:sz="0" w:space="0" w:color="auto"/>
            <w:bottom w:val="none" w:sz="0" w:space="0" w:color="auto"/>
            <w:right w:val="none" w:sz="0" w:space="0" w:color="auto"/>
          </w:divBdr>
          <w:divsChild>
            <w:div w:id="340278241">
              <w:marLeft w:val="0"/>
              <w:marRight w:val="0"/>
              <w:marTop w:val="0"/>
              <w:marBottom w:val="0"/>
              <w:divBdr>
                <w:top w:val="none" w:sz="0" w:space="0" w:color="auto"/>
                <w:left w:val="none" w:sz="0" w:space="0" w:color="auto"/>
                <w:bottom w:val="none" w:sz="0" w:space="0" w:color="auto"/>
                <w:right w:val="none" w:sz="0" w:space="0" w:color="auto"/>
              </w:divBdr>
              <w:divsChild>
                <w:div w:id="28071532">
                  <w:marLeft w:val="0"/>
                  <w:marRight w:val="0"/>
                  <w:marTop w:val="0"/>
                  <w:marBottom w:val="0"/>
                  <w:divBdr>
                    <w:top w:val="none" w:sz="0" w:space="0" w:color="auto"/>
                    <w:left w:val="none" w:sz="0" w:space="0" w:color="auto"/>
                    <w:bottom w:val="none" w:sz="0" w:space="0" w:color="auto"/>
                    <w:right w:val="none" w:sz="0" w:space="0" w:color="auto"/>
                  </w:divBdr>
                  <w:divsChild>
                    <w:div w:id="958414886">
                      <w:marLeft w:val="1"/>
                      <w:marRight w:val="1"/>
                      <w:marTop w:val="0"/>
                      <w:marBottom w:val="0"/>
                      <w:divBdr>
                        <w:top w:val="none" w:sz="0" w:space="0" w:color="auto"/>
                        <w:left w:val="none" w:sz="0" w:space="0" w:color="auto"/>
                        <w:bottom w:val="none" w:sz="0" w:space="0" w:color="auto"/>
                        <w:right w:val="none" w:sz="0" w:space="0" w:color="auto"/>
                      </w:divBdr>
                      <w:divsChild>
                        <w:div w:id="1851722284">
                          <w:marLeft w:val="0"/>
                          <w:marRight w:val="0"/>
                          <w:marTop w:val="0"/>
                          <w:marBottom w:val="0"/>
                          <w:divBdr>
                            <w:top w:val="none" w:sz="0" w:space="0" w:color="auto"/>
                            <w:left w:val="none" w:sz="0" w:space="0" w:color="auto"/>
                            <w:bottom w:val="none" w:sz="0" w:space="0" w:color="auto"/>
                            <w:right w:val="none" w:sz="0" w:space="0" w:color="auto"/>
                          </w:divBdr>
                          <w:divsChild>
                            <w:div w:id="136189172">
                              <w:marLeft w:val="0"/>
                              <w:marRight w:val="0"/>
                              <w:marTop w:val="0"/>
                              <w:marBottom w:val="360"/>
                              <w:divBdr>
                                <w:top w:val="none" w:sz="0" w:space="0" w:color="auto"/>
                                <w:left w:val="none" w:sz="0" w:space="0" w:color="auto"/>
                                <w:bottom w:val="none" w:sz="0" w:space="0" w:color="auto"/>
                                <w:right w:val="none" w:sz="0" w:space="0" w:color="auto"/>
                              </w:divBdr>
                              <w:divsChild>
                                <w:div w:id="1861626586">
                                  <w:marLeft w:val="0"/>
                                  <w:marRight w:val="0"/>
                                  <w:marTop w:val="0"/>
                                  <w:marBottom w:val="0"/>
                                  <w:divBdr>
                                    <w:top w:val="none" w:sz="0" w:space="0" w:color="auto"/>
                                    <w:left w:val="none" w:sz="0" w:space="0" w:color="auto"/>
                                    <w:bottom w:val="none" w:sz="0" w:space="0" w:color="auto"/>
                                    <w:right w:val="none" w:sz="0" w:space="0" w:color="auto"/>
                                  </w:divBdr>
                                  <w:divsChild>
                                    <w:div w:id="1624921604">
                                      <w:marLeft w:val="0"/>
                                      <w:marRight w:val="0"/>
                                      <w:marTop w:val="0"/>
                                      <w:marBottom w:val="0"/>
                                      <w:divBdr>
                                        <w:top w:val="none" w:sz="0" w:space="0" w:color="auto"/>
                                        <w:left w:val="none" w:sz="0" w:space="0" w:color="auto"/>
                                        <w:bottom w:val="none" w:sz="0" w:space="0" w:color="auto"/>
                                        <w:right w:val="none" w:sz="0" w:space="0" w:color="auto"/>
                                      </w:divBdr>
                                      <w:divsChild>
                                        <w:div w:id="171921983">
                                          <w:marLeft w:val="0"/>
                                          <w:marRight w:val="0"/>
                                          <w:marTop w:val="0"/>
                                          <w:marBottom w:val="0"/>
                                          <w:divBdr>
                                            <w:top w:val="none" w:sz="0" w:space="0" w:color="auto"/>
                                            <w:left w:val="none" w:sz="0" w:space="0" w:color="auto"/>
                                            <w:bottom w:val="none" w:sz="0" w:space="0" w:color="auto"/>
                                            <w:right w:val="none" w:sz="0" w:space="0" w:color="auto"/>
                                          </w:divBdr>
                                          <w:divsChild>
                                            <w:div w:id="1257320902">
                                              <w:marLeft w:val="0"/>
                                              <w:marRight w:val="0"/>
                                              <w:marTop w:val="0"/>
                                              <w:marBottom w:val="0"/>
                                              <w:divBdr>
                                                <w:top w:val="none" w:sz="0" w:space="0" w:color="auto"/>
                                                <w:left w:val="none" w:sz="0" w:space="0" w:color="auto"/>
                                                <w:bottom w:val="none" w:sz="0" w:space="0" w:color="auto"/>
                                                <w:right w:val="none" w:sz="0" w:space="0" w:color="auto"/>
                                              </w:divBdr>
                                              <w:divsChild>
                                                <w:div w:id="12315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577424">
      <w:bodyDiv w:val="1"/>
      <w:marLeft w:val="0"/>
      <w:marRight w:val="0"/>
      <w:marTop w:val="0"/>
      <w:marBottom w:val="0"/>
      <w:divBdr>
        <w:top w:val="none" w:sz="0" w:space="0" w:color="auto"/>
        <w:left w:val="none" w:sz="0" w:space="0" w:color="auto"/>
        <w:bottom w:val="none" w:sz="0" w:space="0" w:color="auto"/>
        <w:right w:val="none" w:sz="0" w:space="0" w:color="auto"/>
      </w:divBdr>
    </w:div>
    <w:div w:id="1005128720">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78281">
      <w:bodyDiv w:val="1"/>
      <w:marLeft w:val="0"/>
      <w:marRight w:val="0"/>
      <w:marTop w:val="0"/>
      <w:marBottom w:val="0"/>
      <w:divBdr>
        <w:top w:val="none" w:sz="0" w:space="0" w:color="auto"/>
        <w:left w:val="none" w:sz="0" w:space="0" w:color="auto"/>
        <w:bottom w:val="none" w:sz="0" w:space="0" w:color="auto"/>
        <w:right w:val="none" w:sz="0" w:space="0" w:color="auto"/>
      </w:divBdr>
    </w:div>
    <w:div w:id="1087337891">
      <w:bodyDiv w:val="1"/>
      <w:marLeft w:val="0"/>
      <w:marRight w:val="0"/>
      <w:marTop w:val="0"/>
      <w:marBottom w:val="0"/>
      <w:divBdr>
        <w:top w:val="none" w:sz="0" w:space="0" w:color="auto"/>
        <w:left w:val="none" w:sz="0" w:space="0" w:color="auto"/>
        <w:bottom w:val="none" w:sz="0" w:space="0" w:color="auto"/>
        <w:right w:val="none" w:sz="0" w:space="0" w:color="auto"/>
      </w:divBdr>
    </w:div>
    <w:div w:id="1179005780">
      <w:bodyDiv w:val="1"/>
      <w:marLeft w:val="0"/>
      <w:marRight w:val="0"/>
      <w:marTop w:val="0"/>
      <w:marBottom w:val="0"/>
      <w:divBdr>
        <w:top w:val="none" w:sz="0" w:space="0" w:color="auto"/>
        <w:left w:val="none" w:sz="0" w:space="0" w:color="auto"/>
        <w:bottom w:val="none" w:sz="0" w:space="0" w:color="auto"/>
        <w:right w:val="none" w:sz="0" w:space="0" w:color="auto"/>
      </w:divBdr>
    </w:div>
    <w:div w:id="1199589117">
      <w:bodyDiv w:val="1"/>
      <w:marLeft w:val="0"/>
      <w:marRight w:val="0"/>
      <w:marTop w:val="0"/>
      <w:marBottom w:val="0"/>
      <w:divBdr>
        <w:top w:val="none" w:sz="0" w:space="0" w:color="auto"/>
        <w:left w:val="none" w:sz="0" w:space="0" w:color="auto"/>
        <w:bottom w:val="none" w:sz="0" w:space="0" w:color="auto"/>
        <w:right w:val="none" w:sz="0" w:space="0" w:color="auto"/>
      </w:divBdr>
    </w:div>
    <w:div w:id="1240141800">
      <w:bodyDiv w:val="1"/>
      <w:marLeft w:val="0"/>
      <w:marRight w:val="0"/>
      <w:marTop w:val="0"/>
      <w:marBottom w:val="0"/>
      <w:divBdr>
        <w:top w:val="none" w:sz="0" w:space="0" w:color="auto"/>
        <w:left w:val="none" w:sz="0" w:space="0" w:color="auto"/>
        <w:bottom w:val="none" w:sz="0" w:space="0" w:color="auto"/>
        <w:right w:val="none" w:sz="0" w:space="0" w:color="auto"/>
      </w:divBdr>
    </w:div>
    <w:div w:id="1248616268">
      <w:bodyDiv w:val="1"/>
      <w:marLeft w:val="0"/>
      <w:marRight w:val="0"/>
      <w:marTop w:val="0"/>
      <w:marBottom w:val="0"/>
      <w:divBdr>
        <w:top w:val="none" w:sz="0" w:space="0" w:color="auto"/>
        <w:left w:val="none" w:sz="0" w:space="0" w:color="auto"/>
        <w:bottom w:val="none" w:sz="0" w:space="0" w:color="auto"/>
        <w:right w:val="none" w:sz="0" w:space="0" w:color="auto"/>
      </w:divBdr>
    </w:div>
    <w:div w:id="1327973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917">
          <w:marLeft w:val="0"/>
          <w:marRight w:val="0"/>
          <w:marTop w:val="0"/>
          <w:marBottom w:val="0"/>
          <w:divBdr>
            <w:top w:val="none" w:sz="0" w:space="0" w:color="auto"/>
            <w:left w:val="none" w:sz="0" w:space="0" w:color="auto"/>
            <w:bottom w:val="none" w:sz="0" w:space="0" w:color="auto"/>
            <w:right w:val="none" w:sz="0" w:space="0" w:color="auto"/>
          </w:divBdr>
          <w:divsChild>
            <w:div w:id="1648972562">
              <w:marLeft w:val="0"/>
              <w:marRight w:val="0"/>
              <w:marTop w:val="100"/>
              <w:marBottom w:val="100"/>
              <w:divBdr>
                <w:top w:val="none" w:sz="0" w:space="0" w:color="auto"/>
                <w:left w:val="none" w:sz="0" w:space="0" w:color="auto"/>
                <w:bottom w:val="none" w:sz="0" w:space="0" w:color="auto"/>
                <w:right w:val="none" w:sz="0" w:space="0" w:color="auto"/>
              </w:divBdr>
              <w:divsChild>
                <w:div w:id="189148593">
                  <w:marLeft w:val="0"/>
                  <w:marRight w:val="0"/>
                  <w:marTop w:val="0"/>
                  <w:marBottom w:val="0"/>
                  <w:divBdr>
                    <w:top w:val="none" w:sz="0" w:space="0" w:color="auto"/>
                    <w:left w:val="none" w:sz="0" w:space="0" w:color="auto"/>
                    <w:bottom w:val="none" w:sz="0" w:space="0" w:color="auto"/>
                    <w:right w:val="none" w:sz="0" w:space="0" w:color="auto"/>
                  </w:divBdr>
                  <w:divsChild>
                    <w:div w:id="1614553194">
                      <w:marLeft w:val="0"/>
                      <w:marRight w:val="0"/>
                      <w:marTop w:val="0"/>
                      <w:marBottom w:val="0"/>
                      <w:divBdr>
                        <w:top w:val="none" w:sz="0" w:space="0" w:color="auto"/>
                        <w:left w:val="none" w:sz="0" w:space="0" w:color="auto"/>
                        <w:bottom w:val="none" w:sz="0" w:space="0" w:color="auto"/>
                        <w:right w:val="none" w:sz="0" w:space="0" w:color="auto"/>
                      </w:divBdr>
                      <w:divsChild>
                        <w:div w:id="1283342276">
                          <w:marLeft w:val="0"/>
                          <w:marRight w:val="0"/>
                          <w:marTop w:val="0"/>
                          <w:marBottom w:val="0"/>
                          <w:divBdr>
                            <w:top w:val="none" w:sz="0" w:space="0" w:color="auto"/>
                            <w:left w:val="none" w:sz="0" w:space="0" w:color="auto"/>
                            <w:bottom w:val="none" w:sz="0" w:space="0" w:color="auto"/>
                            <w:right w:val="none" w:sz="0" w:space="0" w:color="auto"/>
                          </w:divBdr>
                          <w:divsChild>
                            <w:div w:id="1511916840">
                              <w:marLeft w:val="0"/>
                              <w:marRight w:val="0"/>
                              <w:marTop w:val="0"/>
                              <w:marBottom w:val="0"/>
                              <w:divBdr>
                                <w:top w:val="none" w:sz="0" w:space="0" w:color="auto"/>
                                <w:left w:val="none" w:sz="0" w:space="0" w:color="auto"/>
                                <w:bottom w:val="none" w:sz="0" w:space="0" w:color="auto"/>
                                <w:right w:val="none" w:sz="0" w:space="0" w:color="auto"/>
                              </w:divBdr>
                              <w:divsChild>
                                <w:div w:id="1241137212">
                                  <w:marLeft w:val="0"/>
                                  <w:marRight w:val="0"/>
                                  <w:marTop w:val="0"/>
                                  <w:marBottom w:val="0"/>
                                  <w:divBdr>
                                    <w:top w:val="none" w:sz="0" w:space="0" w:color="auto"/>
                                    <w:left w:val="none" w:sz="0" w:space="0" w:color="auto"/>
                                    <w:bottom w:val="none" w:sz="0" w:space="0" w:color="auto"/>
                                    <w:right w:val="none" w:sz="0" w:space="0" w:color="auto"/>
                                  </w:divBdr>
                                  <w:divsChild>
                                    <w:div w:id="709110071">
                                      <w:marLeft w:val="0"/>
                                      <w:marRight w:val="0"/>
                                      <w:marTop w:val="0"/>
                                      <w:marBottom w:val="0"/>
                                      <w:divBdr>
                                        <w:top w:val="none" w:sz="0" w:space="0" w:color="auto"/>
                                        <w:left w:val="none" w:sz="0" w:space="0" w:color="auto"/>
                                        <w:bottom w:val="none" w:sz="0" w:space="0" w:color="auto"/>
                                        <w:right w:val="none" w:sz="0" w:space="0" w:color="auto"/>
                                      </w:divBdr>
                                      <w:divsChild>
                                        <w:div w:id="9279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265408">
      <w:bodyDiv w:val="1"/>
      <w:marLeft w:val="0"/>
      <w:marRight w:val="0"/>
      <w:marTop w:val="0"/>
      <w:marBottom w:val="0"/>
      <w:divBdr>
        <w:top w:val="none" w:sz="0" w:space="0" w:color="auto"/>
        <w:left w:val="none" w:sz="0" w:space="0" w:color="auto"/>
        <w:bottom w:val="none" w:sz="0" w:space="0" w:color="auto"/>
        <w:right w:val="none" w:sz="0" w:space="0" w:color="auto"/>
      </w:divBdr>
      <w:divsChild>
        <w:div w:id="1679312723">
          <w:marLeft w:val="0"/>
          <w:marRight w:val="0"/>
          <w:marTop w:val="0"/>
          <w:marBottom w:val="0"/>
          <w:divBdr>
            <w:top w:val="none" w:sz="0" w:space="0" w:color="auto"/>
            <w:left w:val="none" w:sz="0" w:space="0" w:color="auto"/>
            <w:bottom w:val="none" w:sz="0" w:space="0" w:color="auto"/>
            <w:right w:val="none" w:sz="0" w:space="0" w:color="auto"/>
          </w:divBdr>
          <w:divsChild>
            <w:div w:id="424695236">
              <w:marLeft w:val="0"/>
              <w:marRight w:val="0"/>
              <w:marTop w:val="100"/>
              <w:marBottom w:val="100"/>
              <w:divBdr>
                <w:top w:val="none" w:sz="0" w:space="0" w:color="auto"/>
                <w:left w:val="none" w:sz="0" w:space="0" w:color="auto"/>
                <w:bottom w:val="none" w:sz="0" w:space="0" w:color="auto"/>
                <w:right w:val="none" w:sz="0" w:space="0" w:color="auto"/>
              </w:divBdr>
              <w:divsChild>
                <w:div w:id="1542741860">
                  <w:marLeft w:val="0"/>
                  <w:marRight w:val="0"/>
                  <w:marTop w:val="0"/>
                  <w:marBottom w:val="0"/>
                  <w:divBdr>
                    <w:top w:val="none" w:sz="0" w:space="0" w:color="auto"/>
                    <w:left w:val="none" w:sz="0" w:space="0" w:color="auto"/>
                    <w:bottom w:val="none" w:sz="0" w:space="0" w:color="auto"/>
                    <w:right w:val="none" w:sz="0" w:space="0" w:color="auto"/>
                  </w:divBdr>
                  <w:divsChild>
                    <w:div w:id="2013990972">
                      <w:marLeft w:val="0"/>
                      <w:marRight w:val="0"/>
                      <w:marTop w:val="0"/>
                      <w:marBottom w:val="0"/>
                      <w:divBdr>
                        <w:top w:val="none" w:sz="0" w:space="0" w:color="auto"/>
                        <w:left w:val="none" w:sz="0" w:space="0" w:color="auto"/>
                        <w:bottom w:val="none" w:sz="0" w:space="0" w:color="auto"/>
                        <w:right w:val="none" w:sz="0" w:space="0" w:color="auto"/>
                      </w:divBdr>
                      <w:divsChild>
                        <w:div w:id="1015500779">
                          <w:marLeft w:val="0"/>
                          <w:marRight w:val="0"/>
                          <w:marTop w:val="0"/>
                          <w:marBottom w:val="0"/>
                          <w:divBdr>
                            <w:top w:val="none" w:sz="0" w:space="0" w:color="auto"/>
                            <w:left w:val="none" w:sz="0" w:space="0" w:color="auto"/>
                            <w:bottom w:val="none" w:sz="0" w:space="0" w:color="auto"/>
                            <w:right w:val="none" w:sz="0" w:space="0" w:color="auto"/>
                          </w:divBdr>
                          <w:divsChild>
                            <w:div w:id="1081950087">
                              <w:marLeft w:val="0"/>
                              <w:marRight w:val="0"/>
                              <w:marTop w:val="0"/>
                              <w:marBottom w:val="0"/>
                              <w:divBdr>
                                <w:top w:val="none" w:sz="0" w:space="0" w:color="auto"/>
                                <w:left w:val="none" w:sz="0" w:space="0" w:color="auto"/>
                                <w:bottom w:val="none" w:sz="0" w:space="0" w:color="auto"/>
                                <w:right w:val="none" w:sz="0" w:space="0" w:color="auto"/>
                              </w:divBdr>
                              <w:divsChild>
                                <w:div w:id="345331483">
                                  <w:marLeft w:val="0"/>
                                  <w:marRight w:val="0"/>
                                  <w:marTop w:val="0"/>
                                  <w:marBottom w:val="0"/>
                                  <w:divBdr>
                                    <w:top w:val="none" w:sz="0" w:space="0" w:color="auto"/>
                                    <w:left w:val="none" w:sz="0" w:space="0" w:color="auto"/>
                                    <w:bottom w:val="none" w:sz="0" w:space="0" w:color="auto"/>
                                    <w:right w:val="none" w:sz="0" w:space="0" w:color="auto"/>
                                  </w:divBdr>
                                  <w:divsChild>
                                    <w:div w:id="1918903876">
                                      <w:marLeft w:val="0"/>
                                      <w:marRight w:val="0"/>
                                      <w:marTop w:val="0"/>
                                      <w:marBottom w:val="0"/>
                                      <w:divBdr>
                                        <w:top w:val="none" w:sz="0" w:space="0" w:color="auto"/>
                                        <w:left w:val="none" w:sz="0" w:space="0" w:color="auto"/>
                                        <w:bottom w:val="none" w:sz="0" w:space="0" w:color="auto"/>
                                        <w:right w:val="none" w:sz="0" w:space="0" w:color="auto"/>
                                      </w:divBdr>
                                      <w:divsChild>
                                        <w:div w:id="5174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664899">
      <w:bodyDiv w:val="1"/>
      <w:marLeft w:val="0"/>
      <w:marRight w:val="0"/>
      <w:marTop w:val="0"/>
      <w:marBottom w:val="0"/>
      <w:divBdr>
        <w:top w:val="none" w:sz="0" w:space="0" w:color="auto"/>
        <w:left w:val="none" w:sz="0" w:space="0" w:color="auto"/>
        <w:bottom w:val="none" w:sz="0" w:space="0" w:color="auto"/>
        <w:right w:val="none" w:sz="0" w:space="0" w:color="auto"/>
      </w:divBdr>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143727">
      <w:bodyDiv w:val="1"/>
      <w:marLeft w:val="0"/>
      <w:marRight w:val="0"/>
      <w:marTop w:val="0"/>
      <w:marBottom w:val="0"/>
      <w:divBdr>
        <w:top w:val="none" w:sz="0" w:space="0" w:color="auto"/>
        <w:left w:val="none" w:sz="0" w:space="0" w:color="auto"/>
        <w:bottom w:val="none" w:sz="0" w:space="0" w:color="auto"/>
        <w:right w:val="none" w:sz="0" w:space="0" w:color="auto"/>
      </w:divBdr>
    </w:div>
    <w:div w:id="1354260126">
      <w:bodyDiv w:val="1"/>
      <w:marLeft w:val="0"/>
      <w:marRight w:val="0"/>
      <w:marTop w:val="0"/>
      <w:marBottom w:val="0"/>
      <w:divBdr>
        <w:top w:val="none" w:sz="0" w:space="0" w:color="auto"/>
        <w:left w:val="none" w:sz="0" w:space="0" w:color="auto"/>
        <w:bottom w:val="none" w:sz="0" w:space="0" w:color="auto"/>
        <w:right w:val="none" w:sz="0" w:space="0" w:color="auto"/>
      </w:divBdr>
    </w:div>
    <w:div w:id="1405638515">
      <w:bodyDiv w:val="1"/>
      <w:marLeft w:val="0"/>
      <w:marRight w:val="0"/>
      <w:marTop w:val="0"/>
      <w:marBottom w:val="0"/>
      <w:divBdr>
        <w:top w:val="none" w:sz="0" w:space="0" w:color="auto"/>
        <w:left w:val="none" w:sz="0" w:space="0" w:color="auto"/>
        <w:bottom w:val="none" w:sz="0" w:space="0" w:color="auto"/>
        <w:right w:val="none" w:sz="0" w:space="0" w:color="auto"/>
      </w:divBdr>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75932">
      <w:bodyDiv w:val="1"/>
      <w:marLeft w:val="0"/>
      <w:marRight w:val="0"/>
      <w:marTop w:val="0"/>
      <w:marBottom w:val="0"/>
      <w:divBdr>
        <w:top w:val="none" w:sz="0" w:space="0" w:color="auto"/>
        <w:left w:val="none" w:sz="0" w:space="0" w:color="auto"/>
        <w:bottom w:val="none" w:sz="0" w:space="0" w:color="auto"/>
        <w:right w:val="none" w:sz="0" w:space="0" w:color="auto"/>
      </w:divBdr>
    </w:div>
    <w:div w:id="1427775204">
      <w:bodyDiv w:val="1"/>
      <w:marLeft w:val="0"/>
      <w:marRight w:val="0"/>
      <w:marTop w:val="0"/>
      <w:marBottom w:val="0"/>
      <w:divBdr>
        <w:top w:val="none" w:sz="0" w:space="0" w:color="auto"/>
        <w:left w:val="none" w:sz="0" w:space="0" w:color="auto"/>
        <w:bottom w:val="none" w:sz="0" w:space="0" w:color="auto"/>
        <w:right w:val="none" w:sz="0" w:space="0" w:color="auto"/>
      </w:divBdr>
    </w:div>
    <w:div w:id="1480682616">
      <w:bodyDiv w:val="1"/>
      <w:marLeft w:val="0"/>
      <w:marRight w:val="0"/>
      <w:marTop w:val="0"/>
      <w:marBottom w:val="0"/>
      <w:divBdr>
        <w:top w:val="none" w:sz="0" w:space="0" w:color="auto"/>
        <w:left w:val="none" w:sz="0" w:space="0" w:color="auto"/>
        <w:bottom w:val="none" w:sz="0" w:space="0" w:color="auto"/>
        <w:right w:val="none" w:sz="0" w:space="0" w:color="auto"/>
      </w:divBdr>
    </w:div>
    <w:div w:id="1501962742">
      <w:bodyDiv w:val="1"/>
      <w:marLeft w:val="0"/>
      <w:marRight w:val="0"/>
      <w:marTop w:val="0"/>
      <w:marBottom w:val="0"/>
      <w:divBdr>
        <w:top w:val="none" w:sz="0" w:space="0" w:color="auto"/>
        <w:left w:val="none" w:sz="0" w:space="0" w:color="auto"/>
        <w:bottom w:val="none" w:sz="0" w:space="0" w:color="auto"/>
        <w:right w:val="none" w:sz="0" w:space="0" w:color="auto"/>
      </w:divBdr>
      <w:divsChild>
        <w:div w:id="1379670750">
          <w:marLeft w:val="0"/>
          <w:marRight w:val="0"/>
          <w:marTop w:val="0"/>
          <w:marBottom w:val="0"/>
          <w:divBdr>
            <w:top w:val="none" w:sz="0" w:space="0" w:color="auto"/>
            <w:left w:val="none" w:sz="0" w:space="0" w:color="auto"/>
            <w:bottom w:val="none" w:sz="0" w:space="0" w:color="auto"/>
            <w:right w:val="none" w:sz="0" w:space="0" w:color="auto"/>
          </w:divBdr>
          <w:divsChild>
            <w:div w:id="1449424803">
              <w:marLeft w:val="0"/>
              <w:marRight w:val="0"/>
              <w:marTop w:val="100"/>
              <w:marBottom w:val="100"/>
              <w:divBdr>
                <w:top w:val="none" w:sz="0" w:space="0" w:color="auto"/>
                <w:left w:val="none" w:sz="0" w:space="0" w:color="auto"/>
                <w:bottom w:val="none" w:sz="0" w:space="0" w:color="auto"/>
                <w:right w:val="none" w:sz="0" w:space="0" w:color="auto"/>
              </w:divBdr>
              <w:divsChild>
                <w:div w:id="285502464">
                  <w:marLeft w:val="0"/>
                  <w:marRight w:val="0"/>
                  <w:marTop w:val="0"/>
                  <w:marBottom w:val="0"/>
                  <w:divBdr>
                    <w:top w:val="none" w:sz="0" w:space="0" w:color="auto"/>
                    <w:left w:val="none" w:sz="0" w:space="0" w:color="auto"/>
                    <w:bottom w:val="none" w:sz="0" w:space="0" w:color="auto"/>
                    <w:right w:val="none" w:sz="0" w:space="0" w:color="auto"/>
                  </w:divBdr>
                  <w:divsChild>
                    <w:div w:id="1319922836">
                      <w:marLeft w:val="0"/>
                      <w:marRight w:val="0"/>
                      <w:marTop w:val="0"/>
                      <w:marBottom w:val="0"/>
                      <w:divBdr>
                        <w:top w:val="none" w:sz="0" w:space="0" w:color="auto"/>
                        <w:left w:val="none" w:sz="0" w:space="0" w:color="auto"/>
                        <w:bottom w:val="none" w:sz="0" w:space="0" w:color="auto"/>
                        <w:right w:val="none" w:sz="0" w:space="0" w:color="auto"/>
                      </w:divBdr>
                      <w:divsChild>
                        <w:div w:id="154273551">
                          <w:marLeft w:val="0"/>
                          <w:marRight w:val="0"/>
                          <w:marTop w:val="0"/>
                          <w:marBottom w:val="0"/>
                          <w:divBdr>
                            <w:top w:val="none" w:sz="0" w:space="0" w:color="auto"/>
                            <w:left w:val="none" w:sz="0" w:space="0" w:color="auto"/>
                            <w:bottom w:val="none" w:sz="0" w:space="0" w:color="auto"/>
                            <w:right w:val="none" w:sz="0" w:space="0" w:color="auto"/>
                          </w:divBdr>
                          <w:divsChild>
                            <w:div w:id="876696929">
                              <w:marLeft w:val="0"/>
                              <w:marRight w:val="0"/>
                              <w:marTop w:val="0"/>
                              <w:marBottom w:val="0"/>
                              <w:divBdr>
                                <w:top w:val="none" w:sz="0" w:space="0" w:color="auto"/>
                                <w:left w:val="none" w:sz="0" w:space="0" w:color="auto"/>
                                <w:bottom w:val="none" w:sz="0" w:space="0" w:color="auto"/>
                                <w:right w:val="none" w:sz="0" w:space="0" w:color="auto"/>
                              </w:divBdr>
                              <w:divsChild>
                                <w:div w:id="348482522">
                                  <w:marLeft w:val="0"/>
                                  <w:marRight w:val="0"/>
                                  <w:marTop w:val="0"/>
                                  <w:marBottom w:val="0"/>
                                  <w:divBdr>
                                    <w:top w:val="none" w:sz="0" w:space="0" w:color="auto"/>
                                    <w:left w:val="none" w:sz="0" w:space="0" w:color="auto"/>
                                    <w:bottom w:val="none" w:sz="0" w:space="0" w:color="auto"/>
                                    <w:right w:val="none" w:sz="0" w:space="0" w:color="auto"/>
                                  </w:divBdr>
                                  <w:divsChild>
                                    <w:div w:id="995110532">
                                      <w:marLeft w:val="0"/>
                                      <w:marRight w:val="0"/>
                                      <w:marTop w:val="0"/>
                                      <w:marBottom w:val="0"/>
                                      <w:divBdr>
                                        <w:top w:val="none" w:sz="0" w:space="0" w:color="auto"/>
                                        <w:left w:val="none" w:sz="0" w:space="0" w:color="auto"/>
                                        <w:bottom w:val="none" w:sz="0" w:space="0" w:color="auto"/>
                                        <w:right w:val="none" w:sz="0" w:space="0" w:color="auto"/>
                                      </w:divBdr>
                                      <w:divsChild>
                                        <w:div w:id="6158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288224">
      <w:bodyDiv w:val="1"/>
      <w:marLeft w:val="0"/>
      <w:marRight w:val="0"/>
      <w:marTop w:val="0"/>
      <w:marBottom w:val="0"/>
      <w:divBdr>
        <w:top w:val="none" w:sz="0" w:space="0" w:color="auto"/>
        <w:left w:val="none" w:sz="0" w:space="0" w:color="auto"/>
        <w:bottom w:val="none" w:sz="0" w:space="0" w:color="auto"/>
        <w:right w:val="none" w:sz="0" w:space="0" w:color="auto"/>
      </w:divBdr>
    </w:div>
    <w:div w:id="1615869769">
      <w:bodyDiv w:val="1"/>
      <w:marLeft w:val="0"/>
      <w:marRight w:val="0"/>
      <w:marTop w:val="0"/>
      <w:marBottom w:val="0"/>
      <w:divBdr>
        <w:top w:val="none" w:sz="0" w:space="0" w:color="auto"/>
        <w:left w:val="none" w:sz="0" w:space="0" w:color="auto"/>
        <w:bottom w:val="none" w:sz="0" w:space="0" w:color="auto"/>
        <w:right w:val="none" w:sz="0" w:space="0" w:color="auto"/>
      </w:divBdr>
    </w:div>
    <w:div w:id="1634478450">
      <w:bodyDiv w:val="1"/>
      <w:marLeft w:val="0"/>
      <w:marRight w:val="0"/>
      <w:marTop w:val="0"/>
      <w:marBottom w:val="0"/>
      <w:divBdr>
        <w:top w:val="none" w:sz="0" w:space="0" w:color="auto"/>
        <w:left w:val="none" w:sz="0" w:space="0" w:color="auto"/>
        <w:bottom w:val="none" w:sz="0" w:space="0" w:color="auto"/>
        <w:right w:val="none" w:sz="0" w:space="0" w:color="auto"/>
      </w:divBdr>
      <w:divsChild>
        <w:div w:id="732193861">
          <w:marLeft w:val="0"/>
          <w:marRight w:val="0"/>
          <w:marTop w:val="0"/>
          <w:marBottom w:val="0"/>
          <w:divBdr>
            <w:top w:val="none" w:sz="0" w:space="0" w:color="auto"/>
            <w:left w:val="none" w:sz="0" w:space="0" w:color="auto"/>
            <w:bottom w:val="none" w:sz="0" w:space="0" w:color="auto"/>
            <w:right w:val="none" w:sz="0" w:space="0" w:color="auto"/>
          </w:divBdr>
          <w:divsChild>
            <w:div w:id="1173955958">
              <w:marLeft w:val="0"/>
              <w:marRight w:val="0"/>
              <w:marTop w:val="0"/>
              <w:marBottom w:val="0"/>
              <w:divBdr>
                <w:top w:val="none" w:sz="0" w:space="0" w:color="auto"/>
                <w:left w:val="none" w:sz="0" w:space="0" w:color="auto"/>
                <w:bottom w:val="none" w:sz="0" w:space="0" w:color="auto"/>
                <w:right w:val="none" w:sz="0" w:space="0" w:color="auto"/>
              </w:divBdr>
              <w:divsChild>
                <w:div w:id="1368720633">
                  <w:marLeft w:val="0"/>
                  <w:marRight w:val="0"/>
                  <w:marTop w:val="0"/>
                  <w:marBottom w:val="0"/>
                  <w:divBdr>
                    <w:top w:val="none" w:sz="0" w:space="0" w:color="auto"/>
                    <w:left w:val="none" w:sz="0" w:space="0" w:color="auto"/>
                    <w:bottom w:val="none" w:sz="0" w:space="0" w:color="auto"/>
                    <w:right w:val="none" w:sz="0" w:space="0" w:color="auto"/>
                  </w:divBdr>
                  <w:divsChild>
                    <w:div w:id="1089735643">
                      <w:marLeft w:val="1"/>
                      <w:marRight w:val="1"/>
                      <w:marTop w:val="0"/>
                      <w:marBottom w:val="0"/>
                      <w:divBdr>
                        <w:top w:val="none" w:sz="0" w:space="0" w:color="auto"/>
                        <w:left w:val="none" w:sz="0" w:space="0" w:color="auto"/>
                        <w:bottom w:val="none" w:sz="0" w:space="0" w:color="auto"/>
                        <w:right w:val="none" w:sz="0" w:space="0" w:color="auto"/>
                      </w:divBdr>
                      <w:divsChild>
                        <w:div w:id="98451115">
                          <w:marLeft w:val="0"/>
                          <w:marRight w:val="0"/>
                          <w:marTop w:val="0"/>
                          <w:marBottom w:val="0"/>
                          <w:divBdr>
                            <w:top w:val="none" w:sz="0" w:space="0" w:color="auto"/>
                            <w:left w:val="none" w:sz="0" w:space="0" w:color="auto"/>
                            <w:bottom w:val="none" w:sz="0" w:space="0" w:color="auto"/>
                            <w:right w:val="none" w:sz="0" w:space="0" w:color="auto"/>
                          </w:divBdr>
                          <w:divsChild>
                            <w:div w:id="556937523">
                              <w:marLeft w:val="0"/>
                              <w:marRight w:val="0"/>
                              <w:marTop w:val="0"/>
                              <w:marBottom w:val="360"/>
                              <w:divBdr>
                                <w:top w:val="none" w:sz="0" w:space="0" w:color="auto"/>
                                <w:left w:val="none" w:sz="0" w:space="0" w:color="auto"/>
                                <w:bottom w:val="none" w:sz="0" w:space="0" w:color="auto"/>
                                <w:right w:val="none" w:sz="0" w:space="0" w:color="auto"/>
                              </w:divBdr>
                              <w:divsChild>
                                <w:div w:id="2041972891">
                                  <w:marLeft w:val="0"/>
                                  <w:marRight w:val="0"/>
                                  <w:marTop w:val="0"/>
                                  <w:marBottom w:val="0"/>
                                  <w:divBdr>
                                    <w:top w:val="none" w:sz="0" w:space="0" w:color="auto"/>
                                    <w:left w:val="none" w:sz="0" w:space="0" w:color="auto"/>
                                    <w:bottom w:val="none" w:sz="0" w:space="0" w:color="auto"/>
                                    <w:right w:val="none" w:sz="0" w:space="0" w:color="auto"/>
                                  </w:divBdr>
                                  <w:divsChild>
                                    <w:div w:id="1419130545">
                                      <w:marLeft w:val="0"/>
                                      <w:marRight w:val="0"/>
                                      <w:marTop w:val="0"/>
                                      <w:marBottom w:val="0"/>
                                      <w:divBdr>
                                        <w:top w:val="none" w:sz="0" w:space="0" w:color="auto"/>
                                        <w:left w:val="none" w:sz="0" w:space="0" w:color="auto"/>
                                        <w:bottom w:val="none" w:sz="0" w:space="0" w:color="auto"/>
                                        <w:right w:val="none" w:sz="0" w:space="0" w:color="auto"/>
                                      </w:divBdr>
                                      <w:divsChild>
                                        <w:div w:id="135266379">
                                          <w:marLeft w:val="0"/>
                                          <w:marRight w:val="0"/>
                                          <w:marTop w:val="0"/>
                                          <w:marBottom w:val="0"/>
                                          <w:divBdr>
                                            <w:top w:val="none" w:sz="0" w:space="0" w:color="auto"/>
                                            <w:left w:val="none" w:sz="0" w:space="0" w:color="auto"/>
                                            <w:bottom w:val="none" w:sz="0" w:space="0" w:color="auto"/>
                                            <w:right w:val="none" w:sz="0" w:space="0" w:color="auto"/>
                                          </w:divBdr>
                                        </w:div>
                                        <w:div w:id="4659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064744">
      <w:bodyDiv w:val="1"/>
      <w:marLeft w:val="0"/>
      <w:marRight w:val="0"/>
      <w:marTop w:val="0"/>
      <w:marBottom w:val="0"/>
      <w:divBdr>
        <w:top w:val="none" w:sz="0" w:space="0" w:color="auto"/>
        <w:left w:val="none" w:sz="0" w:space="0" w:color="auto"/>
        <w:bottom w:val="none" w:sz="0" w:space="0" w:color="auto"/>
        <w:right w:val="none" w:sz="0" w:space="0" w:color="auto"/>
      </w:divBdr>
    </w:div>
    <w:div w:id="1718628101">
      <w:bodyDiv w:val="1"/>
      <w:marLeft w:val="0"/>
      <w:marRight w:val="0"/>
      <w:marTop w:val="0"/>
      <w:marBottom w:val="0"/>
      <w:divBdr>
        <w:top w:val="none" w:sz="0" w:space="0" w:color="auto"/>
        <w:left w:val="none" w:sz="0" w:space="0" w:color="auto"/>
        <w:bottom w:val="none" w:sz="0" w:space="0" w:color="auto"/>
        <w:right w:val="none" w:sz="0" w:space="0" w:color="auto"/>
      </w:divBdr>
    </w:div>
    <w:div w:id="1818187946">
      <w:bodyDiv w:val="1"/>
      <w:marLeft w:val="0"/>
      <w:marRight w:val="0"/>
      <w:marTop w:val="0"/>
      <w:marBottom w:val="0"/>
      <w:divBdr>
        <w:top w:val="none" w:sz="0" w:space="0" w:color="auto"/>
        <w:left w:val="none" w:sz="0" w:space="0" w:color="auto"/>
        <w:bottom w:val="none" w:sz="0" w:space="0" w:color="auto"/>
        <w:right w:val="none" w:sz="0" w:space="0" w:color="auto"/>
      </w:divBdr>
    </w:div>
    <w:div w:id="1855455770">
      <w:bodyDiv w:val="1"/>
      <w:marLeft w:val="390"/>
      <w:marRight w:val="390"/>
      <w:marTop w:val="0"/>
      <w:marBottom w:val="0"/>
      <w:divBdr>
        <w:top w:val="none" w:sz="0" w:space="0" w:color="auto"/>
        <w:left w:val="none" w:sz="0" w:space="0" w:color="auto"/>
        <w:bottom w:val="none" w:sz="0" w:space="0" w:color="auto"/>
        <w:right w:val="none" w:sz="0" w:space="0" w:color="auto"/>
      </w:divBdr>
    </w:div>
    <w:div w:id="1861577668">
      <w:bodyDiv w:val="1"/>
      <w:marLeft w:val="0"/>
      <w:marRight w:val="0"/>
      <w:marTop w:val="0"/>
      <w:marBottom w:val="0"/>
      <w:divBdr>
        <w:top w:val="none" w:sz="0" w:space="0" w:color="auto"/>
        <w:left w:val="none" w:sz="0" w:space="0" w:color="auto"/>
        <w:bottom w:val="none" w:sz="0" w:space="0" w:color="auto"/>
        <w:right w:val="none" w:sz="0" w:space="0" w:color="auto"/>
      </w:divBdr>
    </w:div>
    <w:div w:id="1866095957">
      <w:bodyDiv w:val="1"/>
      <w:marLeft w:val="0"/>
      <w:marRight w:val="0"/>
      <w:marTop w:val="0"/>
      <w:marBottom w:val="0"/>
      <w:divBdr>
        <w:top w:val="none" w:sz="0" w:space="0" w:color="auto"/>
        <w:left w:val="none" w:sz="0" w:space="0" w:color="auto"/>
        <w:bottom w:val="none" w:sz="0" w:space="0" w:color="auto"/>
        <w:right w:val="none" w:sz="0" w:space="0" w:color="auto"/>
      </w:divBdr>
    </w:div>
    <w:div w:id="1868829350">
      <w:bodyDiv w:val="1"/>
      <w:marLeft w:val="0"/>
      <w:marRight w:val="0"/>
      <w:marTop w:val="0"/>
      <w:marBottom w:val="0"/>
      <w:divBdr>
        <w:top w:val="none" w:sz="0" w:space="0" w:color="auto"/>
        <w:left w:val="none" w:sz="0" w:space="0" w:color="auto"/>
        <w:bottom w:val="none" w:sz="0" w:space="0" w:color="auto"/>
        <w:right w:val="none" w:sz="0" w:space="0" w:color="auto"/>
      </w:divBdr>
    </w:div>
    <w:div w:id="1871840659">
      <w:bodyDiv w:val="1"/>
      <w:marLeft w:val="0"/>
      <w:marRight w:val="0"/>
      <w:marTop w:val="0"/>
      <w:marBottom w:val="0"/>
      <w:divBdr>
        <w:top w:val="none" w:sz="0" w:space="0" w:color="auto"/>
        <w:left w:val="none" w:sz="0" w:space="0" w:color="auto"/>
        <w:bottom w:val="none" w:sz="0" w:space="0" w:color="auto"/>
        <w:right w:val="none" w:sz="0" w:space="0" w:color="auto"/>
      </w:divBdr>
    </w:div>
    <w:div w:id="1928613129">
      <w:bodyDiv w:val="1"/>
      <w:marLeft w:val="0"/>
      <w:marRight w:val="0"/>
      <w:marTop w:val="0"/>
      <w:marBottom w:val="0"/>
      <w:divBdr>
        <w:top w:val="none" w:sz="0" w:space="0" w:color="auto"/>
        <w:left w:val="none" w:sz="0" w:space="0" w:color="auto"/>
        <w:bottom w:val="none" w:sz="0" w:space="0" w:color="auto"/>
        <w:right w:val="none" w:sz="0" w:space="0" w:color="auto"/>
      </w:divBdr>
    </w:div>
    <w:div w:id="1960599408">
      <w:bodyDiv w:val="1"/>
      <w:marLeft w:val="0"/>
      <w:marRight w:val="0"/>
      <w:marTop w:val="0"/>
      <w:marBottom w:val="0"/>
      <w:divBdr>
        <w:top w:val="none" w:sz="0" w:space="0" w:color="auto"/>
        <w:left w:val="none" w:sz="0" w:space="0" w:color="auto"/>
        <w:bottom w:val="none" w:sz="0" w:space="0" w:color="auto"/>
        <w:right w:val="none" w:sz="0" w:space="0" w:color="auto"/>
      </w:divBdr>
    </w:div>
    <w:div w:id="1987969764">
      <w:bodyDiv w:val="1"/>
      <w:marLeft w:val="0"/>
      <w:marRight w:val="0"/>
      <w:marTop w:val="0"/>
      <w:marBottom w:val="0"/>
      <w:divBdr>
        <w:top w:val="none" w:sz="0" w:space="0" w:color="auto"/>
        <w:left w:val="none" w:sz="0" w:space="0" w:color="auto"/>
        <w:bottom w:val="none" w:sz="0" w:space="0" w:color="auto"/>
        <w:right w:val="none" w:sz="0" w:space="0" w:color="auto"/>
      </w:divBdr>
      <w:divsChild>
        <w:div w:id="1963999583">
          <w:marLeft w:val="0"/>
          <w:marRight w:val="0"/>
          <w:marTop w:val="0"/>
          <w:marBottom w:val="0"/>
          <w:divBdr>
            <w:top w:val="none" w:sz="0" w:space="0" w:color="auto"/>
            <w:left w:val="none" w:sz="0" w:space="0" w:color="auto"/>
            <w:bottom w:val="none" w:sz="0" w:space="0" w:color="auto"/>
            <w:right w:val="none" w:sz="0" w:space="0" w:color="auto"/>
          </w:divBdr>
          <w:divsChild>
            <w:div w:id="1221939362">
              <w:marLeft w:val="0"/>
              <w:marRight w:val="0"/>
              <w:marTop w:val="0"/>
              <w:marBottom w:val="0"/>
              <w:divBdr>
                <w:top w:val="none" w:sz="0" w:space="0" w:color="auto"/>
                <w:left w:val="none" w:sz="0" w:space="0" w:color="auto"/>
                <w:bottom w:val="none" w:sz="0" w:space="0" w:color="auto"/>
                <w:right w:val="none" w:sz="0" w:space="0" w:color="auto"/>
              </w:divBdr>
              <w:divsChild>
                <w:div w:id="1666392238">
                  <w:marLeft w:val="0"/>
                  <w:marRight w:val="0"/>
                  <w:marTop w:val="0"/>
                  <w:marBottom w:val="0"/>
                  <w:divBdr>
                    <w:top w:val="none" w:sz="0" w:space="0" w:color="auto"/>
                    <w:left w:val="none" w:sz="0" w:space="0" w:color="auto"/>
                    <w:bottom w:val="none" w:sz="0" w:space="0" w:color="auto"/>
                    <w:right w:val="none" w:sz="0" w:space="0" w:color="auto"/>
                  </w:divBdr>
                  <w:divsChild>
                    <w:div w:id="2060546232">
                      <w:marLeft w:val="1"/>
                      <w:marRight w:val="1"/>
                      <w:marTop w:val="0"/>
                      <w:marBottom w:val="0"/>
                      <w:divBdr>
                        <w:top w:val="none" w:sz="0" w:space="0" w:color="auto"/>
                        <w:left w:val="none" w:sz="0" w:space="0" w:color="auto"/>
                        <w:bottom w:val="none" w:sz="0" w:space="0" w:color="auto"/>
                        <w:right w:val="none" w:sz="0" w:space="0" w:color="auto"/>
                      </w:divBdr>
                      <w:divsChild>
                        <w:div w:id="1022823815">
                          <w:marLeft w:val="0"/>
                          <w:marRight w:val="0"/>
                          <w:marTop w:val="0"/>
                          <w:marBottom w:val="0"/>
                          <w:divBdr>
                            <w:top w:val="none" w:sz="0" w:space="0" w:color="auto"/>
                            <w:left w:val="none" w:sz="0" w:space="0" w:color="auto"/>
                            <w:bottom w:val="none" w:sz="0" w:space="0" w:color="auto"/>
                            <w:right w:val="none" w:sz="0" w:space="0" w:color="auto"/>
                          </w:divBdr>
                          <w:divsChild>
                            <w:div w:id="1012535949">
                              <w:marLeft w:val="0"/>
                              <w:marRight w:val="0"/>
                              <w:marTop w:val="0"/>
                              <w:marBottom w:val="360"/>
                              <w:divBdr>
                                <w:top w:val="none" w:sz="0" w:space="0" w:color="auto"/>
                                <w:left w:val="none" w:sz="0" w:space="0" w:color="auto"/>
                                <w:bottom w:val="none" w:sz="0" w:space="0" w:color="auto"/>
                                <w:right w:val="none" w:sz="0" w:space="0" w:color="auto"/>
                              </w:divBdr>
                              <w:divsChild>
                                <w:div w:id="1146241844">
                                  <w:marLeft w:val="0"/>
                                  <w:marRight w:val="0"/>
                                  <w:marTop w:val="0"/>
                                  <w:marBottom w:val="0"/>
                                  <w:divBdr>
                                    <w:top w:val="none" w:sz="0" w:space="0" w:color="auto"/>
                                    <w:left w:val="none" w:sz="0" w:space="0" w:color="auto"/>
                                    <w:bottom w:val="none" w:sz="0" w:space="0" w:color="auto"/>
                                    <w:right w:val="none" w:sz="0" w:space="0" w:color="auto"/>
                                  </w:divBdr>
                                  <w:divsChild>
                                    <w:div w:id="1114639384">
                                      <w:marLeft w:val="0"/>
                                      <w:marRight w:val="0"/>
                                      <w:marTop w:val="0"/>
                                      <w:marBottom w:val="0"/>
                                      <w:divBdr>
                                        <w:top w:val="none" w:sz="0" w:space="0" w:color="auto"/>
                                        <w:left w:val="none" w:sz="0" w:space="0" w:color="auto"/>
                                        <w:bottom w:val="none" w:sz="0" w:space="0" w:color="auto"/>
                                        <w:right w:val="none" w:sz="0" w:space="0" w:color="auto"/>
                                      </w:divBdr>
                                      <w:divsChild>
                                        <w:div w:id="1006518805">
                                          <w:marLeft w:val="0"/>
                                          <w:marRight w:val="0"/>
                                          <w:marTop w:val="0"/>
                                          <w:marBottom w:val="0"/>
                                          <w:divBdr>
                                            <w:top w:val="none" w:sz="0" w:space="0" w:color="auto"/>
                                            <w:left w:val="none" w:sz="0" w:space="0" w:color="auto"/>
                                            <w:bottom w:val="none" w:sz="0" w:space="0" w:color="auto"/>
                                            <w:right w:val="none" w:sz="0" w:space="0" w:color="auto"/>
                                          </w:divBdr>
                                        </w:div>
                                        <w:div w:id="1350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60418">
      <w:bodyDiv w:val="1"/>
      <w:marLeft w:val="0"/>
      <w:marRight w:val="0"/>
      <w:marTop w:val="0"/>
      <w:marBottom w:val="0"/>
      <w:divBdr>
        <w:top w:val="none" w:sz="0" w:space="0" w:color="auto"/>
        <w:left w:val="none" w:sz="0" w:space="0" w:color="auto"/>
        <w:bottom w:val="none" w:sz="0" w:space="0" w:color="auto"/>
        <w:right w:val="none" w:sz="0" w:space="0" w:color="auto"/>
      </w:divBdr>
      <w:divsChild>
        <w:div w:id="1008871226">
          <w:marLeft w:val="0"/>
          <w:marRight w:val="0"/>
          <w:marTop w:val="0"/>
          <w:marBottom w:val="0"/>
          <w:divBdr>
            <w:top w:val="none" w:sz="0" w:space="0" w:color="auto"/>
            <w:left w:val="none" w:sz="0" w:space="0" w:color="auto"/>
            <w:bottom w:val="none" w:sz="0" w:space="0" w:color="auto"/>
            <w:right w:val="none" w:sz="0" w:space="0" w:color="auto"/>
          </w:divBdr>
          <w:divsChild>
            <w:div w:id="1185821774">
              <w:marLeft w:val="0"/>
              <w:marRight w:val="0"/>
              <w:marTop w:val="0"/>
              <w:marBottom w:val="0"/>
              <w:divBdr>
                <w:top w:val="none" w:sz="0" w:space="0" w:color="auto"/>
                <w:left w:val="none" w:sz="0" w:space="0" w:color="auto"/>
                <w:bottom w:val="none" w:sz="0" w:space="0" w:color="auto"/>
                <w:right w:val="none" w:sz="0" w:space="0" w:color="auto"/>
              </w:divBdr>
              <w:divsChild>
                <w:div w:id="970944698">
                  <w:marLeft w:val="0"/>
                  <w:marRight w:val="0"/>
                  <w:marTop w:val="0"/>
                  <w:marBottom w:val="0"/>
                  <w:divBdr>
                    <w:top w:val="none" w:sz="0" w:space="0" w:color="auto"/>
                    <w:left w:val="none" w:sz="0" w:space="0" w:color="auto"/>
                    <w:bottom w:val="none" w:sz="0" w:space="0" w:color="auto"/>
                    <w:right w:val="none" w:sz="0" w:space="0" w:color="auto"/>
                  </w:divBdr>
                  <w:divsChild>
                    <w:div w:id="857233823">
                      <w:marLeft w:val="1"/>
                      <w:marRight w:val="1"/>
                      <w:marTop w:val="0"/>
                      <w:marBottom w:val="0"/>
                      <w:divBdr>
                        <w:top w:val="none" w:sz="0" w:space="0" w:color="auto"/>
                        <w:left w:val="none" w:sz="0" w:space="0" w:color="auto"/>
                        <w:bottom w:val="none" w:sz="0" w:space="0" w:color="auto"/>
                        <w:right w:val="none" w:sz="0" w:space="0" w:color="auto"/>
                      </w:divBdr>
                      <w:divsChild>
                        <w:div w:id="1328510849">
                          <w:marLeft w:val="0"/>
                          <w:marRight w:val="0"/>
                          <w:marTop w:val="0"/>
                          <w:marBottom w:val="0"/>
                          <w:divBdr>
                            <w:top w:val="none" w:sz="0" w:space="0" w:color="auto"/>
                            <w:left w:val="none" w:sz="0" w:space="0" w:color="auto"/>
                            <w:bottom w:val="none" w:sz="0" w:space="0" w:color="auto"/>
                            <w:right w:val="none" w:sz="0" w:space="0" w:color="auto"/>
                          </w:divBdr>
                          <w:divsChild>
                            <w:div w:id="1838036284">
                              <w:marLeft w:val="0"/>
                              <w:marRight w:val="0"/>
                              <w:marTop w:val="0"/>
                              <w:marBottom w:val="360"/>
                              <w:divBdr>
                                <w:top w:val="none" w:sz="0" w:space="0" w:color="auto"/>
                                <w:left w:val="none" w:sz="0" w:space="0" w:color="auto"/>
                                <w:bottom w:val="none" w:sz="0" w:space="0" w:color="auto"/>
                                <w:right w:val="none" w:sz="0" w:space="0" w:color="auto"/>
                              </w:divBdr>
                              <w:divsChild>
                                <w:div w:id="712845031">
                                  <w:marLeft w:val="0"/>
                                  <w:marRight w:val="0"/>
                                  <w:marTop w:val="0"/>
                                  <w:marBottom w:val="0"/>
                                  <w:divBdr>
                                    <w:top w:val="none" w:sz="0" w:space="0" w:color="auto"/>
                                    <w:left w:val="none" w:sz="0" w:space="0" w:color="auto"/>
                                    <w:bottom w:val="none" w:sz="0" w:space="0" w:color="auto"/>
                                    <w:right w:val="none" w:sz="0" w:space="0" w:color="auto"/>
                                  </w:divBdr>
                                  <w:divsChild>
                                    <w:div w:id="1360206234">
                                      <w:marLeft w:val="0"/>
                                      <w:marRight w:val="0"/>
                                      <w:marTop w:val="0"/>
                                      <w:marBottom w:val="0"/>
                                      <w:divBdr>
                                        <w:top w:val="none" w:sz="0" w:space="0" w:color="auto"/>
                                        <w:left w:val="none" w:sz="0" w:space="0" w:color="auto"/>
                                        <w:bottom w:val="none" w:sz="0" w:space="0" w:color="auto"/>
                                        <w:right w:val="none" w:sz="0" w:space="0" w:color="auto"/>
                                      </w:divBdr>
                                      <w:divsChild>
                                        <w:div w:id="307591135">
                                          <w:marLeft w:val="0"/>
                                          <w:marRight w:val="0"/>
                                          <w:marTop w:val="0"/>
                                          <w:marBottom w:val="0"/>
                                          <w:divBdr>
                                            <w:top w:val="none" w:sz="0" w:space="0" w:color="auto"/>
                                            <w:left w:val="none" w:sz="0" w:space="0" w:color="auto"/>
                                            <w:bottom w:val="none" w:sz="0" w:space="0" w:color="auto"/>
                                            <w:right w:val="none" w:sz="0" w:space="0" w:color="auto"/>
                                          </w:divBdr>
                                          <w:divsChild>
                                            <w:div w:id="1515876037">
                                              <w:marLeft w:val="0"/>
                                              <w:marRight w:val="0"/>
                                              <w:marTop w:val="0"/>
                                              <w:marBottom w:val="0"/>
                                              <w:divBdr>
                                                <w:top w:val="none" w:sz="0" w:space="0" w:color="auto"/>
                                                <w:left w:val="none" w:sz="0" w:space="0" w:color="auto"/>
                                                <w:bottom w:val="none" w:sz="0" w:space="0" w:color="auto"/>
                                                <w:right w:val="none" w:sz="0" w:space="0" w:color="auto"/>
                                              </w:divBdr>
                                              <w:divsChild>
                                                <w:div w:id="1235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385494">
      <w:bodyDiv w:val="1"/>
      <w:marLeft w:val="0"/>
      <w:marRight w:val="0"/>
      <w:marTop w:val="0"/>
      <w:marBottom w:val="0"/>
      <w:divBdr>
        <w:top w:val="none" w:sz="0" w:space="0" w:color="auto"/>
        <w:left w:val="none" w:sz="0" w:space="0" w:color="auto"/>
        <w:bottom w:val="none" w:sz="0" w:space="0" w:color="auto"/>
        <w:right w:val="none" w:sz="0" w:space="0" w:color="auto"/>
      </w:divBdr>
    </w:div>
    <w:div w:id="2088306213">
      <w:bodyDiv w:val="1"/>
      <w:marLeft w:val="0"/>
      <w:marRight w:val="0"/>
      <w:marTop w:val="0"/>
      <w:marBottom w:val="0"/>
      <w:divBdr>
        <w:top w:val="none" w:sz="0" w:space="0" w:color="auto"/>
        <w:left w:val="none" w:sz="0" w:space="0" w:color="auto"/>
        <w:bottom w:val="none" w:sz="0" w:space="0" w:color="auto"/>
        <w:right w:val="none" w:sz="0" w:space="0" w:color="auto"/>
      </w:divBdr>
    </w:div>
    <w:div w:id="2088576199">
      <w:bodyDiv w:val="1"/>
      <w:marLeft w:val="0"/>
      <w:marRight w:val="0"/>
      <w:marTop w:val="0"/>
      <w:marBottom w:val="0"/>
      <w:divBdr>
        <w:top w:val="none" w:sz="0" w:space="0" w:color="auto"/>
        <w:left w:val="none" w:sz="0" w:space="0" w:color="auto"/>
        <w:bottom w:val="none" w:sz="0" w:space="0" w:color="auto"/>
        <w:right w:val="none" w:sz="0" w:space="0" w:color="auto"/>
      </w:divBdr>
      <w:divsChild>
        <w:div w:id="801076072">
          <w:marLeft w:val="0"/>
          <w:marRight w:val="0"/>
          <w:marTop w:val="0"/>
          <w:marBottom w:val="0"/>
          <w:divBdr>
            <w:top w:val="none" w:sz="0" w:space="0" w:color="auto"/>
            <w:left w:val="none" w:sz="0" w:space="0" w:color="auto"/>
            <w:bottom w:val="none" w:sz="0" w:space="0" w:color="auto"/>
            <w:right w:val="none" w:sz="0" w:space="0" w:color="auto"/>
          </w:divBdr>
          <w:divsChild>
            <w:div w:id="1527479800">
              <w:marLeft w:val="0"/>
              <w:marRight w:val="0"/>
              <w:marTop w:val="0"/>
              <w:marBottom w:val="0"/>
              <w:divBdr>
                <w:top w:val="none" w:sz="0" w:space="0" w:color="auto"/>
                <w:left w:val="none" w:sz="0" w:space="0" w:color="auto"/>
                <w:bottom w:val="none" w:sz="0" w:space="0" w:color="auto"/>
                <w:right w:val="none" w:sz="0" w:space="0" w:color="auto"/>
              </w:divBdr>
              <w:divsChild>
                <w:div w:id="1536697132">
                  <w:marLeft w:val="0"/>
                  <w:marRight w:val="0"/>
                  <w:marTop w:val="0"/>
                  <w:marBottom w:val="0"/>
                  <w:divBdr>
                    <w:top w:val="none" w:sz="0" w:space="0" w:color="auto"/>
                    <w:left w:val="none" w:sz="0" w:space="0" w:color="auto"/>
                    <w:bottom w:val="none" w:sz="0" w:space="0" w:color="auto"/>
                    <w:right w:val="none" w:sz="0" w:space="0" w:color="auto"/>
                  </w:divBdr>
                  <w:divsChild>
                    <w:div w:id="1002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1598">
      <w:bodyDiv w:val="1"/>
      <w:marLeft w:val="0"/>
      <w:marRight w:val="0"/>
      <w:marTop w:val="0"/>
      <w:marBottom w:val="0"/>
      <w:divBdr>
        <w:top w:val="none" w:sz="0" w:space="0" w:color="auto"/>
        <w:left w:val="none" w:sz="0" w:space="0" w:color="auto"/>
        <w:bottom w:val="none" w:sz="0" w:space="0" w:color="auto"/>
        <w:right w:val="none" w:sz="0" w:space="0" w:color="auto"/>
      </w:divBdr>
    </w:div>
    <w:div w:id="21459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ipan\Namizje\Template%20NPB-SVZ%20(v.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A7E6561E108F4F8A4FBEBE24469AE6" ma:contentTypeVersion="2" ma:contentTypeDescription="Ustvari nov dokument." ma:contentTypeScope="" ma:versionID="4bd608e0ccb92a5e77f9d49492452c62">
  <xsd:schema xmlns:xsd="http://www.w3.org/2001/XMLSchema" xmlns:xs="http://www.w3.org/2001/XMLSchema" xmlns:p="http://schemas.microsoft.com/office/2006/metadata/properties" xmlns:ns2="151a32cb-68d4-46e2-8990-209d00cbea1a" xmlns:ns3="5e3a6384-3b6b-49ae-bcf7-b979de823623" targetNamespace="http://schemas.microsoft.com/office/2006/metadata/properties" ma:root="true" ma:fieldsID="b2566c72db5190d614a1ad4ee8095677" ns2:_="" ns3:_="">
    <xsd:import namespace="151a32cb-68d4-46e2-8990-209d00cbea1a"/>
    <xsd:import namespace="5e3a6384-3b6b-49ae-bcf7-b979de82362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3a6384-3b6b-49ae-bcf7-b979de82362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D328F-87FE-4396-9809-089A1C96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5e3a6384-3b6b-49ae-bcf7-b979de82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113D9-7D0E-4629-957C-FD948D8984EF}">
  <ds:schemaRefs>
    <ds:schemaRef ds:uri="http://schemas.microsoft.com/sharepoint/events"/>
  </ds:schemaRefs>
</ds:datastoreItem>
</file>

<file path=customXml/itemProps3.xml><?xml version="1.0" encoding="utf-8"?>
<ds:datastoreItem xmlns:ds="http://schemas.openxmlformats.org/officeDocument/2006/customXml" ds:itemID="{3BC0D4B6-DF8C-47C5-8F81-FB3DFE0DE23D}">
  <ds:schemaRefs>
    <ds:schemaRef ds:uri="http://schemas.openxmlformats.org/officeDocument/2006/bibliography"/>
  </ds:schemaRefs>
</ds:datastoreItem>
</file>

<file path=customXml/itemProps4.xml><?xml version="1.0" encoding="utf-8"?>
<ds:datastoreItem xmlns:ds="http://schemas.openxmlformats.org/officeDocument/2006/customXml" ds:itemID="{A80A1A47-E3EC-4733-93F4-673587024C06}">
  <ds:schemaRefs>
    <ds:schemaRef ds:uri="http://schemas.microsoft.com/sharepoint/v3/contenttype/forms"/>
  </ds:schemaRefs>
</ds:datastoreItem>
</file>

<file path=customXml/itemProps5.xml><?xml version="1.0" encoding="utf-8"?>
<ds:datastoreItem xmlns:ds="http://schemas.openxmlformats.org/officeDocument/2006/customXml" ds:itemID="{EC1CF627-7169-489D-AD39-6CBB732798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NPB-SVZ (v.3)</Template>
  <TotalTime>1</TotalTime>
  <Pages>26</Pages>
  <Words>8855</Words>
  <Characters>50480</Characters>
  <Application>Microsoft Office Word</Application>
  <DocSecurity>4</DocSecurity>
  <Lines>420</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ZTFI-1 - Osnutek - Čistopis</vt:lpstr>
      <vt:lpstr>ZTFI-1 - Osnutek - Čistopis</vt:lpstr>
    </vt:vector>
  </TitlesOfParts>
  <Company>SVZ</Company>
  <LinksUpToDate>false</LinksUpToDate>
  <CharactersWithSpaces>59217</CharactersWithSpaces>
  <SharedDoc>false</SharedDoc>
  <HLinks>
    <vt:vector size="222" baseType="variant">
      <vt:variant>
        <vt:i4>3801180</vt:i4>
      </vt:variant>
      <vt:variant>
        <vt:i4>6</vt:i4>
      </vt:variant>
      <vt:variant>
        <vt:i4>0</vt:i4>
      </vt:variant>
      <vt:variant>
        <vt:i4>5</vt:i4>
      </vt:variant>
      <vt:variant>
        <vt:lpwstr>mailto:Gp.gs@gov.si</vt:lpwstr>
      </vt:variant>
      <vt:variant>
        <vt:lpwstr/>
      </vt:variant>
      <vt:variant>
        <vt:i4>4194388</vt:i4>
      </vt:variant>
      <vt:variant>
        <vt:i4>3</vt:i4>
      </vt:variant>
      <vt:variant>
        <vt:i4>0</vt:i4>
      </vt:variant>
      <vt:variant>
        <vt:i4>5</vt:i4>
      </vt:variant>
      <vt:variant>
        <vt:lpwstr>http://www.mf.gov.si/</vt:lpwstr>
      </vt:variant>
      <vt:variant>
        <vt:lpwstr/>
      </vt:variant>
      <vt:variant>
        <vt:i4>3080278</vt:i4>
      </vt:variant>
      <vt:variant>
        <vt:i4>0</vt:i4>
      </vt:variant>
      <vt:variant>
        <vt:i4>0</vt:i4>
      </vt:variant>
      <vt:variant>
        <vt:i4>5</vt:i4>
      </vt:variant>
      <vt:variant>
        <vt:lpwstr>mailto:gp.mf@gov.si</vt:lpwstr>
      </vt:variant>
      <vt:variant>
        <vt:lpwstr/>
      </vt:variant>
      <vt:variant>
        <vt:i4>7667759</vt:i4>
      </vt:variant>
      <vt:variant>
        <vt:i4>99</vt:i4>
      </vt:variant>
      <vt:variant>
        <vt:i4>0</vt:i4>
      </vt:variant>
      <vt:variant>
        <vt:i4>5</vt:i4>
      </vt:variant>
      <vt:variant>
        <vt:lpwstr>http://www.uradni-list.si/1/objava.jsp?sop=2021-01-2627</vt:lpwstr>
      </vt:variant>
      <vt:variant>
        <vt:lpwstr/>
      </vt:variant>
      <vt:variant>
        <vt:i4>7733288</vt:i4>
      </vt:variant>
      <vt:variant>
        <vt:i4>96</vt:i4>
      </vt:variant>
      <vt:variant>
        <vt:i4>0</vt:i4>
      </vt:variant>
      <vt:variant>
        <vt:i4>5</vt:i4>
      </vt:variant>
      <vt:variant>
        <vt:lpwstr>http://www.uradni-list.si/1/objava.jsp?sop=2019-01-2924</vt:lpwstr>
      </vt:variant>
      <vt:variant>
        <vt:lpwstr/>
      </vt:variant>
      <vt:variant>
        <vt:i4>8257572</vt:i4>
      </vt:variant>
      <vt:variant>
        <vt:i4>93</vt:i4>
      </vt:variant>
      <vt:variant>
        <vt:i4>0</vt:i4>
      </vt:variant>
      <vt:variant>
        <vt:i4>5</vt:i4>
      </vt:variant>
      <vt:variant>
        <vt:lpwstr>http://www.uradni-list.si/1/objava.jsp?sop=2019-21-0788</vt:lpwstr>
      </vt:variant>
      <vt:variant>
        <vt:lpwstr/>
      </vt:variant>
      <vt:variant>
        <vt:i4>7340071</vt:i4>
      </vt:variant>
      <vt:variant>
        <vt:i4>90</vt:i4>
      </vt:variant>
      <vt:variant>
        <vt:i4>0</vt:i4>
      </vt:variant>
      <vt:variant>
        <vt:i4>5</vt:i4>
      </vt:variant>
      <vt:variant>
        <vt:lpwstr>http://www.uradni-list.si/1/objava.jsp?sop=2018-01-3751</vt:lpwstr>
      </vt:variant>
      <vt:variant>
        <vt:lpwstr/>
      </vt:variant>
      <vt:variant>
        <vt:i4>7667759</vt:i4>
      </vt:variant>
      <vt:variant>
        <vt:i4>87</vt:i4>
      </vt:variant>
      <vt:variant>
        <vt:i4>0</vt:i4>
      </vt:variant>
      <vt:variant>
        <vt:i4>5</vt:i4>
      </vt:variant>
      <vt:variant>
        <vt:lpwstr>http://www.uradni-list.si/1/objava.jsp?sop=2021-01-2627</vt:lpwstr>
      </vt:variant>
      <vt:variant>
        <vt:lpwstr/>
      </vt:variant>
      <vt:variant>
        <vt:i4>7733288</vt:i4>
      </vt:variant>
      <vt:variant>
        <vt:i4>84</vt:i4>
      </vt:variant>
      <vt:variant>
        <vt:i4>0</vt:i4>
      </vt:variant>
      <vt:variant>
        <vt:i4>5</vt:i4>
      </vt:variant>
      <vt:variant>
        <vt:lpwstr>http://www.uradni-list.si/1/objava.jsp?sop=2019-01-2924</vt:lpwstr>
      </vt:variant>
      <vt:variant>
        <vt:lpwstr/>
      </vt:variant>
      <vt:variant>
        <vt:i4>7340071</vt:i4>
      </vt:variant>
      <vt:variant>
        <vt:i4>81</vt:i4>
      </vt:variant>
      <vt:variant>
        <vt:i4>0</vt:i4>
      </vt:variant>
      <vt:variant>
        <vt:i4>5</vt:i4>
      </vt:variant>
      <vt:variant>
        <vt:lpwstr>http://www.uradni-list.si/1/objava.jsp?sop=2018-01-3751</vt:lpwstr>
      </vt:variant>
      <vt:variant>
        <vt:lpwstr/>
      </vt:variant>
      <vt:variant>
        <vt:i4>7733291</vt:i4>
      </vt:variant>
      <vt:variant>
        <vt:i4>78</vt:i4>
      </vt:variant>
      <vt:variant>
        <vt:i4>0</vt:i4>
      </vt:variant>
      <vt:variant>
        <vt:i4>5</vt:i4>
      </vt:variant>
      <vt:variant>
        <vt:lpwstr>http://www.uradni-list.si/1/objava.jsp?sop=2017-01-0407</vt:lpwstr>
      </vt:variant>
      <vt:variant>
        <vt:lpwstr/>
      </vt:variant>
      <vt:variant>
        <vt:i4>7405612</vt:i4>
      </vt:variant>
      <vt:variant>
        <vt:i4>75</vt:i4>
      </vt:variant>
      <vt:variant>
        <vt:i4>0</vt:i4>
      </vt:variant>
      <vt:variant>
        <vt:i4>5</vt:i4>
      </vt:variant>
      <vt:variant>
        <vt:lpwstr>http://www.uradni-list.si/1/objava.jsp?sop=2016-01-1265</vt:lpwstr>
      </vt:variant>
      <vt:variant>
        <vt:lpwstr/>
      </vt:variant>
      <vt:variant>
        <vt:i4>7667758</vt:i4>
      </vt:variant>
      <vt:variant>
        <vt:i4>72</vt:i4>
      </vt:variant>
      <vt:variant>
        <vt:i4>0</vt:i4>
      </vt:variant>
      <vt:variant>
        <vt:i4>5</vt:i4>
      </vt:variant>
      <vt:variant>
        <vt:lpwstr>http://www.uradni-list.si/1/objava.jsp?sop=2013-01-2514</vt:lpwstr>
      </vt:variant>
      <vt:variant>
        <vt:lpwstr/>
      </vt:variant>
      <vt:variant>
        <vt:i4>7471146</vt:i4>
      </vt:variant>
      <vt:variant>
        <vt:i4>69</vt:i4>
      </vt:variant>
      <vt:variant>
        <vt:i4>0</vt:i4>
      </vt:variant>
      <vt:variant>
        <vt:i4>5</vt:i4>
      </vt:variant>
      <vt:variant>
        <vt:lpwstr>http://www.uradni-list.si/1/objava.jsp?sop=2012-01-4002</vt:lpwstr>
      </vt:variant>
      <vt:variant>
        <vt:lpwstr/>
      </vt:variant>
      <vt:variant>
        <vt:i4>7733289</vt:i4>
      </vt:variant>
      <vt:variant>
        <vt:i4>66</vt:i4>
      </vt:variant>
      <vt:variant>
        <vt:i4>0</vt:i4>
      </vt:variant>
      <vt:variant>
        <vt:i4>5</vt:i4>
      </vt:variant>
      <vt:variant>
        <vt:lpwstr>http://www.uradni-list.si/1/objava.jsp?sop=2012-01-2328</vt:lpwstr>
      </vt:variant>
      <vt:variant>
        <vt:lpwstr/>
      </vt:variant>
      <vt:variant>
        <vt:i4>8126507</vt:i4>
      </vt:variant>
      <vt:variant>
        <vt:i4>63</vt:i4>
      </vt:variant>
      <vt:variant>
        <vt:i4>0</vt:i4>
      </vt:variant>
      <vt:variant>
        <vt:i4>5</vt:i4>
      </vt:variant>
      <vt:variant>
        <vt:lpwstr>http://www.uradni-list.si/1/objava.jsp?sop=2011-01-3295</vt:lpwstr>
      </vt:variant>
      <vt:variant>
        <vt:lpwstr/>
      </vt:variant>
      <vt:variant>
        <vt:i4>7995438</vt:i4>
      </vt:variant>
      <vt:variant>
        <vt:i4>60</vt:i4>
      </vt:variant>
      <vt:variant>
        <vt:i4>0</vt:i4>
      </vt:variant>
      <vt:variant>
        <vt:i4>5</vt:i4>
      </vt:variant>
      <vt:variant>
        <vt:lpwstr>http://www.uradni-list.si/1/objava.jsp?sop=2010-01-5696</vt:lpwstr>
      </vt:variant>
      <vt:variant>
        <vt:lpwstr/>
      </vt:variant>
      <vt:variant>
        <vt:i4>7602220</vt:i4>
      </vt:variant>
      <vt:variant>
        <vt:i4>57</vt:i4>
      </vt:variant>
      <vt:variant>
        <vt:i4>0</vt:i4>
      </vt:variant>
      <vt:variant>
        <vt:i4>5</vt:i4>
      </vt:variant>
      <vt:variant>
        <vt:lpwstr>http://www.uradni-list.si/1/objava.jsp?sop=2021-01-2532</vt:lpwstr>
      </vt:variant>
      <vt:variant>
        <vt:lpwstr/>
      </vt:variant>
      <vt:variant>
        <vt:i4>7405603</vt:i4>
      </vt:variant>
      <vt:variant>
        <vt:i4>54</vt:i4>
      </vt:variant>
      <vt:variant>
        <vt:i4>0</vt:i4>
      </vt:variant>
      <vt:variant>
        <vt:i4>5</vt:i4>
      </vt:variant>
      <vt:variant>
        <vt:lpwstr>http://www.uradni-list.si/1/objava.jsp?sop=2018-01-1362</vt:lpwstr>
      </vt:variant>
      <vt:variant>
        <vt:lpwstr/>
      </vt:variant>
      <vt:variant>
        <vt:i4>7536673</vt:i4>
      </vt:variant>
      <vt:variant>
        <vt:i4>51</vt:i4>
      </vt:variant>
      <vt:variant>
        <vt:i4>0</vt:i4>
      </vt:variant>
      <vt:variant>
        <vt:i4>5</vt:i4>
      </vt:variant>
      <vt:variant>
        <vt:lpwstr>http://www.uradni-list.si/1/objava.jsp?sop=2018-01-0156</vt:lpwstr>
      </vt:variant>
      <vt:variant>
        <vt:lpwstr/>
      </vt:variant>
      <vt:variant>
        <vt:i4>7340077</vt:i4>
      </vt:variant>
      <vt:variant>
        <vt:i4>48</vt:i4>
      </vt:variant>
      <vt:variant>
        <vt:i4>0</vt:i4>
      </vt:variant>
      <vt:variant>
        <vt:i4>5</vt:i4>
      </vt:variant>
      <vt:variant>
        <vt:lpwstr>http://www.uradni-list.si/1/objava.jsp?sop=2017-01-3256</vt:lpwstr>
      </vt:variant>
      <vt:variant>
        <vt:lpwstr/>
      </vt:variant>
      <vt:variant>
        <vt:i4>7340065</vt:i4>
      </vt:variant>
      <vt:variant>
        <vt:i4>45</vt:i4>
      </vt:variant>
      <vt:variant>
        <vt:i4>0</vt:i4>
      </vt:variant>
      <vt:variant>
        <vt:i4>5</vt:i4>
      </vt:variant>
      <vt:variant>
        <vt:lpwstr>http://www.uradni-list.si/1/objava.jsp?sop=2018-01-4122</vt:lpwstr>
      </vt:variant>
      <vt:variant>
        <vt:lpwstr/>
      </vt:variant>
      <vt:variant>
        <vt:i4>7536686</vt:i4>
      </vt:variant>
      <vt:variant>
        <vt:i4>42</vt:i4>
      </vt:variant>
      <vt:variant>
        <vt:i4>0</vt:i4>
      </vt:variant>
      <vt:variant>
        <vt:i4>5</vt:i4>
      </vt:variant>
      <vt:variant>
        <vt:lpwstr>http://www.uradni-list.si/1/objava.jsp?sop=2017-01-3165</vt:lpwstr>
      </vt:variant>
      <vt:variant>
        <vt:lpwstr/>
      </vt:variant>
      <vt:variant>
        <vt:i4>7798829</vt:i4>
      </vt:variant>
      <vt:variant>
        <vt:i4>39</vt:i4>
      </vt:variant>
      <vt:variant>
        <vt:i4>0</vt:i4>
      </vt:variant>
      <vt:variant>
        <vt:i4>5</vt:i4>
      </vt:variant>
      <vt:variant>
        <vt:lpwstr>http://www.uradni-list.si/1/objava.jsp?sop=2017-01-1206</vt:lpwstr>
      </vt:variant>
      <vt:variant>
        <vt:lpwstr/>
      </vt:variant>
      <vt:variant>
        <vt:i4>7340079</vt:i4>
      </vt:variant>
      <vt:variant>
        <vt:i4>36</vt:i4>
      </vt:variant>
      <vt:variant>
        <vt:i4>0</vt:i4>
      </vt:variant>
      <vt:variant>
        <vt:i4>5</vt:i4>
      </vt:variant>
      <vt:variant>
        <vt:lpwstr>http://www.uradni-list.si/1/objava.jsp?sop=2015-01-3254</vt:lpwstr>
      </vt:variant>
      <vt:variant>
        <vt:lpwstr/>
      </vt:variant>
      <vt:variant>
        <vt:i4>7405605</vt:i4>
      </vt:variant>
      <vt:variant>
        <vt:i4>33</vt:i4>
      </vt:variant>
      <vt:variant>
        <vt:i4>0</vt:i4>
      </vt:variant>
      <vt:variant>
        <vt:i4>5</vt:i4>
      </vt:variant>
      <vt:variant>
        <vt:lpwstr>http://www.uradni-list.si/1/objava.jsp?sop=2014-01-3949</vt:lpwstr>
      </vt:variant>
      <vt:variant>
        <vt:lpwstr/>
      </vt:variant>
      <vt:variant>
        <vt:i4>7536684</vt:i4>
      </vt:variant>
      <vt:variant>
        <vt:i4>30</vt:i4>
      </vt:variant>
      <vt:variant>
        <vt:i4>0</vt:i4>
      </vt:variant>
      <vt:variant>
        <vt:i4>5</vt:i4>
      </vt:variant>
      <vt:variant>
        <vt:lpwstr>http://www.uradni-list.si/1/objava.jsp?sop=2014-01-2074</vt:lpwstr>
      </vt:variant>
      <vt:variant>
        <vt:lpwstr/>
      </vt:variant>
      <vt:variant>
        <vt:i4>7340069</vt:i4>
      </vt:variant>
      <vt:variant>
        <vt:i4>27</vt:i4>
      </vt:variant>
      <vt:variant>
        <vt:i4>0</vt:i4>
      </vt:variant>
      <vt:variant>
        <vt:i4>5</vt:i4>
      </vt:variant>
      <vt:variant>
        <vt:lpwstr>http://www.uradni-list.si/1/objava.jsp?sop=2014-01-0961</vt:lpwstr>
      </vt:variant>
      <vt:variant>
        <vt:lpwstr/>
      </vt:variant>
      <vt:variant>
        <vt:i4>7471148</vt:i4>
      </vt:variant>
      <vt:variant>
        <vt:i4>24</vt:i4>
      </vt:variant>
      <vt:variant>
        <vt:i4>0</vt:i4>
      </vt:variant>
      <vt:variant>
        <vt:i4>5</vt:i4>
      </vt:variant>
      <vt:variant>
        <vt:lpwstr>http://www.uradni-list.si/1/objava.jsp?sop=2013-01-1753</vt:lpwstr>
      </vt:variant>
      <vt:variant>
        <vt:lpwstr/>
      </vt:variant>
      <vt:variant>
        <vt:i4>7798829</vt:i4>
      </vt:variant>
      <vt:variant>
        <vt:i4>21</vt:i4>
      </vt:variant>
      <vt:variant>
        <vt:i4>0</vt:i4>
      </vt:variant>
      <vt:variant>
        <vt:i4>5</vt:i4>
      </vt:variant>
      <vt:variant>
        <vt:lpwstr>http://www.uradni-list.si/1/objava.jsp?sop=2012-01-1700</vt:lpwstr>
      </vt:variant>
      <vt:variant>
        <vt:lpwstr/>
      </vt:variant>
      <vt:variant>
        <vt:i4>7667755</vt:i4>
      </vt:variant>
      <vt:variant>
        <vt:i4>18</vt:i4>
      </vt:variant>
      <vt:variant>
        <vt:i4>0</vt:i4>
      </vt:variant>
      <vt:variant>
        <vt:i4>5</vt:i4>
      </vt:variant>
      <vt:variant>
        <vt:lpwstr>http://www.uradni-list.si/1/objava.jsp?sop=2012-01-1121</vt:lpwstr>
      </vt:variant>
      <vt:variant>
        <vt:lpwstr/>
      </vt:variant>
      <vt:variant>
        <vt:i4>7536686</vt:i4>
      </vt:variant>
      <vt:variant>
        <vt:i4>15</vt:i4>
      </vt:variant>
      <vt:variant>
        <vt:i4>0</vt:i4>
      </vt:variant>
      <vt:variant>
        <vt:i4>5</vt:i4>
      </vt:variant>
      <vt:variant>
        <vt:lpwstr>http://www.uradni-list.si/1/objava.jsp?sop=2011-01-1743</vt:lpwstr>
      </vt:variant>
      <vt:variant>
        <vt:lpwstr/>
      </vt:variant>
      <vt:variant>
        <vt:i4>8060973</vt:i4>
      </vt:variant>
      <vt:variant>
        <vt:i4>12</vt:i4>
      </vt:variant>
      <vt:variant>
        <vt:i4>0</vt:i4>
      </vt:variant>
      <vt:variant>
        <vt:i4>5</vt:i4>
      </vt:variant>
      <vt:variant>
        <vt:lpwstr>http://www.uradni-list.si/1/objava.jsp?sop=2010-01-5583</vt:lpwstr>
      </vt:variant>
      <vt:variant>
        <vt:lpwstr/>
      </vt:variant>
      <vt:variant>
        <vt:i4>7798829</vt:i4>
      </vt:variant>
      <vt:variant>
        <vt:i4>9</vt:i4>
      </vt:variant>
      <vt:variant>
        <vt:i4>0</vt:i4>
      </vt:variant>
      <vt:variant>
        <vt:i4>5</vt:i4>
      </vt:variant>
      <vt:variant>
        <vt:lpwstr>http://www.uradni-list.si/1/objava.jsp?sop=2010-01-4554</vt:lpwstr>
      </vt:variant>
      <vt:variant>
        <vt:lpwstr/>
      </vt:variant>
      <vt:variant>
        <vt:i4>7471146</vt:i4>
      </vt:variant>
      <vt:variant>
        <vt:i4>6</vt:i4>
      </vt:variant>
      <vt:variant>
        <vt:i4>0</vt:i4>
      </vt:variant>
      <vt:variant>
        <vt:i4>5</vt:i4>
      </vt:variant>
      <vt:variant>
        <vt:lpwstr>http://www.uradni-list.si/1/objava.jsp?sop=2010-01-3273</vt:lpwstr>
      </vt:variant>
      <vt:variant>
        <vt:lpwstr/>
      </vt:variant>
      <vt:variant>
        <vt:i4>7602221</vt:i4>
      </vt:variant>
      <vt:variant>
        <vt:i4>3</vt:i4>
      </vt:variant>
      <vt:variant>
        <vt:i4>0</vt:i4>
      </vt:variant>
      <vt:variant>
        <vt:i4>5</vt:i4>
      </vt:variant>
      <vt:variant>
        <vt:lpwstr>http://www.uradni-list.si/1/objava.jsp?sop=2010-01-0520</vt:lpwstr>
      </vt:variant>
      <vt:variant>
        <vt:lpwstr/>
      </vt:variant>
      <vt:variant>
        <vt:i4>7995433</vt:i4>
      </vt:variant>
      <vt:variant>
        <vt:i4>0</vt:i4>
      </vt:variant>
      <vt:variant>
        <vt:i4>0</vt:i4>
      </vt:variant>
      <vt:variant>
        <vt:i4>5</vt:i4>
      </vt:variant>
      <vt:variant>
        <vt:lpwstr>http://www.uradni-list.si/1/objava.jsp?sop=2009-01-4891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ZTFI-1 - Osnutek - Čistopis</dc:title>
  <dc:creator>Polona Trampuš</dc:creator>
  <cp:lastModifiedBy>Janja Cingerle</cp:lastModifiedBy>
  <cp:revision>2</cp:revision>
  <cp:lastPrinted>2025-04-03T14:33:00Z</cp:lastPrinted>
  <dcterms:created xsi:type="dcterms:W3CDTF">2026-03-03T13:30:00Z</dcterms:created>
  <dcterms:modified xsi:type="dcterms:W3CDTF">2026-03-03T13:30:00Z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0x010100A7A7E6561E108F4F8A4FBEBE24469AE6</vt:lpwstr>
  </property>
</Properties>
</file>