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CC5F" w14:textId="77777777" w:rsidR="00054C05" w:rsidRPr="00D04A92" w:rsidRDefault="00054C05" w:rsidP="00AC1DC7">
      <w:pPr>
        <w:spacing w:line="288" w:lineRule="auto"/>
        <w:ind w:left="426"/>
        <w:jc w:val="center"/>
        <w:rPr>
          <w:rFonts w:cs="Arial"/>
          <w:b/>
          <w:szCs w:val="20"/>
        </w:rPr>
      </w:pPr>
    </w:p>
    <w:p w14:paraId="619C07A4" w14:textId="77777777" w:rsidR="00AC1DC7" w:rsidRPr="00D04A92" w:rsidRDefault="001400A7" w:rsidP="00AC1DC7">
      <w:pPr>
        <w:spacing w:line="288" w:lineRule="auto"/>
        <w:ind w:left="426"/>
        <w:jc w:val="center"/>
        <w:rPr>
          <w:rFonts w:cs="Arial"/>
          <w:b/>
          <w:szCs w:val="20"/>
        </w:rPr>
      </w:pPr>
      <w:r w:rsidRPr="00D04A92">
        <w:rPr>
          <w:rFonts w:cs="Arial"/>
          <w:b/>
          <w:szCs w:val="20"/>
        </w:rPr>
        <w:t xml:space="preserve">Poročilo </w:t>
      </w:r>
      <w:r w:rsidR="002F242E" w:rsidRPr="00D04A92">
        <w:rPr>
          <w:rFonts w:cs="Arial"/>
          <w:b/>
          <w:szCs w:val="20"/>
        </w:rPr>
        <w:t>o delu Delovne skupine vlade za podporo izvajanju Slovenske strategije trajnostne pametne specializacije</w:t>
      </w:r>
      <w:r w:rsidR="00DF2E8F" w:rsidRPr="00D04A92">
        <w:rPr>
          <w:rFonts w:cs="Arial"/>
          <w:b/>
          <w:szCs w:val="20"/>
        </w:rPr>
        <w:t xml:space="preserve"> </w:t>
      </w:r>
      <w:r w:rsidR="00B76FA9" w:rsidRPr="00D04A92">
        <w:rPr>
          <w:rFonts w:cs="Arial"/>
          <w:b/>
          <w:szCs w:val="20"/>
        </w:rPr>
        <w:t xml:space="preserve">(DSV S5) </w:t>
      </w:r>
      <w:r w:rsidR="00DF2E8F" w:rsidRPr="00D04A92">
        <w:rPr>
          <w:rFonts w:cs="Arial"/>
          <w:b/>
          <w:szCs w:val="20"/>
        </w:rPr>
        <w:t>v letu 202</w:t>
      </w:r>
      <w:r w:rsidR="00E314B5" w:rsidRPr="00D04A92">
        <w:rPr>
          <w:rFonts w:cs="Arial"/>
          <w:b/>
          <w:szCs w:val="20"/>
        </w:rPr>
        <w:t>5</w:t>
      </w:r>
    </w:p>
    <w:p w14:paraId="39DE0215" w14:textId="77777777" w:rsidR="002F242E" w:rsidRPr="00D04A92" w:rsidRDefault="002F242E" w:rsidP="000A3B70">
      <w:pPr>
        <w:spacing w:after="120" w:line="320" w:lineRule="atLeast"/>
        <w:jc w:val="both"/>
        <w:rPr>
          <w:rFonts w:cs="Arial"/>
          <w:color w:val="000000"/>
          <w:szCs w:val="20"/>
          <w:lang w:eastAsia="sl-SI"/>
        </w:rPr>
      </w:pPr>
    </w:p>
    <w:p w14:paraId="1502C1DD" w14:textId="77777777" w:rsidR="000A3B70" w:rsidRPr="00D04A92" w:rsidRDefault="000A3B70" w:rsidP="000A3B70">
      <w:pPr>
        <w:spacing w:after="120" w:line="320" w:lineRule="atLeast"/>
        <w:jc w:val="both"/>
        <w:rPr>
          <w:rFonts w:cs="Arial"/>
          <w:color w:val="000000"/>
          <w:szCs w:val="20"/>
          <w:lang w:eastAsia="sl-SI"/>
        </w:rPr>
      </w:pPr>
      <w:r w:rsidRPr="00D04A92">
        <w:rPr>
          <w:rFonts w:cs="Arial"/>
          <w:color w:val="000000"/>
          <w:szCs w:val="20"/>
          <w:lang w:eastAsia="sl-SI"/>
        </w:rPr>
        <w:t>Vladni sklep o ustanovitvi DSV S5 določa, da Delovna skupina letno pripravi poročilo o delu in ga predloži Vladi Republike Slovenije v seznanitev.</w:t>
      </w:r>
    </w:p>
    <w:p w14:paraId="25D3F3C8" w14:textId="77777777" w:rsidR="00967C52" w:rsidRPr="00D04A92" w:rsidRDefault="00384B58" w:rsidP="00D3199C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  <w:lang w:eastAsia="sl-SI"/>
        </w:rPr>
      </w:pPr>
      <w:r w:rsidRPr="00D04A92">
        <w:rPr>
          <w:rFonts w:cs="Arial"/>
          <w:color w:val="000000"/>
          <w:szCs w:val="20"/>
          <w:lang w:eastAsia="sl-SI"/>
        </w:rPr>
        <w:t>DSV S5</w:t>
      </w:r>
      <w:r w:rsidR="008A7826" w:rsidRPr="00D04A92">
        <w:rPr>
          <w:rFonts w:cs="Arial"/>
          <w:color w:val="000000"/>
          <w:szCs w:val="20"/>
          <w:lang w:eastAsia="sl-SI"/>
        </w:rPr>
        <w:t xml:space="preserve"> se je </w:t>
      </w:r>
      <w:r w:rsidR="0031470A" w:rsidRPr="00D04A92">
        <w:rPr>
          <w:rFonts w:cs="Arial"/>
          <w:color w:val="000000"/>
          <w:szCs w:val="20"/>
          <w:lang w:eastAsia="sl-SI"/>
        </w:rPr>
        <w:t>v letu 202</w:t>
      </w:r>
      <w:r w:rsidR="00E314B5" w:rsidRPr="00D04A92">
        <w:rPr>
          <w:rFonts w:cs="Arial"/>
          <w:color w:val="000000"/>
          <w:szCs w:val="20"/>
          <w:lang w:eastAsia="sl-SI"/>
        </w:rPr>
        <w:t>5</w:t>
      </w:r>
      <w:r w:rsidR="0031470A" w:rsidRPr="00D04A92">
        <w:rPr>
          <w:rFonts w:cs="Arial"/>
          <w:color w:val="000000"/>
          <w:szCs w:val="20"/>
          <w:lang w:eastAsia="sl-SI"/>
        </w:rPr>
        <w:t xml:space="preserve"> </w:t>
      </w:r>
      <w:r w:rsidR="008A7826" w:rsidRPr="00D04A92">
        <w:rPr>
          <w:rFonts w:cs="Arial"/>
          <w:color w:val="000000"/>
          <w:szCs w:val="20"/>
          <w:lang w:eastAsia="sl-SI"/>
        </w:rPr>
        <w:t xml:space="preserve">sestala na </w:t>
      </w:r>
      <w:r w:rsidR="00E314B5" w:rsidRPr="00D04A92">
        <w:rPr>
          <w:rFonts w:cs="Arial"/>
          <w:color w:val="000000"/>
          <w:szCs w:val="20"/>
          <w:lang w:eastAsia="sl-SI"/>
        </w:rPr>
        <w:t xml:space="preserve">dveh dopisnih sejah (10. 1. 2025, 19. 3. 2025) in na dveh </w:t>
      </w:r>
      <w:r w:rsidR="00054C05" w:rsidRPr="00D04A92">
        <w:rPr>
          <w:rFonts w:cs="Arial"/>
          <w:color w:val="000000"/>
          <w:szCs w:val="20"/>
          <w:lang w:eastAsia="sl-SI"/>
        </w:rPr>
        <w:t xml:space="preserve">rednih </w:t>
      </w:r>
      <w:r w:rsidR="008A7826" w:rsidRPr="00D04A92">
        <w:rPr>
          <w:rFonts w:cs="Arial"/>
          <w:color w:val="000000"/>
          <w:szCs w:val="20"/>
          <w:lang w:eastAsia="sl-SI"/>
        </w:rPr>
        <w:t>sej</w:t>
      </w:r>
      <w:r w:rsidR="00054C05" w:rsidRPr="00D04A92">
        <w:rPr>
          <w:rFonts w:cs="Arial"/>
          <w:color w:val="000000"/>
          <w:szCs w:val="20"/>
          <w:lang w:eastAsia="sl-SI"/>
        </w:rPr>
        <w:t>a</w:t>
      </w:r>
      <w:r w:rsidR="0031470A" w:rsidRPr="00D04A92">
        <w:rPr>
          <w:rFonts w:cs="Arial"/>
          <w:color w:val="000000"/>
          <w:szCs w:val="20"/>
          <w:lang w:eastAsia="sl-SI"/>
        </w:rPr>
        <w:t xml:space="preserve">h </w:t>
      </w:r>
      <w:r w:rsidR="00E314B5" w:rsidRPr="00D04A92">
        <w:rPr>
          <w:rFonts w:cs="Arial"/>
          <w:color w:val="000000"/>
          <w:szCs w:val="20"/>
          <w:lang w:eastAsia="sl-SI"/>
        </w:rPr>
        <w:t>(20</w:t>
      </w:r>
      <w:r w:rsidR="008A7826" w:rsidRPr="00D04A92">
        <w:rPr>
          <w:rFonts w:cs="Arial"/>
          <w:color w:val="000000"/>
          <w:szCs w:val="20"/>
          <w:lang w:eastAsia="sl-SI"/>
        </w:rPr>
        <w:t xml:space="preserve">. </w:t>
      </w:r>
      <w:r w:rsidR="00E314B5" w:rsidRPr="00D04A92">
        <w:rPr>
          <w:rFonts w:cs="Arial"/>
          <w:color w:val="000000"/>
          <w:szCs w:val="20"/>
          <w:lang w:eastAsia="sl-SI"/>
        </w:rPr>
        <w:t>6</w:t>
      </w:r>
      <w:r w:rsidR="008A7826" w:rsidRPr="00D04A92">
        <w:rPr>
          <w:rFonts w:cs="Arial"/>
          <w:color w:val="000000"/>
          <w:szCs w:val="20"/>
          <w:lang w:eastAsia="sl-SI"/>
        </w:rPr>
        <w:t>. 202</w:t>
      </w:r>
      <w:r w:rsidR="00E314B5" w:rsidRPr="00D04A92">
        <w:rPr>
          <w:rFonts w:cs="Arial"/>
          <w:color w:val="000000"/>
          <w:szCs w:val="20"/>
          <w:lang w:eastAsia="sl-SI"/>
        </w:rPr>
        <w:t>5</w:t>
      </w:r>
      <w:r w:rsidR="0031470A" w:rsidRPr="00D04A92">
        <w:rPr>
          <w:rFonts w:cs="Arial"/>
          <w:color w:val="000000"/>
          <w:szCs w:val="20"/>
          <w:lang w:eastAsia="sl-SI"/>
        </w:rPr>
        <w:t xml:space="preserve">, </w:t>
      </w:r>
      <w:r w:rsidR="00E314B5" w:rsidRPr="00D04A92">
        <w:rPr>
          <w:rFonts w:cs="Arial"/>
          <w:color w:val="000000"/>
          <w:szCs w:val="20"/>
          <w:lang w:eastAsia="sl-SI"/>
        </w:rPr>
        <w:t>23</w:t>
      </w:r>
      <w:r w:rsidR="0031470A" w:rsidRPr="00D04A92">
        <w:rPr>
          <w:rFonts w:cs="Arial"/>
          <w:color w:val="000000"/>
          <w:szCs w:val="20"/>
          <w:lang w:eastAsia="sl-SI"/>
        </w:rPr>
        <w:t>.</w:t>
      </w:r>
      <w:r w:rsidR="00C20B39" w:rsidRPr="00D04A92">
        <w:rPr>
          <w:rFonts w:cs="Arial"/>
          <w:color w:val="000000"/>
          <w:szCs w:val="20"/>
          <w:lang w:eastAsia="sl-SI"/>
        </w:rPr>
        <w:t xml:space="preserve"> </w:t>
      </w:r>
      <w:r w:rsidR="00E314B5" w:rsidRPr="00D04A92">
        <w:rPr>
          <w:rFonts w:cs="Arial"/>
          <w:color w:val="000000"/>
          <w:szCs w:val="20"/>
          <w:lang w:eastAsia="sl-SI"/>
        </w:rPr>
        <w:t>9</w:t>
      </w:r>
      <w:r w:rsidR="0031470A" w:rsidRPr="00D04A92">
        <w:rPr>
          <w:rFonts w:cs="Arial"/>
          <w:color w:val="000000"/>
          <w:szCs w:val="20"/>
          <w:lang w:eastAsia="sl-SI"/>
        </w:rPr>
        <w:t>.</w:t>
      </w:r>
      <w:r w:rsidR="00C20B39" w:rsidRPr="00D04A92">
        <w:rPr>
          <w:rFonts w:cs="Arial"/>
          <w:color w:val="000000"/>
          <w:szCs w:val="20"/>
          <w:lang w:eastAsia="sl-SI"/>
        </w:rPr>
        <w:t xml:space="preserve"> </w:t>
      </w:r>
      <w:r w:rsidR="0031470A" w:rsidRPr="00D04A92">
        <w:rPr>
          <w:rFonts w:cs="Arial"/>
          <w:color w:val="000000"/>
          <w:szCs w:val="20"/>
          <w:lang w:eastAsia="sl-SI"/>
        </w:rPr>
        <w:t>202</w:t>
      </w:r>
      <w:r w:rsidR="00E314B5" w:rsidRPr="00D04A92">
        <w:rPr>
          <w:rFonts w:cs="Arial"/>
          <w:color w:val="000000"/>
          <w:szCs w:val="20"/>
          <w:lang w:eastAsia="sl-SI"/>
        </w:rPr>
        <w:t>5).</w:t>
      </w:r>
      <w:r w:rsidR="008A7826" w:rsidRPr="00D04A92">
        <w:rPr>
          <w:rFonts w:cs="Arial"/>
          <w:color w:val="000000"/>
          <w:szCs w:val="20"/>
          <w:lang w:eastAsia="sl-SI"/>
        </w:rPr>
        <w:t xml:space="preserve"> </w:t>
      </w:r>
    </w:p>
    <w:p w14:paraId="4F3C17D9" w14:textId="77777777" w:rsidR="00D3199C" w:rsidRPr="00D04A92" w:rsidRDefault="0031470A" w:rsidP="00D3199C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 xml:space="preserve">Na </w:t>
      </w:r>
      <w:r w:rsidR="00E314B5" w:rsidRPr="00D04A92">
        <w:rPr>
          <w:rFonts w:cs="Arial"/>
          <w:b/>
          <w:bCs/>
          <w:color w:val="000000"/>
          <w:szCs w:val="20"/>
        </w:rPr>
        <w:t>1</w:t>
      </w:r>
      <w:r w:rsidRPr="00D04A92">
        <w:rPr>
          <w:rFonts w:cs="Arial"/>
          <w:b/>
          <w:bCs/>
          <w:color w:val="000000"/>
          <w:szCs w:val="20"/>
        </w:rPr>
        <w:t xml:space="preserve">. </w:t>
      </w:r>
      <w:r w:rsidR="00E314B5" w:rsidRPr="00D04A92">
        <w:rPr>
          <w:rFonts w:cs="Arial"/>
          <w:b/>
          <w:bCs/>
          <w:color w:val="000000"/>
          <w:szCs w:val="20"/>
        </w:rPr>
        <w:t xml:space="preserve">dopisni </w:t>
      </w:r>
      <w:r w:rsidRPr="00D04A92">
        <w:rPr>
          <w:rFonts w:cs="Arial"/>
          <w:b/>
          <w:bCs/>
          <w:color w:val="000000"/>
          <w:szCs w:val="20"/>
        </w:rPr>
        <w:t>seji</w:t>
      </w:r>
      <w:r w:rsidRPr="00D04A92">
        <w:rPr>
          <w:rFonts w:cs="Arial"/>
          <w:color w:val="000000"/>
          <w:szCs w:val="20"/>
        </w:rPr>
        <w:t xml:space="preserve"> </w:t>
      </w:r>
      <w:r w:rsidR="00477BEA" w:rsidRPr="00D04A92">
        <w:rPr>
          <w:rFonts w:cs="Arial"/>
          <w:color w:val="000000"/>
          <w:szCs w:val="20"/>
        </w:rPr>
        <w:t>dne 1</w:t>
      </w:r>
      <w:r w:rsidR="00E314B5" w:rsidRPr="00D04A92">
        <w:rPr>
          <w:rFonts w:cs="Arial"/>
          <w:color w:val="000000"/>
          <w:szCs w:val="20"/>
        </w:rPr>
        <w:t>0</w:t>
      </w:r>
      <w:r w:rsidR="00477BEA" w:rsidRPr="00D04A92">
        <w:rPr>
          <w:rFonts w:cs="Arial"/>
          <w:color w:val="000000"/>
          <w:szCs w:val="20"/>
        </w:rPr>
        <w:t xml:space="preserve">. </w:t>
      </w:r>
      <w:r w:rsidR="00E314B5" w:rsidRPr="00D04A92">
        <w:rPr>
          <w:rFonts w:cs="Arial"/>
          <w:color w:val="000000"/>
          <w:szCs w:val="20"/>
        </w:rPr>
        <w:t>1</w:t>
      </w:r>
      <w:r w:rsidR="00477BEA" w:rsidRPr="00D04A92">
        <w:rPr>
          <w:rFonts w:cs="Arial"/>
          <w:color w:val="000000"/>
          <w:szCs w:val="20"/>
        </w:rPr>
        <w:t>. 202</w:t>
      </w:r>
      <w:r w:rsidR="00E314B5" w:rsidRPr="00D04A92">
        <w:rPr>
          <w:rFonts w:cs="Arial"/>
          <w:color w:val="000000"/>
          <w:szCs w:val="20"/>
        </w:rPr>
        <w:t>5</w:t>
      </w:r>
      <w:r w:rsidR="00477BEA" w:rsidRPr="00D04A92">
        <w:rPr>
          <w:rFonts w:cs="Arial"/>
          <w:color w:val="000000"/>
          <w:szCs w:val="20"/>
        </w:rPr>
        <w:t xml:space="preserve"> </w:t>
      </w:r>
      <w:r w:rsidR="00E314B5" w:rsidRPr="00D04A92">
        <w:rPr>
          <w:rFonts w:cs="Arial"/>
          <w:color w:val="000000"/>
          <w:szCs w:val="20"/>
        </w:rPr>
        <w:t xml:space="preserve">je DSV S5 </w:t>
      </w:r>
      <w:r w:rsidRPr="00D04A92">
        <w:rPr>
          <w:rFonts w:cs="Arial"/>
          <w:color w:val="000000"/>
          <w:szCs w:val="20"/>
        </w:rPr>
        <w:t>obravnava</w:t>
      </w:r>
      <w:r w:rsidR="00E314B5" w:rsidRPr="00D04A92">
        <w:rPr>
          <w:rFonts w:cs="Arial"/>
          <w:color w:val="000000"/>
          <w:szCs w:val="20"/>
        </w:rPr>
        <w:t xml:space="preserve">la Poročilo o delu za leto 2024, ga sprejela in naložila sekretariatu, da z njim seznani </w:t>
      </w:r>
      <w:r w:rsidR="00C034E7" w:rsidRPr="00D04A92">
        <w:rPr>
          <w:rFonts w:cs="Arial"/>
          <w:color w:val="000000"/>
          <w:szCs w:val="20"/>
        </w:rPr>
        <w:t>V</w:t>
      </w:r>
      <w:r w:rsidR="00E314B5" w:rsidRPr="00D04A92">
        <w:rPr>
          <w:rFonts w:cs="Arial"/>
          <w:color w:val="000000"/>
          <w:szCs w:val="20"/>
        </w:rPr>
        <w:t xml:space="preserve">lado RS. </w:t>
      </w:r>
      <w:r w:rsidR="0010128C" w:rsidRPr="00D04A92">
        <w:rPr>
          <w:rFonts w:cs="Arial"/>
          <w:color w:val="000000"/>
          <w:szCs w:val="20"/>
        </w:rPr>
        <w:t xml:space="preserve">Vlada se je s </w:t>
      </w:r>
      <w:r w:rsidR="00C034E7" w:rsidRPr="00D04A92">
        <w:rPr>
          <w:rFonts w:cs="Arial"/>
          <w:color w:val="000000"/>
          <w:szCs w:val="20"/>
        </w:rPr>
        <w:t>p</w:t>
      </w:r>
      <w:r w:rsidR="0010128C" w:rsidRPr="00D04A92">
        <w:rPr>
          <w:rFonts w:cs="Arial"/>
          <w:color w:val="000000"/>
          <w:szCs w:val="20"/>
        </w:rPr>
        <w:t xml:space="preserve">oročilom seznanila </w:t>
      </w:r>
      <w:r w:rsidR="006415AC" w:rsidRPr="00D04A92">
        <w:rPr>
          <w:rFonts w:cs="Arial"/>
          <w:color w:val="000000"/>
          <w:szCs w:val="20"/>
        </w:rPr>
        <w:t xml:space="preserve">na svoji </w:t>
      </w:r>
      <w:r w:rsidR="00F41283" w:rsidRPr="00D04A92">
        <w:rPr>
          <w:rFonts w:cs="Arial"/>
          <w:color w:val="000000"/>
          <w:szCs w:val="20"/>
        </w:rPr>
        <w:t xml:space="preserve">143. redni seji dne 27. 2. 2025 </w:t>
      </w:r>
      <w:r w:rsidR="006415AC" w:rsidRPr="00D04A92">
        <w:rPr>
          <w:rFonts w:cs="Arial"/>
          <w:color w:val="000000"/>
          <w:szCs w:val="20"/>
        </w:rPr>
        <w:t>(</w:t>
      </w:r>
      <w:r w:rsidR="00F41283" w:rsidRPr="00D04A92">
        <w:rPr>
          <w:rFonts w:cs="Arial"/>
          <w:color w:val="000000"/>
          <w:szCs w:val="20"/>
        </w:rPr>
        <w:t>54402-4/2022/30)</w:t>
      </w:r>
      <w:r w:rsidR="006415AC" w:rsidRPr="00D04A92">
        <w:rPr>
          <w:rFonts w:cs="Arial"/>
          <w:color w:val="000000"/>
          <w:szCs w:val="20"/>
        </w:rPr>
        <w:t>.</w:t>
      </w:r>
    </w:p>
    <w:p w14:paraId="4F6BB1A7" w14:textId="77777777" w:rsidR="00F32827" w:rsidRPr="00D04A92" w:rsidRDefault="00F32827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 xml:space="preserve">Na </w:t>
      </w:r>
      <w:r w:rsidR="006415AC" w:rsidRPr="00D04A92">
        <w:rPr>
          <w:rFonts w:cs="Arial"/>
          <w:b/>
          <w:bCs/>
          <w:color w:val="000000"/>
          <w:szCs w:val="20"/>
        </w:rPr>
        <w:t>2</w:t>
      </w:r>
      <w:r w:rsidRPr="00D04A92">
        <w:rPr>
          <w:rFonts w:cs="Arial"/>
          <w:b/>
          <w:bCs/>
          <w:color w:val="000000"/>
          <w:szCs w:val="20"/>
        </w:rPr>
        <w:t>.</w:t>
      </w:r>
      <w:r w:rsidRPr="00D04A92">
        <w:rPr>
          <w:rFonts w:cs="Arial"/>
          <w:color w:val="000000"/>
          <w:szCs w:val="20"/>
        </w:rPr>
        <w:t xml:space="preserve"> </w:t>
      </w:r>
      <w:r w:rsidR="006415AC" w:rsidRPr="00D04A92">
        <w:rPr>
          <w:rFonts w:cs="Arial"/>
          <w:b/>
          <w:bCs/>
          <w:color w:val="000000"/>
          <w:szCs w:val="20"/>
        </w:rPr>
        <w:t>dopisni seji</w:t>
      </w:r>
      <w:r w:rsidR="006415AC" w:rsidRPr="00D04A92">
        <w:rPr>
          <w:rFonts w:cs="Arial"/>
          <w:color w:val="000000"/>
          <w:szCs w:val="20"/>
        </w:rPr>
        <w:t xml:space="preserve"> </w:t>
      </w:r>
      <w:r w:rsidR="00477BEA" w:rsidRPr="00D04A92">
        <w:rPr>
          <w:rFonts w:cs="Arial"/>
          <w:color w:val="000000"/>
          <w:szCs w:val="20"/>
        </w:rPr>
        <w:t xml:space="preserve">dne </w:t>
      </w:r>
      <w:r w:rsidR="0083483C" w:rsidRPr="00D04A92">
        <w:rPr>
          <w:rFonts w:cs="Arial"/>
          <w:color w:val="000000"/>
          <w:szCs w:val="20"/>
        </w:rPr>
        <w:t>1</w:t>
      </w:r>
      <w:r w:rsidR="00477BEA" w:rsidRPr="00D04A92">
        <w:rPr>
          <w:rFonts w:cs="Arial"/>
          <w:color w:val="000000"/>
          <w:szCs w:val="20"/>
        </w:rPr>
        <w:t xml:space="preserve">9. </w:t>
      </w:r>
      <w:r w:rsidR="0083483C" w:rsidRPr="00D04A92">
        <w:rPr>
          <w:rFonts w:cs="Arial"/>
          <w:color w:val="000000"/>
          <w:szCs w:val="20"/>
        </w:rPr>
        <w:t>3</w:t>
      </w:r>
      <w:r w:rsidR="00477BEA" w:rsidRPr="00D04A92">
        <w:rPr>
          <w:rFonts w:cs="Arial"/>
          <w:color w:val="000000"/>
          <w:szCs w:val="20"/>
        </w:rPr>
        <w:t>. 202</w:t>
      </w:r>
      <w:r w:rsidR="0083483C" w:rsidRPr="00D04A92">
        <w:rPr>
          <w:rFonts w:cs="Arial"/>
          <w:color w:val="000000"/>
          <w:szCs w:val="20"/>
        </w:rPr>
        <w:t>5</w:t>
      </w:r>
      <w:r w:rsidR="00477BEA" w:rsidRPr="00D04A92">
        <w:rPr>
          <w:rFonts w:cs="Arial"/>
          <w:color w:val="000000"/>
          <w:szCs w:val="20"/>
        </w:rPr>
        <w:t xml:space="preserve"> </w:t>
      </w:r>
      <w:r w:rsidRPr="00D04A92">
        <w:rPr>
          <w:rFonts w:cs="Arial"/>
          <w:color w:val="000000"/>
          <w:szCs w:val="20"/>
        </w:rPr>
        <w:t>so bil</w:t>
      </w:r>
      <w:r w:rsidR="0083483C" w:rsidRPr="00D04A92">
        <w:rPr>
          <w:rFonts w:cs="Arial"/>
          <w:color w:val="000000"/>
          <w:szCs w:val="20"/>
        </w:rPr>
        <w:t>i obravnavani nadgrajeni akcijski načrti SRIP-ov. Ker je bila razprava o prvotno predloženih akcijskih načrtov izvedena na 4.</w:t>
      </w:r>
      <w:r w:rsidR="00C034E7" w:rsidRPr="00D04A92">
        <w:rPr>
          <w:rFonts w:cs="Arial"/>
          <w:color w:val="000000"/>
          <w:szCs w:val="20"/>
        </w:rPr>
        <w:t xml:space="preserve"> </w:t>
      </w:r>
      <w:r w:rsidR="0083483C" w:rsidRPr="00D04A92">
        <w:rPr>
          <w:rFonts w:cs="Arial"/>
          <w:color w:val="000000"/>
          <w:szCs w:val="20"/>
        </w:rPr>
        <w:t xml:space="preserve">redni seji DSV S5 27. 11. 2024 ter so vsi SRIP-i dobili napotilo, da je potrebno njihove akcijske načrte dopolniti, se je na 2. dopisni seji v letu 2025 izvedla </w:t>
      </w:r>
      <w:r w:rsidR="005F4017" w:rsidRPr="00D04A92">
        <w:rPr>
          <w:rFonts w:cs="Arial"/>
          <w:color w:val="000000"/>
          <w:szCs w:val="20"/>
        </w:rPr>
        <w:t xml:space="preserve">samo </w:t>
      </w:r>
      <w:r w:rsidR="0083483C" w:rsidRPr="00D04A92">
        <w:rPr>
          <w:rFonts w:cs="Arial"/>
          <w:color w:val="000000"/>
          <w:szCs w:val="20"/>
        </w:rPr>
        <w:t xml:space="preserve">formalna potrditev </w:t>
      </w:r>
      <w:r w:rsidR="005F4017" w:rsidRPr="00D04A92">
        <w:rPr>
          <w:rFonts w:cs="Arial"/>
          <w:color w:val="000000"/>
          <w:szCs w:val="20"/>
        </w:rPr>
        <w:t>vseh devetih akcijskih načrtov (SRIP GoDigital, SRIP ToP, SRIP HRANA, SRIP MATPRO, SRIP PSiDL, SRIP PMIS, SRIP Krožno gospodarstvo, SRIP ACS +, SRIP Zdravje – Medicina).</w:t>
      </w:r>
      <w:r w:rsidRPr="00D04A92">
        <w:rPr>
          <w:rFonts w:cs="Arial"/>
          <w:color w:val="000000"/>
          <w:szCs w:val="20"/>
        </w:rPr>
        <w:t xml:space="preserve"> </w:t>
      </w:r>
    </w:p>
    <w:p w14:paraId="718B3AFE" w14:textId="77777777" w:rsidR="008E6AD3" w:rsidRPr="00D04A92" w:rsidRDefault="008E6AD3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szCs w:val="20"/>
        </w:rPr>
        <w:t xml:space="preserve">Na podlagi novih akcijskih načrtov je bila pripravljena nova Tabela fokusnih področij in produktnih smeri: </w:t>
      </w:r>
      <w:hyperlink r:id="rId8" w:history="1">
        <w:r w:rsidRPr="00D04A92">
          <w:rPr>
            <w:rStyle w:val="Hiperpovezava"/>
            <w:rFonts w:cs="Arial"/>
            <w:szCs w:val="20"/>
          </w:rPr>
          <w:t>Tabela fokusnih področij in produktnih smeri</w:t>
        </w:r>
      </w:hyperlink>
      <w:r w:rsidR="00EA57EE" w:rsidRPr="00D04A92">
        <w:rPr>
          <w:rFonts w:cs="Arial"/>
          <w:szCs w:val="20"/>
        </w:rPr>
        <w:t xml:space="preserve"> na prednostnih področjih Slovenske strategije trajnostne pametne specializacije</w:t>
      </w:r>
      <w:r w:rsidR="00862626" w:rsidRPr="00D04A92">
        <w:rPr>
          <w:rFonts w:cs="Arial"/>
          <w:szCs w:val="20"/>
        </w:rPr>
        <w:t xml:space="preserve"> (S5)</w:t>
      </w:r>
      <w:r w:rsidR="00EA57EE" w:rsidRPr="00D04A92">
        <w:rPr>
          <w:rFonts w:cs="Arial"/>
          <w:szCs w:val="20"/>
        </w:rPr>
        <w:t>.</w:t>
      </w:r>
    </w:p>
    <w:p w14:paraId="05630EA0" w14:textId="77777777" w:rsidR="00B400BC" w:rsidRPr="00D04A92" w:rsidRDefault="008E6AD3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 xml:space="preserve">Na </w:t>
      </w:r>
      <w:r w:rsidR="005B5B66" w:rsidRPr="00D04A92">
        <w:rPr>
          <w:rFonts w:cs="Arial"/>
          <w:b/>
          <w:bCs/>
          <w:color w:val="000000"/>
          <w:szCs w:val="20"/>
        </w:rPr>
        <w:t>5</w:t>
      </w:r>
      <w:r w:rsidRPr="00D04A92">
        <w:rPr>
          <w:rFonts w:cs="Arial"/>
          <w:b/>
          <w:bCs/>
          <w:color w:val="000000"/>
          <w:szCs w:val="20"/>
        </w:rPr>
        <w:t xml:space="preserve">. redni seji </w:t>
      </w:r>
      <w:r w:rsidRPr="00D04A92">
        <w:rPr>
          <w:rFonts w:cs="Arial"/>
          <w:color w:val="000000"/>
          <w:szCs w:val="20"/>
        </w:rPr>
        <w:t>DSV S5 20. 6. 2025</w:t>
      </w:r>
      <w:r w:rsidR="00862626" w:rsidRPr="00D04A92">
        <w:rPr>
          <w:rFonts w:cs="Arial"/>
          <w:color w:val="000000"/>
          <w:szCs w:val="20"/>
        </w:rPr>
        <w:t xml:space="preserve"> je bilo obravnavano in sprejeto prvo obdobno Poročilo o izvajanju S5 - 2025. Slovenska strategija trajnostne pametne specializacije namreč določa intervale poročanja. Spremljanje S5 poteka v okviru obdobnega nacionalnega poročanja in poročanja Evropski komisiji o izvajanju EKP ter poročanja v okviru (posebnih) poročil o izvajanja S5. Prvo obdobno poročilo o izvajanju S5 pa se je moralo pripraviti v drugem kvartalu leta 2025</w:t>
      </w:r>
      <w:r w:rsidR="00727BED" w:rsidRPr="00D04A92">
        <w:rPr>
          <w:rFonts w:cs="Arial"/>
          <w:color w:val="000000"/>
          <w:szCs w:val="20"/>
        </w:rPr>
        <w:t xml:space="preserve">, kar je bilo izvedeno, obravnavano in potrjeno na 4. redni seji DSV S5. </w:t>
      </w:r>
      <w:r w:rsidR="00F41283" w:rsidRPr="00D04A92">
        <w:rPr>
          <w:rFonts w:cs="Arial"/>
          <w:color w:val="000000"/>
          <w:szCs w:val="20"/>
        </w:rPr>
        <w:t xml:space="preserve">Vlada se je s Poročilom seznanila na svoji 170. redni seji </w:t>
      </w:r>
      <w:r w:rsidR="00F41283" w:rsidRPr="00D04A92">
        <w:rPr>
          <w:rFonts w:cs="Arial"/>
          <w:vanish/>
          <w:color w:val="000000"/>
          <w:szCs w:val="20"/>
        </w:rPr>
        <w:t xml:space="preserve">sklep 54402-5/2025/3 </w:t>
      </w:r>
      <w:r w:rsidR="00F41283" w:rsidRPr="00D04A92">
        <w:rPr>
          <w:rFonts w:cs="Arial"/>
          <w:color w:val="000000"/>
          <w:szCs w:val="20"/>
        </w:rPr>
        <w:t xml:space="preserve">dne 25. 9. 2025. </w:t>
      </w:r>
      <w:r w:rsidR="00727BED" w:rsidRPr="00D04A92">
        <w:rPr>
          <w:rFonts w:cs="Arial"/>
          <w:color w:val="000000"/>
          <w:szCs w:val="20"/>
        </w:rPr>
        <w:t>R</w:t>
      </w:r>
      <w:r w:rsidR="00862626" w:rsidRPr="00D04A92">
        <w:rPr>
          <w:rFonts w:cs="Arial"/>
          <w:color w:val="000000"/>
          <w:szCs w:val="20"/>
        </w:rPr>
        <w:t xml:space="preserve">edna poročila </w:t>
      </w:r>
      <w:r w:rsidR="00727BED" w:rsidRPr="00D04A92">
        <w:rPr>
          <w:rFonts w:cs="Arial"/>
          <w:color w:val="000000"/>
          <w:szCs w:val="20"/>
        </w:rPr>
        <w:t xml:space="preserve">bodo sledila </w:t>
      </w:r>
      <w:r w:rsidR="00862626" w:rsidRPr="00D04A92">
        <w:rPr>
          <w:rFonts w:cs="Arial"/>
          <w:color w:val="000000"/>
          <w:szCs w:val="20"/>
        </w:rPr>
        <w:t>vsaki dve leti</w:t>
      </w:r>
      <w:r w:rsidR="00727BED" w:rsidRPr="00D04A92">
        <w:rPr>
          <w:rFonts w:cs="Arial"/>
          <w:color w:val="000000"/>
          <w:szCs w:val="20"/>
        </w:rPr>
        <w:t xml:space="preserve"> (2027, 2029, …)</w:t>
      </w:r>
      <w:r w:rsidR="00862626" w:rsidRPr="00D04A92">
        <w:rPr>
          <w:rFonts w:cs="Arial"/>
          <w:color w:val="000000"/>
          <w:szCs w:val="20"/>
        </w:rPr>
        <w:t xml:space="preserve">. </w:t>
      </w:r>
      <w:r w:rsidR="00B400BC" w:rsidRPr="00D04A92">
        <w:rPr>
          <w:rFonts w:cs="Arial"/>
          <w:color w:val="000000"/>
          <w:szCs w:val="20"/>
        </w:rPr>
        <w:t>Poročilu je bila priložena prezentacija semantične analize RRI dosežko</w:t>
      </w:r>
      <w:r w:rsidR="005B5B66" w:rsidRPr="00D04A92">
        <w:rPr>
          <w:rFonts w:cs="Arial"/>
          <w:color w:val="000000"/>
          <w:szCs w:val="20"/>
        </w:rPr>
        <w:t>v</w:t>
      </w:r>
      <w:r w:rsidR="00B400BC" w:rsidRPr="00D04A92">
        <w:rPr>
          <w:rFonts w:cs="Arial"/>
          <w:color w:val="000000"/>
          <w:szCs w:val="20"/>
        </w:rPr>
        <w:t xml:space="preserve">, ki jo je izvedla </w:t>
      </w:r>
      <w:r w:rsidR="005B5B66" w:rsidRPr="00D04A92">
        <w:rPr>
          <w:rFonts w:cs="Arial"/>
          <w:color w:val="000000"/>
          <w:szCs w:val="20"/>
        </w:rPr>
        <w:t>k</w:t>
      </w:r>
      <w:r w:rsidR="00B400BC" w:rsidRPr="00D04A92">
        <w:rPr>
          <w:rFonts w:cs="Arial"/>
          <w:color w:val="000000"/>
          <w:szCs w:val="20"/>
        </w:rPr>
        <w:t>atalonska svetovalna org</w:t>
      </w:r>
      <w:r w:rsidR="00E9549C" w:rsidRPr="00D04A92">
        <w:rPr>
          <w:rFonts w:cs="Arial"/>
          <w:color w:val="000000"/>
          <w:szCs w:val="20"/>
        </w:rPr>
        <w:t>anizacija</w:t>
      </w:r>
      <w:r w:rsidR="00B400BC" w:rsidRPr="00D04A92">
        <w:rPr>
          <w:rFonts w:cs="Arial"/>
          <w:color w:val="000000"/>
          <w:szCs w:val="20"/>
        </w:rPr>
        <w:t xml:space="preserve"> Siris Academic.</w:t>
      </w:r>
    </w:p>
    <w:p w14:paraId="4434B66A" w14:textId="77777777" w:rsidR="005B5B66" w:rsidRPr="00D04A92" w:rsidRDefault="005B5B66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b/>
          <w:bCs/>
          <w:color w:val="000000"/>
          <w:szCs w:val="20"/>
        </w:rPr>
        <w:t>6.redna seja</w:t>
      </w:r>
      <w:r w:rsidRPr="00D04A92">
        <w:rPr>
          <w:rFonts w:cs="Arial"/>
          <w:color w:val="000000"/>
          <w:szCs w:val="20"/>
        </w:rPr>
        <w:t xml:space="preserve"> – 23. 9. 2025</w:t>
      </w:r>
    </w:p>
    <w:p w14:paraId="3546D361" w14:textId="77777777" w:rsidR="005B5B66" w:rsidRPr="00D04A92" w:rsidRDefault="005B5B66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>Kot je bilo dogovorjeno na 5. redni seji DSV S5 je na 6. redni seji izvajalec Semantične analize raziskovalno-razvojnih in inovacijskih (RRI) dosežkov na prednostnih področjih S5 predstavil ugotovitve, ki so lahko usmeritve in podlaga za preoblikovanje prednostnih področij S5.</w:t>
      </w:r>
      <w:r w:rsidR="0048044B" w:rsidRPr="00D04A92">
        <w:rPr>
          <w:rFonts w:cs="Arial"/>
          <w:color w:val="000000"/>
          <w:szCs w:val="20"/>
        </w:rPr>
        <w:t xml:space="preserve"> Poudaril je, da je bil okviru analize sistematično obdelan obsežen korpus več kot 100.000 dokumentov – vključno z znanstvenimi publikacijami, patenti ter evropskimi in kohezijskimi projekti (Horizon, </w:t>
      </w:r>
      <w:r w:rsidR="0048044B" w:rsidRPr="00D04A92">
        <w:rPr>
          <w:rFonts w:cs="Arial"/>
          <w:color w:val="000000"/>
          <w:szCs w:val="20"/>
        </w:rPr>
        <w:lastRenderedPageBreak/>
        <w:t>Interreg, ESRR). Z uporabo metod globokega učenja, umetne inteligence (UI) in velikih jezikovnih modelov (LLM) so bile vsebine tematsko razvrščene v deset prednostnih področij S5.</w:t>
      </w:r>
      <w:r w:rsidR="006272DA" w:rsidRPr="00D04A92">
        <w:rPr>
          <w:rFonts w:cs="Arial"/>
          <w:color w:val="000000"/>
          <w:szCs w:val="20"/>
        </w:rPr>
        <w:t xml:space="preserve"> </w:t>
      </w:r>
    </w:p>
    <w:p w14:paraId="79280607" w14:textId="77777777" w:rsidR="006272DA" w:rsidRPr="00D04A92" w:rsidRDefault="006272DA" w:rsidP="006272DA">
      <w:pPr>
        <w:spacing w:line="276" w:lineRule="auto"/>
        <w:jc w:val="both"/>
        <w:rPr>
          <w:rFonts w:cs="Arial"/>
          <w:szCs w:val="20"/>
        </w:rPr>
      </w:pPr>
      <w:r w:rsidRPr="00D04A92">
        <w:rPr>
          <w:rFonts w:cs="Arial"/>
          <w:szCs w:val="20"/>
        </w:rPr>
        <w:t>Kot glavna priporočila je izpostavil:</w:t>
      </w:r>
    </w:p>
    <w:p w14:paraId="0F7C39ED" w14:textId="77777777" w:rsidR="006272DA" w:rsidRPr="00D04A92" w:rsidRDefault="006272DA" w:rsidP="006272DA">
      <w:pPr>
        <w:pStyle w:val="Odstavekseznama"/>
        <w:numPr>
          <w:ilvl w:val="0"/>
          <w:numId w:val="17"/>
        </w:numPr>
        <w:spacing w:line="276" w:lineRule="auto"/>
        <w:contextualSpacing/>
        <w:jc w:val="both"/>
        <w:rPr>
          <w:szCs w:val="20"/>
          <w:lang w:val="pl-PL"/>
        </w:rPr>
      </w:pPr>
      <w:r w:rsidRPr="00D04A92">
        <w:rPr>
          <w:szCs w:val="20"/>
          <w:lang w:val="pl-PL"/>
        </w:rPr>
        <w:t xml:space="preserve">reorganizacija prednostnih področij S5 da, vendar ne z velikimi spremembami, </w:t>
      </w:r>
    </w:p>
    <w:p w14:paraId="2BC6E47C" w14:textId="77777777" w:rsidR="006272DA" w:rsidRPr="00D04A92" w:rsidRDefault="006272DA" w:rsidP="006272DA">
      <w:pPr>
        <w:pStyle w:val="Odstavekseznama"/>
        <w:numPr>
          <w:ilvl w:val="0"/>
          <w:numId w:val="17"/>
        </w:numPr>
        <w:spacing w:line="276" w:lineRule="auto"/>
        <w:contextualSpacing/>
        <w:jc w:val="both"/>
        <w:rPr>
          <w:szCs w:val="20"/>
          <w:lang w:val="pl-PL"/>
        </w:rPr>
      </w:pPr>
      <w:r w:rsidRPr="00D04A92">
        <w:rPr>
          <w:szCs w:val="20"/>
          <w:lang w:val="pl-PL"/>
        </w:rPr>
        <w:t>vzdrževati in še okrepiti sodelovanje med znanostjo in gospodarstvom (SRIP-i),</w:t>
      </w:r>
    </w:p>
    <w:p w14:paraId="0838230C" w14:textId="77777777" w:rsidR="006272DA" w:rsidRPr="00445D9B" w:rsidRDefault="006272DA" w:rsidP="006272DA">
      <w:pPr>
        <w:pStyle w:val="Odstavekseznama"/>
        <w:numPr>
          <w:ilvl w:val="0"/>
          <w:numId w:val="17"/>
        </w:numPr>
        <w:spacing w:line="276" w:lineRule="auto"/>
        <w:contextualSpacing/>
        <w:jc w:val="both"/>
        <w:rPr>
          <w:szCs w:val="20"/>
          <w:lang w:val="pt-PT"/>
        </w:rPr>
      </w:pPr>
      <w:r w:rsidRPr="00445D9B">
        <w:rPr>
          <w:szCs w:val="20"/>
          <w:lang w:val="pt-PT"/>
        </w:rPr>
        <w:t>spodbujati prenos tehnologij in povečati financiranje le-tega,</w:t>
      </w:r>
    </w:p>
    <w:p w14:paraId="6CA52719" w14:textId="77777777" w:rsidR="006272DA" w:rsidRPr="00D04A92" w:rsidRDefault="006272DA" w:rsidP="006272DA">
      <w:pPr>
        <w:pStyle w:val="Odstavekseznama"/>
        <w:numPr>
          <w:ilvl w:val="0"/>
          <w:numId w:val="17"/>
        </w:numPr>
        <w:spacing w:after="120" w:line="276" w:lineRule="auto"/>
        <w:ind w:left="714" w:hanging="357"/>
        <w:contextualSpacing/>
        <w:jc w:val="both"/>
        <w:rPr>
          <w:szCs w:val="20"/>
          <w:lang w:val="pl-PL"/>
        </w:rPr>
      </w:pPr>
      <w:r w:rsidRPr="00D04A92">
        <w:rPr>
          <w:szCs w:val="20"/>
          <w:lang w:val="pl-PL"/>
        </w:rPr>
        <w:t>podpirati tako ukrepe od zgoraj (policy) kot ukrepe skozi EDP (od spodaj)</w:t>
      </w:r>
    </w:p>
    <w:p w14:paraId="16D9DC93" w14:textId="77777777" w:rsidR="006272DA" w:rsidRPr="00D04A92" w:rsidRDefault="006272DA" w:rsidP="006272DA">
      <w:pPr>
        <w:spacing w:line="276" w:lineRule="auto"/>
        <w:jc w:val="both"/>
        <w:rPr>
          <w:rFonts w:cs="Arial"/>
          <w:szCs w:val="20"/>
        </w:rPr>
      </w:pPr>
      <w:r w:rsidRPr="00D04A92">
        <w:rPr>
          <w:rFonts w:cs="Arial"/>
          <w:szCs w:val="20"/>
        </w:rPr>
        <w:t>Največ časa je bilo posvečeno možnemu preoblikovanju prednostnih področij S5 in s tem naslavljanja problema nadaljevanja podpore obstoječim SRIP-om zaradi izteka desetletne sheme državnih pomoči in pri tem ne izgubiti generirano znanje, kadre in partnerstva, ki so jih SRIP-i uspeli ustvariti od leta 2016 dalje.</w:t>
      </w:r>
    </w:p>
    <w:p w14:paraId="3EEFBBDC" w14:textId="77777777" w:rsidR="006272DA" w:rsidRPr="00D04A92" w:rsidRDefault="006272DA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>Sprejet je bil sklep, da se je DSV S5 seznanila z rezultati Semantične analize raziskovalno-razvojnih in inovacijskih (RRI) dosežkov na prednostnih področjih S5.</w:t>
      </w:r>
    </w:p>
    <w:p w14:paraId="0E06B334" w14:textId="77777777" w:rsidR="00F22C7E" w:rsidRPr="00D04A92" w:rsidRDefault="00F22C7E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 xml:space="preserve">V nadaljevanju 6. redne seje pa je bila predstavljena okvirna časovnica dogodkov za preoblikovanje prednostnih področij S5. Resorji so izpostavili potrebo po dostopu do baze podatkov Semantične analize raziskovalno-razvojnih in inovacijskih (RRI) dosežkov na prednostnih področjih S5. Dostop je bil omogočen vsem, ki so za to zaprosili. </w:t>
      </w:r>
    </w:p>
    <w:p w14:paraId="321581EC" w14:textId="77777777" w:rsidR="00F22C7E" w:rsidRPr="00D04A92" w:rsidRDefault="00F22C7E" w:rsidP="00F32827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  <w:r w:rsidRPr="00D04A92">
        <w:rPr>
          <w:rFonts w:cs="Arial"/>
          <w:color w:val="000000"/>
          <w:szCs w:val="20"/>
        </w:rPr>
        <w:t>V nadaljevanju so v tabeli zbrani sprejeti sklepi na sejah DSV S5 v letu 2025.</w:t>
      </w:r>
    </w:p>
    <w:p w14:paraId="7E25FEC4" w14:textId="2EE978D5" w:rsidR="0041585B" w:rsidRPr="00D04A92" w:rsidRDefault="0041585B" w:rsidP="0041585B">
      <w:pPr>
        <w:spacing w:line="320" w:lineRule="atLeast"/>
        <w:jc w:val="both"/>
        <w:rPr>
          <w:rFonts w:cs="Arial"/>
          <w:b/>
          <w:bCs/>
          <w:color w:val="000000"/>
          <w:szCs w:val="20"/>
          <w:u w:val="single"/>
          <w:lang w:eastAsia="sl-SI"/>
        </w:rPr>
      </w:pPr>
      <w:r w:rsidRPr="00D04A92">
        <w:rPr>
          <w:rFonts w:cs="Arial"/>
          <w:b/>
          <w:bCs/>
          <w:color w:val="000000"/>
          <w:szCs w:val="20"/>
          <w:u w:val="single"/>
          <w:lang w:eastAsia="sl-SI"/>
        </w:rPr>
        <w:t>Sprejeti sklepi DSV S5 v letu 202</w:t>
      </w:r>
      <w:r w:rsidR="00445D9B">
        <w:rPr>
          <w:rFonts w:cs="Arial"/>
          <w:b/>
          <w:bCs/>
          <w:color w:val="000000"/>
          <w:szCs w:val="20"/>
          <w:u w:val="single"/>
          <w:lang w:eastAsia="sl-SI"/>
        </w:rPr>
        <w:t>5</w:t>
      </w:r>
    </w:p>
    <w:p w14:paraId="12ABA2B6" w14:textId="77777777" w:rsidR="0041585B" w:rsidRPr="00D04A92" w:rsidRDefault="0041585B" w:rsidP="0041585B">
      <w:pPr>
        <w:spacing w:line="320" w:lineRule="atLeast"/>
        <w:jc w:val="both"/>
        <w:rPr>
          <w:rFonts w:cs="Arial"/>
          <w:color w:val="000000"/>
          <w:szCs w:val="20"/>
          <w:lang w:eastAsia="sl-S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41585B" w:rsidRPr="00D04A92" w14:paraId="266B2F57" w14:textId="77777777" w:rsidTr="001E36CC">
        <w:tc>
          <w:tcPr>
            <w:tcW w:w="8755" w:type="dxa"/>
            <w:shd w:val="clear" w:color="auto" w:fill="auto"/>
          </w:tcPr>
          <w:p w14:paraId="5D8DDD2F" w14:textId="77777777" w:rsidR="0041585B" w:rsidRPr="00D04A92" w:rsidRDefault="00F22C7E" w:rsidP="001E36CC">
            <w:pPr>
              <w:spacing w:before="240" w:after="240" w:line="0" w:lineRule="atLeast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1. dopisna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seja, 1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0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1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202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5</w:t>
            </w:r>
          </w:p>
        </w:tc>
      </w:tr>
      <w:tr w:rsidR="0041585B" w:rsidRPr="00D04A92" w14:paraId="23B13786" w14:textId="77777777" w:rsidTr="001E36CC">
        <w:tc>
          <w:tcPr>
            <w:tcW w:w="8755" w:type="dxa"/>
            <w:shd w:val="clear" w:color="auto" w:fill="auto"/>
          </w:tcPr>
          <w:p w14:paraId="7903D938" w14:textId="77777777" w:rsidR="0041585B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se je seznanila s Poročilom o delu DSV S5 v letu 2024 in naložila sekretariatu DSV S5, da pripravi vse potrebno za seznanitev vlade RS z delom DSV S5 v letu 2024.</w:t>
            </w:r>
          </w:p>
        </w:tc>
      </w:tr>
      <w:tr w:rsidR="0041585B" w:rsidRPr="00D04A92" w14:paraId="3D7DECC0" w14:textId="77777777" w:rsidTr="001E36CC">
        <w:tc>
          <w:tcPr>
            <w:tcW w:w="8755" w:type="dxa"/>
            <w:shd w:val="clear" w:color="auto" w:fill="auto"/>
          </w:tcPr>
          <w:p w14:paraId="60ABE505" w14:textId="77777777" w:rsidR="0041585B" w:rsidRPr="00D04A92" w:rsidRDefault="003C43D1" w:rsidP="001E36CC">
            <w:pPr>
              <w:spacing w:before="240" w:after="240" w:line="0" w:lineRule="atLeast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2. dopisna seja, 19. 3. 2025</w:t>
            </w:r>
          </w:p>
        </w:tc>
      </w:tr>
      <w:tr w:rsidR="00B16DF0" w:rsidRPr="00D04A92" w14:paraId="76B4E707" w14:textId="77777777" w:rsidTr="001E36CC">
        <w:tc>
          <w:tcPr>
            <w:tcW w:w="8755" w:type="dxa"/>
            <w:shd w:val="clear" w:color="auto" w:fill="auto"/>
          </w:tcPr>
          <w:p w14:paraId="22F045DD" w14:textId="77777777" w:rsidR="00B16DF0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dopolnitve akcijskega načrta SRIP GoDigital in ga potrdila kot USTREZNEGA.</w:t>
            </w:r>
          </w:p>
        </w:tc>
      </w:tr>
      <w:tr w:rsidR="00B16DF0" w:rsidRPr="00D04A92" w14:paraId="3F97BCD6" w14:textId="77777777" w:rsidTr="001E36CC">
        <w:tc>
          <w:tcPr>
            <w:tcW w:w="8755" w:type="dxa"/>
            <w:shd w:val="clear" w:color="auto" w:fill="auto"/>
          </w:tcPr>
          <w:p w14:paraId="150FFD25" w14:textId="77777777" w:rsidR="003C43D1" w:rsidRPr="00D04A92" w:rsidRDefault="003C43D1" w:rsidP="00103724">
            <w:pPr>
              <w:spacing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 xml:space="preserve">Delovna skupina vlade za podporo izvajanju S5 je obravnavala dopolnitve akcijskega načrta SRIP Tovarne prihodnosti in ga potrdila kot USTREZNEGA. </w:t>
            </w:r>
          </w:p>
          <w:p w14:paraId="216F22D3" w14:textId="77777777" w:rsidR="00B16DF0" w:rsidRPr="00D04A92" w:rsidRDefault="003C43D1" w:rsidP="003C43D1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DSV S5 predlaga, da SRIP ToP posredovane dopolnitve smiselno vključi v akcijski načrt.</w:t>
            </w:r>
          </w:p>
        </w:tc>
      </w:tr>
      <w:tr w:rsidR="00B16DF0" w:rsidRPr="00D04A92" w14:paraId="5EF44D66" w14:textId="77777777" w:rsidTr="001E36CC">
        <w:tc>
          <w:tcPr>
            <w:tcW w:w="8755" w:type="dxa"/>
            <w:shd w:val="clear" w:color="auto" w:fill="auto"/>
          </w:tcPr>
          <w:p w14:paraId="3B3442D2" w14:textId="77777777" w:rsidR="00B16DF0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dopolnitve akcijskega načrta SRIP HRANA in ga potrdila kot USTREZNEGA.</w:t>
            </w:r>
          </w:p>
        </w:tc>
      </w:tr>
      <w:tr w:rsidR="00B16DF0" w:rsidRPr="00D04A92" w14:paraId="0424B7EE" w14:textId="77777777" w:rsidTr="001E36CC">
        <w:tc>
          <w:tcPr>
            <w:tcW w:w="8755" w:type="dxa"/>
            <w:shd w:val="clear" w:color="auto" w:fill="auto"/>
          </w:tcPr>
          <w:p w14:paraId="5D4A3D76" w14:textId="77777777" w:rsidR="00B16DF0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dopolnitve akcijskega načrta SRIP MATPRO in ga potrdila kot USTREZNEGA.</w:t>
            </w:r>
          </w:p>
        </w:tc>
      </w:tr>
      <w:tr w:rsidR="00B16DF0" w:rsidRPr="00D04A92" w14:paraId="0DB609EA" w14:textId="77777777" w:rsidTr="001E36CC">
        <w:tc>
          <w:tcPr>
            <w:tcW w:w="8755" w:type="dxa"/>
            <w:shd w:val="clear" w:color="auto" w:fill="auto"/>
          </w:tcPr>
          <w:p w14:paraId="0FB0D3B2" w14:textId="77777777" w:rsidR="00B16DF0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lastRenderedPageBreak/>
              <w:t>Delovna skupina vlade za podporo izvajanju S5 je obravnavala dopolnitve akcijskega načrta SRIP PSiDL in ga potrdila kot USTREZNEGA.</w:t>
            </w:r>
          </w:p>
        </w:tc>
      </w:tr>
      <w:tr w:rsidR="003C43D1" w:rsidRPr="00D04A92" w14:paraId="5D0316CE" w14:textId="77777777" w:rsidTr="001E36CC">
        <w:tc>
          <w:tcPr>
            <w:tcW w:w="8755" w:type="dxa"/>
            <w:shd w:val="clear" w:color="auto" w:fill="auto"/>
          </w:tcPr>
          <w:p w14:paraId="1BA71CF8" w14:textId="77777777" w:rsidR="003C43D1" w:rsidRPr="00D04A92" w:rsidRDefault="003C43D1" w:rsidP="00103724">
            <w:pPr>
              <w:spacing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 xml:space="preserve">Delovna skupina vlade za podporo izvajanju S5 je obravnavala dopolnitve akcijskega načrta SRIP PMiS in ga potrdila kot USTREZNEGA. </w:t>
            </w:r>
          </w:p>
          <w:p w14:paraId="750F0A17" w14:textId="77777777" w:rsidR="003C43D1" w:rsidRPr="00D04A92" w:rsidRDefault="003C43D1" w:rsidP="003C43D1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DSV S5 predlaga, da SRIP PMiS posredovane dopolnitve smiselno vključi v akcijski načrt.</w:t>
            </w:r>
          </w:p>
        </w:tc>
      </w:tr>
      <w:tr w:rsidR="003C43D1" w:rsidRPr="00D04A92" w14:paraId="31618CBE" w14:textId="77777777" w:rsidTr="001E36CC">
        <w:tc>
          <w:tcPr>
            <w:tcW w:w="8755" w:type="dxa"/>
            <w:shd w:val="clear" w:color="auto" w:fill="auto"/>
          </w:tcPr>
          <w:p w14:paraId="5A8EBFD1" w14:textId="77777777" w:rsidR="003C43D1" w:rsidRPr="00D04A92" w:rsidRDefault="003C43D1" w:rsidP="001E36CC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dopolnitve akcijskega načrta SRIP Krožno gospodarstvo in ga potrdila kot USTREZNEGA.</w:t>
            </w:r>
          </w:p>
        </w:tc>
      </w:tr>
      <w:tr w:rsidR="003C43D1" w:rsidRPr="00D04A92" w14:paraId="071DAFF5" w14:textId="77777777" w:rsidTr="001E36CC">
        <w:tc>
          <w:tcPr>
            <w:tcW w:w="8755" w:type="dxa"/>
            <w:shd w:val="clear" w:color="auto" w:fill="auto"/>
          </w:tcPr>
          <w:p w14:paraId="06612A5F" w14:textId="77777777" w:rsidR="003C43D1" w:rsidRPr="00D04A92" w:rsidRDefault="003C43D1" w:rsidP="00103724">
            <w:pPr>
              <w:spacing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 xml:space="preserve">Delovna skupina vlade za podporo izvajanju S5 je obravnavala dopolnitve akcijskega načrta SRIP ACS + in ga potrdila kot USTREZNEGA. </w:t>
            </w:r>
          </w:p>
          <w:p w14:paraId="58A32DB7" w14:textId="77777777" w:rsidR="003C43D1" w:rsidRPr="00D04A92" w:rsidRDefault="003C43D1" w:rsidP="003C43D1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DSV S5 predlaga, da SRIP ACS + posredovane dopolnitve smiselno vključi v akcijski načrt.</w:t>
            </w:r>
          </w:p>
        </w:tc>
      </w:tr>
      <w:tr w:rsidR="003C43D1" w:rsidRPr="00D04A92" w14:paraId="63F401FB" w14:textId="77777777" w:rsidTr="001E36CC">
        <w:tc>
          <w:tcPr>
            <w:tcW w:w="8755" w:type="dxa"/>
            <w:shd w:val="clear" w:color="auto" w:fill="auto"/>
          </w:tcPr>
          <w:p w14:paraId="18F401C1" w14:textId="77777777" w:rsidR="003C43D1" w:rsidRPr="00D04A92" w:rsidRDefault="003C43D1" w:rsidP="003C43D1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dopolnitve akcijskega načrta SRIP Zdravje – medicina in ga potrdila kot USTREZNEGA.</w:t>
            </w:r>
          </w:p>
        </w:tc>
      </w:tr>
      <w:tr w:rsidR="0041585B" w:rsidRPr="00D04A92" w14:paraId="5D58228F" w14:textId="77777777" w:rsidTr="001E36CC">
        <w:tc>
          <w:tcPr>
            <w:tcW w:w="8755" w:type="dxa"/>
            <w:shd w:val="clear" w:color="auto" w:fill="auto"/>
          </w:tcPr>
          <w:p w14:paraId="22FCF538" w14:textId="77777777" w:rsidR="0041585B" w:rsidRPr="00D04A92" w:rsidRDefault="00526CFE" w:rsidP="001E36CC">
            <w:pPr>
              <w:spacing w:before="240" w:after="240" w:line="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5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</w:t>
            </w:r>
            <w:r w:rsidR="00B16DF0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redna 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seja, </w:t>
            </w:r>
            <w:r w:rsidR="00B16DF0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2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0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. 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6</w:t>
            </w:r>
            <w:r w:rsidR="0041585B"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. 202</w:t>
            </w: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5</w:t>
            </w:r>
          </w:p>
        </w:tc>
      </w:tr>
      <w:tr w:rsidR="006B0FCB" w:rsidRPr="00D04A92" w14:paraId="48C2D98B" w14:textId="77777777" w:rsidTr="001E36CC">
        <w:tc>
          <w:tcPr>
            <w:tcW w:w="8755" w:type="dxa"/>
            <w:shd w:val="clear" w:color="auto" w:fill="auto"/>
          </w:tcPr>
          <w:p w14:paraId="1932B127" w14:textId="77777777" w:rsidR="006B0FCB" w:rsidRPr="00D04A92" w:rsidRDefault="00526CFE" w:rsidP="003945FA">
            <w:pPr>
              <w:spacing w:after="120" w:line="320" w:lineRule="atLeast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in sprejela osnutek Poročila S5  – 2025. Vlada se s sporočilom seznani ob polletnem poročanju o izvajanju Programa EKP 2021- 2027.</w:t>
            </w:r>
          </w:p>
        </w:tc>
      </w:tr>
      <w:tr w:rsidR="006B0FCB" w:rsidRPr="00D04A92" w14:paraId="582A6E1D" w14:textId="77777777" w:rsidTr="00526CFE">
        <w:trPr>
          <w:trHeight w:val="897"/>
        </w:trPr>
        <w:tc>
          <w:tcPr>
            <w:tcW w:w="8755" w:type="dxa"/>
            <w:shd w:val="clear" w:color="auto" w:fill="auto"/>
            <w:vAlign w:val="center"/>
          </w:tcPr>
          <w:p w14:paraId="7620820F" w14:textId="77777777" w:rsidR="006B0FCB" w:rsidRPr="00D04A92" w:rsidRDefault="00526CFE" w:rsidP="006B0FCB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6. redna seja, 23. 9. 2025</w:t>
            </w:r>
          </w:p>
        </w:tc>
      </w:tr>
      <w:tr w:rsidR="006B0FCB" w:rsidRPr="00D04A92" w14:paraId="1B3E88B5" w14:textId="77777777" w:rsidTr="001E36CC">
        <w:tc>
          <w:tcPr>
            <w:tcW w:w="8755" w:type="dxa"/>
            <w:shd w:val="clear" w:color="auto" w:fill="auto"/>
          </w:tcPr>
          <w:p w14:paraId="6ECF2154" w14:textId="77777777" w:rsidR="006B0FCB" w:rsidRPr="00D04A92" w:rsidRDefault="00526CFE" w:rsidP="006B0FCB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se je s seznanila z rezultati Semantične analize raziskovalno-razvojnih in inovacijskih (RRI) dosežkov na prednostnih področjih S5.</w:t>
            </w:r>
          </w:p>
        </w:tc>
      </w:tr>
      <w:tr w:rsidR="00BD621A" w:rsidRPr="00D04A92" w14:paraId="68DE926A" w14:textId="77777777" w:rsidTr="001E36CC">
        <w:tc>
          <w:tcPr>
            <w:tcW w:w="8755" w:type="dxa"/>
            <w:shd w:val="clear" w:color="auto" w:fill="auto"/>
          </w:tcPr>
          <w:p w14:paraId="490F3E87" w14:textId="77777777" w:rsidR="00BD621A" w:rsidRPr="00D04A92" w:rsidRDefault="00526CFE" w:rsidP="00BD621A">
            <w:pPr>
              <w:spacing w:after="120" w:line="320" w:lineRule="atLeast"/>
              <w:rPr>
                <w:rFonts w:cs="Arial"/>
                <w:color w:val="000000"/>
                <w:szCs w:val="20"/>
                <w:lang w:eastAsia="sl-SI"/>
              </w:rPr>
            </w:pPr>
            <w:r w:rsidRPr="00D04A92">
              <w:rPr>
                <w:rFonts w:cs="Arial"/>
                <w:color w:val="000000"/>
                <w:szCs w:val="20"/>
                <w:lang w:eastAsia="sl-SI"/>
              </w:rPr>
              <w:t>Delovna skupina vlade za podporo izvajanju S5 je obravnavala časovnico dogodkov za preoblikovanje prednostnih področij S5.</w:t>
            </w:r>
          </w:p>
        </w:tc>
      </w:tr>
    </w:tbl>
    <w:p w14:paraId="3DA3D063" w14:textId="77777777" w:rsidR="00C20B39" w:rsidRPr="00D04A92" w:rsidRDefault="00C20B39" w:rsidP="00C20B39">
      <w:pPr>
        <w:spacing w:before="100" w:beforeAutospacing="1" w:after="200" w:line="320" w:lineRule="atLeast"/>
        <w:jc w:val="both"/>
        <w:rPr>
          <w:rFonts w:cs="Arial"/>
          <w:color w:val="000000"/>
          <w:szCs w:val="20"/>
        </w:rPr>
      </w:pPr>
    </w:p>
    <w:sectPr w:rsidR="00C20B39" w:rsidRPr="00D04A92" w:rsidSect="00153C37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4BA3" w14:textId="77777777" w:rsidR="009D3D32" w:rsidRDefault="009D3D32" w:rsidP="008A4089">
      <w:pPr>
        <w:spacing w:line="240" w:lineRule="auto"/>
      </w:pPr>
      <w:r>
        <w:separator/>
      </w:r>
    </w:p>
  </w:endnote>
  <w:endnote w:type="continuationSeparator" w:id="0">
    <w:p w14:paraId="5DF6FA4F" w14:textId="77777777" w:rsidR="009D3D32" w:rsidRDefault="009D3D32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A208" w14:textId="77777777" w:rsidR="00312282" w:rsidRDefault="00312282" w:rsidP="00153C3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C29C912" w14:textId="77777777" w:rsidR="00312282" w:rsidRDefault="003122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F4A" w14:textId="77777777" w:rsidR="00312282" w:rsidRDefault="00312282" w:rsidP="00153C3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8691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08AAA4C8" w14:textId="77777777" w:rsidR="00312282" w:rsidRDefault="003122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6B1B" w14:textId="77777777" w:rsidR="009D3D32" w:rsidRDefault="009D3D32" w:rsidP="008A4089">
      <w:pPr>
        <w:spacing w:line="240" w:lineRule="auto"/>
      </w:pPr>
      <w:r>
        <w:separator/>
      </w:r>
    </w:p>
  </w:footnote>
  <w:footnote w:type="continuationSeparator" w:id="0">
    <w:p w14:paraId="1FA7C7CE" w14:textId="77777777" w:rsidR="009D3D32" w:rsidRDefault="009D3D32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B399" w14:textId="77777777" w:rsidR="00312282" w:rsidRPr="00110CBD" w:rsidRDefault="00312282" w:rsidP="00153C3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12282" w:rsidRPr="008F3500" w14:paraId="25CFB8FE" w14:textId="77777777" w:rsidTr="0061368A">
      <w:trPr>
        <w:trHeight w:hRule="exact" w:val="847"/>
      </w:trPr>
      <w:tc>
        <w:tcPr>
          <w:tcW w:w="649" w:type="dxa"/>
          <w:shd w:val="clear" w:color="auto" w:fill="auto"/>
        </w:tcPr>
        <w:p w14:paraId="72D5F948" w14:textId="77777777" w:rsidR="00312282" w:rsidRPr="0061368A" w:rsidRDefault="00312282" w:rsidP="0061368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eastAsia="sl-SI"/>
            </w:rPr>
          </w:pPr>
          <w:r w:rsidRPr="0061368A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5C93279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62A21469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7EF5F2C8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3C6FDF6A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2ADAA99F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21A9F083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0F7C8A77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37D8A589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0D535C5A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520AAB88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7E635B24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4AC7302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26C4E22E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6A25B901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4374157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16D2889D" w14:textId="77777777" w:rsidR="00312282" w:rsidRPr="0061368A" w:rsidRDefault="00312282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</w:tc>
    </w:tr>
  </w:tbl>
  <w:p w14:paraId="2CF8A677" w14:textId="77777777" w:rsidR="00312282" w:rsidRPr="0061368A" w:rsidRDefault="00312282" w:rsidP="0061368A">
    <w:pPr>
      <w:rPr>
        <w:vanish/>
      </w:rPr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12282" w:rsidRPr="008F3500" w14:paraId="3D98BCFD" w14:textId="77777777" w:rsidTr="0061368A">
      <w:trPr>
        <w:trHeight w:hRule="exact" w:val="847"/>
      </w:trPr>
      <w:tc>
        <w:tcPr>
          <w:tcW w:w="567" w:type="dxa"/>
          <w:shd w:val="clear" w:color="auto" w:fill="auto"/>
        </w:tcPr>
        <w:p w14:paraId="5A16F3ED" w14:textId="77777777" w:rsidR="00312282" w:rsidRPr="0061368A" w:rsidRDefault="00312282" w:rsidP="0061368A">
          <w:pPr>
            <w:rPr>
              <w:rFonts w:ascii="Republika" w:hAnsi="Republika"/>
              <w:b/>
              <w:bCs/>
              <w:sz w:val="60"/>
              <w:szCs w:val="60"/>
              <w:lang w:eastAsia="sl-SI"/>
            </w:rPr>
          </w:pPr>
        </w:p>
      </w:tc>
    </w:tr>
  </w:tbl>
  <w:p w14:paraId="27971359" w14:textId="1AD2B248" w:rsidR="00312282" w:rsidRPr="008F3500" w:rsidRDefault="00D04A92" w:rsidP="00153C37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483A258" wp14:editId="6A31FD6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CF56F" id="Line 5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312282" w:rsidRPr="008F3500">
      <w:rPr>
        <w:rFonts w:ascii="Republika" w:hAnsi="Republika"/>
      </w:rPr>
      <w:t>REPUBLIKA SLOVENIJA</w:t>
    </w:r>
  </w:p>
  <w:p w14:paraId="69CE0436" w14:textId="77777777" w:rsidR="00312282" w:rsidRPr="008A4089" w:rsidRDefault="00312282" w:rsidP="00153C3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</w:t>
    </w:r>
    <w:r>
      <w:rPr>
        <w:rFonts w:ascii="Republika" w:hAnsi="Republika"/>
        <w:b/>
        <w:caps/>
      </w:rPr>
      <w:t>ZA KOHEZIJO IN REGIONALNI RAZVOJ</w:t>
    </w:r>
  </w:p>
  <w:p w14:paraId="1F848561" w14:textId="77777777" w:rsidR="00312282" w:rsidRPr="008F3500" w:rsidRDefault="00312282" w:rsidP="0093239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01 400 36 82</w:t>
    </w:r>
  </w:p>
  <w:p w14:paraId="39FD9415" w14:textId="77777777" w:rsidR="00312282" w:rsidRPr="008F3500" w:rsidRDefault="00312282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gp.mkrr@gov.si</w:t>
    </w:r>
  </w:p>
  <w:p w14:paraId="5026CC29" w14:textId="77777777" w:rsidR="00312282" w:rsidRPr="008F3500" w:rsidRDefault="00312282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www.mkrr.gov.si</w:t>
    </w:r>
  </w:p>
  <w:p w14:paraId="7B731543" w14:textId="77777777" w:rsidR="00312282" w:rsidRPr="008F3500" w:rsidRDefault="00312282" w:rsidP="00153C3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89B"/>
    <w:multiLevelType w:val="hybridMultilevel"/>
    <w:tmpl w:val="ACA83CD8"/>
    <w:lvl w:ilvl="0" w:tplc="B7DAC06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6A48"/>
    <w:multiLevelType w:val="hybridMultilevel"/>
    <w:tmpl w:val="3C9C8BE0"/>
    <w:lvl w:ilvl="0" w:tplc="7D964380">
      <w:start w:val="1"/>
      <w:numFmt w:val="decimal"/>
      <w:lvlText w:val="(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A83"/>
    <w:multiLevelType w:val="hybridMultilevel"/>
    <w:tmpl w:val="1B46B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5431"/>
    <w:multiLevelType w:val="hybridMultilevel"/>
    <w:tmpl w:val="30D4C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7C1E"/>
    <w:multiLevelType w:val="hybridMultilevel"/>
    <w:tmpl w:val="13FCFE44"/>
    <w:lvl w:ilvl="0" w:tplc="58D2FE5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7199"/>
    <w:multiLevelType w:val="hybridMultilevel"/>
    <w:tmpl w:val="B052DB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62312"/>
    <w:multiLevelType w:val="hybridMultilevel"/>
    <w:tmpl w:val="4E0C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98C"/>
    <w:multiLevelType w:val="hybridMultilevel"/>
    <w:tmpl w:val="E5FECF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58D4"/>
    <w:multiLevelType w:val="hybridMultilevel"/>
    <w:tmpl w:val="F2BA5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C0A03"/>
    <w:multiLevelType w:val="hybridMultilevel"/>
    <w:tmpl w:val="87A06B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3B3B"/>
    <w:multiLevelType w:val="hybridMultilevel"/>
    <w:tmpl w:val="1FCC5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E2B2A"/>
    <w:multiLevelType w:val="hybridMultilevel"/>
    <w:tmpl w:val="0B1EBB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0488A"/>
    <w:multiLevelType w:val="hybridMultilevel"/>
    <w:tmpl w:val="59CA0C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9088">
    <w:abstractNumId w:val="3"/>
  </w:num>
  <w:num w:numId="2" w16cid:durableId="992415314">
    <w:abstractNumId w:val="12"/>
  </w:num>
  <w:num w:numId="3" w16cid:durableId="553084543">
    <w:abstractNumId w:val="13"/>
  </w:num>
  <w:num w:numId="4" w16cid:durableId="1379744594">
    <w:abstractNumId w:val="15"/>
  </w:num>
  <w:num w:numId="5" w16cid:durableId="39059904">
    <w:abstractNumId w:val="0"/>
  </w:num>
  <w:num w:numId="6" w16cid:durableId="1548104218">
    <w:abstractNumId w:val="1"/>
  </w:num>
  <w:num w:numId="7" w16cid:durableId="1459907955">
    <w:abstractNumId w:val="14"/>
  </w:num>
  <w:num w:numId="8" w16cid:durableId="836770913">
    <w:abstractNumId w:val="10"/>
  </w:num>
  <w:num w:numId="9" w16cid:durableId="1531338153">
    <w:abstractNumId w:val="11"/>
  </w:num>
  <w:num w:numId="10" w16cid:durableId="1445922713">
    <w:abstractNumId w:val="8"/>
  </w:num>
  <w:num w:numId="11" w16cid:durableId="995261604">
    <w:abstractNumId w:val="9"/>
  </w:num>
  <w:num w:numId="12" w16cid:durableId="1813594353">
    <w:abstractNumId w:val="5"/>
  </w:num>
  <w:num w:numId="13" w16cid:durableId="556168264">
    <w:abstractNumId w:val="16"/>
  </w:num>
  <w:num w:numId="14" w16cid:durableId="1359546002">
    <w:abstractNumId w:val="7"/>
  </w:num>
  <w:num w:numId="15" w16cid:durableId="761101255">
    <w:abstractNumId w:val="2"/>
  </w:num>
  <w:num w:numId="16" w16cid:durableId="1136145289">
    <w:abstractNumId w:val="6"/>
  </w:num>
  <w:num w:numId="17" w16cid:durableId="141415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8A"/>
    <w:rsid w:val="00006C9E"/>
    <w:rsid w:val="00034F70"/>
    <w:rsid w:val="00054C05"/>
    <w:rsid w:val="00093706"/>
    <w:rsid w:val="000A3B70"/>
    <w:rsid w:val="000F7626"/>
    <w:rsid w:val="000F7B1A"/>
    <w:rsid w:val="0010128C"/>
    <w:rsid w:val="00103724"/>
    <w:rsid w:val="00111A2F"/>
    <w:rsid w:val="00114F11"/>
    <w:rsid w:val="00117778"/>
    <w:rsid w:val="001400A7"/>
    <w:rsid w:val="00153C37"/>
    <w:rsid w:val="001E03B6"/>
    <w:rsid w:val="001E36CC"/>
    <w:rsid w:val="001E3F73"/>
    <w:rsid w:val="00213DB3"/>
    <w:rsid w:val="0021577A"/>
    <w:rsid w:val="00230CD8"/>
    <w:rsid w:val="00235968"/>
    <w:rsid w:val="00241F87"/>
    <w:rsid w:val="00246DBB"/>
    <w:rsid w:val="0025754A"/>
    <w:rsid w:val="00267F5E"/>
    <w:rsid w:val="002A2676"/>
    <w:rsid w:val="002D266C"/>
    <w:rsid w:val="002E0E16"/>
    <w:rsid w:val="002F242E"/>
    <w:rsid w:val="002F3D50"/>
    <w:rsid w:val="002F5011"/>
    <w:rsid w:val="00312282"/>
    <w:rsid w:val="0031470A"/>
    <w:rsid w:val="00316AAA"/>
    <w:rsid w:val="0036126D"/>
    <w:rsid w:val="003702FA"/>
    <w:rsid w:val="00384B58"/>
    <w:rsid w:val="003945FA"/>
    <w:rsid w:val="003B1E8E"/>
    <w:rsid w:val="003C42AC"/>
    <w:rsid w:val="003C43D1"/>
    <w:rsid w:val="003E21B4"/>
    <w:rsid w:val="003F1CC3"/>
    <w:rsid w:val="0041585B"/>
    <w:rsid w:val="00445D9B"/>
    <w:rsid w:val="004636DD"/>
    <w:rsid w:val="00477BEA"/>
    <w:rsid w:val="0048044B"/>
    <w:rsid w:val="004941CD"/>
    <w:rsid w:val="0049592C"/>
    <w:rsid w:val="004C55FD"/>
    <w:rsid w:val="004D48B8"/>
    <w:rsid w:val="004E69D5"/>
    <w:rsid w:val="004E7443"/>
    <w:rsid w:val="00526CFE"/>
    <w:rsid w:val="005348AE"/>
    <w:rsid w:val="00557860"/>
    <w:rsid w:val="005A57BB"/>
    <w:rsid w:val="005A6ED3"/>
    <w:rsid w:val="005A7353"/>
    <w:rsid w:val="005B3BE1"/>
    <w:rsid w:val="005B5B66"/>
    <w:rsid w:val="005B677B"/>
    <w:rsid w:val="005F4017"/>
    <w:rsid w:val="00612823"/>
    <w:rsid w:val="0061368A"/>
    <w:rsid w:val="0061380D"/>
    <w:rsid w:val="00616AA7"/>
    <w:rsid w:val="00622253"/>
    <w:rsid w:val="00623E85"/>
    <w:rsid w:val="00624AFF"/>
    <w:rsid w:val="006272DA"/>
    <w:rsid w:val="00633D7E"/>
    <w:rsid w:val="006415AC"/>
    <w:rsid w:val="00655FE6"/>
    <w:rsid w:val="00672A51"/>
    <w:rsid w:val="006B0FCB"/>
    <w:rsid w:val="006B1998"/>
    <w:rsid w:val="006B20CD"/>
    <w:rsid w:val="006C1096"/>
    <w:rsid w:val="006F2EDC"/>
    <w:rsid w:val="00722E8D"/>
    <w:rsid w:val="00727BED"/>
    <w:rsid w:val="00733331"/>
    <w:rsid w:val="007623A6"/>
    <w:rsid w:val="00770765"/>
    <w:rsid w:val="00772639"/>
    <w:rsid w:val="00786912"/>
    <w:rsid w:val="0079510C"/>
    <w:rsid w:val="007A64F5"/>
    <w:rsid w:val="007B6078"/>
    <w:rsid w:val="00802DE1"/>
    <w:rsid w:val="0081682C"/>
    <w:rsid w:val="00826850"/>
    <w:rsid w:val="0083483C"/>
    <w:rsid w:val="00845644"/>
    <w:rsid w:val="00846602"/>
    <w:rsid w:val="00862626"/>
    <w:rsid w:val="00863AA6"/>
    <w:rsid w:val="008826BD"/>
    <w:rsid w:val="0088657E"/>
    <w:rsid w:val="008A4089"/>
    <w:rsid w:val="008A7826"/>
    <w:rsid w:val="008D12CA"/>
    <w:rsid w:val="008E6997"/>
    <w:rsid w:val="008E6AD3"/>
    <w:rsid w:val="008F261B"/>
    <w:rsid w:val="009120F2"/>
    <w:rsid w:val="0093239D"/>
    <w:rsid w:val="00937EF5"/>
    <w:rsid w:val="00950534"/>
    <w:rsid w:val="00967C52"/>
    <w:rsid w:val="00980882"/>
    <w:rsid w:val="0098429F"/>
    <w:rsid w:val="00984BF9"/>
    <w:rsid w:val="00985242"/>
    <w:rsid w:val="009961A9"/>
    <w:rsid w:val="009A45C6"/>
    <w:rsid w:val="009D3D32"/>
    <w:rsid w:val="009E5209"/>
    <w:rsid w:val="00A1010A"/>
    <w:rsid w:val="00A14F95"/>
    <w:rsid w:val="00A22EFA"/>
    <w:rsid w:val="00A24A0D"/>
    <w:rsid w:val="00A36389"/>
    <w:rsid w:val="00A418B3"/>
    <w:rsid w:val="00A53AB5"/>
    <w:rsid w:val="00A64545"/>
    <w:rsid w:val="00A67EB9"/>
    <w:rsid w:val="00A7709B"/>
    <w:rsid w:val="00A94868"/>
    <w:rsid w:val="00AB660A"/>
    <w:rsid w:val="00AC1DC7"/>
    <w:rsid w:val="00AE055C"/>
    <w:rsid w:val="00B06B22"/>
    <w:rsid w:val="00B12DEB"/>
    <w:rsid w:val="00B12F1A"/>
    <w:rsid w:val="00B16DF0"/>
    <w:rsid w:val="00B23007"/>
    <w:rsid w:val="00B400BC"/>
    <w:rsid w:val="00B51316"/>
    <w:rsid w:val="00B7339D"/>
    <w:rsid w:val="00B76FA9"/>
    <w:rsid w:val="00BD621A"/>
    <w:rsid w:val="00BE5D41"/>
    <w:rsid w:val="00C034E7"/>
    <w:rsid w:val="00C160E8"/>
    <w:rsid w:val="00C20B39"/>
    <w:rsid w:val="00C3025A"/>
    <w:rsid w:val="00C92490"/>
    <w:rsid w:val="00C9263D"/>
    <w:rsid w:val="00C9753C"/>
    <w:rsid w:val="00CE43A2"/>
    <w:rsid w:val="00CE7B68"/>
    <w:rsid w:val="00D04A92"/>
    <w:rsid w:val="00D3199C"/>
    <w:rsid w:val="00D53D14"/>
    <w:rsid w:val="00D70EC3"/>
    <w:rsid w:val="00D81C48"/>
    <w:rsid w:val="00DA3364"/>
    <w:rsid w:val="00DA4B9F"/>
    <w:rsid w:val="00DC4344"/>
    <w:rsid w:val="00DF2E8F"/>
    <w:rsid w:val="00DF3CAF"/>
    <w:rsid w:val="00E31225"/>
    <w:rsid w:val="00E314B5"/>
    <w:rsid w:val="00E37895"/>
    <w:rsid w:val="00E66DAF"/>
    <w:rsid w:val="00E70E22"/>
    <w:rsid w:val="00E85786"/>
    <w:rsid w:val="00E94FA0"/>
    <w:rsid w:val="00E9549C"/>
    <w:rsid w:val="00EA57EE"/>
    <w:rsid w:val="00EB0D0E"/>
    <w:rsid w:val="00EC1837"/>
    <w:rsid w:val="00EE7202"/>
    <w:rsid w:val="00F13FDD"/>
    <w:rsid w:val="00F17F85"/>
    <w:rsid w:val="00F22C7E"/>
    <w:rsid w:val="00F32827"/>
    <w:rsid w:val="00F41283"/>
    <w:rsid w:val="00F901EA"/>
    <w:rsid w:val="00FA1603"/>
    <w:rsid w:val="00FA7FF9"/>
    <w:rsid w:val="00FB39EB"/>
    <w:rsid w:val="00FD2735"/>
    <w:rsid w:val="00FD6B1D"/>
    <w:rsid w:val="00FE4918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90115"/>
  <w15:chartTrackingRefBased/>
  <w15:docId w15:val="{4420E592-72A2-48FD-B20B-623AF56F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61368A"/>
    <w:rPr>
      <w:color w:val="0000FF"/>
      <w:u w:val="single"/>
    </w:rPr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 Znak, Znak5,Znak5 Znak Znak,Znak5,o,fn"/>
    <w:basedOn w:val="Navaden"/>
    <w:link w:val="Sprotnaopomba-besediloZnak"/>
    <w:uiPriority w:val="99"/>
    <w:unhideWhenUsed/>
    <w:qFormat/>
    <w:rsid w:val="0061368A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,o Znak"/>
    <w:link w:val="Sprotnaopomba-besedilo"/>
    <w:uiPriority w:val="99"/>
    <w:qFormat/>
    <w:rsid w:val="0061368A"/>
    <w:rPr>
      <w:rFonts w:ascii="Times New Roman" w:eastAsia="Times New Roman" w:hAnsi="Times New Roman"/>
    </w:rPr>
  </w:style>
  <w:style w:type="character" w:styleId="Sprotnaopomba-sklic">
    <w:name w:val="footnote reference"/>
    <w:aliases w:val="Footnote symbol,Footnote,Fussnota,Znak1,Footnote reference number,note TESI,SUPERS,EN Footnote Reference,-E Fußnotenzeichen,number,Times 10 Point,Exposant 3 Point,Footnote Reference_LVL6,Footnote Reference_LVL61,fr"/>
    <w:link w:val="FootnotesymbolCarZchn"/>
    <w:uiPriority w:val="99"/>
    <w:unhideWhenUsed/>
    <w:qFormat/>
    <w:rsid w:val="0061368A"/>
    <w:rPr>
      <w:vertAlign w:val="superscript"/>
    </w:rPr>
  </w:style>
  <w:style w:type="paragraph" w:customStyle="1" w:styleId="Neotevilenodstavek">
    <w:name w:val="Neoštevilčen odstavek"/>
    <w:basedOn w:val="Navaden"/>
    <w:link w:val="NeotevilenodstavekZnak"/>
    <w:qFormat/>
    <w:rsid w:val="0061368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61368A"/>
    <w:rPr>
      <w:rFonts w:ascii="Arial" w:eastAsia="Times New Roman" w:hAnsi="Arial" w:cs="Arial"/>
      <w:sz w:val="22"/>
      <w:szCs w:val="22"/>
    </w:rPr>
  </w:style>
  <w:style w:type="paragraph" w:customStyle="1" w:styleId="oj-doc-ti">
    <w:name w:val="oj-doc-ti"/>
    <w:basedOn w:val="Navaden"/>
    <w:rsid w:val="006136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23E8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2 Znak"/>
    <w:link w:val="Odstavekseznama"/>
    <w:uiPriority w:val="34"/>
    <w:qFormat/>
    <w:locked/>
    <w:rsid w:val="00E31225"/>
    <w:rPr>
      <w:rFonts w:ascii="Arial" w:eastAsia="Times New Roman" w:hAnsi="Arial" w:cs="Arial"/>
      <w:szCs w:val="24"/>
      <w:lang w:val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2,MAIN CONTENT,Normal numbered,K1,3"/>
    <w:basedOn w:val="Navaden"/>
    <w:link w:val="OdstavekseznamaZnak"/>
    <w:uiPriority w:val="34"/>
    <w:qFormat/>
    <w:rsid w:val="00E31225"/>
    <w:pPr>
      <w:ind w:left="708"/>
    </w:pPr>
    <w:rPr>
      <w:rFonts w:cs="Arial"/>
      <w:lang w:val="en-US" w:eastAsia="sl-SI"/>
    </w:rPr>
  </w:style>
  <w:style w:type="paragraph" w:styleId="Revizija">
    <w:name w:val="Revision"/>
    <w:hidden/>
    <w:uiPriority w:val="99"/>
    <w:semiHidden/>
    <w:rsid w:val="00316AAA"/>
    <w:rPr>
      <w:rFonts w:ascii="Arial" w:eastAsia="Times New Roman" w:hAnsi="Arial"/>
      <w:szCs w:val="24"/>
      <w:lang w:eastAsia="en-US"/>
    </w:rPr>
  </w:style>
  <w:style w:type="table" w:styleId="Tabelamrea">
    <w:name w:val="Table Grid"/>
    <w:basedOn w:val="Navadnatabela"/>
    <w:rsid w:val="0055786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uiPriority w:val="99"/>
    <w:rsid w:val="00557860"/>
    <w:pPr>
      <w:spacing w:before="60" w:line="240" w:lineRule="exact"/>
      <w:ind w:left="357" w:hanging="357"/>
      <w:jc w:val="both"/>
    </w:pPr>
    <w:rPr>
      <w:rFonts w:ascii="Calibri" w:eastAsia="Calibri" w:hAnsi="Calibri"/>
      <w:szCs w:val="20"/>
      <w:vertAlign w:val="superscript"/>
      <w:lang w:eastAsia="sl-SI"/>
    </w:rPr>
  </w:style>
  <w:style w:type="character" w:styleId="Nerazreenaomemba">
    <w:name w:val="Unresolved Mention"/>
    <w:uiPriority w:val="99"/>
    <w:semiHidden/>
    <w:unhideWhenUsed/>
    <w:rsid w:val="00C9263D"/>
    <w:rPr>
      <w:color w:val="605E5C"/>
      <w:shd w:val="clear" w:color="auto" w:fill="E1DFDD"/>
    </w:rPr>
  </w:style>
  <w:style w:type="character" w:styleId="SledenaHiperpovezava">
    <w:name w:val="FollowedHyperlink"/>
    <w:uiPriority w:val="99"/>
    <w:semiHidden/>
    <w:unhideWhenUsed/>
    <w:rsid w:val="00C9263D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477B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77BEA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477BEA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77BE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77BEA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evropskasredstva.si%2Fapp%2Fuploads%2F2025%2F05%2FPriloga-Tabela-FP-in-PS_marec-2025_v1-1.xls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EGO~1\AppData\Local\Temp\notes26D01A\MKRR%20Splo&#353;na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5DA72D-7F34-415F-B313-BD5C547F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MKRR Splošna predloga</Template>
  <TotalTime>2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6721</CharactersWithSpaces>
  <SharedDoc>false</SharedDoc>
  <HLinks>
    <vt:vector size="6" baseType="variant">
      <vt:variant>
        <vt:i4>1048645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https://view.officeapps.live.com/op/view.aspx?src=https%3A%2F%2Fevropskasredstva.si%2Fapp%2Fuploads%2F2025%2F05%2FPriloga-Tabela-FP-in-PS_marec-2025_v1-1.xlsx&amp;wdOrigin=BROWSELINK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cp:lastModifiedBy>Jana Vrtovec</cp:lastModifiedBy>
  <cp:revision>3</cp:revision>
  <cp:lastPrinted>2025-12-17T10:20:00Z</cp:lastPrinted>
  <dcterms:created xsi:type="dcterms:W3CDTF">2026-01-13T07:55:00Z</dcterms:created>
  <dcterms:modified xsi:type="dcterms:W3CDTF">2026-02-09T07:07:00Z</dcterms:modified>
</cp:coreProperties>
</file>