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2B" w:rsidRPr="005A3CD7" w:rsidRDefault="006A3E2B" w:rsidP="006A3E2B">
      <w:pPr>
        <w:spacing w:before="40"/>
        <w:ind w:right="-3"/>
        <w:rPr>
          <w:rFonts w:ascii="Arial" w:hAnsi="Arial" w:cs="Arial"/>
          <w:sz w:val="20"/>
          <w:szCs w:val="20"/>
        </w:rPr>
      </w:pPr>
      <w:r w:rsidRPr="005A3CD7">
        <w:rPr>
          <w:rFonts w:ascii="Arial" w:hAnsi="Arial" w:cs="Arial"/>
          <w:color w:val="000000"/>
          <w:sz w:val="20"/>
          <w:szCs w:val="20"/>
          <w:lang w:eastAsia="sl-SI"/>
        </w:rPr>
        <w:drawing>
          <wp:anchor distT="0" distB="0" distL="114300" distR="114300" simplePos="0" relativeHeight="251660288" behindDoc="0" locked="0" layoutInCell="1" allowOverlap="1" wp14:anchorId="385E7163" wp14:editId="1A30ABB9">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E2B" w:rsidRPr="005A3CD7" w:rsidRDefault="006A3E2B" w:rsidP="006A3E2B">
      <w:pPr>
        <w:spacing w:before="60"/>
        <w:ind w:right="-3"/>
        <w:rPr>
          <w:rFonts w:ascii="Arial" w:hAnsi="Arial" w:cs="Arial"/>
          <w:sz w:val="20"/>
          <w:szCs w:val="20"/>
        </w:rPr>
      </w:pPr>
    </w:p>
    <w:p w:rsidR="006A3E2B" w:rsidRPr="005A3CD7" w:rsidRDefault="006A3E2B" w:rsidP="006A3E2B">
      <w:pPr>
        <w:spacing w:before="60"/>
        <w:ind w:right="-3"/>
        <w:rPr>
          <w:rFonts w:ascii="Arial" w:hAnsi="Arial" w:cs="Arial"/>
          <w:sz w:val="20"/>
          <w:szCs w:val="20"/>
        </w:rPr>
      </w:pPr>
      <w:r w:rsidRPr="005A3CD7">
        <w:rPr>
          <w:rFonts w:ascii="Arial" w:hAnsi="Arial" w:cs="Arial"/>
          <w:sz w:val="20"/>
          <w:szCs w:val="20"/>
          <w:lang w:eastAsia="sl-SI"/>
        </w:rPr>
        <mc:AlternateContent>
          <mc:Choice Requires="wps">
            <w:drawing>
              <wp:anchor distT="0" distB="0" distL="114300" distR="114300" simplePos="0" relativeHeight="251659264" behindDoc="1" locked="0" layoutInCell="1" allowOverlap="1" wp14:anchorId="583899FE" wp14:editId="0E78918C">
                <wp:simplePos x="0" y="0"/>
                <wp:positionH relativeFrom="column">
                  <wp:posOffset>1404620</wp:posOffset>
                </wp:positionH>
                <wp:positionV relativeFrom="paragraph">
                  <wp:posOffset>9076055</wp:posOffset>
                </wp:positionV>
                <wp:extent cx="4791075" cy="580390"/>
                <wp:effectExtent l="635" t="0" r="0" b="254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E2B" w:rsidRPr="00D61ACE" w:rsidRDefault="006A3E2B" w:rsidP="006A3E2B">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3899FE"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rsidR="006A3E2B" w:rsidRPr="00D61ACE" w:rsidRDefault="006A3E2B" w:rsidP="006A3E2B">
                      <w:pPr>
                        <w:rPr>
                          <w:color w:val="000000"/>
                          <w:spacing w:val="-2"/>
                          <w:sz w:val="16"/>
                          <w:szCs w:val="16"/>
                          <w:lang w:eastAsia="sl-SI"/>
                        </w:rPr>
                      </w:pPr>
                    </w:p>
                  </w:txbxContent>
                </v:textbox>
              </v:shape>
            </w:pict>
          </mc:Fallback>
        </mc:AlternateContent>
      </w:r>
    </w:p>
    <w:p w:rsidR="006A3E2B" w:rsidRPr="005A3CD7" w:rsidRDefault="006A3E2B" w:rsidP="006A3E2B">
      <w:pPr>
        <w:pStyle w:val="Glava"/>
        <w:tabs>
          <w:tab w:val="clear" w:pos="4320"/>
          <w:tab w:val="clear" w:pos="8640"/>
          <w:tab w:val="left" w:pos="5112"/>
        </w:tabs>
        <w:spacing w:before="120" w:line="240" w:lineRule="exact"/>
        <w:rPr>
          <w:rFonts w:cs="Arial"/>
          <w:szCs w:val="20"/>
          <w:lang w:val="sl-SI"/>
        </w:rPr>
      </w:pPr>
      <w:r w:rsidRPr="005A3CD7">
        <w:rPr>
          <w:rFonts w:cs="Arial"/>
          <w:color w:val="000000"/>
          <w:szCs w:val="20"/>
          <w:lang w:val="sl-SI" w:eastAsia="ar-SA"/>
        </w:rPr>
        <w:t xml:space="preserve">     </w:t>
      </w:r>
      <w:r w:rsidR="001E6CF3">
        <w:rPr>
          <w:rFonts w:cs="Arial"/>
          <w:szCs w:val="20"/>
          <w:lang w:val="sl-SI"/>
        </w:rPr>
        <w:t>Tržaška cesta 19</w:t>
      </w:r>
      <w:r w:rsidRPr="005A3CD7">
        <w:rPr>
          <w:rFonts w:cs="Arial"/>
          <w:szCs w:val="20"/>
          <w:lang w:val="sl-SI"/>
        </w:rPr>
        <w:t>, 1535 Ljubljana</w:t>
      </w:r>
      <w:r w:rsidRPr="005A3CD7">
        <w:rPr>
          <w:rFonts w:cs="Arial"/>
          <w:szCs w:val="20"/>
          <w:lang w:val="sl-SI"/>
        </w:rPr>
        <w:tab/>
        <w:t>T: 01 478 80 00</w:t>
      </w:r>
    </w:p>
    <w:p w:rsidR="006A3E2B" w:rsidRPr="005A3CD7" w:rsidRDefault="006A3E2B" w:rsidP="006A3E2B">
      <w:pPr>
        <w:pStyle w:val="Glava"/>
        <w:tabs>
          <w:tab w:val="clear" w:pos="4320"/>
          <w:tab w:val="clear" w:pos="8640"/>
          <w:tab w:val="left" w:pos="5112"/>
        </w:tabs>
        <w:spacing w:line="240" w:lineRule="exact"/>
        <w:rPr>
          <w:rFonts w:cs="Arial"/>
          <w:szCs w:val="20"/>
          <w:lang w:val="sl-SI"/>
        </w:rPr>
      </w:pPr>
      <w:r w:rsidRPr="005A3CD7">
        <w:rPr>
          <w:rFonts w:cs="Arial"/>
          <w:szCs w:val="20"/>
          <w:lang w:val="sl-SI"/>
        </w:rPr>
        <w:tab/>
        <w:t xml:space="preserve">F: 01 478 81 39 </w:t>
      </w:r>
    </w:p>
    <w:p w:rsidR="006A3E2B" w:rsidRPr="005A3CD7" w:rsidRDefault="006A3E2B" w:rsidP="006A3E2B">
      <w:pPr>
        <w:pStyle w:val="Glava"/>
        <w:tabs>
          <w:tab w:val="clear" w:pos="4320"/>
          <w:tab w:val="clear" w:pos="8640"/>
          <w:tab w:val="left" w:pos="5112"/>
        </w:tabs>
        <w:spacing w:line="240" w:lineRule="exact"/>
        <w:rPr>
          <w:rFonts w:cs="Arial"/>
          <w:szCs w:val="20"/>
          <w:lang w:val="sl-SI"/>
        </w:rPr>
      </w:pPr>
      <w:r w:rsidRPr="005A3CD7">
        <w:rPr>
          <w:rFonts w:cs="Arial"/>
          <w:szCs w:val="20"/>
          <w:lang w:val="sl-SI"/>
        </w:rPr>
        <w:tab/>
        <w:t>E: gp.mzi@gov.si</w:t>
      </w:r>
    </w:p>
    <w:p w:rsidR="006A3E2B" w:rsidRPr="005A3CD7" w:rsidRDefault="006A3E2B" w:rsidP="006A3E2B">
      <w:pPr>
        <w:pStyle w:val="Glava"/>
        <w:tabs>
          <w:tab w:val="clear" w:pos="4320"/>
          <w:tab w:val="clear" w:pos="8640"/>
          <w:tab w:val="left" w:pos="5112"/>
        </w:tabs>
        <w:spacing w:line="240" w:lineRule="exact"/>
        <w:rPr>
          <w:rFonts w:cs="Arial"/>
          <w:szCs w:val="20"/>
          <w:lang w:val="sl-SI"/>
        </w:rPr>
      </w:pPr>
      <w:r w:rsidRPr="005A3CD7">
        <w:rPr>
          <w:rFonts w:cs="Arial"/>
          <w:szCs w:val="20"/>
          <w:lang w:val="sl-SI"/>
        </w:rPr>
        <w:tab/>
      </w:r>
      <w:hyperlink r:id="rId8" w:history="1">
        <w:r w:rsidRPr="005A3CD7">
          <w:rPr>
            <w:rStyle w:val="Hiperpovezava"/>
            <w:szCs w:val="20"/>
            <w:lang w:val="sl-SI"/>
          </w:rPr>
          <w:t>www.mzi.gov.si</w:t>
        </w:r>
      </w:hyperlink>
    </w:p>
    <w:p w:rsidR="006A3E2B" w:rsidRDefault="006A3E2B" w:rsidP="006A3E2B">
      <w:pPr>
        <w:pStyle w:val="Glava"/>
        <w:tabs>
          <w:tab w:val="clear" w:pos="4320"/>
          <w:tab w:val="clear" w:pos="8640"/>
          <w:tab w:val="left" w:pos="5112"/>
        </w:tabs>
        <w:spacing w:line="240" w:lineRule="exact"/>
        <w:rPr>
          <w:rFonts w:cs="Arial"/>
          <w:szCs w:val="20"/>
          <w:lang w:val="sl-SI"/>
        </w:rPr>
      </w:pPr>
    </w:p>
    <w:p w:rsidR="006A3E2B" w:rsidRPr="005A3CD7" w:rsidRDefault="006A3E2B" w:rsidP="006A3E2B">
      <w:pPr>
        <w:pStyle w:val="Glava"/>
        <w:tabs>
          <w:tab w:val="clear" w:pos="4320"/>
          <w:tab w:val="clear" w:pos="8640"/>
          <w:tab w:val="left" w:pos="5112"/>
        </w:tabs>
        <w:spacing w:line="240" w:lineRule="exact"/>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A3E2B" w:rsidRPr="005A3CD7" w:rsidTr="005267D8">
        <w:trPr>
          <w:gridAfter w:val="2"/>
          <w:wAfter w:w="3067" w:type="dxa"/>
        </w:trPr>
        <w:tc>
          <w:tcPr>
            <w:tcW w:w="6096" w:type="dxa"/>
            <w:gridSpan w:val="2"/>
          </w:tcPr>
          <w:p w:rsidR="006A3E2B" w:rsidRPr="005A3CD7" w:rsidRDefault="006A3E2B" w:rsidP="00707167">
            <w:pPr>
              <w:pStyle w:val="Neotevilenodstavek"/>
              <w:spacing w:before="0" w:after="0" w:line="260" w:lineRule="exact"/>
              <w:jc w:val="left"/>
              <w:rPr>
                <w:sz w:val="20"/>
                <w:szCs w:val="20"/>
              </w:rPr>
            </w:pPr>
            <w:r w:rsidRPr="005A3CD7">
              <w:rPr>
                <w:sz w:val="20"/>
                <w:szCs w:val="20"/>
              </w:rPr>
              <w:t xml:space="preserve">Številka: </w:t>
            </w:r>
            <w:r w:rsidR="00F016B8">
              <w:rPr>
                <w:sz w:val="20"/>
                <w:szCs w:val="20"/>
              </w:rPr>
              <w:t>410-13/2023</w:t>
            </w:r>
            <w:r w:rsidR="007E1857">
              <w:rPr>
                <w:sz w:val="20"/>
                <w:szCs w:val="20"/>
              </w:rPr>
              <w:t>/</w:t>
            </w:r>
            <w:r w:rsidR="00843888">
              <w:rPr>
                <w:sz w:val="20"/>
                <w:szCs w:val="20"/>
              </w:rPr>
              <w:t>51</w:t>
            </w:r>
          </w:p>
        </w:tc>
      </w:tr>
      <w:tr w:rsidR="006A3E2B" w:rsidRPr="005A3CD7" w:rsidTr="005267D8">
        <w:trPr>
          <w:gridAfter w:val="2"/>
          <w:wAfter w:w="3067" w:type="dxa"/>
        </w:trPr>
        <w:tc>
          <w:tcPr>
            <w:tcW w:w="6096" w:type="dxa"/>
            <w:gridSpan w:val="2"/>
          </w:tcPr>
          <w:p w:rsidR="006A3E2B" w:rsidRPr="005A3CD7" w:rsidRDefault="006A3E2B" w:rsidP="00D4004A">
            <w:pPr>
              <w:pStyle w:val="Neotevilenodstavek"/>
              <w:spacing w:before="0" w:after="0" w:line="260" w:lineRule="exact"/>
              <w:jc w:val="left"/>
              <w:rPr>
                <w:sz w:val="20"/>
                <w:szCs w:val="20"/>
              </w:rPr>
            </w:pPr>
            <w:r w:rsidRPr="005A3CD7">
              <w:rPr>
                <w:sz w:val="20"/>
                <w:szCs w:val="20"/>
              </w:rPr>
              <w:t>Ljubljana,</w:t>
            </w:r>
            <w:r w:rsidR="00E17B53">
              <w:rPr>
                <w:sz w:val="20"/>
                <w:szCs w:val="20"/>
              </w:rPr>
              <w:t xml:space="preserve"> 24</w:t>
            </w:r>
            <w:bookmarkStart w:id="0" w:name="_GoBack"/>
            <w:bookmarkEnd w:id="0"/>
            <w:r w:rsidR="00800A84">
              <w:rPr>
                <w:sz w:val="20"/>
                <w:szCs w:val="20"/>
              </w:rPr>
              <w:t xml:space="preserve">. </w:t>
            </w:r>
            <w:r w:rsidR="00C250A3">
              <w:rPr>
                <w:sz w:val="20"/>
                <w:szCs w:val="20"/>
              </w:rPr>
              <w:t>03</w:t>
            </w:r>
            <w:r w:rsidR="00707167">
              <w:rPr>
                <w:sz w:val="20"/>
                <w:szCs w:val="20"/>
              </w:rPr>
              <w:t>.</w:t>
            </w:r>
            <w:r w:rsidR="00800A84">
              <w:rPr>
                <w:sz w:val="20"/>
                <w:szCs w:val="20"/>
              </w:rPr>
              <w:t xml:space="preserve"> </w:t>
            </w:r>
            <w:r>
              <w:rPr>
                <w:sz w:val="20"/>
                <w:szCs w:val="20"/>
              </w:rPr>
              <w:t>202</w:t>
            </w:r>
            <w:r w:rsidR="009E7B99">
              <w:rPr>
                <w:sz w:val="20"/>
                <w:szCs w:val="20"/>
              </w:rPr>
              <w:t>3</w:t>
            </w:r>
          </w:p>
        </w:tc>
      </w:tr>
      <w:tr w:rsidR="006A3E2B" w:rsidRPr="005A3CD7" w:rsidTr="005267D8">
        <w:trPr>
          <w:gridAfter w:val="2"/>
          <w:wAfter w:w="3067" w:type="dxa"/>
        </w:trPr>
        <w:tc>
          <w:tcPr>
            <w:tcW w:w="6096" w:type="dxa"/>
            <w:gridSpan w:val="2"/>
          </w:tcPr>
          <w:p w:rsidR="006A3E2B" w:rsidRPr="005A3CD7" w:rsidRDefault="006A3E2B" w:rsidP="005267D8">
            <w:pPr>
              <w:spacing w:line="260" w:lineRule="exact"/>
              <w:rPr>
                <w:rFonts w:ascii="Arial" w:hAnsi="Arial" w:cs="Arial"/>
                <w:color w:val="002060"/>
                <w:sz w:val="20"/>
                <w:szCs w:val="20"/>
              </w:rPr>
            </w:pPr>
          </w:p>
          <w:p w:rsidR="006A3E2B" w:rsidRPr="005A3CD7" w:rsidRDefault="006A3E2B" w:rsidP="005267D8">
            <w:pPr>
              <w:spacing w:line="260" w:lineRule="exact"/>
              <w:rPr>
                <w:rFonts w:ascii="Arial" w:hAnsi="Arial" w:cs="Arial"/>
                <w:b/>
                <w:color w:val="002060"/>
                <w:sz w:val="20"/>
                <w:szCs w:val="20"/>
              </w:rPr>
            </w:pPr>
            <w:r w:rsidRPr="005A3CD7">
              <w:rPr>
                <w:rFonts w:ascii="Arial" w:hAnsi="Arial" w:cs="Arial"/>
                <w:b/>
                <w:color w:val="002060"/>
                <w:sz w:val="20"/>
                <w:szCs w:val="20"/>
              </w:rPr>
              <w:t>GENERALNI SEKRETARIAT VLADE REPUBLIKE SLOVENIJE</w:t>
            </w:r>
          </w:p>
          <w:p w:rsidR="006A3E2B" w:rsidRPr="005A3CD7" w:rsidRDefault="00E17B53" w:rsidP="005267D8">
            <w:pPr>
              <w:spacing w:line="260" w:lineRule="exact"/>
              <w:rPr>
                <w:rFonts w:ascii="Arial" w:hAnsi="Arial" w:cs="Arial"/>
                <w:b/>
                <w:color w:val="002060"/>
                <w:sz w:val="20"/>
                <w:szCs w:val="20"/>
              </w:rPr>
            </w:pPr>
            <w:hyperlink r:id="rId9" w:history="1">
              <w:r w:rsidR="006A3E2B" w:rsidRPr="005A3CD7">
                <w:rPr>
                  <w:rStyle w:val="Hiperpovezava"/>
                  <w:b/>
                  <w:color w:val="002060"/>
                  <w:sz w:val="20"/>
                  <w:szCs w:val="20"/>
                </w:rPr>
                <w:t>Gp.gs@gov.si</w:t>
              </w:r>
            </w:hyperlink>
          </w:p>
          <w:p w:rsidR="006A3E2B" w:rsidRPr="005A3CD7" w:rsidRDefault="006A3E2B" w:rsidP="005267D8">
            <w:pPr>
              <w:spacing w:line="260" w:lineRule="exact"/>
              <w:rPr>
                <w:rFonts w:ascii="Arial" w:hAnsi="Arial" w:cs="Arial"/>
                <w:sz w:val="20"/>
                <w:szCs w:val="20"/>
              </w:rPr>
            </w:pPr>
          </w:p>
        </w:tc>
      </w:tr>
      <w:tr w:rsidR="006A3E2B" w:rsidRPr="005A3CD7" w:rsidTr="005267D8">
        <w:tc>
          <w:tcPr>
            <w:tcW w:w="9163" w:type="dxa"/>
            <w:gridSpan w:val="4"/>
          </w:tcPr>
          <w:p w:rsidR="006A3E2B" w:rsidRDefault="006A3E2B" w:rsidP="005267D8">
            <w:pPr>
              <w:pStyle w:val="Naslovpredpisa"/>
              <w:spacing w:before="0" w:after="0" w:line="260" w:lineRule="exact"/>
              <w:jc w:val="both"/>
              <w:rPr>
                <w:sz w:val="20"/>
                <w:szCs w:val="20"/>
              </w:rPr>
            </w:pPr>
          </w:p>
          <w:p w:rsidR="001863C5" w:rsidRPr="00C51361" w:rsidRDefault="006A3E2B" w:rsidP="00EE1B56">
            <w:pPr>
              <w:pStyle w:val="podpisi"/>
              <w:numPr>
                <w:ilvl w:val="0"/>
                <w:numId w:val="20"/>
              </w:numPr>
              <w:spacing w:line="276" w:lineRule="auto"/>
              <w:ind w:right="311"/>
              <w:jc w:val="both"/>
              <w:rPr>
                <w:rFonts w:cs="Arial"/>
                <w:iCs/>
                <w:szCs w:val="20"/>
                <w:lang w:val="sl-SI" w:eastAsia="x-none"/>
              </w:rPr>
            </w:pPr>
            <w:r w:rsidRPr="001863C5">
              <w:rPr>
                <w:rFonts w:cs="Arial"/>
                <w:b/>
                <w:szCs w:val="20"/>
                <w:lang w:val="sl-SI"/>
              </w:rPr>
              <w:t xml:space="preserve">ZADEVA: </w:t>
            </w:r>
            <w:r w:rsidR="007E1857">
              <w:rPr>
                <w:rFonts w:cs="Arial"/>
                <w:b/>
                <w:szCs w:val="20"/>
                <w:lang w:val="sl-SI"/>
              </w:rPr>
              <w:t>Uvrstitev projektov</w:t>
            </w:r>
            <w:r w:rsidR="00800A84" w:rsidRPr="00800A84">
              <w:rPr>
                <w:rFonts w:cs="Arial"/>
                <w:b/>
                <w:szCs w:val="20"/>
                <w:lang w:val="sl-SI"/>
              </w:rPr>
              <w:t xml:space="preserve"> </w:t>
            </w:r>
            <w:r w:rsidR="007E1857">
              <w:rPr>
                <w:rFonts w:cs="Arial"/>
                <w:b/>
                <w:szCs w:val="20"/>
                <w:lang w:val="sl-SI"/>
              </w:rPr>
              <w:t>2430-23</w:t>
            </w:r>
            <w:r w:rsidR="00770CBF">
              <w:rPr>
                <w:rFonts w:cs="Arial"/>
                <w:b/>
                <w:szCs w:val="20"/>
                <w:lang w:val="sl-SI"/>
              </w:rPr>
              <w:t xml:space="preserve">-0001 </w:t>
            </w:r>
            <w:r w:rsidR="00C51361">
              <w:rPr>
                <w:rFonts w:cs="Arial"/>
                <w:b/>
                <w:szCs w:val="20"/>
                <w:lang w:val="sl-SI"/>
              </w:rPr>
              <w:t>Odpornost kritične infrastrukture na pandemijo</w:t>
            </w:r>
            <w:r w:rsidR="007E1857">
              <w:rPr>
                <w:rFonts w:cs="Arial"/>
                <w:b/>
                <w:szCs w:val="20"/>
                <w:lang w:val="sl-SI"/>
              </w:rPr>
              <w:t xml:space="preserve"> in 2430-23-0002 </w:t>
            </w:r>
            <w:r w:rsidR="00C51361">
              <w:rPr>
                <w:rFonts w:cs="Arial"/>
                <w:b/>
                <w:szCs w:val="20"/>
                <w:lang w:val="sl-SI"/>
              </w:rPr>
              <w:t xml:space="preserve">Zaščita prometne </w:t>
            </w:r>
            <w:proofErr w:type="spellStart"/>
            <w:r w:rsidR="00C51361">
              <w:rPr>
                <w:rFonts w:cs="Arial"/>
                <w:b/>
                <w:szCs w:val="20"/>
                <w:lang w:val="sl-SI"/>
              </w:rPr>
              <w:t>infras</w:t>
            </w:r>
            <w:proofErr w:type="spellEnd"/>
            <w:r w:rsidR="00C51361">
              <w:rPr>
                <w:rFonts w:cs="Arial"/>
                <w:b/>
                <w:szCs w:val="20"/>
                <w:lang w:val="sl-SI"/>
              </w:rPr>
              <w:t>. pred sistem</w:t>
            </w:r>
            <w:r w:rsidR="009D74D3">
              <w:rPr>
                <w:rFonts w:cs="Arial"/>
                <w:b/>
                <w:szCs w:val="20"/>
                <w:lang w:val="sl-SI"/>
              </w:rPr>
              <w:t>sk</w:t>
            </w:r>
            <w:r w:rsidR="00C51361">
              <w:rPr>
                <w:rFonts w:cs="Arial"/>
                <w:b/>
                <w:szCs w:val="20"/>
                <w:lang w:val="sl-SI"/>
              </w:rPr>
              <w:t>i</w:t>
            </w:r>
            <w:r w:rsidR="009D74D3">
              <w:rPr>
                <w:rFonts w:cs="Arial"/>
                <w:b/>
                <w:szCs w:val="20"/>
                <w:lang w:val="sl-SI"/>
              </w:rPr>
              <w:t>mi</w:t>
            </w:r>
            <w:r w:rsidR="00C51361">
              <w:rPr>
                <w:rFonts w:cs="Arial"/>
                <w:b/>
                <w:szCs w:val="20"/>
                <w:lang w:val="sl-SI"/>
              </w:rPr>
              <w:t xml:space="preserve"> tveganj</w:t>
            </w:r>
            <w:r w:rsidR="009D74D3">
              <w:rPr>
                <w:rFonts w:cs="Arial"/>
                <w:b/>
                <w:szCs w:val="20"/>
                <w:lang w:val="sl-SI"/>
              </w:rPr>
              <w:t>i</w:t>
            </w:r>
            <w:r w:rsidR="00C51361">
              <w:rPr>
                <w:rFonts w:cs="Arial"/>
                <w:iCs/>
                <w:szCs w:val="20"/>
                <w:lang w:val="sl-SI" w:eastAsia="x-none"/>
              </w:rPr>
              <w:t xml:space="preserve">  </w:t>
            </w:r>
            <w:r w:rsidR="00800A84" w:rsidRPr="00C51361">
              <w:rPr>
                <w:rFonts w:cs="Arial"/>
                <w:b/>
                <w:szCs w:val="20"/>
                <w:lang w:val="sl-SI"/>
              </w:rPr>
              <w:t>v veljavn</w:t>
            </w:r>
            <w:r w:rsidR="007E1857" w:rsidRPr="00C51361">
              <w:rPr>
                <w:rFonts w:cs="Arial"/>
                <w:b/>
                <w:szCs w:val="20"/>
                <w:lang w:val="sl-SI"/>
              </w:rPr>
              <w:t>i Nač</w:t>
            </w:r>
            <w:r w:rsidR="00363AD9" w:rsidRPr="00C51361">
              <w:rPr>
                <w:rFonts w:cs="Arial"/>
                <w:b/>
                <w:szCs w:val="20"/>
                <w:lang w:val="sl-SI"/>
              </w:rPr>
              <w:t>rt razvojnih programov 2023–2026</w:t>
            </w:r>
            <w:r w:rsidR="00800A84" w:rsidRPr="00C51361">
              <w:rPr>
                <w:rFonts w:cs="Arial"/>
                <w:b/>
                <w:szCs w:val="20"/>
                <w:lang w:val="sl-SI"/>
              </w:rPr>
              <w:t xml:space="preserve"> – </w:t>
            </w:r>
            <w:r w:rsidR="004755F8">
              <w:rPr>
                <w:rFonts w:cs="Arial"/>
                <w:b/>
                <w:szCs w:val="20"/>
                <w:lang w:val="sl-SI"/>
              </w:rPr>
              <w:t>predlog za obravnavo</w:t>
            </w:r>
          </w:p>
          <w:p w:rsidR="006A3E2B" w:rsidRPr="005A3CD7" w:rsidRDefault="006A3E2B" w:rsidP="00EE1B56">
            <w:pPr>
              <w:pStyle w:val="podpisi"/>
              <w:jc w:val="both"/>
              <w:rPr>
                <w:szCs w:val="20"/>
              </w:rPr>
            </w:pPr>
          </w:p>
        </w:tc>
      </w:tr>
      <w:tr w:rsidR="006A3E2B" w:rsidRPr="005A3CD7" w:rsidTr="005267D8">
        <w:tc>
          <w:tcPr>
            <w:tcW w:w="9163" w:type="dxa"/>
            <w:gridSpan w:val="4"/>
          </w:tcPr>
          <w:p w:rsidR="006A3E2B" w:rsidRPr="005A3CD7" w:rsidRDefault="006A3E2B" w:rsidP="005267D8">
            <w:pPr>
              <w:pStyle w:val="Poglavje"/>
              <w:spacing w:before="0" w:after="0" w:line="260" w:lineRule="exact"/>
              <w:jc w:val="left"/>
              <w:rPr>
                <w:sz w:val="20"/>
                <w:szCs w:val="20"/>
              </w:rPr>
            </w:pPr>
            <w:r w:rsidRPr="005A3CD7">
              <w:rPr>
                <w:sz w:val="20"/>
                <w:szCs w:val="20"/>
              </w:rPr>
              <w:t>1. Predlog sklepov vlade:</w:t>
            </w:r>
          </w:p>
        </w:tc>
      </w:tr>
      <w:tr w:rsidR="006A3E2B" w:rsidRPr="005A3CD7" w:rsidTr="005267D8">
        <w:tc>
          <w:tcPr>
            <w:tcW w:w="9163" w:type="dxa"/>
            <w:gridSpan w:val="4"/>
          </w:tcPr>
          <w:p w:rsidR="006A3E2B" w:rsidRPr="005A3CD7" w:rsidRDefault="006A3E2B" w:rsidP="005267D8">
            <w:pPr>
              <w:widowControl w:val="0"/>
              <w:spacing w:line="240" w:lineRule="atLeast"/>
              <w:jc w:val="both"/>
              <w:rPr>
                <w:rFonts w:ascii="Arial" w:hAnsi="Arial" w:cs="Arial"/>
                <w:bCs/>
                <w:sz w:val="20"/>
                <w:szCs w:val="20"/>
              </w:rPr>
            </w:pPr>
          </w:p>
          <w:p w:rsidR="006A3E2B" w:rsidRPr="00EA45BD" w:rsidRDefault="00800A84" w:rsidP="00430F28">
            <w:pPr>
              <w:overflowPunct w:val="0"/>
              <w:autoSpaceDE w:val="0"/>
              <w:autoSpaceDN w:val="0"/>
              <w:adjustRightInd w:val="0"/>
              <w:jc w:val="both"/>
              <w:textAlignment w:val="baseline"/>
              <w:rPr>
                <w:rFonts w:ascii="Arial" w:hAnsi="Arial" w:cs="Arial"/>
                <w:iCs/>
                <w:sz w:val="20"/>
                <w:szCs w:val="20"/>
                <w:lang w:eastAsia="x-none"/>
              </w:rPr>
            </w:pPr>
            <w:r w:rsidRPr="00EA45BD">
              <w:rPr>
                <w:rFonts w:ascii="Arial" w:hAnsi="Arial" w:cs="Arial"/>
                <w:iCs/>
                <w:sz w:val="20"/>
                <w:szCs w:val="20"/>
                <w:lang w:eastAsia="x-none"/>
              </w:rPr>
              <w:t>Na podlagi petega odstavka 31. člena Zakona o izvrševanju proračunov Republike Slovenije za leti 20</w:t>
            </w:r>
            <w:r w:rsidR="00EA45BD" w:rsidRPr="00EA45BD">
              <w:rPr>
                <w:rFonts w:ascii="Arial" w:hAnsi="Arial" w:cs="Arial"/>
                <w:iCs/>
                <w:sz w:val="20"/>
                <w:szCs w:val="20"/>
                <w:lang w:eastAsia="x-none"/>
              </w:rPr>
              <w:t>23</w:t>
            </w:r>
            <w:r w:rsidRPr="00EA45BD">
              <w:rPr>
                <w:rFonts w:ascii="Arial" w:hAnsi="Arial" w:cs="Arial"/>
                <w:iCs/>
                <w:sz w:val="20"/>
                <w:szCs w:val="20"/>
                <w:lang w:eastAsia="x-none"/>
              </w:rPr>
              <w:t xml:space="preserve"> in 20</w:t>
            </w:r>
            <w:r w:rsidR="00EA45BD" w:rsidRPr="00EA45BD">
              <w:rPr>
                <w:rFonts w:ascii="Arial" w:hAnsi="Arial" w:cs="Arial"/>
                <w:iCs/>
                <w:sz w:val="20"/>
                <w:szCs w:val="20"/>
                <w:lang w:eastAsia="x-none"/>
              </w:rPr>
              <w:t>24</w:t>
            </w:r>
            <w:r w:rsidRPr="00EA45BD">
              <w:rPr>
                <w:rFonts w:ascii="Arial" w:hAnsi="Arial" w:cs="Arial"/>
                <w:iCs/>
                <w:sz w:val="20"/>
                <w:szCs w:val="20"/>
                <w:lang w:eastAsia="x-none"/>
              </w:rPr>
              <w:t xml:space="preserve"> (Uradni list RS, št. </w:t>
            </w:r>
            <w:r w:rsidR="00EA45BD" w:rsidRPr="00EA45BD">
              <w:rPr>
                <w:rFonts w:ascii="Arial" w:hAnsi="Arial" w:cs="Arial"/>
                <w:iCs/>
                <w:sz w:val="20"/>
                <w:szCs w:val="20"/>
                <w:lang w:eastAsia="x-none"/>
              </w:rPr>
              <w:t>150/22</w:t>
            </w:r>
            <w:r w:rsidRPr="00EA45BD">
              <w:rPr>
                <w:rFonts w:ascii="Arial" w:hAnsi="Arial" w:cs="Arial"/>
                <w:iCs/>
                <w:sz w:val="20"/>
                <w:szCs w:val="20"/>
                <w:lang w:eastAsia="x-none"/>
              </w:rPr>
              <w:t xml:space="preserve">) </w:t>
            </w:r>
            <w:r w:rsidR="006A3E2B" w:rsidRPr="00EA45BD">
              <w:rPr>
                <w:rFonts w:ascii="Arial" w:hAnsi="Arial" w:cs="Arial"/>
                <w:snapToGrid w:val="0"/>
                <w:sz w:val="20"/>
                <w:szCs w:val="20"/>
              </w:rPr>
              <w:t>je Vlada republike Slovenije na … dne … pod točko … sprejela naslednji</w:t>
            </w:r>
          </w:p>
          <w:p w:rsidR="001863C5" w:rsidRDefault="001863C5" w:rsidP="005267D8">
            <w:pPr>
              <w:spacing w:line="240" w:lineRule="atLeast"/>
              <w:ind w:right="311"/>
              <w:jc w:val="center"/>
              <w:rPr>
                <w:rFonts w:ascii="Arial" w:hAnsi="Arial" w:cs="Arial"/>
                <w:snapToGrid w:val="0"/>
                <w:color w:val="000000"/>
                <w:sz w:val="20"/>
                <w:szCs w:val="20"/>
              </w:rPr>
            </w:pPr>
          </w:p>
          <w:p w:rsidR="00800A84" w:rsidRDefault="00800A84" w:rsidP="005267D8">
            <w:pPr>
              <w:spacing w:line="240" w:lineRule="atLeast"/>
              <w:ind w:right="311"/>
              <w:jc w:val="center"/>
              <w:rPr>
                <w:rFonts w:ascii="Arial" w:hAnsi="Arial" w:cs="Arial"/>
                <w:snapToGrid w:val="0"/>
                <w:color w:val="000000"/>
                <w:sz w:val="20"/>
                <w:szCs w:val="20"/>
              </w:rPr>
            </w:pPr>
          </w:p>
          <w:p w:rsidR="006A3E2B" w:rsidRPr="005A3CD7" w:rsidRDefault="006A3E2B" w:rsidP="005267D8">
            <w:pPr>
              <w:spacing w:line="240" w:lineRule="atLeast"/>
              <w:ind w:right="311"/>
              <w:jc w:val="center"/>
              <w:rPr>
                <w:rFonts w:ascii="Arial" w:hAnsi="Arial" w:cs="Arial"/>
                <w:snapToGrid w:val="0"/>
                <w:color w:val="000000"/>
                <w:sz w:val="20"/>
                <w:szCs w:val="20"/>
              </w:rPr>
            </w:pPr>
            <w:r w:rsidRPr="005A3CD7">
              <w:rPr>
                <w:rFonts w:ascii="Arial" w:hAnsi="Arial" w:cs="Arial"/>
                <w:snapToGrid w:val="0"/>
                <w:color w:val="000000"/>
                <w:sz w:val="20"/>
                <w:szCs w:val="20"/>
              </w:rPr>
              <w:t>SKLEP:</w:t>
            </w:r>
          </w:p>
          <w:p w:rsidR="001863C5" w:rsidRDefault="001863C5" w:rsidP="001863C5">
            <w:pPr>
              <w:suppressAutoHyphens w:val="0"/>
              <w:autoSpaceDE w:val="0"/>
              <w:autoSpaceDN w:val="0"/>
              <w:adjustRightInd w:val="0"/>
              <w:spacing w:line="240" w:lineRule="atLeast"/>
              <w:jc w:val="both"/>
              <w:rPr>
                <w:rFonts w:ascii="Arial" w:hAnsi="Arial" w:cs="Arial"/>
                <w:sz w:val="22"/>
                <w:szCs w:val="22"/>
                <w:lang w:eastAsia="sl-SI"/>
              </w:rPr>
            </w:pPr>
          </w:p>
          <w:p w:rsidR="007E1857" w:rsidRDefault="001863C5" w:rsidP="00800A84">
            <w:pPr>
              <w:pStyle w:val="podpisi"/>
              <w:spacing w:line="276" w:lineRule="auto"/>
              <w:ind w:right="311"/>
              <w:jc w:val="both"/>
              <w:rPr>
                <w:rFonts w:cs="Arial"/>
                <w:iCs/>
                <w:szCs w:val="20"/>
                <w:lang w:val="sl-SI" w:eastAsia="x-none"/>
              </w:rPr>
            </w:pPr>
            <w:r w:rsidRPr="00800A84">
              <w:rPr>
                <w:rFonts w:cs="Arial"/>
                <w:snapToGrid w:val="0"/>
                <w:color w:val="000000"/>
                <w:szCs w:val="20"/>
                <w:lang w:val="sl-SI"/>
              </w:rPr>
              <w:t>Vlada Republike Slovenije je sprejela</w:t>
            </w:r>
            <w:r w:rsidR="00441A54">
              <w:rPr>
                <w:rFonts w:cs="Arial"/>
                <w:snapToGrid w:val="0"/>
                <w:color w:val="000000"/>
                <w:szCs w:val="20"/>
                <w:lang w:val="sl-SI"/>
              </w:rPr>
              <w:t xml:space="preserve"> sklep</w:t>
            </w:r>
            <w:r w:rsidR="00800A84" w:rsidRPr="00800A84">
              <w:rPr>
                <w:rFonts w:cs="Arial"/>
                <w:snapToGrid w:val="0"/>
                <w:color w:val="000000"/>
                <w:szCs w:val="20"/>
                <w:lang w:val="sl-SI"/>
              </w:rPr>
              <w:t xml:space="preserve">, da se </w:t>
            </w:r>
            <w:r w:rsidR="00800A84" w:rsidRPr="00800A84">
              <w:rPr>
                <w:rFonts w:cs="Arial"/>
                <w:iCs/>
                <w:szCs w:val="20"/>
                <w:lang w:val="sl-SI" w:eastAsia="x-none"/>
              </w:rPr>
              <w:t>projekt</w:t>
            </w:r>
            <w:r w:rsidR="007E1857">
              <w:rPr>
                <w:rFonts w:cs="Arial"/>
                <w:iCs/>
                <w:szCs w:val="20"/>
                <w:lang w:val="sl-SI" w:eastAsia="x-none"/>
              </w:rPr>
              <w:t>a št:</w:t>
            </w:r>
            <w:r w:rsidR="00800A84" w:rsidRPr="00800A84">
              <w:rPr>
                <w:rFonts w:cs="Arial"/>
                <w:iCs/>
                <w:szCs w:val="20"/>
                <w:lang w:val="sl-SI" w:eastAsia="x-none"/>
              </w:rPr>
              <w:t xml:space="preserve"> </w:t>
            </w:r>
          </w:p>
          <w:p w:rsidR="007E1857" w:rsidRDefault="007E1857" w:rsidP="00800A84">
            <w:pPr>
              <w:pStyle w:val="podpisi"/>
              <w:spacing w:line="276" w:lineRule="auto"/>
              <w:ind w:right="311"/>
              <w:jc w:val="both"/>
              <w:rPr>
                <w:rFonts w:cs="Arial"/>
                <w:iCs/>
                <w:szCs w:val="20"/>
                <w:lang w:val="sl-SI" w:eastAsia="x-none"/>
              </w:rPr>
            </w:pPr>
          </w:p>
          <w:p w:rsidR="007E1857" w:rsidRPr="007E1857" w:rsidRDefault="007E1857" w:rsidP="007E1857">
            <w:pPr>
              <w:pStyle w:val="podpisi"/>
              <w:numPr>
                <w:ilvl w:val="0"/>
                <w:numId w:val="20"/>
              </w:numPr>
              <w:spacing w:line="276" w:lineRule="auto"/>
              <w:ind w:right="311"/>
              <w:jc w:val="both"/>
              <w:rPr>
                <w:rFonts w:cs="Arial"/>
                <w:iCs/>
                <w:szCs w:val="20"/>
                <w:lang w:val="sl-SI" w:eastAsia="x-none"/>
              </w:rPr>
            </w:pPr>
            <w:r>
              <w:rPr>
                <w:rFonts w:cs="Arial"/>
                <w:b/>
                <w:szCs w:val="20"/>
                <w:lang w:val="sl-SI"/>
              </w:rPr>
              <w:t xml:space="preserve">2430-23-0001 </w:t>
            </w:r>
            <w:r w:rsidR="00C51361">
              <w:rPr>
                <w:rFonts w:cs="Arial"/>
                <w:b/>
                <w:szCs w:val="20"/>
                <w:lang w:val="sl-SI"/>
              </w:rPr>
              <w:t xml:space="preserve">Odpornost kritične infrastrukture na pandemijo </w:t>
            </w:r>
            <w:r>
              <w:rPr>
                <w:rFonts w:cs="Arial"/>
                <w:b/>
                <w:szCs w:val="20"/>
                <w:lang w:val="sl-SI"/>
              </w:rPr>
              <w:t xml:space="preserve">in </w:t>
            </w:r>
          </w:p>
          <w:p w:rsidR="007E1857" w:rsidRDefault="00C51361" w:rsidP="007E1857">
            <w:pPr>
              <w:pStyle w:val="podpisi"/>
              <w:numPr>
                <w:ilvl w:val="0"/>
                <w:numId w:val="20"/>
              </w:numPr>
              <w:spacing w:line="276" w:lineRule="auto"/>
              <w:ind w:right="311"/>
              <w:jc w:val="both"/>
              <w:rPr>
                <w:rFonts w:cs="Arial"/>
                <w:iCs/>
                <w:szCs w:val="20"/>
                <w:lang w:val="sl-SI" w:eastAsia="x-none"/>
              </w:rPr>
            </w:pPr>
            <w:r>
              <w:rPr>
                <w:rFonts w:cs="Arial"/>
                <w:b/>
                <w:szCs w:val="20"/>
                <w:lang w:val="sl-SI"/>
              </w:rPr>
              <w:t xml:space="preserve">2430-23-0002 Zaščita prometne </w:t>
            </w:r>
            <w:proofErr w:type="spellStart"/>
            <w:r>
              <w:rPr>
                <w:rFonts w:cs="Arial"/>
                <w:b/>
                <w:szCs w:val="20"/>
                <w:lang w:val="sl-SI"/>
              </w:rPr>
              <w:t>infras</w:t>
            </w:r>
            <w:proofErr w:type="spellEnd"/>
            <w:r>
              <w:rPr>
                <w:rFonts w:cs="Arial"/>
                <w:b/>
                <w:szCs w:val="20"/>
                <w:lang w:val="sl-SI"/>
              </w:rPr>
              <w:t>. pred sistem</w:t>
            </w:r>
            <w:r w:rsidR="009D74D3">
              <w:rPr>
                <w:rFonts w:cs="Arial"/>
                <w:b/>
                <w:szCs w:val="20"/>
                <w:lang w:val="sl-SI"/>
              </w:rPr>
              <w:t>skim</w:t>
            </w:r>
            <w:r>
              <w:rPr>
                <w:rFonts w:cs="Arial"/>
                <w:b/>
                <w:szCs w:val="20"/>
                <w:lang w:val="sl-SI"/>
              </w:rPr>
              <w:t>i tveganj</w:t>
            </w:r>
            <w:r w:rsidR="009D74D3">
              <w:rPr>
                <w:rFonts w:cs="Arial"/>
                <w:b/>
                <w:szCs w:val="20"/>
                <w:lang w:val="sl-SI"/>
              </w:rPr>
              <w:t>i</w:t>
            </w:r>
            <w:r w:rsidR="007E1857">
              <w:rPr>
                <w:rFonts w:cs="Arial"/>
                <w:iCs/>
                <w:szCs w:val="20"/>
                <w:lang w:val="sl-SI" w:eastAsia="x-none"/>
              </w:rPr>
              <w:t xml:space="preserve"> </w:t>
            </w:r>
          </w:p>
          <w:p w:rsidR="007E1857" w:rsidRDefault="007E1857" w:rsidP="007E1857">
            <w:pPr>
              <w:pStyle w:val="podpisi"/>
              <w:spacing w:line="276" w:lineRule="auto"/>
              <w:ind w:left="720" w:right="311"/>
              <w:jc w:val="both"/>
              <w:rPr>
                <w:rFonts w:cs="Arial"/>
                <w:iCs/>
                <w:szCs w:val="20"/>
                <w:lang w:val="sl-SI" w:eastAsia="x-none"/>
              </w:rPr>
            </w:pPr>
          </w:p>
          <w:p w:rsidR="00800A84" w:rsidRPr="00800A84" w:rsidRDefault="00800A84" w:rsidP="007E1857">
            <w:pPr>
              <w:pStyle w:val="podpisi"/>
              <w:spacing w:line="276" w:lineRule="auto"/>
              <w:ind w:right="311"/>
              <w:jc w:val="both"/>
              <w:rPr>
                <w:rFonts w:cs="Arial"/>
                <w:iCs/>
                <w:szCs w:val="20"/>
                <w:lang w:val="sl-SI" w:eastAsia="x-none"/>
              </w:rPr>
            </w:pPr>
            <w:r>
              <w:rPr>
                <w:rFonts w:cs="Arial"/>
                <w:iCs/>
                <w:szCs w:val="20"/>
                <w:lang w:val="sl-SI" w:eastAsia="x-none"/>
              </w:rPr>
              <w:t>uvrsti</w:t>
            </w:r>
            <w:r w:rsidR="007E1857">
              <w:rPr>
                <w:rFonts w:cs="Arial"/>
                <w:iCs/>
                <w:szCs w:val="20"/>
                <w:lang w:val="sl-SI" w:eastAsia="x-none"/>
              </w:rPr>
              <w:t>ta</w:t>
            </w:r>
            <w:r>
              <w:rPr>
                <w:rFonts w:cs="Arial"/>
                <w:iCs/>
                <w:szCs w:val="20"/>
                <w:lang w:val="sl-SI" w:eastAsia="x-none"/>
              </w:rPr>
              <w:t xml:space="preserve"> </w:t>
            </w:r>
            <w:r w:rsidRPr="00800A84">
              <w:rPr>
                <w:rFonts w:cs="Arial"/>
                <w:iCs/>
                <w:szCs w:val="20"/>
                <w:lang w:val="sl-SI" w:eastAsia="x-none"/>
              </w:rPr>
              <w:t>v veljavn</w:t>
            </w:r>
            <w:r w:rsidR="007E1857">
              <w:rPr>
                <w:rFonts w:cs="Arial"/>
                <w:iCs/>
                <w:szCs w:val="20"/>
                <w:lang w:val="sl-SI" w:eastAsia="x-none"/>
              </w:rPr>
              <w:t>i Nač</w:t>
            </w:r>
            <w:r w:rsidR="007B413D">
              <w:rPr>
                <w:rFonts w:cs="Arial"/>
                <w:iCs/>
                <w:szCs w:val="20"/>
                <w:lang w:val="sl-SI" w:eastAsia="x-none"/>
              </w:rPr>
              <w:t>rt razvojnih programov 2023-2026</w:t>
            </w:r>
            <w:r>
              <w:rPr>
                <w:rFonts w:cs="Arial"/>
                <w:iCs/>
                <w:szCs w:val="20"/>
                <w:lang w:val="sl-SI" w:eastAsia="x-none"/>
              </w:rPr>
              <w:t>.</w:t>
            </w:r>
            <w:r w:rsidRPr="00800A84">
              <w:rPr>
                <w:rFonts w:cs="Arial"/>
                <w:iCs/>
                <w:szCs w:val="20"/>
                <w:lang w:val="sl-SI" w:eastAsia="x-none"/>
              </w:rPr>
              <w:t xml:space="preserve"> </w:t>
            </w:r>
          </w:p>
          <w:p w:rsidR="006A3E2B" w:rsidRDefault="006A3E2B" w:rsidP="005267D8">
            <w:pPr>
              <w:autoSpaceDE w:val="0"/>
              <w:autoSpaceDN w:val="0"/>
              <w:adjustRightInd w:val="0"/>
              <w:ind w:left="360"/>
              <w:rPr>
                <w:rFonts w:ascii="Arial" w:hAnsi="Arial" w:cs="Arial"/>
                <w:b/>
                <w:bCs/>
                <w:color w:val="000000"/>
                <w:sz w:val="20"/>
                <w:szCs w:val="20"/>
                <w:lang w:eastAsia="sl-SI"/>
              </w:rPr>
            </w:pPr>
          </w:p>
          <w:p w:rsidR="006A3E2B" w:rsidRDefault="006A3E2B" w:rsidP="005267D8">
            <w:pPr>
              <w:autoSpaceDE w:val="0"/>
              <w:autoSpaceDN w:val="0"/>
              <w:adjustRightInd w:val="0"/>
              <w:ind w:left="4248"/>
              <w:rPr>
                <w:rFonts w:ascii="Arial" w:hAnsi="Arial" w:cs="Arial"/>
                <w:b/>
                <w:bCs/>
                <w:color w:val="000000"/>
                <w:sz w:val="20"/>
                <w:szCs w:val="20"/>
                <w:lang w:eastAsia="sl-SI"/>
              </w:rPr>
            </w:pPr>
          </w:p>
          <w:p w:rsidR="006A3E2B" w:rsidRPr="00FF5CB1" w:rsidRDefault="00DD2756" w:rsidP="00DD2756">
            <w:pPr>
              <w:autoSpaceDE w:val="0"/>
              <w:autoSpaceDN w:val="0"/>
              <w:adjustRightInd w:val="0"/>
              <w:rPr>
                <w:rFonts w:ascii="Arial" w:hAnsi="Arial" w:cs="Arial"/>
                <w:bCs/>
                <w:color w:val="000000"/>
                <w:sz w:val="20"/>
                <w:szCs w:val="20"/>
                <w:lang w:eastAsia="sl-SI"/>
              </w:rPr>
            </w:pPr>
            <w:r>
              <w:rPr>
                <w:rFonts w:ascii="Arial" w:hAnsi="Arial" w:cs="Arial"/>
                <w:b/>
                <w:bCs/>
                <w:color w:val="000000"/>
                <w:sz w:val="20"/>
                <w:szCs w:val="20"/>
                <w:lang w:eastAsia="sl-SI"/>
              </w:rPr>
              <w:t xml:space="preserve">                                                                                        </w:t>
            </w:r>
            <w:r w:rsidR="006A3E2B">
              <w:rPr>
                <w:rFonts w:ascii="Arial" w:hAnsi="Arial" w:cs="Arial"/>
                <w:b/>
                <w:bCs/>
                <w:color w:val="000000"/>
                <w:sz w:val="20"/>
                <w:szCs w:val="20"/>
                <w:lang w:eastAsia="sl-SI"/>
              </w:rPr>
              <w:t xml:space="preserve">  </w:t>
            </w:r>
            <w:r w:rsidR="005D7ED3">
              <w:rPr>
                <w:rFonts w:ascii="Arial" w:hAnsi="Arial" w:cs="Arial"/>
                <w:bCs/>
                <w:color w:val="000000"/>
                <w:sz w:val="20"/>
                <w:szCs w:val="20"/>
                <w:lang w:eastAsia="sl-SI"/>
              </w:rPr>
              <w:t>Barbara Kolenko Helbl</w:t>
            </w:r>
            <w:r w:rsidR="006A3E2B" w:rsidRPr="00FF5CB1">
              <w:rPr>
                <w:rFonts w:ascii="Arial" w:hAnsi="Arial" w:cs="Arial"/>
                <w:bCs/>
                <w:color w:val="000000"/>
                <w:sz w:val="20"/>
                <w:szCs w:val="20"/>
                <w:lang w:eastAsia="sl-SI"/>
              </w:rPr>
              <w:t xml:space="preserve"> </w:t>
            </w:r>
          </w:p>
          <w:p w:rsidR="006A3E2B" w:rsidRPr="00FF5CB1" w:rsidRDefault="005D7ED3" w:rsidP="005267D8">
            <w:pPr>
              <w:autoSpaceDE w:val="0"/>
              <w:autoSpaceDN w:val="0"/>
              <w:adjustRightInd w:val="0"/>
              <w:ind w:left="4956"/>
              <w:rPr>
                <w:rFonts w:ascii="Arial" w:hAnsi="Arial" w:cs="Arial"/>
                <w:bCs/>
                <w:color w:val="000000"/>
                <w:sz w:val="20"/>
                <w:szCs w:val="20"/>
                <w:lang w:eastAsia="sl-SI"/>
              </w:rPr>
            </w:pPr>
            <w:r>
              <w:rPr>
                <w:rFonts w:ascii="Arial" w:hAnsi="Arial" w:cs="Arial"/>
                <w:bCs/>
                <w:color w:val="000000"/>
                <w:sz w:val="20"/>
                <w:szCs w:val="20"/>
                <w:lang w:eastAsia="sl-SI"/>
              </w:rPr>
              <w:t xml:space="preserve">  generalna</w:t>
            </w:r>
            <w:r w:rsidR="006A3E2B" w:rsidRPr="00FF5CB1">
              <w:rPr>
                <w:rFonts w:ascii="Arial" w:hAnsi="Arial" w:cs="Arial"/>
                <w:bCs/>
                <w:color w:val="000000"/>
                <w:sz w:val="20"/>
                <w:szCs w:val="20"/>
                <w:lang w:eastAsia="sl-SI"/>
              </w:rPr>
              <w:t xml:space="preserve"> sekretar</w:t>
            </w:r>
            <w:r>
              <w:rPr>
                <w:rFonts w:ascii="Arial" w:hAnsi="Arial" w:cs="Arial"/>
                <w:bCs/>
                <w:color w:val="000000"/>
                <w:sz w:val="20"/>
                <w:szCs w:val="20"/>
                <w:lang w:eastAsia="sl-SI"/>
              </w:rPr>
              <w:t>ka</w:t>
            </w:r>
          </w:p>
          <w:p w:rsidR="006A3E2B" w:rsidRDefault="006A3E2B" w:rsidP="005267D8">
            <w:pPr>
              <w:autoSpaceDE w:val="0"/>
              <w:autoSpaceDN w:val="0"/>
              <w:adjustRightInd w:val="0"/>
              <w:ind w:left="4956"/>
              <w:rPr>
                <w:rFonts w:ascii="Arial" w:hAnsi="Arial" w:cs="Arial"/>
                <w:b/>
                <w:bCs/>
                <w:color w:val="000000"/>
                <w:sz w:val="20"/>
                <w:szCs w:val="20"/>
                <w:lang w:eastAsia="sl-SI"/>
              </w:rPr>
            </w:pPr>
          </w:p>
          <w:p w:rsidR="006A3E2B" w:rsidRDefault="006A3E2B" w:rsidP="005267D8">
            <w:pPr>
              <w:autoSpaceDE w:val="0"/>
              <w:autoSpaceDN w:val="0"/>
              <w:adjustRightInd w:val="0"/>
              <w:ind w:left="4248"/>
              <w:rPr>
                <w:rFonts w:ascii="Arial" w:hAnsi="Arial" w:cs="Arial"/>
                <w:b/>
                <w:bCs/>
                <w:color w:val="000000"/>
                <w:sz w:val="20"/>
                <w:szCs w:val="20"/>
                <w:lang w:eastAsia="sl-SI"/>
              </w:rPr>
            </w:pPr>
          </w:p>
          <w:p w:rsidR="006A3E2B" w:rsidRDefault="006A3E2B" w:rsidP="005267D8">
            <w:pPr>
              <w:autoSpaceDE w:val="0"/>
              <w:autoSpaceDN w:val="0"/>
              <w:adjustRightInd w:val="0"/>
              <w:ind w:left="4956"/>
              <w:jc w:val="both"/>
              <w:rPr>
                <w:rFonts w:ascii="Arial" w:hAnsi="Arial" w:cs="Arial"/>
                <w:b/>
                <w:bCs/>
                <w:color w:val="000000"/>
                <w:sz w:val="20"/>
                <w:szCs w:val="20"/>
                <w:lang w:eastAsia="sl-SI"/>
              </w:rPr>
            </w:pPr>
          </w:p>
          <w:p w:rsidR="006A3E2B" w:rsidRPr="005A3CD7" w:rsidRDefault="006A3E2B" w:rsidP="005267D8">
            <w:pPr>
              <w:rPr>
                <w:rFonts w:ascii="Arial" w:hAnsi="Arial" w:cs="Arial"/>
                <w:color w:val="000000"/>
                <w:sz w:val="20"/>
                <w:szCs w:val="20"/>
              </w:rPr>
            </w:pPr>
            <w:r w:rsidRPr="005A3CD7">
              <w:rPr>
                <w:rFonts w:ascii="Arial" w:hAnsi="Arial" w:cs="Arial"/>
                <w:color w:val="000000"/>
                <w:sz w:val="20"/>
                <w:szCs w:val="20"/>
              </w:rPr>
              <w:t>Sklep prejmejo:</w:t>
            </w:r>
          </w:p>
          <w:p w:rsidR="006A3E2B" w:rsidRPr="005A3CD7" w:rsidRDefault="006A3E2B" w:rsidP="005267D8">
            <w:pPr>
              <w:rPr>
                <w:rFonts w:ascii="Arial" w:hAnsi="Arial" w:cs="Arial"/>
                <w:color w:val="000000"/>
                <w:sz w:val="20"/>
                <w:szCs w:val="20"/>
              </w:rPr>
            </w:pPr>
          </w:p>
          <w:p w:rsidR="006A3E2B" w:rsidRDefault="006A3E2B" w:rsidP="005267D8">
            <w:pPr>
              <w:numPr>
                <w:ilvl w:val="0"/>
                <w:numId w:val="8"/>
              </w:numPr>
              <w:rPr>
                <w:rFonts w:ascii="Arial" w:hAnsi="Arial" w:cs="Arial"/>
                <w:sz w:val="20"/>
                <w:szCs w:val="20"/>
              </w:rPr>
            </w:pPr>
            <w:r w:rsidRPr="00310441">
              <w:rPr>
                <w:rFonts w:ascii="Arial" w:hAnsi="Arial" w:cs="Arial"/>
                <w:sz w:val="20"/>
                <w:szCs w:val="20"/>
              </w:rPr>
              <w:t>Ministrstvo za infrastrukturo</w:t>
            </w:r>
          </w:p>
          <w:p w:rsidR="006A3E2B" w:rsidRPr="000233C7" w:rsidRDefault="00800A84" w:rsidP="005267D8">
            <w:pPr>
              <w:numPr>
                <w:ilvl w:val="0"/>
                <w:numId w:val="8"/>
              </w:numPr>
              <w:rPr>
                <w:iCs/>
                <w:sz w:val="20"/>
                <w:szCs w:val="20"/>
              </w:rPr>
            </w:pPr>
            <w:r>
              <w:rPr>
                <w:rFonts w:ascii="Arial" w:hAnsi="Arial" w:cs="Arial"/>
                <w:sz w:val="20"/>
                <w:szCs w:val="20"/>
              </w:rPr>
              <w:t>Ministrstvo za finance</w:t>
            </w:r>
          </w:p>
          <w:p w:rsidR="000233C7" w:rsidRPr="005A3CD7" w:rsidRDefault="000233C7" w:rsidP="000233C7">
            <w:pPr>
              <w:ind w:left="840"/>
              <w:rPr>
                <w:iCs/>
                <w:sz w:val="20"/>
                <w:szCs w:val="20"/>
              </w:rPr>
            </w:pPr>
          </w:p>
        </w:tc>
      </w:tr>
      <w:tr w:rsidR="006A3E2B" w:rsidRPr="005A3CD7" w:rsidTr="005267D8">
        <w:tc>
          <w:tcPr>
            <w:tcW w:w="9163" w:type="dxa"/>
            <w:gridSpan w:val="4"/>
          </w:tcPr>
          <w:p w:rsidR="006A3E2B" w:rsidRDefault="006A3E2B" w:rsidP="005267D8">
            <w:pPr>
              <w:pStyle w:val="Neotevilenodstavek"/>
              <w:spacing w:before="0" w:after="0" w:line="260" w:lineRule="exact"/>
              <w:rPr>
                <w:b/>
                <w:sz w:val="20"/>
                <w:szCs w:val="20"/>
              </w:rPr>
            </w:pPr>
            <w:r w:rsidRPr="005A3CD7">
              <w:rPr>
                <w:b/>
                <w:sz w:val="20"/>
                <w:szCs w:val="20"/>
              </w:rPr>
              <w:t>2. Predlog za obravnavo predloga zakona po nujnem ali skrajšanem postopku v državnem zboru z obrazložitvijo razlogov:</w:t>
            </w:r>
            <w:r>
              <w:rPr>
                <w:b/>
                <w:sz w:val="20"/>
                <w:szCs w:val="20"/>
              </w:rPr>
              <w:t xml:space="preserve"> </w:t>
            </w:r>
          </w:p>
          <w:p w:rsidR="006A3E2B" w:rsidRPr="00D173ED" w:rsidRDefault="006A3E2B" w:rsidP="005267D8">
            <w:pPr>
              <w:pStyle w:val="Neotevilenodstavek"/>
              <w:spacing w:before="0" w:after="0" w:line="260" w:lineRule="exact"/>
              <w:rPr>
                <w:iCs/>
                <w:sz w:val="20"/>
                <w:szCs w:val="20"/>
                <w:u w:val="single"/>
              </w:rPr>
            </w:pPr>
          </w:p>
        </w:tc>
      </w:tr>
      <w:tr w:rsidR="006A3E2B" w:rsidRPr="005A3CD7" w:rsidTr="005267D8">
        <w:tc>
          <w:tcPr>
            <w:tcW w:w="9163" w:type="dxa"/>
            <w:gridSpan w:val="4"/>
          </w:tcPr>
          <w:p w:rsidR="006A3E2B" w:rsidRPr="005A3CD7" w:rsidRDefault="006A3E2B" w:rsidP="005267D8">
            <w:pPr>
              <w:pStyle w:val="Neotevilenodstavek"/>
              <w:spacing w:before="0" w:after="0" w:line="260" w:lineRule="exact"/>
              <w:rPr>
                <w:iCs/>
                <w:color w:val="000000"/>
                <w:sz w:val="20"/>
                <w:szCs w:val="20"/>
              </w:rPr>
            </w:pPr>
            <w:r w:rsidRPr="005A3CD7">
              <w:rPr>
                <w:iCs/>
                <w:color w:val="000000"/>
                <w:sz w:val="20"/>
                <w:szCs w:val="20"/>
              </w:rPr>
              <w:t>/</w:t>
            </w:r>
          </w:p>
        </w:tc>
      </w:tr>
      <w:tr w:rsidR="006A3E2B" w:rsidRPr="005A3CD7" w:rsidTr="005267D8">
        <w:tc>
          <w:tcPr>
            <w:tcW w:w="9163" w:type="dxa"/>
            <w:gridSpan w:val="4"/>
          </w:tcPr>
          <w:p w:rsidR="006A3E2B" w:rsidRPr="005A3CD7" w:rsidRDefault="006A3E2B" w:rsidP="005267D8">
            <w:pPr>
              <w:pStyle w:val="Neotevilenodstavek"/>
              <w:spacing w:before="0" w:after="0" w:line="260" w:lineRule="exact"/>
              <w:rPr>
                <w:b/>
                <w:iCs/>
                <w:sz w:val="20"/>
                <w:szCs w:val="20"/>
              </w:rPr>
            </w:pPr>
            <w:r w:rsidRPr="005A3CD7">
              <w:rPr>
                <w:b/>
                <w:sz w:val="20"/>
                <w:szCs w:val="20"/>
              </w:rPr>
              <w:t>3.a Osebe, odgovorne za strokovno pripravo in usklajenost gradiva:</w:t>
            </w:r>
          </w:p>
        </w:tc>
      </w:tr>
      <w:tr w:rsidR="006A3E2B" w:rsidRPr="005A3CD7" w:rsidTr="005267D8">
        <w:trPr>
          <w:trHeight w:val="58"/>
        </w:trPr>
        <w:tc>
          <w:tcPr>
            <w:tcW w:w="9163" w:type="dxa"/>
            <w:gridSpan w:val="4"/>
          </w:tcPr>
          <w:p w:rsidR="00800A84" w:rsidRDefault="006A3E2B" w:rsidP="00800A84">
            <w:pPr>
              <w:pStyle w:val="Neotevilenodstavek"/>
              <w:spacing w:before="0" w:after="0" w:line="260" w:lineRule="exact"/>
              <w:rPr>
                <w:iCs/>
                <w:color w:val="000000" w:themeColor="text1"/>
                <w:sz w:val="20"/>
                <w:szCs w:val="20"/>
                <w:lang w:eastAsia="ar-SA"/>
              </w:rPr>
            </w:pPr>
            <w:r>
              <w:rPr>
                <w:iCs/>
                <w:color w:val="000000" w:themeColor="text1"/>
                <w:sz w:val="20"/>
                <w:szCs w:val="20"/>
                <w:lang w:eastAsia="ar-SA"/>
              </w:rPr>
              <w:t xml:space="preserve">- </w:t>
            </w:r>
            <w:r w:rsidR="005D7ED3">
              <w:rPr>
                <w:iCs/>
                <w:color w:val="000000" w:themeColor="text1"/>
                <w:sz w:val="20"/>
                <w:szCs w:val="20"/>
                <w:lang w:eastAsia="ar-SA"/>
              </w:rPr>
              <w:t>mag</w:t>
            </w:r>
            <w:r w:rsidR="00CF5154">
              <w:rPr>
                <w:iCs/>
                <w:color w:val="000000" w:themeColor="text1"/>
                <w:sz w:val="20"/>
                <w:szCs w:val="20"/>
                <w:lang w:eastAsia="ar-SA"/>
              </w:rPr>
              <w:t xml:space="preserve">. </w:t>
            </w:r>
            <w:r w:rsidR="005D7ED3">
              <w:rPr>
                <w:iCs/>
                <w:color w:val="000000" w:themeColor="text1"/>
                <w:sz w:val="20"/>
                <w:szCs w:val="20"/>
                <w:lang w:eastAsia="ar-SA"/>
              </w:rPr>
              <w:t>Alenka Bratušek, minist</w:t>
            </w:r>
            <w:r w:rsidR="00800A84">
              <w:rPr>
                <w:iCs/>
                <w:color w:val="000000" w:themeColor="text1"/>
                <w:sz w:val="20"/>
                <w:szCs w:val="20"/>
                <w:lang w:eastAsia="ar-SA"/>
              </w:rPr>
              <w:t>r</w:t>
            </w:r>
            <w:r w:rsidR="005D7ED3">
              <w:rPr>
                <w:iCs/>
                <w:color w:val="000000" w:themeColor="text1"/>
                <w:sz w:val="20"/>
                <w:szCs w:val="20"/>
                <w:lang w:eastAsia="ar-SA"/>
              </w:rPr>
              <w:t>ica</w:t>
            </w:r>
          </w:p>
          <w:p w:rsidR="00800A84" w:rsidRDefault="00800A84" w:rsidP="00800A84">
            <w:pPr>
              <w:pStyle w:val="Neotevilenodstavek"/>
              <w:spacing w:before="0" w:after="0" w:line="260" w:lineRule="exact"/>
              <w:rPr>
                <w:iCs/>
                <w:color w:val="000000" w:themeColor="text1"/>
                <w:sz w:val="20"/>
                <w:szCs w:val="20"/>
                <w:lang w:eastAsia="ar-SA"/>
              </w:rPr>
            </w:pPr>
            <w:r>
              <w:rPr>
                <w:iCs/>
                <w:color w:val="000000" w:themeColor="text1"/>
                <w:sz w:val="20"/>
                <w:szCs w:val="20"/>
                <w:lang w:eastAsia="ar-SA"/>
              </w:rPr>
              <w:t>- g</w:t>
            </w:r>
            <w:r w:rsidR="005D7ED3">
              <w:rPr>
                <w:iCs/>
                <w:color w:val="000000" w:themeColor="text1"/>
                <w:sz w:val="20"/>
                <w:szCs w:val="20"/>
                <w:lang w:eastAsia="ar-SA"/>
              </w:rPr>
              <w:t>a</w:t>
            </w:r>
            <w:r>
              <w:rPr>
                <w:iCs/>
                <w:color w:val="000000" w:themeColor="text1"/>
                <w:sz w:val="20"/>
                <w:szCs w:val="20"/>
                <w:lang w:eastAsia="ar-SA"/>
              </w:rPr>
              <w:t xml:space="preserve">. </w:t>
            </w:r>
            <w:r w:rsidR="005D7ED3">
              <w:rPr>
                <w:iCs/>
                <w:color w:val="000000" w:themeColor="text1"/>
                <w:sz w:val="20"/>
                <w:szCs w:val="20"/>
                <w:lang w:eastAsia="ar-SA"/>
              </w:rPr>
              <w:t>Tanja Šarabon, v.d. generalne sekretarke</w:t>
            </w:r>
          </w:p>
          <w:p w:rsidR="006A3E2B" w:rsidRPr="005A3CD7" w:rsidRDefault="00800A84" w:rsidP="005D7ED3">
            <w:pPr>
              <w:pStyle w:val="Neotevilenodstavek"/>
              <w:spacing w:before="0" w:after="0" w:line="260" w:lineRule="exact"/>
              <w:rPr>
                <w:iCs/>
                <w:color w:val="FF0000"/>
                <w:sz w:val="20"/>
                <w:szCs w:val="20"/>
              </w:rPr>
            </w:pPr>
            <w:r>
              <w:rPr>
                <w:iCs/>
                <w:color w:val="000000" w:themeColor="text1"/>
                <w:sz w:val="20"/>
                <w:szCs w:val="20"/>
                <w:lang w:eastAsia="ar-SA"/>
              </w:rPr>
              <w:t>- g</w:t>
            </w:r>
            <w:r w:rsidR="005D7ED3">
              <w:rPr>
                <w:iCs/>
                <w:color w:val="000000" w:themeColor="text1"/>
                <w:sz w:val="20"/>
                <w:szCs w:val="20"/>
                <w:lang w:eastAsia="ar-SA"/>
              </w:rPr>
              <w:t>a</w:t>
            </w:r>
            <w:r>
              <w:rPr>
                <w:iCs/>
                <w:color w:val="000000" w:themeColor="text1"/>
                <w:sz w:val="20"/>
                <w:szCs w:val="20"/>
                <w:lang w:eastAsia="ar-SA"/>
              </w:rPr>
              <w:t xml:space="preserve">. </w:t>
            </w:r>
            <w:r w:rsidR="005D7ED3">
              <w:rPr>
                <w:iCs/>
                <w:color w:val="000000" w:themeColor="text1"/>
                <w:sz w:val="20"/>
                <w:szCs w:val="20"/>
                <w:lang w:eastAsia="ar-SA"/>
              </w:rPr>
              <w:t>Mihaela Bastar</w:t>
            </w:r>
            <w:r>
              <w:rPr>
                <w:iCs/>
                <w:color w:val="000000" w:themeColor="text1"/>
                <w:sz w:val="20"/>
                <w:szCs w:val="20"/>
                <w:lang w:eastAsia="ar-SA"/>
              </w:rPr>
              <w:t>, sekretar</w:t>
            </w:r>
            <w:r w:rsidR="005D7ED3">
              <w:rPr>
                <w:iCs/>
                <w:color w:val="000000" w:themeColor="text1"/>
                <w:sz w:val="20"/>
                <w:szCs w:val="20"/>
                <w:lang w:eastAsia="ar-SA"/>
              </w:rPr>
              <w:t>ka, Sekretariat</w:t>
            </w:r>
            <w:r>
              <w:rPr>
                <w:iCs/>
                <w:color w:val="000000" w:themeColor="text1"/>
                <w:sz w:val="20"/>
                <w:szCs w:val="20"/>
                <w:lang w:eastAsia="ar-SA"/>
              </w:rPr>
              <w:t xml:space="preserve"> </w:t>
            </w:r>
          </w:p>
        </w:tc>
      </w:tr>
      <w:tr w:rsidR="006A3E2B" w:rsidRPr="005A3CD7" w:rsidTr="005267D8">
        <w:tc>
          <w:tcPr>
            <w:tcW w:w="9163" w:type="dxa"/>
            <w:gridSpan w:val="4"/>
          </w:tcPr>
          <w:p w:rsidR="006A3E2B" w:rsidRPr="005A3CD7" w:rsidRDefault="006A3E2B" w:rsidP="005267D8">
            <w:pPr>
              <w:pStyle w:val="Neotevilenodstavek"/>
              <w:spacing w:before="0" w:after="0" w:line="260" w:lineRule="exact"/>
              <w:rPr>
                <w:b/>
                <w:iCs/>
                <w:sz w:val="20"/>
                <w:szCs w:val="20"/>
              </w:rPr>
            </w:pPr>
            <w:r w:rsidRPr="005A3CD7">
              <w:rPr>
                <w:b/>
                <w:iCs/>
                <w:sz w:val="20"/>
                <w:szCs w:val="20"/>
              </w:rPr>
              <w:t xml:space="preserve">3.b Zunanji strokovnjaki, ki so </w:t>
            </w:r>
            <w:r w:rsidRPr="005A3CD7">
              <w:rPr>
                <w:b/>
                <w:sz w:val="20"/>
                <w:szCs w:val="20"/>
              </w:rPr>
              <w:t>sodelovali pri pripravi dela ali celotnega gradiva:</w:t>
            </w:r>
          </w:p>
        </w:tc>
      </w:tr>
      <w:tr w:rsidR="006A3E2B" w:rsidRPr="005A3CD7" w:rsidTr="005267D8">
        <w:tc>
          <w:tcPr>
            <w:tcW w:w="9163" w:type="dxa"/>
            <w:gridSpan w:val="4"/>
          </w:tcPr>
          <w:p w:rsidR="006A3E2B" w:rsidRPr="005A3CD7" w:rsidRDefault="006A3E2B" w:rsidP="005267D8">
            <w:pPr>
              <w:pStyle w:val="Neotevilenodstavek"/>
              <w:spacing w:before="0" w:after="0" w:line="260" w:lineRule="exact"/>
              <w:rPr>
                <w:iCs/>
                <w:color w:val="000000"/>
                <w:sz w:val="20"/>
                <w:szCs w:val="20"/>
              </w:rPr>
            </w:pPr>
            <w:r w:rsidRPr="005A3CD7">
              <w:rPr>
                <w:iCs/>
                <w:color w:val="000000"/>
                <w:sz w:val="20"/>
                <w:szCs w:val="20"/>
              </w:rPr>
              <w:t>/</w:t>
            </w:r>
          </w:p>
        </w:tc>
      </w:tr>
      <w:tr w:rsidR="006A3E2B" w:rsidRPr="005A3CD7" w:rsidTr="005267D8">
        <w:tc>
          <w:tcPr>
            <w:tcW w:w="9163" w:type="dxa"/>
            <w:gridSpan w:val="4"/>
          </w:tcPr>
          <w:p w:rsidR="006A3E2B" w:rsidRPr="005A3CD7" w:rsidRDefault="006A3E2B" w:rsidP="005267D8">
            <w:pPr>
              <w:pStyle w:val="Neotevilenodstavek"/>
              <w:spacing w:before="0" w:after="0" w:line="260" w:lineRule="exact"/>
              <w:rPr>
                <w:b/>
                <w:iCs/>
                <w:sz w:val="20"/>
                <w:szCs w:val="20"/>
              </w:rPr>
            </w:pPr>
            <w:r w:rsidRPr="005A3CD7">
              <w:rPr>
                <w:b/>
                <w:sz w:val="20"/>
                <w:szCs w:val="20"/>
              </w:rPr>
              <w:lastRenderedPageBreak/>
              <w:t>4. Predstavniki vlade, ki bodo sodelovali pri delu državnega zbora:</w:t>
            </w:r>
          </w:p>
        </w:tc>
      </w:tr>
      <w:tr w:rsidR="006A3E2B" w:rsidRPr="005A3CD7" w:rsidTr="005267D8">
        <w:tc>
          <w:tcPr>
            <w:tcW w:w="9163" w:type="dxa"/>
            <w:gridSpan w:val="4"/>
          </w:tcPr>
          <w:p w:rsidR="006A3E2B" w:rsidRPr="005A3CD7" w:rsidRDefault="006A3E2B" w:rsidP="005267D8">
            <w:pPr>
              <w:pStyle w:val="Neotevilenodstavek"/>
              <w:spacing w:before="0" w:after="0" w:line="260" w:lineRule="exact"/>
              <w:rPr>
                <w:b/>
                <w:color w:val="000000"/>
                <w:sz w:val="20"/>
                <w:szCs w:val="20"/>
              </w:rPr>
            </w:pPr>
            <w:r w:rsidRPr="005A3CD7">
              <w:rPr>
                <w:iCs/>
                <w:color w:val="000000"/>
                <w:sz w:val="20"/>
                <w:szCs w:val="20"/>
              </w:rPr>
              <w:t>/</w:t>
            </w:r>
          </w:p>
        </w:tc>
      </w:tr>
      <w:tr w:rsidR="006A3E2B" w:rsidRPr="005A3CD7" w:rsidTr="005267D8">
        <w:tc>
          <w:tcPr>
            <w:tcW w:w="9163" w:type="dxa"/>
            <w:gridSpan w:val="4"/>
          </w:tcPr>
          <w:p w:rsidR="00332FA8" w:rsidRPr="00F7478B" w:rsidRDefault="00EA45BD" w:rsidP="004312F9">
            <w:pPr>
              <w:jc w:val="both"/>
              <w:rPr>
                <w:rFonts w:ascii="Arial" w:hAnsi="Arial" w:cs="Arial"/>
                <w:sz w:val="20"/>
                <w:szCs w:val="20"/>
              </w:rPr>
            </w:pPr>
            <w:r>
              <w:rPr>
                <w:rFonts w:ascii="Arial" w:hAnsi="Arial" w:cs="Arial"/>
                <w:sz w:val="20"/>
                <w:szCs w:val="20"/>
              </w:rPr>
              <w:t>Evropske države</w:t>
            </w:r>
            <w:r w:rsidR="00332FA8" w:rsidRPr="00F7478B">
              <w:rPr>
                <w:rFonts w:ascii="Arial" w:hAnsi="Arial" w:cs="Arial"/>
                <w:sz w:val="20"/>
                <w:szCs w:val="20"/>
              </w:rPr>
              <w:t xml:space="preserve"> in gospodarstvo so odvisni od zanesljivega </w:t>
            </w:r>
            <w:r w:rsidR="00C157A5">
              <w:rPr>
                <w:rFonts w:ascii="Arial" w:hAnsi="Arial" w:cs="Arial"/>
                <w:sz w:val="20"/>
                <w:szCs w:val="20"/>
              </w:rPr>
              <w:t>zagotavljanja ključnih</w:t>
            </w:r>
            <w:r w:rsidR="00332FA8" w:rsidRPr="00F7478B">
              <w:rPr>
                <w:rFonts w:ascii="Arial" w:hAnsi="Arial" w:cs="Arial"/>
                <w:sz w:val="20"/>
                <w:szCs w:val="20"/>
              </w:rPr>
              <w:t xml:space="preserve"> storite</w:t>
            </w:r>
            <w:r w:rsidR="00C157A5">
              <w:rPr>
                <w:rFonts w:ascii="Arial" w:hAnsi="Arial" w:cs="Arial"/>
                <w:sz w:val="20"/>
                <w:szCs w:val="20"/>
              </w:rPr>
              <w:t>v, zlasti med pandemijo. Ključne</w:t>
            </w:r>
            <w:r w:rsidR="00332FA8" w:rsidRPr="00F7478B">
              <w:rPr>
                <w:rFonts w:ascii="Arial" w:hAnsi="Arial" w:cs="Arial"/>
                <w:sz w:val="20"/>
                <w:szCs w:val="20"/>
              </w:rPr>
              <w:t xml:space="preserve"> storitve se izvajajo prek kritičnih infrastruktur. To pomeni, da morajo biti evropske kriti</w:t>
            </w:r>
            <w:r>
              <w:rPr>
                <w:rFonts w:ascii="Arial" w:hAnsi="Arial" w:cs="Arial"/>
                <w:sz w:val="20"/>
                <w:szCs w:val="20"/>
              </w:rPr>
              <w:t>čne infrastrukture odporne oz.</w:t>
            </w:r>
            <w:r w:rsidR="00332FA8" w:rsidRPr="00F7478B">
              <w:rPr>
                <w:rFonts w:ascii="Arial" w:hAnsi="Arial" w:cs="Arial"/>
                <w:sz w:val="20"/>
                <w:szCs w:val="20"/>
              </w:rPr>
              <w:t xml:space="preserve"> sposobne prilagajati se nenehno spreminjajočim se tveganjem in si hitro opomoči od pričakovanih ali nepričakovanih motenj. Cilji projekta SUNRISE</w:t>
            </w:r>
            <w:r w:rsidR="00C51361">
              <w:rPr>
                <w:rFonts w:ascii="Arial" w:hAnsi="Arial" w:cs="Arial"/>
                <w:sz w:val="20"/>
                <w:szCs w:val="20"/>
              </w:rPr>
              <w:t xml:space="preserve"> (</w:t>
            </w:r>
            <w:r w:rsidR="00C51361" w:rsidRPr="00C51361">
              <w:rPr>
                <w:rFonts w:ascii="Arial" w:hAnsi="Arial" w:cs="Arial"/>
                <w:sz w:val="20"/>
                <w:szCs w:val="20"/>
              </w:rPr>
              <w:t>Odpornost kritične infrastrukture na pandemijo</w:t>
            </w:r>
            <w:r w:rsidR="00C51361">
              <w:rPr>
                <w:rFonts w:ascii="Arial" w:hAnsi="Arial" w:cs="Arial"/>
                <w:sz w:val="20"/>
                <w:szCs w:val="20"/>
              </w:rPr>
              <w:t>)</w:t>
            </w:r>
            <w:r w:rsidR="00332FA8" w:rsidRPr="00F7478B">
              <w:rPr>
                <w:rFonts w:ascii="Arial" w:hAnsi="Arial" w:cs="Arial"/>
                <w:sz w:val="20"/>
                <w:szCs w:val="20"/>
              </w:rPr>
              <w:t xml:space="preserve"> so okrepitev gospodarske odpornosti in prispevanje k trajnostnemu okrevanju po pandemiji COVID-19.</w:t>
            </w:r>
          </w:p>
          <w:p w:rsidR="00332FA8" w:rsidRDefault="00332FA8" w:rsidP="004312F9">
            <w:pPr>
              <w:pStyle w:val="Brezrazmikov"/>
              <w:jc w:val="both"/>
              <w:rPr>
                <w:rFonts w:ascii="Arial" w:hAnsi="Arial" w:cs="Arial"/>
                <w:sz w:val="20"/>
                <w:szCs w:val="20"/>
              </w:rPr>
            </w:pPr>
            <w:r w:rsidRPr="00F7478B">
              <w:rPr>
                <w:rFonts w:ascii="Arial" w:hAnsi="Arial" w:cs="Arial"/>
                <w:sz w:val="20"/>
                <w:szCs w:val="20"/>
              </w:rPr>
              <w:t xml:space="preserve">Ministrstvo za infrastrukturo bo sodelovalo z izmenjavo izkušenj in bodočih pričakovanj pri nalogah, ki se nanašajo na aktivno sodelovanje kritične infrastrukture in ponudnikov storitev in pripravi strategije za ozaveščenost in odpornost kritičnih infrastruktur in storitev ter pri končnih nalogah, kjer se bo vršila </w:t>
            </w:r>
            <w:proofErr w:type="spellStart"/>
            <w:r w:rsidRPr="00F7478B">
              <w:rPr>
                <w:rFonts w:ascii="Arial" w:hAnsi="Arial" w:cs="Arial"/>
                <w:sz w:val="20"/>
                <w:szCs w:val="20"/>
              </w:rPr>
              <w:t>diseminacija</w:t>
            </w:r>
            <w:proofErr w:type="spellEnd"/>
            <w:r w:rsidRPr="00F7478B">
              <w:rPr>
                <w:rFonts w:ascii="Arial" w:hAnsi="Arial" w:cs="Arial"/>
                <w:sz w:val="20"/>
                <w:szCs w:val="20"/>
              </w:rPr>
              <w:t xml:space="preserve"> oziroma analiza rezultatov projekta.</w:t>
            </w:r>
          </w:p>
          <w:p w:rsidR="00332FA8" w:rsidRPr="00751EC5" w:rsidRDefault="00332FA8" w:rsidP="004312F9">
            <w:pPr>
              <w:autoSpaceDE w:val="0"/>
              <w:autoSpaceDN w:val="0"/>
              <w:adjustRightInd w:val="0"/>
              <w:jc w:val="both"/>
              <w:rPr>
                <w:rFonts w:ascii="Arial" w:hAnsi="Arial" w:cs="Arial"/>
                <w:color w:val="000000"/>
                <w:sz w:val="20"/>
                <w:szCs w:val="20"/>
              </w:rPr>
            </w:pPr>
            <w:r w:rsidRPr="00751EC5">
              <w:rPr>
                <w:rFonts w:ascii="Arial" w:hAnsi="Arial" w:cs="Arial"/>
                <w:sz w:val="20"/>
                <w:szCs w:val="20"/>
              </w:rPr>
              <w:t>Projekt</w:t>
            </w:r>
            <w:r w:rsidR="00EA45BD">
              <w:rPr>
                <w:rFonts w:ascii="Arial" w:hAnsi="Arial" w:cs="Arial"/>
                <w:sz w:val="20"/>
                <w:szCs w:val="20"/>
              </w:rPr>
              <w:t xml:space="preserve"> ATLANTIS</w:t>
            </w:r>
            <w:r w:rsidR="00C51361">
              <w:rPr>
                <w:rFonts w:ascii="Arial" w:hAnsi="Arial" w:cs="Arial"/>
                <w:sz w:val="20"/>
                <w:szCs w:val="20"/>
              </w:rPr>
              <w:t xml:space="preserve"> (</w:t>
            </w:r>
            <w:r w:rsidR="00C51361" w:rsidRPr="00C51361">
              <w:rPr>
                <w:rFonts w:ascii="Arial" w:hAnsi="Arial" w:cs="Arial"/>
                <w:sz w:val="20"/>
                <w:szCs w:val="20"/>
              </w:rPr>
              <w:t>Zaščita prometne infras. pred sistem</w:t>
            </w:r>
            <w:r w:rsidR="00FC55D6">
              <w:rPr>
                <w:rFonts w:ascii="Arial" w:hAnsi="Arial" w:cs="Arial"/>
                <w:sz w:val="20"/>
                <w:szCs w:val="20"/>
              </w:rPr>
              <w:t>ski</w:t>
            </w:r>
            <w:r w:rsidR="00C51361" w:rsidRPr="00C51361">
              <w:rPr>
                <w:rFonts w:ascii="Arial" w:hAnsi="Arial" w:cs="Arial"/>
                <w:sz w:val="20"/>
                <w:szCs w:val="20"/>
              </w:rPr>
              <w:t>i</w:t>
            </w:r>
            <w:r w:rsidR="00FC55D6">
              <w:rPr>
                <w:rFonts w:ascii="Arial" w:hAnsi="Arial" w:cs="Arial"/>
                <w:sz w:val="20"/>
                <w:szCs w:val="20"/>
              </w:rPr>
              <w:t>m tveganji</w:t>
            </w:r>
            <w:r w:rsidR="00C51361" w:rsidRPr="00C51361">
              <w:rPr>
                <w:rFonts w:ascii="Arial" w:hAnsi="Arial" w:cs="Arial"/>
                <w:sz w:val="20"/>
                <w:szCs w:val="20"/>
              </w:rPr>
              <w:t>)</w:t>
            </w:r>
            <w:r w:rsidRPr="00751EC5">
              <w:rPr>
                <w:rFonts w:ascii="Arial" w:hAnsi="Arial" w:cs="Arial"/>
                <w:sz w:val="20"/>
                <w:szCs w:val="20"/>
              </w:rPr>
              <w:t xml:space="preserve"> se osredotoča na varovanje avtonomije pred sistemskimi tveganji ter zagotavljanje neprekinjenosti poslovanja in odpornosti postopkov v multimodalnem prometu (pristaniški, železniški in avtocestni), energetski in IKT kritični infrastrukturi ter storitvah Luke Koper, Petrola, Slovenskih železnic, DARS</w:t>
            </w:r>
            <w:r w:rsidR="00EA45BD">
              <w:rPr>
                <w:rFonts w:ascii="Arial" w:hAnsi="Arial" w:cs="Arial"/>
                <w:sz w:val="20"/>
                <w:szCs w:val="20"/>
              </w:rPr>
              <w:t>-a in Telekoma</w:t>
            </w:r>
            <w:r w:rsidRPr="00751EC5">
              <w:rPr>
                <w:rFonts w:ascii="Arial" w:hAnsi="Arial" w:cs="Arial"/>
                <w:sz w:val="20"/>
                <w:szCs w:val="20"/>
              </w:rPr>
              <w:t>. R</w:t>
            </w:r>
            <w:r w:rsidRPr="00751EC5">
              <w:rPr>
                <w:rFonts w:ascii="Arial" w:hAnsi="Arial" w:cs="Arial"/>
                <w:color w:val="000000"/>
                <w:sz w:val="20"/>
                <w:szCs w:val="20"/>
              </w:rPr>
              <w:t>aziskave in analize bodo zagotovile, da bodo naše kritične infrastrukture odporne in zmožne neprekinjeno delovati pri obvladovanju sistemskih groženj, katerim smo podvrženi v dinamičnem poslovnem okolju.</w:t>
            </w:r>
          </w:p>
          <w:p w:rsidR="00332FA8" w:rsidRPr="00751EC5" w:rsidRDefault="00332FA8" w:rsidP="004312F9">
            <w:pPr>
              <w:jc w:val="both"/>
              <w:rPr>
                <w:rFonts w:ascii="Arial" w:hAnsi="Arial" w:cs="Arial"/>
                <w:sz w:val="20"/>
                <w:szCs w:val="20"/>
              </w:rPr>
            </w:pPr>
            <w:r w:rsidRPr="00751EC5">
              <w:rPr>
                <w:rFonts w:ascii="Arial" w:hAnsi="Arial" w:cs="Arial"/>
                <w:sz w:val="20"/>
                <w:szCs w:val="20"/>
              </w:rPr>
              <w:t>Poleg tega bo multimodalni pilot osredotočen na pomembne pristope za izboljšanje mehanizmov za izmenjavo informacij na različnih ravneh delovanja, kot so interno, znotraj kritičnih delov organizacij, med različnimi področji v okolju nacionalne varnosti in čezmejno, med kritičnimi operaterji na področju pristaniškega prometa.</w:t>
            </w:r>
          </w:p>
          <w:p w:rsidR="009C0185" w:rsidRDefault="00332FA8" w:rsidP="00EA45BD">
            <w:pPr>
              <w:pStyle w:val="Brezrazmikov"/>
              <w:jc w:val="both"/>
              <w:rPr>
                <w:rFonts w:ascii="Arial" w:hAnsi="Arial" w:cs="Arial"/>
                <w:sz w:val="20"/>
                <w:szCs w:val="20"/>
              </w:rPr>
            </w:pPr>
            <w:r w:rsidRPr="00751EC5">
              <w:rPr>
                <w:rFonts w:ascii="Arial" w:hAnsi="Arial" w:cs="Arial"/>
                <w:sz w:val="20"/>
                <w:szCs w:val="20"/>
              </w:rPr>
              <w:t xml:space="preserve">Ministrstvo za infrastrukturo je vključeno kot državni organ v smislu povezovanja najboljših praks in najnovejših rezultatov raziskav na področju pravne/zakonodajne in javne podpore operaterjem kritične infrastrukture. </w:t>
            </w:r>
          </w:p>
          <w:p w:rsidR="00332FA8" w:rsidRPr="00751EC5" w:rsidRDefault="00C51361" w:rsidP="00EA45BD">
            <w:pPr>
              <w:pStyle w:val="Brezrazmikov"/>
              <w:jc w:val="both"/>
              <w:rPr>
                <w:rFonts w:ascii="Arial" w:hAnsi="Arial" w:cs="Arial"/>
                <w:sz w:val="20"/>
                <w:szCs w:val="20"/>
              </w:rPr>
            </w:pPr>
            <w:r>
              <w:rPr>
                <w:rFonts w:ascii="Arial" w:hAnsi="Arial" w:cs="Arial"/>
                <w:sz w:val="20"/>
                <w:szCs w:val="20"/>
              </w:rPr>
              <w:t>Oba p</w:t>
            </w:r>
            <w:r w:rsidR="00EA45BD">
              <w:rPr>
                <w:rFonts w:ascii="Arial" w:hAnsi="Arial" w:cs="Arial"/>
                <w:sz w:val="20"/>
                <w:szCs w:val="20"/>
              </w:rPr>
              <w:t>rojekta sta financirana v celoti le iz evropskih sredstev. Celo</w:t>
            </w:r>
            <w:r>
              <w:rPr>
                <w:rFonts w:ascii="Arial" w:hAnsi="Arial" w:cs="Arial"/>
                <w:sz w:val="20"/>
                <w:szCs w:val="20"/>
              </w:rPr>
              <w:t xml:space="preserve">tna vrednost projekta </w:t>
            </w:r>
            <w:r w:rsidR="0030686F">
              <w:rPr>
                <w:rFonts w:ascii="Arial" w:hAnsi="Arial" w:cs="Arial"/>
                <w:sz w:val="20"/>
                <w:szCs w:val="20"/>
              </w:rPr>
              <w:t>»</w:t>
            </w:r>
            <w:r w:rsidRPr="00C51361">
              <w:rPr>
                <w:rFonts w:ascii="Arial" w:hAnsi="Arial" w:cs="Arial"/>
                <w:sz w:val="20"/>
                <w:szCs w:val="20"/>
              </w:rPr>
              <w:t>Odpornost kritične infrastrukture na pandemijo</w:t>
            </w:r>
            <w:r w:rsidR="0030686F">
              <w:rPr>
                <w:rFonts w:ascii="Arial" w:hAnsi="Arial" w:cs="Arial"/>
                <w:sz w:val="20"/>
                <w:szCs w:val="20"/>
              </w:rPr>
              <w:t>«</w:t>
            </w:r>
            <w:r w:rsidR="00EA45BD">
              <w:rPr>
                <w:rFonts w:ascii="Arial" w:hAnsi="Arial" w:cs="Arial"/>
                <w:sz w:val="20"/>
                <w:szCs w:val="20"/>
              </w:rPr>
              <w:t xml:space="preserve"> znaša 9.544.986,00 EUR od tega pripada Sloveniji 93.125,00 EUR upravičenih sredstev. </w:t>
            </w:r>
            <w:r w:rsidR="009C0185">
              <w:rPr>
                <w:rFonts w:ascii="Arial" w:hAnsi="Arial" w:cs="Arial"/>
                <w:sz w:val="20"/>
                <w:szCs w:val="20"/>
              </w:rPr>
              <w:t>Skupna vrednost p</w:t>
            </w:r>
            <w:r w:rsidR="00EA45BD">
              <w:rPr>
                <w:rFonts w:ascii="Arial" w:hAnsi="Arial" w:cs="Arial"/>
                <w:sz w:val="20"/>
                <w:szCs w:val="20"/>
              </w:rPr>
              <w:t>rojekt</w:t>
            </w:r>
            <w:r w:rsidR="009C0185">
              <w:rPr>
                <w:rFonts w:ascii="Arial" w:hAnsi="Arial" w:cs="Arial"/>
                <w:sz w:val="20"/>
                <w:szCs w:val="20"/>
              </w:rPr>
              <w:t>a</w:t>
            </w:r>
            <w:r w:rsidR="00EA45BD">
              <w:rPr>
                <w:rFonts w:ascii="Arial" w:hAnsi="Arial" w:cs="Arial"/>
                <w:sz w:val="20"/>
                <w:szCs w:val="20"/>
              </w:rPr>
              <w:t xml:space="preserve"> </w:t>
            </w:r>
            <w:r w:rsidR="0030686F">
              <w:rPr>
                <w:rFonts w:ascii="Arial" w:hAnsi="Arial" w:cs="Arial"/>
                <w:sz w:val="20"/>
                <w:szCs w:val="20"/>
              </w:rPr>
              <w:t>»</w:t>
            </w:r>
            <w:r w:rsidR="0030686F" w:rsidRPr="0030686F">
              <w:rPr>
                <w:rFonts w:cs="Arial"/>
                <w:szCs w:val="20"/>
              </w:rPr>
              <w:t xml:space="preserve">Zaščita prometne </w:t>
            </w:r>
            <w:proofErr w:type="spellStart"/>
            <w:r w:rsidR="0030686F" w:rsidRPr="0030686F">
              <w:rPr>
                <w:rFonts w:cs="Arial"/>
                <w:szCs w:val="20"/>
              </w:rPr>
              <w:t>infras</w:t>
            </w:r>
            <w:proofErr w:type="spellEnd"/>
            <w:r w:rsidR="0030686F" w:rsidRPr="0030686F">
              <w:rPr>
                <w:rFonts w:cs="Arial"/>
                <w:szCs w:val="20"/>
              </w:rPr>
              <w:t>. pred sistemi tveganja</w:t>
            </w:r>
            <w:r w:rsidR="0030686F">
              <w:rPr>
                <w:rFonts w:cs="Arial"/>
                <w:szCs w:val="20"/>
              </w:rPr>
              <w:t>«</w:t>
            </w:r>
            <w:r w:rsidR="0030686F">
              <w:rPr>
                <w:rFonts w:cs="Arial"/>
                <w:iCs/>
                <w:szCs w:val="20"/>
                <w:lang w:eastAsia="x-none"/>
              </w:rPr>
              <w:t xml:space="preserve">  </w:t>
            </w:r>
            <w:r w:rsidR="009C0185">
              <w:rPr>
                <w:rFonts w:ascii="Arial" w:hAnsi="Arial" w:cs="Arial"/>
                <w:sz w:val="20"/>
                <w:szCs w:val="20"/>
              </w:rPr>
              <w:t>znaša 9.998.535,00 EUR od tega je 70.625,00 EUR upravičenih stroškov namenjeno za Slovenijo.</w:t>
            </w:r>
            <w:r w:rsidR="00EA45BD">
              <w:rPr>
                <w:rFonts w:ascii="Arial" w:hAnsi="Arial" w:cs="Arial"/>
                <w:sz w:val="20"/>
                <w:szCs w:val="20"/>
              </w:rPr>
              <w:t xml:space="preserve"> </w:t>
            </w:r>
            <w:r w:rsidR="002C0CDA">
              <w:rPr>
                <w:rFonts w:ascii="Arial" w:hAnsi="Arial" w:cs="Arial"/>
                <w:sz w:val="20"/>
                <w:szCs w:val="20"/>
              </w:rPr>
              <w:t>Oba projekta sta se začela 1. oktobra 2022 in trajata 36 mesecev oz</w:t>
            </w:r>
            <w:r w:rsidR="00CC5EF4">
              <w:rPr>
                <w:rFonts w:ascii="Arial" w:hAnsi="Arial" w:cs="Arial"/>
                <w:sz w:val="20"/>
                <w:szCs w:val="20"/>
              </w:rPr>
              <w:t>.</w:t>
            </w:r>
            <w:r w:rsidR="002C0CDA">
              <w:rPr>
                <w:rFonts w:ascii="Arial" w:hAnsi="Arial" w:cs="Arial"/>
                <w:sz w:val="20"/>
                <w:szCs w:val="20"/>
              </w:rPr>
              <w:t xml:space="preserve"> do 30. septembra 2025</w:t>
            </w:r>
            <w:r w:rsidR="00CC5EF4">
              <w:rPr>
                <w:rFonts w:ascii="Arial" w:hAnsi="Arial" w:cs="Arial"/>
                <w:sz w:val="20"/>
                <w:szCs w:val="20"/>
              </w:rPr>
              <w:t>.</w:t>
            </w:r>
          </w:p>
          <w:p w:rsidR="00332FA8" w:rsidRPr="00F7478B" w:rsidRDefault="00615745" w:rsidP="004312F9">
            <w:pPr>
              <w:pStyle w:val="Brezrazmikov"/>
              <w:jc w:val="both"/>
              <w:rPr>
                <w:rFonts w:ascii="Arial" w:hAnsi="Arial" w:cs="Arial"/>
                <w:sz w:val="20"/>
                <w:szCs w:val="20"/>
              </w:rPr>
            </w:pPr>
            <w:r>
              <w:rPr>
                <w:rFonts w:ascii="Arial" w:hAnsi="Arial" w:cs="Arial"/>
                <w:sz w:val="20"/>
                <w:szCs w:val="20"/>
              </w:rPr>
              <w:t xml:space="preserve">Ministrstvo za infrastrukturo je 25.4.2022 podpisalo </w:t>
            </w:r>
            <w:proofErr w:type="spellStart"/>
            <w:r>
              <w:rPr>
                <w:rFonts w:ascii="Arial" w:hAnsi="Arial" w:cs="Arial"/>
                <w:sz w:val="20"/>
                <w:szCs w:val="20"/>
              </w:rPr>
              <w:t>Declatarion</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honour</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beneficiaries</w:t>
            </w:r>
            <w:proofErr w:type="spellEnd"/>
            <w:r>
              <w:rPr>
                <w:rFonts w:ascii="Arial" w:hAnsi="Arial" w:cs="Arial"/>
                <w:sz w:val="20"/>
                <w:szCs w:val="20"/>
              </w:rPr>
              <w:t xml:space="preserve"> (Izjavo upravičenca) in na podlagi izjave prejelo </w:t>
            </w:r>
            <w:r w:rsidR="0072705E">
              <w:rPr>
                <w:rFonts w:ascii="Arial" w:hAnsi="Arial" w:cs="Arial"/>
                <w:sz w:val="20"/>
                <w:szCs w:val="20"/>
              </w:rPr>
              <w:t xml:space="preserve">6. septembra 2022 podpisana  dva </w:t>
            </w:r>
            <w:r>
              <w:rPr>
                <w:rFonts w:ascii="Arial" w:hAnsi="Arial" w:cs="Arial"/>
                <w:sz w:val="20"/>
                <w:szCs w:val="20"/>
              </w:rPr>
              <w:t xml:space="preserve"> Grant </w:t>
            </w:r>
            <w:proofErr w:type="spellStart"/>
            <w:r>
              <w:rPr>
                <w:rFonts w:ascii="Arial" w:hAnsi="Arial" w:cs="Arial"/>
                <w:sz w:val="20"/>
                <w:szCs w:val="20"/>
              </w:rPr>
              <w:t>Agreement</w:t>
            </w:r>
            <w:r w:rsidR="0072705E">
              <w:rPr>
                <w:rFonts w:ascii="Arial" w:hAnsi="Arial" w:cs="Arial"/>
                <w:sz w:val="20"/>
                <w:szCs w:val="20"/>
              </w:rPr>
              <w:t>a</w:t>
            </w:r>
            <w:proofErr w:type="spellEnd"/>
            <w:r w:rsidR="0072705E">
              <w:rPr>
                <w:rFonts w:ascii="Arial" w:hAnsi="Arial" w:cs="Arial"/>
                <w:sz w:val="20"/>
                <w:szCs w:val="20"/>
              </w:rPr>
              <w:t xml:space="preserve"> in sicer; </w:t>
            </w:r>
            <w:r>
              <w:rPr>
                <w:rFonts w:ascii="Arial" w:hAnsi="Arial" w:cs="Arial"/>
                <w:sz w:val="20"/>
                <w:szCs w:val="20"/>
              </w:rPr>
              <w:t xml:space="preserve">Project 101073821 </w:t>
            </w:r>
            <w:proofErr w:type="spellStart"/>
            <w:r>
              <w:rPr>
                <w:rFonts w:ascii="Arial" w:hAnsi="Arial" w:cs="Arial"/>
                <w:sz w:val="20"/>
                <w:szCs w:val="20"/>
              </w:rPr>
              <w:t>Sunrise</w:t>
            </w:r>
            <w:proofErr w:type="spellEnd"/>
            <w:r>
              <w:rPr>
                <w:rFonts w:ascii="Arial" w:hAnsi="Arial" w:cs="Arial"/>
                <w:sz w:val="20"/>
                <w:szCs w:val="20"/>
              </w:rPr>
              <w:t xml:space="preserve">  in Project 101073909 </w:t>
            </w:r>
            <w:proofErr w:type="spellStart"/>
            <w:r>
              <w:rPr>
                <w:rFonts w:ascii="Arial" w:hAnsi="Arial" w:cs="Arial"/>
                <w:sz w:val="20"/>
                <w:szCs w:val="20"/>
              </w:rPr>
              <w:t>Atlantis</w:t>
            </w:r>
            <w:proofErr w:type="spellEnd"/>
            <w:r w:rsidR="0072705E">
              <w:rPr>
                <w:rFonts w:ascii="Arial" w:hAnsi="Arial" w:cs="Arial"/>
                <w:sz w:val="20"/>
                <w:szCs w:val="20"/>
              </w:rPr>
              <w:t>, na osnovi katerih se ministrstvu dodeljujejo sredstva za izvedbo omenjenih dveh projektov.</w:t>
            </w:r>
            <w:r>
              <w:rPr>
                <w:rFonts w:ascii="Arial" w:hAnsi="Arial" w:cs="Arial"/>
                <w:sz w:val="20"/>
                <w:szCs w:val="20"/>
              </w:rPr>
              <w:t xml:space="preserve"> </w:t>
            </w:r>
          </w:p>
          <w:p w:rsidR="00851B95" w:rsidRPr="005D7ED3" w:rsidRDefault="00851B95" w:rsidP="004312F9">
            <w:pPr>
              <w:pStyle w:val="Oddelek"/>
              <w:numPr>
                <w:ilvl w:val="0"/>
                <w:numId w:val="0"/>
              </w:numPr>
              <w:spacing w:before="0" w:after="0" w:line="260" w:lineRule="exact"/>
              <w:jc w:val="both"/>
              <w:rPr>
                <w:b w:val="0"/>
                <w:color w:val="FF0000"/>
                <w:sz w:val="20"/>
                <w:szCs w:val="20"/>
              </w:rPr>
            </w:pPr>
          </w:p>
        </w:tc>
      </w:tr>
      <w:tr w:rsidR="006A3E2B" w:rsidRPr="005A3CD7" w:rsidTr="005267D8">
        <w:tc>
          <w:tcPr>
            <w:tcW w:w="9163" w:type="dxa"/>
            <w:gridSpan w:val="4"/>
          </w:tcPr>
          <w:p w:rsidR="006A3E2B" w:rsidRPr="005A3CD7" w:rsidRDefault="006A3E2B" w:rsidP="005267D8">
            <w:pPr>
              <w:pStyle w:val="Neotevilenodstavek"/>
              <w:spacing w:before="0" w:after="0" w:line="260" w:lineRule="exact"/>
              <w:rPr>
                <w:iCs/>
                <w:color w:val="000000"/>
                <w:sz w:val="20"/>
                <w:szCs w:val="20"/>
              </w:rPr>
            </w:pPr>
          </w:p>
        </w:tc>
      </w:tr>
      <w:tr w:rsidR="006A3E2B" w:rsidRPr="005A3CD7" w:rsidTr="005267D8">
        <w:tc>
          <w:tcPr>
            <w:tcW w:w="9163" w:type="dxa"/>
            <w:gridSpan w:val="4"/>
          </w:tcPr>
          <w:p w:rsidR="006A3E2B" w:rsidRPr="005A3CD7" w:rsidRDefault="006A3E2B" w:rsidP="005267D8">
            <w:pPr>
              <w:pStyle w:val="Oddelek"/>
              <w:numPr>
                <w:ilvl w:val="0"/>
                <w:numId w:val="0"/>
              </w:numPr>
              <w:spacing w:before="0" w:after="0" w:line="260" w:lineRule="exact"/>
              <w:jc w:val="left"/>
              <w:rPr>
                <w:sz w:val="20"/>
                <w:szCs w:val="20"/>
              </w:rPr>
            </w:pPr>
            <w:r w:rsidRPr="005A3CD7">
              <w:rPr>
                <w:sz w:val="20"/>
                <w:szCs w:val="20"/>
              </w:rPr>
              <w:t>6. Presoja posledic za:</w:t>
            </w:r>
          </w:p>
        </w:tc>
      </w:tr>
      <w:tr w:rsidR="006A3E2B" w:rsidRPr="005A3CD7" w:rsidTr="005267D8">
        <w:tc>
          <w:tcPr>
            <w:tcW w:w="1448" w:type="dxa"/>
          </w:tcPr>
          <w:p w:rsidR="006A3E2B" w:rsidRPr="005A3CD7" w:rsidRDefault="006A3E2B" w:rsidP="005267D8">
            <w:pPr>
              <w:pStyle w:val="Neotevilenodstavek"/>
              <w:spacing w:before="0" w:after="0" w:line="260" w:lineRule="exact"/>
              <w:ind w:left="360"/>
              <w:rPr>
                <w:iCs/>
                <w:sz w:val="20"/>
                <w:szCs w:val="20"/>
              </w:rPr>
            </w:pPr>
            <w:r w:rsidRPr="005A3CD7">
              <w:rPr>
                <w:iCs/>
                <w:sz w:val="20"/>
                <w:szCs w:val="20"/>
              </w:rPr>
              <w:t>a)</w:t>
            </w:r>
          </w:p>
        </w:tc>
        <w:tc>
          <w:tcPr>
            <w:tcW w:w="5444" w:type="dxa"/>
            <w:gridSpan w:val="2"/>
          </w:tcPr>
          <w:p w:rsidR="006A3E2B" w:rsidRPr="005A3CD7" w:rsidRDefault="006A3E2B" w:rsidP="005267D8">
            <w:pPr>
              <w:pStyle w:val="Neotevilenodstavek"/>
              <w:spacing w:before="0" w:after="0" w:line="260" w:lineRule="exact"/>
              <w:rPr>
                <w:sz w:val="20"/>
                <w:szCs w:val="20"/>
              </w:rPr>
            </w:pPr>
            <w:r w:rsidRPr="005A3CD7">
              <w:rPr>
                <w:sz w:val="20"/>
                <w:szCs w:val="20"/>
              </w:rPr>
              <w:t>javnofinančna sredstva nad 40.000 EUR v tekočem in naslednjih treh letih</w:t>
            </w:r>
          </w:p>
        </w:tc>
        <w:tc>
          <w:tcPr>
            <w:tcW w:w="2271" w:type="dxa"/>
            <w:vAlign w:val="center"/>
          </w:tcPr>
          <w:p w:rsidR="006A3E2B" w:rsidRPr="005A3CD7" w:rsidRDefault="006A3E2B" w:rsidP="005267D8">
            <w:pPr>
              <w:pStyle w:val="Neotevilenodstavek"/>
              <w:spacing w:before="0" w:after="0" w:line="260" w:lineRule="exact"/>
              <w:jc w:val="center"/>
              <w:rPr>
                <w:iCs/>
                <w:sz w:val="20"/>
                <w:szCs w:val="20"/>
              </w:rPr>
            </w:pPr>
            <w:r w:rsidRPr="00800A84">
              <w:rPr>
                <w:b/>
                <w:sz w:val="20"/>
                <w:szCs w:val="20"/>
              </w:rPr>
              <w:t>DA</w:t>
            </w:r>
            <w:r w:rsidRPr="005A3CD7">
              <w:rPr>
                <w:sz w:val="20"/>
                <w:szCs w:val="20"/>
              </w:rPr>
              <w:t>/</w:t>
            </w:r>
            <w:r w:rsidRPr="00800A84">
              <w:rPr>
                <w:sz w:val="20"/>
                <w:szCs w:val="20"/>
              </w:rPr>
              <w:t>NE</w:t>
            </w:r>
          </w:p>
        </w:tc>
      </w:tr>
      <w:tr w:rsidR="006A3E2B" w:rsidRPr="005A3CD7" w:rsidTr="005267D8">
        <w:tc>
          <w:tcPr>
            <w:tcW w:w="1448" w:type="dxa"/>
          </w:tcPr>
          <w:p w:rsidR="006A3E2B" w:rsidRPr="005A3CD7" w:rsidRDefault="006A3E2B" w:rsidP="005267D8">
            <w:pPr>
              <w:pStyle w:val="Neotevilenodstavek"/>
              <w:spacing w:before="0" w:after="0" w:line="260" w:lineRule="exact"/>
              <w:ind w:left="360"/>
              <w:rPr>
                <w:iCs/>
                <w:sz w:val="20"/>
                <w:szCs w:val="20"/>
              </w:rPr>
            </w:pPr>
            <w:r w:rsidRPr="005A3CD7">
              <w:rPr>
                <w:iCs/>
                <w:sz w:val="20"/>
                <w:szCs w:val="20"/>
              </w:rPr>
              <w:t>b)</w:t>
            </w:r>
          </w:p>
        </w:tc>
        <w:tc>
          <w:tcPr>
            <w:tcW w:w="5444" w:type="dxa"/>
            <w:gridSpan w:val="2"/>
          </w:tcPr>
          <w:p w:rsidR="006A3E2B" w:rsidRPr="005A3CD7" w:rsidRDefault="006A3E2B" w:rsidP="005267D8">
            <w:pPr>
              <w:pStyle w:val="Neotevilenodstavek"/>
              <w:spacing w:before="0" w:after="0" w:line="260" w:lineRule="exact"/>
              <w:rPr>
                <w:iCs/>
                <w:sz w:val="20"/>
                <w:szCs w:val="20"/>
              </w:rPr>
            </w:pPr>
            <w:r w:rsidRPr="005A3CD7">
              <w:rPr>
                <w:bCs/>
                <w:sz w:val="20"/>
                <w:szCs w:val="20"/>
              </w:rPr>
              <w:t>usklajenost slovenskega pravnega reda s pravnim redom Evropske unije</w:t>
            </w:r>
          </w:p>
        </w:tc>
        <w:tc>
          <w:tcPr>
            <w:tcW w:w="2271" w:type="dxa"/>
            <w:vAlign w:val="center"/>
          </w:tcPr>
          <w:p w:rsidR="006A3E2B" w:rsidRPr="005A3CD7" w:rsidRDefault="006A3E2B" w:rsidP="005267D8">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6A3E2B" w:rsidRPr="005A3CD7" w:rsidTr="005267D8">
        <w:tc>
          <w:tcPr>
            <w:tcW w:w="1448" w:type="dxa"/>
          </w:tcPr>
          <w:p w:rsidR="006A3E2B" w:rsidRPr="005A3CD7" w:rsidRDefault="006A3E2B" w:rsidP="005267D8">
            <w:pPr>
              <w:pStyle w:val="Neotevilenodstavek"/>
              <w:spacing w:before="0" w:after="0" w:line="260" w:lineRule="exact"/>
              <w:ind w:left="360"/>
              <w:rPr>
                <w:iCs/>
                <w:sz w:val="20"/>
                <w:szCs w:val="20"/>
              </w:rPr>
            </w:pPr>
            <w:r w:rsidRPr="005A3CD7">
              <w:rPr>
                <w:iCs/>
                <w:sz w:val="20"/>
                <w:szCs w:val="20"/>
              </w:rPr>
              <w:t>c)</w:t>
            </w:r>
          </w:p>
        </w:tc>
        <w:tc>
          <w:tcPr>
            <w:tcW w:w="5444" w:type="dxa"/>
            <w:gridSpan w:val="2"/>
          </w:tcPr>
          <w:p w:rsidR="006A3E2B" w:rsidRPr="005A3CD7" w:rsidRDefault="006A3E2B" w:rsidP="005267D8">
            <w:pPr>
              <w:pStyle w:val="Neotevilenodstavek"/>
              <w:spacing w:before="0" w:after="0" w:line="260" w:lineRule="exact"/>
              <w:rPr>
                <w:iCs/>
                <w:sz w:val="20"/>
                <w:szCs w:val="20"/>
              </w:rPr>
            </w:pPr>
            <w:r w:rsidRPr="005A3CD7">
              <w:rPr>
                <w:sz w:val="20"/>
                <w:szCs w:val="20"/>
              </w:rPr>
              <w:t>administrativne posledice</w:t>
            </w:r>
          </w:p>
        </w:tc>
        <w:tc>
          <w:tcPr>
            <w:tcW w:w="2271" w:type="dxa"/>
            <w:vAlign w:val="center"/>
          </w:tcPr>
          <w:p w:rsidR="006A3E2B" w:rsidRPr="005A3CD7" w:rsidRDefault="006A3E2B" w:rsidP="005267D8">
            <w:pPr>
              <w:pStyle w:val="Neotevilenodstavek"/>
              <w:spacing w:before="0" w:after="0" w:line="260" w:lineRule="exact"/>
              <w:jc w:val="center"/>
              <w:rPr>
                <w:sz w:val="20"/>
                <w:szCs w:val="20"/>
              </w:rPr>
            </w:pPr>
            <w:r w:rsidRPr="005A3CD7">
              <w:rPr>
                <w:sz w:val="20"/>
                <w:szCs w:val="20"/>
              </w:rPr>
              <w:t>DA/</w:t>
            </w:r>
            <w:r w:rsidRPr="005A3CD7">
              <w:rPr>
                <w:b/>
                <w:sz w:val="20"/>
                <w:szCs w:val="20"/>
              </w:rPr>
              <w:t>NE</w:t>
            </w:r>
          </w:p>
        </w:tc>
      </w:tr>
      <w:tr w:rsidR="006A3E2B" w:rsidRPr="005A3CD7" w:rsidTr="005267D8">
        <w:tc>
          <w:tcPr>
            <w:tcW w:w="1448" w:type="dxa"/>
          </w:tcPr>
          <w:p w:rsidR="006A3E2B" w:rsidRPr="005A3CD7" w:rsidRDefault="006A3E2B" w:rsidP="005267D8">
            <w:pPr>
              <w:pStyle w:val="Neotevilenodstavek"/>
              <w:spacing w:before="0" w:after="0" w:line="260" w:lineRule="exact"/>
              <w:ind w:left="360"/>
              <w:rPr>
                <w:iCs/>
                <w:sz w:val="20"/>
                <w:szCs w:val="20"/>
              </w:rPr>
            </w:pPr>
            <w:r w:rsidRPr="005A3CD7">
              <w:rPr>
                <w:iCs/>
                <w:sz w:val="20"/>
                <w:szCs w:val="20"/>
              </w:rPr>
              <w:t>č)</w:t>
            </w:r>
          </w:p>
        </w:tc>
        <w:tc>
          <w:tcPr>
            <w:tcW w:w="5444" w:type="dxa"/>
            <w:gridSpan w:val="2"/>
          </w:tcPr>
          <w:p w:rsidR="006A3E2B" w:rsidRPr="005A3CD7" w:rsidRDefault="006A3E2B" w:rsidP="005267D8">
            <w:pPr>
              <w:pStyle w:val="Neotevilenodstavek"/>
              <w:spacing w:before="0" w:after="0" w:line="260" w:lineRule="exact"/>
              <w:rPr>
                <w:bCs/>
                <w:sz w:val="20"/>
                <w:szCs w:val="20"/>
              </w:rPr>
            </w:pPr>
            <w:r w:rsidRPr="005A3CD7">
              <w:rPr>
                <w:sz w:val="20"/>
                <w:szCs w:val="20"/>
              </w:rPr>
              <w:t>gospodarstvo, zlasti</w:t>
            </w:r>
            <w:r w:rsidRPr="005A3CD7">
              <w:rPr>
                <w:bCs/>
                <w:sz w:val="20"/>
                <w:szCs w:val="20"/>
              </w:rPr>
              <w:t xml:space="preserve"> mala in srednja podjetja ter konkurenčnost podjetij</w:t>
            </w:r>
          </w:p>
        </w:tc>
        <w:tc>
          <w:tcPr>
            <w:tcW w:w="2271" w:type="dxa"/>
            <w:vAlign w:val="center"/>
          </w:tcPr>
          <w:p w:rsidR="006A3E2B" w:rsidRPr="005A3CD7" w:rsidRDefault="006A3E2B" w:rsidP="005267D8">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6A3E2B" w:rsidRPr="005A3CD7" w:rsidTr="005267D8">
        <w:tc>
          <w:tcPr>
            <w:tcW w:w="1448" w:type="dxa"/>
          </w:tcPr>
          <w:p w:rsidR="006A3E2B" w:rsidRPr="005A3CD7" w:rsidRDefault="006A3E2B" w:rsidP="005267D8">
            <w:pPr>
              <w:pStyle w:val="Neotevilenodstavek"/>
              <w:spacing w:before="0" w:after="0" w:line="260" w:lineRule="exact"/>
              <w:ind w:left="360"/>
              <w:rPr>
                <w:iCs/>
                <w:sz w:val="20"/>
                <w:szCs w:val="20"/>
              </w:rPr>
            </w:pPr>
            <w:r w:rsidRPr="005A3CD7">
              <w:rPr>
                <w:iCs/>
                <w:sz w:val="20"/>
                <w:szCs w:val="20"/>
              </w:rPr>
              <w:t>d)</w:t>
            </w:r>
          </w:p>
        </w:tc>
        <w:tc>
          <w:tcPr>
            <w:tcW w:w="5444" w:type="dxa"/>
            <w:gridSpan w:val="2"/>
          </w:tcPr>
          <w:p w:rsidR="006A3E2B" w:rsidRPr="005A3CD7" w:rsidRDefault="006A3E2B" w:rsidP="005267D8">
            <w:pPr>
              <w:pStyle w:val="Neotevilenodstavek"/>
              <w:spacing w:before="0" w:after="0" w:line="260" w:lineRule="exact"/>
              <w:rPr>
                <w:bCs/>
                <w:sz w:val="20"/>
                <w:szCs w:val="20"/>
              </w:rPr>
            </w:pPr>
            <w:r w:rsidRPr="005A3CD7">
              <w:rPr>
                <w:bCs/>
                <w:sz w:val="20"/>
                <w:szCs w:val="20"/>
              </w:rPr>
              <w:t>okolje, vključno s prostorskimi in varstvenimi vidiki</w:t>
            </w:r>
          </w:p>
        </w:tc>
        <w:tc>
          <w:tcPr>
            <w:tcW w:w="2271" w:type="dxa"/>
            <w:vAlign w:val="center"/>
          </w:tcPr>
          <w:p w:rsidR="006A3E2B" w:rsidRPr="005A3CD7" w:rsidRDefault="006A3E2B" w:rsidP="005267D8">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6A3E2B" w:rsidRPr="005A3CD7" w:rsidTr="005267D8">
        <w:tc>
          <w:tcPr>
            <w:tcW w:w="1448" w:type="dxa"/>
          </w:tcPr>
          <w:p w:rsidR="006A3E2B" w:rsidRPr="005A3CD7" w:rsidRDefault="006A3E2B" w:rsidP="005267D8">
            <w:pPr>
              <w:pStyle w:val="Neotevilenodstavek"/>
              <w:spacing w:before="0" w:after="0" w:line="260" w:lineRule="exact"/>
              <w:ind w:left="360"/>
              <w:rPr>
                <w:iCs/>
                <w:sz w:val="20"/>
                <w:szCs w:val="20"/>
              </w:rPr>
            </w:pPr>
            <w:r w:rsidRPr="005A3CD7">
              <w:rPr>
                <w:iCs/>
                <w:sz w:val="20"/>
                <w:szCs w:val="20"/>
              </w:rPr>
              <w:t>e)</w:t>
            </w:r>
          </w:p>
        </w:tc>
        <w:tc>
          <w:tcPr>
            <w:tcW w:w="5444" w:type="dxa"/>
            <w:gridSpan w:val="2"/>
          </w:tcPr>
          <w:p w:rsidR="006A3E2B" w:rsidRPr="005A3CD7" w:rsidRDefault="006A3E2B" w:rsidP="005267D8">
            <w:pPr>
              <w:pStyle w:val="Neotevilenodstavek"/>
              <w:spacing w:before="0" w:after="0" w:line="260" w:lineRule="exact"/>
              <w:rPr>
                <w:bCs/>
                <w:sz w:val="20"/>
                <w:szCs w:val="20"/>
              </w:rPr>
            </w:pPr>
            <w:r w:rsidRPr="005A3CD7">
              <w:rPr>
                <w:bCs/>
                <w:sz w:val="20"/>
                <w:szCs w:val="20"/>
              </w:rPr>
              <w:t>socialno področje</w:t>
            </w:r>
          </w:p>
        </w:tc>
        <w:tc>
          <w:tcPr>
            <w:tcW w:w="2271" w:type="dxa"/>
            <w:vAlign w:val="center"/>
          </w:tcPr>
          <w:p w:rsidR="006A3E2B" w:rsidRPr="005A3CD7" w:rsidRDefault="006A3E2B" w:rsidP="005267D8">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6A3E2B" w:rsidRPr="005A3CD7" w:rsidTr="005267D8">
        <w:tc>
          <w:tcPr>
            <w:tcW w:w="1448" w:type="dxa"/>
            <w:tcBorders>
              <w:bottom w:val="single" w:sz="4" w:space="0" w:color="auto"/>
            </w:tcBorders>
          </w:tcPr>
          <w:p w:rsidR="006A3E2B" w:rsidRPr="005A3CD7" w:rsidRDefault="006A3E2B" w:rsidP="005267D8">
            <w:pPr>
              <w:pStyle w:val="Neotevilenodstavek"/>
              <w:spacing w:before="0" w:after="0" w:line="260" w:lineRule="exact"/>
              <w:ind w:left="360"/>
              <w:rPr>
                <w:iCs/>
                <w:sz w:val="20"/>
                <w:szCs w:val="20"/>
              </w:rPr>
            </w:pPr>
            <w:r w:rsidRPr="005A3CD7">
              <w:rPr>
                <w:iCs/>
                <w:sz w:val="20"/>
                <w:szCs w:val="20"/>
              </w:rPr>
              <w:t>f)</w:t>
            </w:r>
          </w:p>
        </w:tc>
        <w:tc>
          <w:tcPr>
            <w:tcW w:w="5444" w:type="dxa"/>
            <w:gridSpan w:val="2"/>
            <w:tcBorders>
              <w:bottom w:val="single" w:sz="4" w:space="0" w:color="auto"/>
            </w:tcBorders>
          </w:tcPr>
          <w:p w:rsidR="006A3E2B" w:rsidRPr="005A3CD7" w:rsidRDefault="006A3E2B" w:rsidP="005267D8">
            <w:pPr>
              <w:pStyle w:val="Neotevilenodstavek"/>
              <w:spacing w:before="0" w:after="0" w:line="260" w:lineRule="exact"/>
              <w:rPr>
                <w:bCs/>
                <w:sz w:val="20"/>
                <w:szCs w:val="20"/>
              </w:rPr>
            </w:pPr>
            <w:r w:rsidRPr="005A3CD7">
              <w:rPr>
                <w:bCs/>
                <w:sz w:val="20"/>
                <w:szCs w:val="20"/>
              </w:rPr>
              <w:t>dokumente razvojnega načrtovanja:</w:t>
            </w:r>
          </w:p>
          <w:p w:rsidR="006A3E2B" w:rsidRPr="005A3CD7" w:rsidRDefault="006A3E2B" w:rsidP="005267D8">
            <w:pPr>
              <w:pStyle w:val="Neotevilenodstavek"/>
              <w:numPr>
                <w:ilvl w:val="0"/>
                <w:numId w:val="3"/>
              </w:numPr>
              <w:spacing w:before="0" w:after="0" w:line="260" w:lineRule="exact"/>
              <w:rPr>
                <w:bCs/>
                <w:sz w:val="20"/>
                <w:szCs w:val="20"/>
              </w:rPr>
            </w:pPr>
            <w:r w:rsidRPr="005A3CD7">
              <w:rPr>
                <w:bCs/>
                <w:sz w:val="20"/>
                <w:szCs w:val="20"/>
              </w:rPr>
              <w:t>nacionalne dokumente razvojnega načrtovanja</w:t>
            </w:r>
          </w:p>
          <w:p w:rsidR="006A3E2B" w:rsidRPr="005A3CD7" w:rsidRDefault="006A3E2B" w:rsidP="005267D8">
            <w:pPr>
              <w:pStyle w:val="Neotevilenodstavek"/>
              <w:numPr>
                <w:ilvl w:val="0"/>
                <w:numId w:val="3"/>
              </w:numPr>
              <w:spacing w:before="0" w:after="0" w:line="260" w:lineRule="exact"/>
              <w:rPr>
                <w:bCs/>
                <w:sz w:val="20"/>
                <w:szCs w:val="20"/>
              </w:rPr>
            </w:pPr>
            <w:r w:rsidRPr="005A3CD7">
              <w:rPr>
                <w:bCs/>
                <w:sz w:val="20"/>
                <w:szCs w:val="20"/>
              </w:rPr>
              <w:t>razvojne politike na ravni programov po strukturi razvojne klasifikacije programskega proračuna</w:t>
            </w:r>
          </w:p>
          <w:p w:rsidR="006A3E2B" w:rsidRPr="005A3CD7" w:rsidRDefault="006A3E2B" w:rsidP="005267D8">
            <w:pPr>
              <w:pStyle w:val="Neotevilenodstavek"/>
              <w:numPr>
                <w:ilvl w:val="0"/>
                <w:numId w:val="3"/>
              </w:numPr>
              <w:spacing w:before="0" w:after="0" w:line="260" w:lineRule="exact"/>
              <w:rPr>
                <w:bCs/>
                <w:sz w:val="20"/>
                <w:szCs w:val="20"/>
              </w:rPr>
            </w:pPr>
            <w:r w:rsidRPr="005A3CD7">
              <w:rPr>
                <w:bCs/>
                <w:sz w:val="20"/>
                <w:szCs w:val="20"/>
              </w:rPr>
              <w:t>razvojne dokumente Evropske unije in mednarodnih organizacij</w:t>
            </w:r>
          </w:p>
        </w:tc>
        <w:tc>
          <w:tcPr>
            <w:tcW w:w="2271" w:type="dxa"/>
            <w:tcBorders>
              <w:bottom w:val="single" w:sz="4" w:space="0" w:color="auto"/>
            </w:tcBorders>
            <w:vAlign w:val="center"/>
          </w:tcPr>
          <w:p w:rsidR="006A3E2B" w:rsidRPr="005A3CD7" w:rsidRDefault="006A3E2B" w:rsidP="005267D8">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6A3E2B" w:rsidRPr="005A3CD7" w:rsidTr="005267D8">
        <w:tc>
          <w:tcPr>
            <w:tcW w:w="9163" w:type="dxa"/>
            <w:gridSpan w:val="4"/>
            <w:tcBorders>
              <w:top w:val="single" w:sz="4" w:space="0" w:color="auto"/>
              <w:left w:val="single" w:sz="4" w:space="0" w:color="auto"/>
              <w:bottom w:val="single" w:sz="4" w:space="0" w:color="auto"/>
              <w:right w:val="single" w:sz="4" w:space="0" w:color="auto"/>
            </w:tcBorders>
          </w:tcPr>
          <w:p w:rsidR="006A3E2B" w:rsidRPr="005A3CD7" w:rsidRDefault="006A3E2B" w:rsidP="005267D8">
            <w:pPr>
              <w:pStyle w:val="Oddelek"/>
              <w:widowControl w:val="0"/>
              <w:numPr>
                <w:ilvl w:val="0"/>
                <w:numId w:val="0"/>
              </w:numPr>
              <w:spacing w:before="0" w:after="0" w:line="260" w:lineRule="exact"/>
              <w:jc w:val="left"/>
              <w:rPr>
                <w:sz w:val="20"/>
                <w:szCs w:val="20"/>
              </w:rPr>
            </w:pPr>
            <w:r w:rsidRPr="005A3CD7">
              <w:rPr>
                <w:sz w:val="20"/>
                <w:szCs w:val="20"/>
              </w:rPr>
              <w:t>7.a Predstavitev ocene finančnih posledic nad 40.000 EUR:</w:t>
            </w:r>
          </w:p>
          <w:p w:rsidR="006A3E2B" w:rsidRPr="005A3CD7" w:rsidRDefault="006A3E2B" w:rsidP="005267D8">
            <w:pPr>
              <w:pStyle w:val="Oddelek"/>
              <w:widowControl w:val="0"/>
              <w:numPr>
                <w:ilvl w:val="0"/>
                <w:numId w:val="0"/>
              </w:numPr>
              <w:spacing w:before="0" w:after="0" w:line="260" w:lineRule="exact"/>
              <w:jc w:val="left"/>
              <w:rPr>
                <w:b w:val="0"/>
                <w:color w:val="FF0000"/>
                <w:sz w:val="20"/>
                <w:szCs w:val="20"/>
              </w:rPr>
            </w:pPr>
          </w:p>
        </w:tc>
      </w:tr>
    </w:tbl>
    <w:p w:rsidR="006A3E2B" w:rsidRPr="005A3CD7" w:rsidRDefault="006A3E2B" w:rsidP="006A3E2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43"/>
        <w:gridCol w:w="836"/>
        <w:gridCol w:w="1408"/>
        <w:gridCol w:w="433"/>
        <w:gridCol w:w="940"/>
        <w:gridCol w:w="683"/>
        <w:gridCol w:w="384"/>
        <w:gridCol w:w="302"/>
        <w:gridCol w:w="2107"/>
      </w:tblGrid>
      <w:tr w:rsidR="006A3E2B" w:rsidRPr="005A3CD7" w:rsidTr="005267D8">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A3E2B" w:rsidRPr="005A3CD7" w:rsidRDefault="006A3E2B" w:rsidP="005267D8">
            <w:pPr>
              <w:pStyle w:val="Naslov1"/>
              <w:keepNext w:val="0"/>
              <w:pageBreakBefore/>
              <w:widowControl w:val="0"/>
              <w:tabs>
                <w:tab w:val="left" w:pos="2340"/>
              </w:tabs>
              <w:spacing w:before="0" w:after="0"/>
              <w:ind w:left="142" w:hanging="142"/>
              <w:rPr>
                <w:sz w:val="20"/>
                <w:szCs w:val="20"/>
              </w:rPr>
            </w:pPr>
            <w:r w:rsidRPr="005A3CD7">
              <w:rPr>
                <w:sz w:val="20"/>
                <w:szCs w:val="20"/>
              </w:rPr>
              <w:lastRenderedPageBreak/>
              <w:t>I. Ocena finančnih posledic, ki niso načrtovane v sprejetem proračunu</w:t>
            </w:r>
          </w:p>
        </w:tc>
      </w:tr>
      <w:tr w:rsidR="006A3E2B" w:rsidRPr="005A3CD7" w:rsidTr="00DC56D3">
        <w:trPr>
          <w:cantSplit/>
          <w:trHeight w:val="276"/>
        </w:trPr>
        <w:tc>
          <w:tcPr>
            <w:tcW w:w="2943"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ind w:left="-122" w:right="-112"/>
              <w:jc w:val="center"/>
              <w:rPr>
                <w:rFonts w:ascii="Arial" w:hAnsi="Arial" w:cs="Arial"/>
                <w:sz w:val="20"/>
                <w:szCs w:val="20"/>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r w:rsidRPr="005A3CD7">
              <w:rPr>
                <w:rFonts w:ascii="Arial" w:hAnsi="Arial" w:cs="Arial"/>
                <w:sz w:val="20"/>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r w:rsidRPr="005A3CD7">
              <w:rPr>
                <w:rFonts w:ascii="Arial" w:hAnsi="Arial" w:cs="Arial"/>
                <w:sz w:val="20"/>
                <w:szCs w:val="20"/>
              </w:rPr>
              <w:t>t + 1</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r w:rsidRPr="005A3CD7">
              <w:rPr>
                <w:rFonts w:ascii="Arial" w:hAnsi="Arial" w:cs="Arial"/>
                <w:sz w:val="20"/>
                <w:szCs w:val="20"/>
              </w:rPr>
              <w:t>t + 2</w:t>
            </w:r>
          </w:p>
        </w:tc>
        <w:tc>
          <w:tcPr>
            <w:tcW w:w="2107"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r w:rsidRPr="005A3CD7">
              <w:rPr>
                <w:rFonts w:ascii="Arial" w:hAnsi="Arial" w:cs="Arial"/>
                <w:sz w:val="20"/>
                <w:szCs w:val="20"/>
              </w:rPr>
              <w:t>t + 3</w:t>
            </w:r>
          </w:p>
        </w:tc>
      </w:tr>
      <w:tr w:rsidR="006A3E2B" w:rsidRPr="005A3CD7" w:rsidTr="00DC56D3">
        <w:trPr>
          <w:cantSplit/>
          <w:trHeight w:val="423"/>
        </w:trPr>
        <w:tc>
          <w:tcPr>
            <w:tcW w:w="2943"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xml:space="preserve">) prihodkov državnega proračuna </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pStyle w:val="Naslov1"/>
              <w:keepNext w:val="0"/>
              <w:widowControl w:val="0"/>
              <w:tabs>
                <w:tab w:val="left" w:pos="360"/>
              </w:tabs>
              <w:spacing w:before="0" w:after="0"/>
              <w:jc w:val="center"/>
              <w:rPr>
                <w:b w:val="0"/>
                <w:bCs w:val="0"/>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pStyle w:val="Naslov1"/>
              <w:keepNext w:val="0"/>
              <w:widowControl w:val="0"/>
              <w:tabs>
                <w:tab w:val="left" w:pos="360"/>
              </w:tabs>
              <w:spacing w:before="0" w:after="0"/>
              <w:jc w:val="center"/>
              <w:rPr>
                <w:b w:val="0"/>
                <w:bCs w:val="0"/>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pStyle w:val="Naslov1"/>
              <w:keepNext w:val="0"/>
              <w:widowControl w:val="0"/>
              <w:tabs>
                <w:tab w:val="left" w:pos="360"/>
              </w:tabs>
              <w:spacing w:before="0" w:after="0"/>
              <w:jc w:val="center"/>
              <w:rPr>
                <w:b w:val="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pStyle w:val="Naslov1"/>
              <w:keepNext w:val="0"/>
              <w:widowControl w:val="0"/>
              <w:tabs>
                <w:tab w:val="left" w:pos="360"/>
              </w:tabs>
              <w:spacing w:before="0" w:after="0"/>
              <w:jc w:val="center"/>
              <w:rPr>
                <w:b w:val="0"/>
                <w:sz w:val="20"/>
                <w:szCs w:val="20"/>
              </w:rPr>
            </w:pPr>
          </w:p>
        </w:tc>
      </w:tr>
      <w:tr w:rsidR="006A3E2B" w:rsidRPr="005A3CD7" w:rsidTr="00DC56D3">
        <w:trPr>
          <w:cantSplit/>
          <w:trHeight w:val="423"/>
        </w:trPr>
        <w:tc>
          <w:tcPr>
            <w:tcW w:w="2943"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xml:space="preserve">) prihodkov občinskih proračunov </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pStyle w:val="Naslov1"/>
              <w:keepNext w:val="0"/>
              <w:widowControl w:val="0"/>
              <w:tabs>
                <w:tab w:val="left" w:pos="360"/>
              </w:tabs>
              <w:spacing w:before="0" w:after="0"/>
              <w:jc w:val="center"/>
              <w:rPr>
                <w:b w:val="0"/>
                <w:bCs w:val="0"/>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pStyle w:val="Naslov1"/>
              <w:keepNext w:val="0"/>
              <w:widowControl w:val="0"/>
              <w:tabs>
                <w:tab w:val="left" w:pos="360"/>
              </w:tabs>
              <w:spacing w:before="0" w:after="0"/>
              <w:jc w:val="center"/>
              <w:rPr>
                <w:b w:val="0"/>
                <w:bCs w:val="0"/>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pStyle w:val="Naslov1"/>
              <w:keepNext w:val="0"/>
              <w:widowControl w:val="0"/>
              <w:tabs>
                <w:tab w:val="left" w:pos="360"/>
              </w:tabs>
              <w:spacing w:before="0" w:after="0"/>
              <w:jc w:val="center"/>
              <w:rPr>
                <w:b w:val="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pStyle w:val="Naslov1"/>
              <w:keepNext w:val="0"/>
              <w:widowControl w:val="0"/>
              <w:tabs>
                <w:tab w:val="left" w:pos="360"/>
              </w:tabs>
              <w:spacing w:before="0" w:after="0"/>
              <w:jc w:val="center"/>
              <w:rPr>
                <w:b w:val="0"/>
                <w:sz w:val="20"/>
                <w:szCs w:val="20"/>
              </w:rPr>
            </w:pPr>
          </w:p>
        </w:tc>
      </w:tr>
      <w:tr w:rsidR="006A3E2B" w:rsidRPr="005A3CD7" w:rsidTr="00DC56D3">
        <w:trPr>
          <w:cantSplit/>
          <w:trHeight w:val="423"/>
        </w:trPr>
        <w:tc>
          <w:tcPr>
            <w:tcW w:w="2943"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xml:space="preserve">) odhodkov državnega proračuna </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p>
        </w:tc>
      </w:tr>
      <w:tr w:rsidR="006A3E2B" w:rsidRPr="005A3CD7" w:rsidTr="00DC56D3">
        <w:trPr>
          <w:cantSplit/>
          <w:trHeight w:val="623"/>
        </w:trPr>
        <w:tc>
          <w:tcPr>
            <w:tcW w:w="2943"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odhodkov občinskih proračunov</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p>
        </w:tc>
      </w:tr>
      <w:tr w:rsidR="006A3E2B" w:rsidRPr="005A3CD7" w:rsidTr="00DC56D3">
        <w:trPr>
          <w:cantSplit/>
          <w:trHeight w:val="423"/>
        </w:trPr>
        <w:tc>
          <w:tcPr>
            <w:tcW w:w="2943"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obveznosti za druga javnofinančna sredstva</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pStyle w:val="Naslov1"/>
              <w:keepNext w:val="0"/>
              <w:widowControl w:val="0"/>
              <w:tabs>
                <w:tab w:val="left" w:pos="360"/>
              </w:tabs>
              <w:spacing w:before="0" w:after="0"/>
              <w:jc w:val="center"/>
              <w:rPr>
                <w:b w:val="0"/>
                <w:bCs w:val="0"/>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pStyle w:val="Naslov1"/>
              <w:keepNext w:val="0"/>
              <w:widowControl w:val="0"/>
              <w:tabs>
                <w:tab w:val="left" w:pos="360"/>
              </w:tabs>
              <w:spacing w:before="0" w:after="0"/>
              <w:jc w:val="center"/>
              <w:rPr>
                <w:b w:val="0"/>
                <w:bCs w:val="0"/>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pStyle w:val="Naslov1"/>
              <w:keepNext w:val="0"/>
              <w:widowControl w:val="0"/>
              <w:tabs>
                <w:tab w:val="left" w:pos="360"/>
              </w:tabs>
              <w:spacing w:before="0" w:after="0"/>
              <w:jc w:val="center"/>
              <w:rPr>
                <w:b w:val="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pStyle w:val="Naslov1"/>
              <w:keepNext w:val="0"/>
              <w:widowControl w:val="0"/>
              <w:tabs>
                <w:tab w:val="left" w:pos="360"/>
              </w:tabs>
              <w:spacing w:before="0" w:after="0"/>
              <w:jc w:val="center"/>
              <w:rPr>
                <w:b w:val="0"/>
                <w:sz w:val="20"/>
                <w:szCs w:val="20"/>
              </w:rPr>
            </w:pPr>
          </w:p>
        </w:tc>
      </w:tr>
      <w:tr w:rsidR="006A3E2B" w:rsidRPr="005A3CD7" w:rsidTr="005267D8">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A3E2B" w:rsidRPr="005A3CD7" w:rsidRDefault="006A3E2B" w:rsidP="005267D8">
            <w:pPr>
              <w:pStyle w:val="Naslov1"/>
              <w:keepNext w:val="0"/>
              <w:widowControl w:val="0"/>
              <w:tabs>
                <w:tab w:val="left" w:pos="2340"/>
              </w:tabs>
              <w:spacing w:before="0" w:after="0"/>
              <w:ind w:left="142" w:hanging="142"/>
              <w:rPr>
                <w:sz w:val="20"/>
                <w:szCs w:val="20"/>
              </w:rPr>
            </w:pPr>
            <w:r w:rsidRPr="005A3CD7">
              <w:rPr>
                <w:sz w:val="20"/>
                <w:szCs w:val="20"/>
              </w:rPr>
              <w:t>II. Finančne posledice za državni proračun</w:t>
            </w:r>
          </w:p>
        </w:tc>
      </w:tr>
      <w:tr w:rsidR="006A3E2B" w:rsidRPr="005A3CD7" w:rsidTr="005267D8">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A3E2B" w:rsidRPr="005A3CD7" w:rsidRDefault="006A3E2B" w:rsidP="005267D8">
            <w:pPr>
              <w:pStyle w:val="Naslov1"/>
              <w:keepNext w:val="0"/>
              <w:widowControl w:val="0"/>
              <w:tabs>
                <w:tab w:val="left" w:pos="2340"/>
              </w:tabs>
              <w:spacing w:before="0" w:after="0"/>
              <w:ind w:left="142" w:hanging="142"/>
              <w:rPr>
                <w:sz w:val="20"/>
                <w:szCs w:val="20"/>
              </w:rPr>
            </w:pPr>
            <w:r w:rsidRPr="005A3CD7">
              <w:rPr>
                <w:sz w:val="20"/>
                <w:szCs w:val="20"/>
              </w:rPr>
              <w:t>II.a Pravice porabe za izvedbo predlaganih rešitev so zagotovljene:</w:t>
            </w:r>
          </w:p>
        </w:tc>
      </w:tr>
      <w:tr w:rsidR="006A3E2B" w:rsidRPr="005A3CD7" w:rsidTr="00DC56D3">
        <w:trPr>
          <w:cantSplit/>
          <w:trHeight w:val="100"/>
        </w:trPr>
        <w:tc>
          <w:tcPr>
            <w:tcW w:w="2064"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r w:rsidRPr="005A3CD7">
              <w:rPr>
                <w:rFonts w:ascii="Arial" w:hAnsi="Arial" w:cs="Arial"/>
                <w:sz w:val="20"/>
                <w:szCs w:val="20"/>
              </w:rPr>
              <w:t xml:space="preserve">Ime proračunskega uporabnika </w:t>
            </w:r>
          </w:p>
        </w:tc>
        <w:tc>
          <w:tcPr>
            <w:tcW w:w="2287"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r w:rsidRPr="005A3CD7">
              <w:rPr>
                <w:rFonts w:ascii="Arial" w:hAnsi="Arial" w:cs="Arial"/>
                <w:sz w:val="20"/>
                <w:szCs w:val="20"/>
              </w:rPr>
              <w:t>Šifra in naziv ukrepa, projekta</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r w:rsidRPr="005A3CD7">
              <w:rPr>
                <w:rFonts w:ascii="Arial" w:hAnsi="Arial" w:cs="Arial"/>
                <w:sz w:val="20"/>
                <w:szCs w:val="20"/>
              </w:rPr>
              <w:t>Šifra in naziv proračunske postavke</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r w:rsidRPr="005A3CD7">
              <w:rPr>
                <w:rFonts w:ascii="Arial" w:hAnsi="Arial" w:cs="Arial"/>
                <w:sz w:val="20"/>
                <w:szCs w:val="20"/>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5267D8">
            <w:pPr>
              <w:widowControl w:val="0"/>
              <w:spacing w:line="260" w:lineRule="exact"/>
              <w:jc w:val="center"/>
              <w:rPr>
                <w:rFonts w:ascii="Arial" w:hAnsi="Arial" w:cs="Arial"/>
                <w:sz w:val="20"/>
                <w:szCs w:val="20"/>
              </w:rPr>
            </w:pPr>
            <w:r w:rsidRPr="005A3CD7">
              <w:rPr>
                <w:rFonts w:ascii="Arial" w:hAnsi="Arial" w:cs="Arial"/>
                <w:sz w:val="20"/>
                <w:szCs w:val="20"/>
              </w:rPr>
              <w:t>Znesek za t + 1</w:t>
            </w:r>
          </w:p>
        </w:tc>
      </w:tr>
      <w:tr w:rsidR="00770CBF" w:rsidRPr="005A3CD7" w:rsidTr="00DC56D3">
        <w:trPr>
          <w:cantSplit/>
          <w:trHeight w:val="100"/>
        </w:trPr>
        <w:tc>
          <w:tcPr>
            <w:tcW w:w="2064" w:type="dxa"/>
            <w:tcBorders>
              <w:top w:val="single" w:sz="4" w:space="0" w:color="auto"/>
              <w:left w:val="single" w:sz="4" w:space="0" w:color="auto"/>
              <w:bottom w:val="single" w:sz="4" w:space="0" w:color="auto"/>
              <w:right w:val="single" w:sz="4" w:space="0" w:color="auto"/>
            </w:tcBorders>
            <w:vAlign w:val="center"/>
          </w:tcPr>
          <w:p w:rsidR="00770CBF" w:rsidRPr="005A3CD7" w:rsidRDefault="00770CBF" w:rsidP="005267D8">
            <w:pPr>
              <w:widowControl w:val="0"/>
              <w:spacing w:line="260" w:lineRule="exact"/>
              <w:jc w:val="center"/>
              <w:rPr>
                <w:rFonts w:ascii="Arial" w:hAnsi="Arial" w:cs="Arial"/>
                <w:sz w:val="20"/>
                <w:szCs w:val="20"/>
              </w:rPr>
            </w:pPr>
          </w:p>
        </w:tc>
        <w:tc>
          <w:tcPr>
            <w:tcW w:w="2287" w:type="dxa"/>
            <w:gridSpan w:val="3"/>
            <w:tcBorders>
              <w:top w:val="single" w:sz="4" w:space="0" w:color="auto"/>
              <w:left w:val="single" w:sz="4" w:space="0" w:color="auto"/>
              <w:bottom w:val="single" w:sz="4" w:space="0" w:color="auto"/>
              <w:right w:val="single" w:sz="4" w:space="0" w:color="auto"/>
            </w:tcBorders>
            <w:vAlign w:val="center"/>
          </w:tcPr>
          <w:p w:rsidR="00770CBF" w:rsidRPr="005A3CD7" w:rsidRDefault="00770CBF" w:rsidP="005267D8">
            <w:pPr>
              <w:widowControl w:val="0"/>
              <w:spacing w:line="260" w:lineRule="exact"/>
              <w:jc w:val="center"/>
              <w:rPr>
                <w:rFonts w:ascii="Arial" w:hAnsi="Arial" w:cs="Arial"/>
                <w:sz w:val="20"/>
                <w:szCs w:val="20"/>
              </w:rPr>
            </w:pP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770CBF" w:rsidRPr="005A3CD7" w:rsidRDefault="00770CBF" w:rsidP="005267D8">
            <w:pPr>
              <w:widowControl w:val="0"/>
              <w:spacing w:line="260" w:lineRule="exact"/>
              <w:jc w:val="center"/>
              <w:rPr>
                <w:rFonts w:ascii="Arial" w:hAnsi="Arial" w:cs="Arial"/>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770CBF" w:rsidRPr="005A3CD7" w:rsidRDefault="00770CBF" w:rsidP="005267D8">
            <w:pPr>
              <w:widowControl w:val="0"/>
              <w:spacing w:line="260" w:lineRule="exact"/>
              <w:jc w:val="center"/>
              <w:rPr>
                <w:rFonts w:ascii="Arial"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770CBF" w:rsidRPr="005A3CD7" w:rsidRDefault="00770CBF" w:rsidP="005267D8">
            <w:pPr>
              <w:widowControl w:val="0"/>
              <w:spacing w:line="260" w:lineRule="exact"/>
              <w:jc w:val="center"/>
              <w:rPr>
                <w:rFonts w:ascii="Arial" w:hAnsi="Arial" w:cs="Arial"/>
                <w:sz w:val="20"/>
                <w:szCs w:val="20"/>
              </w:rPr>
            </w:pPr>
          </w:p>
        </w:tc>
      </w:tr>
      <w:tr w:rsidR="006A3E2B" w:rsidRPr="005A3CD7" w:rsidTr="00DC56D3">
        <w:trPr>
          <w:cantSplit/>
          <w:trHeight w:val="328"/>
        </w:trPr>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3E2B" w:rsidRPr="00770CBF" w:rsidRDefault="00800A84" w:rsidP="00800A84">
            <w:pPr>
              <w:pStyle w:val="Naslov1"/>
              <w:keepNext w:val="0"/>
              <w:widowControl w:val="0"/>
              <w:tabs>
                <w:tab w:val="left" w:pos="360"/>
              </w:tabs>
              <w:spacing w:before="0" w:after="0"/>
              <w:jc w:val="center"/>
              <w:rPr>
                <w:b w:val="0"/>
                <w:bCs w:val="0"/>
                <w:sz w:val="20"/>
                <w:szCs w:val="20"/>
              </w:rPr>
            </w:pPr>
            <w:r w:rsidRPr="00770CBF">
              <w:rPr>
                <w:b w:val="0"/>
                <w:bCs w:val="0"/>
                <w:sz w:val="20"/>
                <w:szCs w:val="20"/>
              </w:rPr>
              <w:t>Ministrstvo za infrastrukturo</w:t>
            </w:r>
          </w:p>
        </w:tc>
        <w:tc>
          <w:tcPr>
            <w:tcW w:w="22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3E2B" w:rsidRPr="00770CBF" w:rsidRDefault="005D7ED3" w:rsidP="005D7ED3">
            <w:pPr>
              <w:pStyle w:val="Naslov1"/>
              <w:keepNext w:val="0"/>
              <w:widowControl w:val="0"/>
              <w:tabs>
                <w:tab w:val="left" w:pos="360"/>
              </w:tabs>
              <w:spacing w:before="0" w:after="0"/>
              <w:rPr>
                <w:b w:val="0"/>
                <w:bCs w:val="0"/>
                <w:sz w:val="20"/>
                <w:szCs w:val="20"/>
              </w:rPr>
            </w:pPr>
            <w:r>
              <w:rPr>
                <w:b w:val="0"/>
                <w:bCs w:val="0"/>
                <w:sz w:val="20"/>
                <w:szCs w:val="20"/>
              </w:rPr>
              <w:t>2430-21-3353 Tehnična pomoč IPE TEN-T 2022-2024</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3E2B" w:rsidRPr="00770CBF" w:rsidRDefault="00DC56D3" w:rsidP="005267D8">
            <w:pPr>
              <w:pStyle w:val="Naslov1"/>
              <w:keepNext w:val="0"/>
              <w:widowControl w:val="0"/>
              <w:tabs>
                <w:tab w:val="left" w:pos="360"/>
              </w:tabs>
              <w:spacing w:before="0" w:after="0"/>
              <w:rPr>
                <w:b w:val="0"/>
                <w:bCs w:val="0"/>
                <w:sz w:val="20"/>
                <w:szCs w:val="20"/>
              </w:rPr>
            </w:pPr>
            <w:r>
              <w:rPr>
                <w:b w:val="0"/>
                <w:bCs w:val="0"/>
                <w:sz w:val="20"/>
                <w:szCs w:val="20"/>
              </w:rPr>
              <w:t>221418</w:t>
            </w:r>
            <w:r w:rsidR="00770CBF" w:rsidRPr="00770CBF">
              <w:rPr>
                <w:b w:val="0"/>
                <w:bCs w:val="0"/>
                <w:sz w:val="20"/>
                <w:szCs w:val="20"/>
              </w:rPr>
              <w:t xml:space="preserve"> – </w:t>
            </w:r>
            <w:r w:rsidR="005D7ED3" w:rsidRPr="005D7ED3">
              <w:rPr>
                <w:b w:val="0"/>
                <w:bCs w:val="0"/>
                <w:sz w:val="20"/>
                <w:szCs w:val="20"/>
              </w:rPr>
              <w:t>Vseevropsko omrežje - IPE 21-27 - EU</w:t>
            </w:r>
          </w:p>
        </w:tc>
        <w:tc>
          <w:tcPr>
            <w:tcW w:w="136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3E2B" w:rsidRPr="00770CBF" w:rsidRDefault="00DC56D3" w:rsidP="005267D8">
            <w:pPr>
              <w:pStyle w:val="Naslov1"/>
              <w:keepNext w:val="0"/>
              <w:widowControl w:val="0"/>
              <w:tabs>
                <w:tab w:val="left" w:pos="360"/>
              </w:tabs>
              <w:spacing w:before="0" w:after="0"/>
              <w:rPr>
                <w:b w:val="0"/>
                <w:bCs w:val="0"/>
                <w:sz w:val="20"/>
                <w:szCs w:val="20"/>
              </w:rPr>
            </w:pPr>
            <w:r>
              <w:rPr>
                <w:b w:val="0"/>
                <w:bCs w:val="0"/>
                <w:sz w:val="20"/>
                <w:szCs w:val="20"/>
              </w:rPr>
              <w:t>53.915</w:t>
            </w:r>
            <w:r w:rsidR="00770CBF" w:rsidRPr="00770CBF">
              <w:rPr>
                <w:b w:val="0"/>
                <w:bCs w:val="0"/>
                <w:sz w:val="20"/>
                <w:szCs w:val="20"/>
              </w:rPr>
              <w:t>,00</w:t>
            </w:r>
          </w:p>
        </w:tc>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3E2B" w:rsidRPr="00770CBF" w:rsidRDefault="00DC56D3" w:rsidP="005267D8">
            <w:pPr>
              <w:pStyle w:val="Naslov1"/>
              <w:keepNext w:val="0"/>
              <w:widowControl w:val="0"/>
              <w:tabs>
                <w:tab w:val="left" w:pos="360"/>
              </w:tabs>
              <w:spacing w:before="0" w:after="0"/>
              <w:rPr>
                <w:b w:val="0"/>
                <w:bCs w:val="0"/>
                <w:sz w:val="20"/>
                <w:szCs w:val="20"/>
              </w:rPr>
            </w:pPr>
            <w:r>
              <w:rPr>
                <w:b w:val="0"/>
                <w:bCs w:val="0"/>
                <w:sz w:val="20"/>
                <w:szCs w:val="20"/>
              </w:rPr>
              <w:t>105.835,00</w:t>
            </w:r>
          </w:p>
        </w:tc>
      </w:tr>
      <w:tr w:rsidR="00DC56D3" w:rsidRPr="005A3CD7" w:rsidTr="00DC56D3">
        <w:trPr>
          <w:gridAfter w:val="8"/>
          <w:wAfter w:w="7093" w:type="dxa"/>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DC56D3" w:rsidRPr="005A3CD7" w:rsidRDefault="00DC56D3" w:rsidP="005D7ED3">
            <w:pPr>
              <w:pStyle w:val="Naslov1"/>
              <w:keepNext w:val="0"/>
              <w:widowControl w:val="0"/>
              <w:tabs>
                <w:tab w:val="left" w:pos="360"/>
              </w:tabs>
              <w:spacing w:before="0" w:after="0"/>
              <w:rPr>
                <w:b w:val="0"/>
                <w:bCs w:val="0"/>
                <w:sz w:val="20"/>
                <w:szCs w:val="20"/>
              </w:rPr>
            </w:pPr>
          </w:p>
        </w:tc>
      </w:tr>
      <w:tr w:rsidR="005D7ED3" w:rsidRPr="005A3CD7" w:rsidTr="00DC56D3">
        <w:trPr>
          <w:cantSplit/>
          <w:trHeight w:val="95"/>
        </w:trPr>
        <w:tc>
          <w:tcPr>
            <w:tcW w:w="5724" w:type="dxa"/>
            <w:gridSpan w:val="6"/>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sz w:val="20"/>
                <w:szCs w:val="20"/>
              </w:rPr>
            </w:pPr>
            <w:r w:rsidRPr="005A3CD7">
              <w:rPr>
                <w:sz w:val="20"/>
                <w:szCs w:val="20"/>
              </w:rPr>
              <w:t>SKUPAJ</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DC56D3" w:rsidP="005D7ED3">
            <w:pPr>
              <w:widowControl w:val="0"/>
              <w:spacing w:line="260" w:lineRule="exact"/>
              <w:jc w:val="center"/>
              <w:rPr>
                <w:rFonts w:ascii="Arial" w:hAnsi="Arial" w:cs="Arial"/>
                <w:b/>
                <w:sz w:val="20"/>
                <w:szCs w:val="20"/>
              </w:rPr>
            </w:pPr>
            <w:r>
              <w:rPr>
                <w:rFonts w:ascii="Arial" w:hAnsi="Arial" w:cs="Arial"/>
                <w:b/>
                <w:sz w:val="20"/>
                <w:szCs w:val="20"/>
              </w:rPr>
              <w:t>53.915,00</w:t>
            </w:r>
          </w:p>
        </w:tc>
        <w:tc>
          <w:tcPr>
            <w:tcW w:w="2107" w:type="dxa"/>
            <w:tcBorders>
              <w:top w:val="single" w:sz="4" w:space="0" w:color="auto"/>
              <w:left w:val="single" w:sz="4" w:space="0" w:color="auto"/>
              <w:bottom w:val="single" w:sz="4" w:space="0" w:color="auto"/>
              <w:right w:val="single" w:sz="4" w:space="0" w:color="auto"/>
            </w:tcBorders>
            <w:vAlign w:val="center"/>
          </w:tcPr>
          <w:p w:rsidR="005D7ED3" w:rsidRPr="005A3CD7" w:rsidRDefault="00DC56D3" w:rsidP="005D7ED3">
            <w:pPr>
              <w:pStyle w:val="Naslov1"/>
              <w:keepNext w:val="0"/>
              <w:widowControl w:val="0"/>
              <w:tabs>
                <w:tab w:val="left" w:pos="360"/>
              </w:tabs>
              <w:spacing w:before="0" w:after="0"/>
              <w:rPr>
                <w:sz w:val="20"/>
                <w:szCs w:val="20"/>
              </w:rPr>
            </w:pPr>
            <w:r>
              <w:rPr>
                <w:sz w:val="20"/>
                <w:szCs w:val="20"/>
              </w:rPr>
              <w:t>105.835,00</w:t>
            </w:r>
          </w:p>
        </w:tc>
      </w:tr>
      <w:tr w:rsidR="005D7ED3" w:rsidRPr="005A3CD7" w:rsidTr="005267D8">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D7ED3" w:rsidRPr="005A3CD7" w:rsidRDefault="005D7ED3" w:rsidP="005D7ED3">
            <w:pPr>
              <w:pStyle w:val="Naslov1"/>
              <w:keepNext w:val="0"/>
              <w:widowControl w:val="0"/>
              <w:tabs>
                <w:tab w:val="left" w:pos="2340"/>
              </w:tabs>
              <w:spacing w:before="0" w:after="0"/>
              <w:rPr>
                <w:sz w:val="20"/>
                <w:szCs w:val="20"/>
              </w:rPr>
            </w:pPr>
            <w:r w:rsidRPr="005A3CD7">
              <w:rPr>
                <w:sz w:val="20"/>
                <w:szCs w:val="20"/>
              </w:rPr>
              <w:t>II.b Manjkajoče pravice porabe bodo zagotovljene s prerazporeditvijo:</w:t>
            </w:r>
          </w:p>
        </w:tc>
      </w:tr>
      <w:tr w:rsidR="005D7ED3" w:rsidRPr="005A3CD7" w:rsidTr="00DC56D3">
        <w:trPr>
          <w:cantSplit/>
          <w:trHeight w:val="100"/>
        </w:trPr>
        <w:tc>
          <w:tcPr>
            <w:tcW w:w="2064" w:type="dxa"/>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widowControl w:val="0"/>
              <w:spacing w:line="260" w:lineRule="exact"/>
              <w:jc w:val="center"/>
              <w:rPr>
                <w:rFonts w:ascii="Arial" w:hAnsi="Arial" w:cs="Arial"/>
                <w:sz w:val="20"/>
                <w:szCs w:val="20"/>
              </w:rPr>
            </w:pPr>
            <w:r w:rsidRPr="005A3CD7">
              <w:rPr>
                <w:rFonts w:ascii="Arial" w:hAnsi="Arial" w:cs="Arial"/>
                <w:sz w:val="20"/>
                <w:szCs w:val="20"/>
              </w:rPr>
              <w:t xml:space="preserve">Ime proračunskega uporabnika </w:t>
            </w:r>
          </w:p>
        </w:tc>
        <w:tc>
          <w:tcPr>
            <w:tcW w:w="2287"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widowControl w:val="0"/>
              <w:spacing w:line="260" w:lineRule="exact"/>
              <w:jc w:val="center"/>
              <w:rPr>
                <w:rFonts w:ascii="Arial" w:hAnsi="Arial" w:cs="Arial"/>
                <w:sz w:val="20"/>
                <w:szCs w:val="20"/>
              </w:rPr>
            </w:pPr>
            <w:r w:rsidRPr="005A3CD7">
              <w:rPr>
                <w:rFonts w:ascii="Arial" w:hAnsi="Arial" w:cs="Arial"/>
                <w:sz w:val="20"/>
                <w:szCs w:val="20"/>
              </w:rPr>
              <w:t>Šifra in naziv ukrepa, projekta</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widowControl w:val="0"/>
              <w:spacing w:line="260" w:lineRule="exact"/>
              <w:jc w:val="center"/>
              <w:rPr>
                <w:rFonts w:ascii="Arial" w:hAnsi="Arial" w:cs="Arial"/>
                <w:sz w:val="20"/>
                <w:szCs w:val="20"/>
              </w:rPr>
            </w:pPr>
            <w:r w:rsidRPr="005A3CD7">
              <w:rPr>
                <w:rFonts w:ascii="Arial" w:hAnsi="Arial" w:cs="Arial"/>
                <w:sz w:val="20"/>
                <w:szCs w:val="20"/>
              </w:rPr>
              <w:t xml:space="preserve">Šifra in naziv proračunske postavke </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widowControl w:val="0"/>
              <w:spacing w:line="260" w:lineRule="exact"/>
              <w:jc w:val="center"/>
              <w:rPr>
                <w:rFonts w:ascii="Arial" w:hAnsi="Arial" w:cs="Arial"/>
                <w:sz w:val="20"/>
                <w:szCs w:val="20"/>
              </w:rPr>
            </w:pPr>
            <w:r w:rsidRPr="005A3CD7">
              <w:rPr>
                <w:rFonts w:ascii="Arial" w:hAnsi="Arial" w:cs="Arial"/>
                <w:sz w:val="20"/>
                <w:szCs w:val="20"/>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widowControl w:val="0"/>
              <w:spacing w:line="260" w:lineRule="exact"/>
              <w:jc w:val="center"/>
              <w:rPr>
                <w:rFonts w:ascii="Arial" w:hAnsi="Arial" w:cs="Arial"/>
                <w:sz w:val="20"/>
                <w:szCs w:val="20"/>
              </w:rPr>
            </w:pPr>
            <w:r w:rsidRPr="005A3CD7">
              <w:rPr>
                <w:rFonts w:ascii="Arial" w:hAnsi="Arial" w:cs="Arial"/>
                <w:sz w:val="20"/>
                <w:szCs w:val="20"/>
              </w:rPr>
              <w:t xml:space="preserve">Znesek za t + 1 </w:t>
            </w:r>
          </w:p>
        </w:tc>
      </w:tr>
      <w:tr w:rsidR="005D7ED3" w:rsidRPr="005A3CD7" w:rsidTr="00DC56D3">
        <w:trPr>
          <w:cantSplit/>
          <w:trHeight w:val="95"/>
        </w:trPr>
        <w:tc>
          <w:tcPr>
            <w:tcW w:w="2064" w:type="dxa"/>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b w:val="0"/>
                <w:bCs w:val="0"/>
                <w:sz w:val="20"/>
                <w:szCs w:val="20"/>
              </w:rPr>
            </w:pPr>
          </w:p>
        </w:tc>
        <w:tc>
          <w:tcPr>
            <w:tcW w:w="2287"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b w:val="0"/>
                <w:bCs w:val="0"/>
                <w:sz w:val="20"/>
                <w:szCs w:val="20"/>
              </w:rPr>
            </w:pP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b w:val="0"/>
                <w:bCs w:val="0"/>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b w:val="0"/>
                <w:bCs w:val="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b w:val="0"/>
                <w:bCs w:val="0"/>
                <w:sz w:val="20"/>
                <w:szCs w:val="20"/>
              </w:rPr>
            </w:pPr>
          </w:p>
        </w:tc>
      </w:tr>
      <w:tr w:rsidR="005D7ED3" w:rsidRPr="005A3CD7" w:rsidTr="00DC56D3">
        <w:trPr>
          <w:cantSplit/>
          <w:trHeight w:val="95"/>
        </w:trPr>
        <w:tc>
          <w:tcPr>
            <w:tcW w:w="5724" w:type="dxa"/>
            <w:gridSpan w:val="6"/>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sz w:val="20"/>
                <w:szCs w:val="20"/>
              </w:rPr>
            </w:pPr>
            <w:r w:rsidRPr="005A3CD7">
              <w:rPr>
                <w:sz w:val="20"/>
                <w:szCs w:val="20"/>
              </w:rPr>
              <w:t>SKUPAJ</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sz w:val="20"/>
                <w:szCs w:val="20"/>
              </w:rPr>
            </w:pPr>
          </w:p>
        </w:tc>
      </w:tr>
      <w:tr w:rsidR="005D7ED3" w:rsidRPr="005A3CD7" w:rsidTr="005267D8">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D7ED3" w:rsidRPr="005A3CD7" w:rsidRDefault="005D7ED3" w:rsidP="005D7ED3">
            <w:pPr>
              <w:pStyle w:val="Naslov1"/>
              <w:keepNext w:val="0"/>
              <w:widowControl w:val="0"/>
              <w:tabs>
                <w:tab w:val="left" w:pos="2340"/>
              </w:tabs>
              <w:spacing w:before="0" w:after="0"/>
              <w:rPr>
                <w:sz w:val="20"/>
                <w:szCs w:val="20"/>
              </w:rPr>
            </w:pPr>
            <w:r w:rsidRPr="005A3CD7">
              <w:rPr>
                <w:sz w:val="20"/>
                <w:szCs w:val="20"/>
              </w:rPr>
              <w:t>II.c Načrtovana nadomestitev zmanjšanih prihodkov in povečanih odhodkov proračuna:</w:t>
            </w:r>
          </w:p>
        </w:tc>
      </w:tr>
      <w:tr w:rsidR="005D7ED3" w:rsidRPr="005A3CD7" w:rsidTr="00DC56D3">
        <w:trPr>
          <w:cantSplit/>
          <w:trHeight w:val="100"/>
        </w:trPr>
        <w:tc>
          <w:tcPr>
            <w:tcW w:w="4351" w:type="dxa"/>
            <w:gridSpan w:val="4"/>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widowControl w:val="0"/>
              <w:spacing w:line="260" w:lineRule="exact"/>
              <w:ind w:left="-122" w:right="-112"/>
              <w:jc w:val="center"/>
              <w:rPr>
                <w:rFonts w:ascii="Arial" w:hAnsi="Arial" w:cs="Arial"/>
                <w:sz w:val="20"/>
                <w:szCs w:val="20"/>
              </w:rPr>
            </w:pPr>
            <w:r w:rsidRPr="005A3CD7">
              <w:rPr>
                <w:rFonts w:ascii="Arial" w:hAnsi="Arial" w:cs="Arial"/>
                <w:sz w:val="20"/>
                <w:szCs w:val="20"/>
              </w:rPr>
              <w:t>Novi prihodki</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widowControl w:val="0"/>
              <w:spacing w:line="260" w:lineRule="exact"/>
              <w:ind w:left="-122" w:right="-112"/>
              <w:jc w:val="center"/>
              <w:rPr>
                <w:rFonts w:ascii="Arial" w:hAnsi="Arial" w:cs="Arial"/>
                <w:sz w:val="20"/>
                <w:szCs w:val="20"/>
              </w:rPr>
            </w:pPr>
            <w:r w:rsidRPr="005A3CD7">
              <w:rPr>
                <w:rFonts w:ascii="Arial" w:hAnsi="Arial" w:cs="Arial"/>
                <w:sz w:val="20"/>
                <w:szCs w:val="20"/>
              </w:rPr>
              <w:t>Znesek za tekoče leto (t)</w:t>
            </w: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widowControl w:val="0"/>
              <w:spacing w:line="260" w:lineRule="exact"/>
              <w:ind w:left="-122" w:right="-112"/>
              <w:jc w:val="center"/>
              <w:rPr>
                <w:rFonts w:ascii="Arial" w:hAnsi="Arial" w:cs="Arial"/>
                <w:sz w:val="20"/>
                <w:szCs w:val="20"/>
              </w:rPr>
            </w:pPr>
            <w:r w:rsidRPr="005A3CD7">
              <w:rPr>
                <w:rFonts w:ascii="Arial" w:hAnsi="Arial" w:cs="Arial"/>
                <w:sz w:val="20"/>
                <w:szCs w:val="20"/>
              </w:rPr>
              <w:t>Znesek za t + 1</w:t>
            </w:r>
          </w:p>
        </w:tc>
      </w:tr>
      <w:tr w:rsidR="005D7ED3" w:rsidRPr="005A3CD7" w:rsidTr="00DC56D3">
        <w:trPr>
          <w:cantSplit/>
          <w:trHeight w:val="95"/>
        </w:trPr>
        <w:tc>
          <w:tcPr>
            <w:tcW w:w="4351" w:type="dxa"/>
            <w:gridSpan w:val="4"/>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b w:val="0"/>
                <w:bCs w:val="0"/>
                <w:sz w:val="20"/>
                <w:szCs w:val="20"/>
              </w:rPr>
            </w:pP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b w:val="0"/>
                <w:bCs w:val="0"/>
                <w:sz w:val="20"/>
                <w:szCs w:val="20"/>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b w:val="0"/>
                <w:bCs w:val="0"/>
                <w:sz w:val="20"/>
                <w:szCs w:val="20"/>
              </w:rPr>
            </w:pPr>
          </w:p>
        </w:tc>
      </w:tr>
      <w:tr w:rsidR="005D7ED3" w:rsidRPr="005A3CD7" w:rsidTr="00DC56D3">
        <w:trPr>
          <w:cantSplit/>
          <w:trHeight w:val="95"/>
        </w:trPr>
        <w:tc>
          <w:tcPr>
            <w:tcW w:w="4351" w:type="dxa"/>
            <w:gridSpan w:val="4"/>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b w:val="0"/>
                <w:bCs w:val="0"/>
                <w:sz w:val="20"/>
                <w:szCs w:val="20"/>
              </w:rPr>
            </w:pP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b w:val="0"/>
                <w:bCs w:val="0"/>
                <w:sz w:val="20"/>
                <w:szCs w:val="20"/>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b w:val="0"/>
                <w:bCs w:val="0"/>
                <w:sz w:val="20"/>
                <w:szCs w:val="20"/>
              </w:rPr>
            </w:pPr>
          </w:p>
        </w:tc>
      </w:tr>
      <w:tr w:rsidR="005D7ED3" w:rsidRPr="005A3CD7" w:rsidTr="00DC56D3">
        <w:trPr>
          <w:cantSplit/>
          <w:trHeight w:val="95"/>
        </w:trPr>
        <w:tc>
          <w:tcPr>
            <w:tcW w:w="4351" w:type="dxa"/>
            <w:gridSpan w:val="4"/>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b w:val="0"/>
                <w:bCs w:val="0"/>
                <w:sz w:val="20"/>
                <w:szCs w:val="20"/>
              </w:rPr>
            </w:pP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b w:val="0"/>
                <w:bCs w:val="0"/>
                <w:sz w:val="20"/>
                <w:szCs w:val="20"/>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b w:val="0"/>
                <w:bCs w:val="0"/>
                <w:sz w:val="20"/>
                <w:szCs w:val="20"/>
              </w:rPr>
            </w:pPr>
          </w:p>
        </w:tc>
      </w:tr>
      <w:tr w:rsidR="005D7ED3" w:rsidRPr="005A3CD7" w:rsidTr="00DC56D3">
        <w:trPr>
          <w:cantSplit/>
          <w:trHeight w:val="95"/>
        </w:trPr>
        <w:tc>
          <w:tcPr>
            <w:tcW w:w="4351" w:type="dxa"/>
            <w:gridSpan w:val="4"/>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sz w:val="20"/>
                <w:szCs w:val="20"/>
              </w:rPr>
            </w:pPr>
            <w:r w:rsidRPr="005A3CD7">
              <w:rPr>
                <w:sz w:val="20"/>
                <w:szCs w:val="20"/>
              </w:rPr>
              <w:t>SKUPAJ</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sz w:val="20"/>
                <w:szCs w:val="20"/>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5D7ED3" w:rsidRPr="005A3CD7" w:rsidRDefault="005D7ED3" w:rsidP="005D7ED3">
            <w:pPr>
              <w:pStyle w:val="Naslov1"/>
              <w:keepNext w:val="0"/>
              <w:widowControl w:val="0"/>
              <w:tabs>
                <w:tab w:val="left" w:pos="360"/>
              </w:tabs>
              <w:spacing w:before="0" w:after="0"/>
              <w:rPr>
                <w:sz w:val="20"/>
                <w:szCs w:val="20"/>
              </w:rPr>
            </w:pPr>
          </w:p>
        </w:tc>
      </w:tr>
      <w:tr w:rsidR="005D7ED3" w:rsidRPr="005A3CD7" w:rsidTr="00526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5D7ED3" w:rsidRPr="005A3CD7" w:rsidRDefault="005D7ED3" w:rsidP="005D7ED3">
            <w:pPr>
              <w:widowControl w:val="0"/>
              <w:spacing w:line="260" w:lineRule="exact"/>
              <w:rPr>
                <w:rFonts w:ascii="Arial" w:hAnsi="Arial" w:cs="Arial"/>
                <w:b/>
                <w:sz w:val="20"/>
                <w:szCs w:val="20"/>
              </w:rPr>
            </w:pPr>
          </w:p>
          <w:p w:rsidR="005D7ED3" w:rsidRPr="005A3CD7" w:rsidRDefault="005D7ED3" w:rsidP="005D7ED3">
            <w:pPr>
              <w:widowControl w:val="0"/>
              <w:spacing w:line="260" w:lineRule="exact"/>
              <w:rPr>
                <w:rFonts w:ascii="Arial" w:hAnsi="Arial" w:cs="Arial"/>
                <w:b/>
                <w:sz w:val="20"/>
                <w:szCs w:val="20"/>
              </w:rPr>
            </w:pPr>
            <w:r w:rsidRPr="005A3CD7">
              <w:rPr>
                <w:rFonts w:ascii="Arial" w:hAnsi="Arial" w:cs="Arial"/>
                <w:b/>
                <w:sz w:val="20"/>
                <w:szCs w:val="20"/>
              </w:rPr>
              <w:t>OBRAZLOŽITEV:</w:t>
            </w:r>
          </w:p>
          <w:p w:rsidR="005D7ED3" w:rsidRPr="00770CBF" w:rsidRDefault="00DC56D3" w:rsidP="00DC56D3">
            <w:pPr>
              <w:widowControl w:val="0"/>
              <w:spacing w:line="260" w:lineRule="exact"/>
              <w:ind w:left="284"/>
              <w:jc w:val="both"/>
              <w:rPr>
                <w:sz w:val="20"/>
                <w:szCs w:val="20"/>
              </w:rPr>
            </w:pPr>
            <w:r>
              <w:rPr>
                <w:rFonts w:ascii="Arial" w:hAnsi="Arial" w:cs="Arial"/>
                <w:sz w:val="20"/>
                <w:szCs w:val="20"/>
                <w:lang w:eastAsia="sl-SI"/>
              </w:rPr>
              <w:t>Sredstva za navedena</w:t>
            </w:r>
            <w:r w:rsidR="005D7ED3" w:rsidRPr="00770CBF">
              <w:rPr>
                <w:rFonts w:ascii="Arial" w:hAnsi="Arial" w:cs="Arial"/>
                <w:sz w:val="20"/>
                <w:szCs w:val="20"/>
                <w:lang w:eastAsia="sl-SI"/>
              </w:rPr>
              <w:t xml:space="preserve"> projekt</w:t>
            </w:r>
            <w:r>
              <w:rPr>
                <w:rFonts w:ascii="Arial" w:hAnsi="Arial" w:cs="Arial"/>
                <w:sz w:val="20"/>
                <w:szCs w:val="20"/>
                <w:lang w:eastAsia="sl-SI"/>
              </w:rPr>
              <w:t>a</w:t>
            </w:r>
            <w:r w:rsidR="005D7ED3" w:rsidRPr="00770CBF">
              <w:rPr>
                <w:rFonts w:ascii="Arial" w:hAnsi="Arial" w:cs="Arial"/>
                <w:sz w:val="20"/>
                <w:szCs w:val="20"/>
                <w:lang w:eastAsia="sl-SI"/>
              </w:rPr>
              <w:t xml:space="preserve"> so v celoti zagotovljene na Evidenčnem projektu 2430-</w:t>
            </w:r>
            <w:r>
              <w:rPr>
                <w:rFonts w:ascii="Arial" w:hAnsi="Arial" w:cs="Arial"/>
                <w:sz w:val="20"/>
                <w:szCs w:val="20"/>
                <w:lang w:eastAsia="sl-SI"/>
              </w:rPr>
              <w:t xml:space="preserve">21-3353 </w:t>
            </w:r>
            <w:r w:rsidRPr="00DC56D3">
              <w:rPr>
                <w:rFonts w:ascii="Arial" w:hAnsi="Arial" w:cs="Arial"/>
                <w:sz w:val="20"/>
                <w:szCs w:val="20"/>
                <w:lang w:eastAsia="sl-SI"/>
              </w:rPr>
              <w:t>Tehnična pomoč IPE TEN-T 2022-2024</w:t>
            </w:r>
            <w:r w:rsidR="005D7ED3">
              <w:rPr>
                <w:rFonts w:ascii="Arial" w:hAnsi="Arial" w:cs="Arial"/>
                <w:sz w:val="20"/>
                <w:szCs w:val="20"/>
                <w:lang w:eastAsia="sl-SI"/>
              </w:rPr>
              <w:t>.</w:t>
            </w:r>
          </w:p>
        </w:tc>
      </w:tr>
      <w:tr w:rsidR="005D7ED3" w:rsidRPr="005A3CD7" w:rsidTr="00526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D7ED3" w:rsidRPr="005A3CD7" w:rsidRDefault="005D7ED3" w:rsidP="005D7ED3">
            <w:pPr>
              <w:pStyle w:val="Oddelek"/>
              <w:widowControl w:val="0"/>
              <w:numPr>
                <w:ilvl w:val="0"/>
                <w:numId w:val="0"/>
              </w:numPr>
              <w:spacing w:before="0" w:after="0" w:line="260" w:lineRule="exact"/>
              <w:jc w:val="left"/>
              <w:rPr>
                <w:sz w:val="20"/>
                <w:szCs w:val="20"/>
              </w:rPr>
            </w:pPr>
            <w:r w:rsidRPr="005A3CD7">
              <w:rPr>
                <w:sz w:val="20"/>
                <w:szCs w:val="20"/>
              </w:rPr>
              <w:t>7.b Predstavitev ocene finančnih posledic pod 40.000 EUR:</w:t>
            </w:r>
          </w:p>
          <w:p w:rsidR="005D7ED3" w:rsidRPr="005A3CD7" w:rsidRDefault="005D7ED3" w:rsidP="005D7ED3">
            <w:pPr>
              <w:pStyle w:val="Oddelek"/>
              <w:widowControl w:val="0"/>
              <w:numPr>
                <w:ilvl w:val="0"/>
                <w:numId w:val="0"/>
              </w:numPr>
              <w:spacing w:before="0" w:after="0" w:line="260" w:lineRule="exact"/>
              <w:jc w:val="left"/>
              <w:rPr>
                <w:b w:val="0"/>
                <w:sz w:val="20"/>
                <w:szCs w:val="20"/>
              </w:rPr>
            </w:pPr>
          </w:p>
        </w:tc>
      </w:tr>
      <w:tr w:rsidR="005D7ED3" w:rsidRPr="005A3CD7" w:rsidTr="00526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5D7ED3" w:rsidRPr="005A3CD7" w:rsidRDefault="005D7ED3" w:rsidP="005D7ED3">
            <w:pPr>
              <w:pStyle w:val="Neotevilenodstavek"/>
              <w:widowControl w:val="0"/>
              <w:spacing w:before="0" w:after="0" w:line="260" w:lineRule="exact"/>
              <w:jc w:val="left"/>
              <w:rPr>
                <w:b/>
                <w:sz w:val="20"/>
                <w:szCs w:val="20"/>
              </w:rPr>
            </w:pPr>
            <w:r w:rsidRPr="005A3CD7">
              <w:rPr>
                <w:b/>
                <w:sz w:val="20"/>
                <w:szCs w:val="20"/>
              </w:rPr>
              <w:t>8. Predstavitev sodelovanja z združenji občin:</w:t>
            </w:r>
          </w:p>
        </w:tc>
      </w:tr>
      <w:tr w:rsidR="005D7ED3" w:rsidRPr="005A3CD7" w:rsidTr="00DC5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1" w:type="dxa"/>
            <w:gridSpan w:val="8"/>
          </w:tcPr>
          <w:p w:rsidR="005D7ED3" w:rsidRPr="005A3CD7" w:rsidRDefault="005D7ED3" w:rsidP="005D7ED3">
            <w:pPr>
              <w:pStyle w:val="Neotevilenodstavek"/>
              <w:widowControl w:val="0"/>
              <w:spacing w:before="0" w:after="0" w:line="260" w:lineRule="exact"/>
              <w:rPr>
                <w:iCs/>
                <w:sz w:val="20"/>
                <w:szCs w:val="20"/>
              </w:rPr>
            </w:pPr>
            <w:r w:rsidRPr="005A3CD7">
              <w:rPr>
                <w:iCs/>
                <w:sz w:val="20"/>
                <w:szCs w:val="20"/>
              </w:rPr>
              <w:lastRenderedPageBreak/>
              <w:t>Vsebina predloženega gradiva (predpisa) vpliva na:</w:t>
            </w:r>
          </w:p>
          <w:p w:rsidR="005D7ED3" w:rsidRPr="005A3CD7" w:rsidRDefault="005D7ED3" w:rsidP="005D7ED3">
            <w:pPr>
              <w:pStyle w:val="Neotevilenodstavek"/>
              <w:widowControl w:val="0"/>
              <w:numPr>
                <w:ilvl w:val="1"/>
                <w:numId w:val="4"/>
              </w:numPr>
              <w:spacing w:before="0" w:after="0" w:line="260" w:lineRule="exact"/>
              <w:rPr>
                <w:iCs/>
                <w:sz w:val="20"/>
                <w:szCs w:val="20"/>
              </w:rPr>
            </w:pPr>
            <w:r w:rsidRPr="005A3CD7">
              <w:rPr>
                <w:iCs/>
                <w:sz w:val="20"/>
                <w:szCs w:val="20"/>
              </w:rPr>
              <w:t>pristojnosti občin,</w:t>
            </w:r>
          </w:p>
          <w:p w:rsidR="005D7ED3" w:rsidRPr="005A3CD7" w:rsidRDefault="005D7ED3" w:rsidP="005D7ED3">
            <w:pPr>
              <w:pStyle w:val="Neotevilenodstavek"/>
              <w:widowControl w:val="0"/>
              <w:numPr>
                <w:ilvl w:val="1"/>
                <w:numId w:val="4"/>
              </w:numPr>
              <w:spacing w:before="0" w:after="0" w:line="260" w:lineRule="exact"/>
              <w:rPr>
                <w:iCs/>
                <w:sz w:val="20"/>
                <w:szCs w:val="20"/>
              </w:rPr>
            </w:pPr>
            <w:r w:rsidRPr="005A3CD7">
              <w:rPr>
                <w:iCs/>
                <w:sz w:val="20"/>
                <w:szCs w:val="20"/>
              </w:rPr>
              <w:t>delovanje občin,</w:t>
            </w:r>
          </w:p>
          <w:p w:rsidR="005D7ED3" w:rsidRPr="005A3CD7" w:rsidRDefault="005D7ED3" w:rsidP="005D7ED3">
            <w:pPr>
              <w:pStyle w:val="Neotevilenodstavek"/>
              <w:widowControl w:val="0"/>
              <w:numPr>
                <w:ilvl w:val="1"/>
                <w:numId w:val="4"/>
              </w:numPr>
              <w:spacing w:before="0" w:after="0" w:line="260" w:lineRule="exact"/>
              <w:rPr>
                <w:iCs/>
                <w:sz w:val="20"/>
                <w:szCs w:val="20"/>
              </w:rPr>
            </w:pPr>
            <w:r w:rsidRPr="005A3CD7">
              <w:rPr>
                <w:iCs/>
                <w:sz w:val="20"/>
                <w:szCs w:val="20"/>
              </w:rPr>
              <w:t>financiranje občin.</w:t>
            </w:r>
          </w:p>
          <w:p w:rsidR="005D7ED3" w:rsidRPr="005A3CD7" w:rsidRDefault="005D7ED3" w:rsidP="005D7ED3">
            <w:pPr>
              <w:pStyle w:val="Neotevilenodstavek"/>
              <w:widowControl w:val="0"/>
              <w:spacing w:before="0" w:after="0" w:line="260" w:lineRule="exact"/>
              <w:ind w:left="1440"/>
              <w:rPr>
                <w:iCs/>
                <w:sz w:val="20"/>
                <w:szCs w:val="20"/>
              </w:rPr>
            </w:pPr>
          </w:p>
        </w:tc>
        <w:tc>
          <w:tcPr>
            <w:tcW w:w="2409" w:type="dxa"/>
            <w:gridSpan w:val="2"/>
          </w:tcPr>
          <w:p w:rsidR="005D7ED3" w:rsidRPr="005A3CD7" w:rsidRDefault="005D7ED3" w:rsidP="005D7ED3">
            <w:pPr>
              <w:pStyle w:val="Neotevilenodstavek"/>
              <w:widowControl w:val="0"/>
              <w:spacing w:before="0" w:after="0" w:line="260" w:lineRule="exact"/>
              <w:jc w:val="center"/>
              <w:rPr>
                <w:sz w:val="20"/>
                <w:szCs w:val="20"/>
              </w:rPr>
            </w:pPr>
            <w:r w:rsidRPr="005A3CD7">
              <w:rPr>
                <w:sz w:val="20"/>
                <w:szCs w:val="20"/>
              </w:rPr>
              <w:t>DA/</w:t>
            </w:r>
            <w:r w:rsidRPr="005A3CD7">
              <w:rPr>
                <w:b/>
                <w:sz w:val="20"/>
                <w:szCs w:val="20"/>
              </w:rPr>
              <w:t>NE</w:t>
            </w:r>
          </w:p>
        </w:tc>
      </w:tr>
      <w:tr w:rsidR="005D7ED3" w:rsidRPr="005A3CD7" w:rsidTr="00526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5D7ED3" w:rsidRPr="005A3CD7" w:rsidRDefault="005D7ED3" w:rsidP="005D7ED3">
            <w:pPr>
              <w:pStyle w:val="Neotevilenodstavek"/>
              <w:widowControl w:val="0"/>
              <w:spacing w:before="0" w:after="0" w:line="260" w:lineRule="exact"/>
              <w:rPr>
                <w:iCs/>
                <w:sz w:val="20"/>
                <w:szCs w:val="20"/>
              </w:rPr>
            </w:pPr>
            <w:r w:rsidRPr="005A3CD7">
              <w:rPr>
                <w:iCs/>
                <w:sz w:val="20"/>
                <w:szCs w:val="20"/>
              </w:rPr>
              <w:t xml:space="preserve">Gradivo (predpis) je bilo poslano v mnenje: </w:t>
            </w:r>
          </w:p>
          <w:p w:rsidR="005D7ED3" w:rsidRPr="005A3CD7" w:rsidRDefault="005D7ED3" w:rsidP="005D7ED3">
            <w:pPr>
              <w:pStyle w:val="Neotevilenodstavek"/>
              <w:widowControl w:val="0"/>
              <w:numPr>
                <w:ilvl w:val="0"/>
                <w:numId w:val="6"/>
              </w:numPr>
              <w:spacing w:before="0" w:after="0" w:line="260" w:lineRule="exact"/>
              <w:rPr>
                <w:iCs/>
                <w:sz w:val="20"/>
                <w:szCs w:val="20"/>
              </w:rPr>
            </w:pPr>
            <w:r w:rsidRPr="005A3CD7">
              <w:rPr>
                <w:iCs/>
                <w:sz w:val="20"/>
                <w:szCs w:val="20"/>
              </w:rPr>
              <w:t>Skupnosti občin Slovenije SOS: DA/</w:t>
            </w:r>
            <w:r w:rsidRPr="005A3CD7">
              <w:rPr>
                <w:b/>
                <w:iCs/>
                <w:sz w:val="20"/>
                <w:szCs w:val="20"/>
              </w:rPr>
              <w:t>NE</w:t>
            </w:r>
          </w:p>
          <w:p w:rsidR="005D7ED3" w:rsidRPr="005A3CD7" w:rsidRDefault="005D7ED3" w:rsidP="005D7ED3">
            <w:pPr>
              <w:pStyle w:val="Neotevilenodstavek"/>
              <w:widowControl w:val="0"/>
              <w:numPr>
                <w:ilvl w:val="0"/>
                <w:numId w:val="6"/>
              </w:numPr>
              <w:spacing w:before="0" w:after="0" w:line="260" w:lineRule="exact"/>
              <w:rPr>
                <w:iCs/>
                <w:sz w:val="20"/>
                <w:szCs w:val="20"/>
              </w:rPr>
            </w:pPr>
            <w:r w:rsidRPr="005A3CD7">
              <w:rPr>
                <w:iCs/>
                <w:sz w:val="20"/>
                <w:szCs w:val="20"/>
              </w:rPr>
              <w:t>Združenju občin Slovenije ZOS: DA/</w:t>
            </w:r>
            <w:r w:rsidRPr="005A3CD7">
              <w:rPr>
                <w:b/>
                <w:iCs/>
                <w:sz w:val="20"/>
                <w:szCs w:val="20"/>
              </w:rPr>
              <w:t>NE</w:t>
            </w:r>
          </w:p>
          <w:p w:rsidR="005D7ED3" w:rsidRPr="005A3CD7" w:rsidRDefault="005D7ED3" w:rsidP="005D7ED3">
            <w:pPr>
              <w:pStyle w:val="Neotevilenodstavek"/>
              <w:widowControl w:val="0"/>
              <w:numPr>
                <w:ilvl w:val="0"/>
                <w:numId w:val="6"/>
              </w:numPr>
              <w:spacing w:before="0" w:after="0" w:line="260" w:lineRule="exact"/>
              <w:rPr>
                <w:iCs/>
                <w:sz w:val="20"/>
                <w:szCs w:val="20"/>
              </w:rPr>
            </w:pPr>
            <w:r w:rsidRPr="005A3CD7">
              <w:rPr>
                <w:iCs/>
                <w:sz w:val="20"/>
                <w:szCs w:val="20"/>
              </w:rPr>
              <w:t>Združenju mestnih občin Slovenije ZMOS: DA/</w:t>
            </w:r>
            <w:r w:rsidRPr="005A3CD7">
              <w:rPr>
                <w:b/>
                <w:iCs/>
                <w:sz w:val="20"/>
                <w:szCs w:val="20"/>
              </w:rPr>
              <w:t>NE</w:t>
            </w:r>
          </w:p>
          <w:p w:rsidR="005D7ED3" w:rsidRPr="005A3CD7" w:rsidRDefault="005D7ED3" w:rsidP="005D7ED3">
            <w:pPr>
              <w:pStyle w:val="Neotevilenodstavek"/>
              <w:widowControl w:val="0"/>
              <w:spacing w:before="0" w:after="0" w:line="260" w:lineRule="exact"/>
              <w:rPr>
                <w:iCs/>
                <w:sz w:val="20"/>
                <w:szCs w:val="20"/>
              </w:rPr>
            </w:pPr>
          </w:p>
          <w:p w:rsidR="005D7ED3" w:rsidRDefault="005D7ED3" w:rsidP="005D7ED3">
            <w:pPr>
              <w:pStyle w:val="Neotevilenodstavek"/>
              <w:widowControl w:val="0"/>
              <w:spacing w:before="0" w:after="0" w:line="260" w:lineRule="exact"/>
              <w:rPr>
                <w:iCs/>
                <w:sz w:val="20"/>
                <w:szCs w:val="20"/>
              </w:rPr>
            </w:pPr>
            <w:r w:rsidRPr="005A3CD7">
              <w:rPr>
                <w:iCs/>
                <w:sz w:val="20"/>
                <w:szCs w:val="20"/>
              </w:rPr>
              <w:t>Predlogi in pripombe združenj so bili upoštevani:</w:t>
            </w:r>
          </w:p>
          <w:p w:rsidR="005D7ED3" w:rsidRPr="005A3CD7" w:rsidRDefault="005D7ED3" w:rsidP="005D7ED3">
            <w:pPr>
              <w:pStyle w:val="Neotevilenodstavek"/>
              <w:widowControl w:val="0"/>
              <w:spacing w:before="0" w:after="0" w:line="260" w:lineRule="exact"/>
              <w:rPr>
                <w:iCs/>
                <w:sz w:val="20"/>
                <w:szCs w:val="20"/>
              </w:rPr>
            </w:pPr>
          </w:p>
          <w:p w:rsidR="005D7ED3" w:rsidRPr="007825F5" w:rsidRDefault="005D7ED3" w:rsidP="005D7ED3">
            <w:pPr>
              <w:pStyle w:val="Neotevilenodstavek"/>
              <w:widowControl w:val="0"/>
              <w:spacing w:before="0" w:after="0" w:line="240" w:lineRule="auto"/>
              <w:rPr>
                <w:iCs/>
                <w:sz w:val="20"/>
                <w:szCs w:val="20"/>
              </w:rPr>
            </w:pPr>
            <w:r w:rsidRPr="007825F5">
              <w:rPr>
                <w:iCs/>
                <w:sz w:val="20"/>
                <w:szCs w:val="20"/>
              </w:rPr>
              <w:t>Vsebina gradiva se v ničemer ne nanaša na naloge in pristojnosti občin ter njihovih združenj.</w:t>
            </w:r>
          </w:p>
          <w:p w:rsidR="005D7ED3" w:rsidRPr="005A3CD7" w:rsidRDefault="005D7ED3" w:rsidP="005D7ED3">
            <w:pPr>
              <w:pStyle w:val="Neotevilenodstavek"/>
              <w:widowControl w:val="0"/>
              <w:spacing w:before="0" w:after="0" w:line="260" w:lineRule="exact"/>
              <w:rPr>
                <w:iCs/>
                <w:sz w:val="20"/>
                <w:szCs w:val="20"/>
              </w:rPr>
            </w:pPr>
          </w:p>
        </w:tc>
      </w:tr>
      <w:tr w:rsidR="005D7ED3" w:rsidRPr="005A3CD7" w:rsidTr="00526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D7ED3" w:rsidRPr="005A3CD7" w:rsidRDefault="005D7ED3" w:rsidP="005D7ED3">
            <w:pPr>
              <w:pStyle w:val="Neotevilenodstavek"/>
              <w:widowControl w:val="0"/>
              <w:spacing w:before="0" w:after="0" w:line="260" w:lineRule="exact"/>
              <w:jc w:val="left"/>
              <w:rPr>
                <w:b/>
                <w:sz w:val="20"/>
                <w:szCs w:val="20"/>
              </w:rPr>
            </w:pPr>
            <w:r w:rsidRPr="005A3CD7">
              <w:rPr>
                <w:b/>
                <w:sz w:val="20"/>
                <w:szCs w:val="20"/>
              </w:rPr>
              <w:t>9. Predstavitev sodelovanja javnosti:</w:t>
            </w:r>
          </w:p>
        </w:tc>
      </w:tr>
      <w:tr w:rsidR="005D7ED3" w:rsidRPr="005A3CD7" w:rsidTr="00DC5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1" w:type="dxa"/>
            <w:gridSpan w:val="8"/>
          </w:tcPr>
          <w:p w:rsidR="005D7ED3" w:rsidRPr="005A3CD7" w:rsidRDefault="005D7ED3" w:rsidP="005D7ED3">
            <w:pPr>
              <w:pStyle w:val="Neotevilenodstavek"/>
              <w:widowControl w:val="0"/>
              <w:spacing w:before="0" w:after="0" w:line="260" w:lineRule="exact"/>
              <w:rPr>
                <w:sz w:val="20"/>
                <w:szCs w:val="20"/>
              </w:rPr>
            </w:pPr>
            <w:r w:rsidRPr="005A3CD7">
              <w:rPr>
                <w:iCs/>
                <w:sz w:val="20"/>
                <w:szCs w:val="20"/>
              </w:rPr>
              <w:t>Gradivo je bilo predhodno objavljeno na spletni strani predlagatelja:</w:t>
            </w:r>
          </w:p>
        </w:tc>
        <w:tc>
          <w:tcPr>
            <w:tcW w:w="2409" w:type="dxa"/>
            <w:gridSpan w:val="2"/>
          </w:tcPr>
          <w:p w:rsidR="005D7ED3" w:rsidRPr="005A3CD7" w:rsidRDefault="005D7ED3" w:rsidP="005D7ED3">
            <w:pPr>
              <w:pStyle w:val="Neotevilenodstavek"/>
              <w:widowControl w:val="0"/>
              <w:spacing w:before="0" w:after="0" w:line="260" w:lineRule="exact"/>
              <w:jc w:val="center"/>
              <w:rPr>
                <w:iCs/>
                <w:sz w:val="20"/>
                <w:szCs w:val="20"/>
              </w:rPr>
            </w:pPr>
            <w:r w:rsidRPr="005A3CD7">
              <w:rPr>
                <w:sz w:val="20"/>
                <w:szCs w:val="20"/>
              </w:rPr>
              <w:t>DA/</w:t>
            </w:r>
            <w:r w:rsidRPr="005A3CD7">
              <w:rPr>
                <w:b/>
                <w:sz w:val="20"/>
                <w:szCs w:val="20"/>
              </w:rPr>
              <w:t>NE</w:t>
            </w:r>
          </w:p>
        </w:tc>
      </w:tr>
      <w:tr w:rsidR="005D7ED3" w:rsidRPr="005A3CD7" w:rsidTr="00526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5D7ED3" w:rsidRPr="005A3CD7" w:rsidRDefault="005D7ED3" w:rsidP="005D7ED3">
            <w:pPr>
              <w:pStyle w:val="Neotevilenodstavek"/>
              <w:widowControl w:val="0"/>
              <w:spacing w:before="0" w:after="0" w:line="260" w:lineRule="exact"/>
              <w:rPr>
                <w:iCs/>
                <w:color w:val="FF0000"/>
                <w:sz w:val="20"/>
                <w:szCs w:val="20"/>
              </w:rPr>
            </w:pPr>
            <w:r w:rsidRPr="007825F5">
              <w:rPr>
                <w:iCs/>
                <w:sz w:val="20"/>
                <w:szCs w:val="20"/>
              </w:rPr>
              <w:t>Gradiva za uvrščanje projektov v veljavni Načrt razvojnih programov se ne objavljajo na spletnih straneh ministrstva.</w:t>
            </w:r>
          </w:p>
        </w:tc>
      </w:tr>
      <w:tr w:rsidR="005D7ED3" w:rsidRPr="005A3CD7" w:rsidTr="00DC5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1" w:type="dxa"/>
            <w:gridSpan w:val="8"/>
            <w:vAlign w:val="center"/>
          </w:tcPr>
          <w:p w:rsidR="005D7ED3" w:rsidRPr="005A3CD7" w:rsidRDefault="005D7ED3" w:rsidP="005D7ED3">
            <w:pPr>
              <w:pStyle w:val="Neotevilenodstavek"/>
              <w:widowControl w:val="0"/>
              <w:spacing w:before="0" w:after="0" w:line="260" w:lineRule="exact"/>
              <w:jc w:val="left"/>
              <w:rPr>
                <w:sz w:val="20"/>
                <w:szCs w:val="20"/>
              </w:rPr>
            </w:pPr>
            <w:r w:rsidRPr="005A3CD7">
              <w:rPr>
                <w:b/>
                <w:sz w:val="20"/>
                <w:szCs w:val="20"/>
              </w:rPr>
              <w:t>10. Pri pripravi gradiva so bile upoštevane zahteve iz Resolucije o normativni dejavnosti:</w:t>
            </w:r>
          </w:p>
        </w:tc>
        <w:tc>
          <w:tcPr>
            <w:tcW w:w="2409" w:type="dxa"/>
            <w:gridSpan w:val="2"/>
            <w:vAlign w:val="center"/>
          </w:tcPr>
          <w:p w:rsidR="005D7ED3" w:rsidRPr="005A3CD7" w:rsidRDefault="005D7ED3" w:rsidP="005D7ED3">
            <w:pPr>
              <w:pStyle w:val="Neotevilenodstavek"/>
              <w:widowControl w:val="0"/>
              <w:spacing w:before="0" w:after="0" w:line="260" w:lineRule="exact"/>
              <w:jc w:val="center"/>
              <w:rPr>
                <w:iCs/>
                <w:sz w:val="20"/>
                <w:szCs w:val="20"/>
              </w:rPr>
            </w:pPr>
            <w:r w:rsidRPr="005A3CD7">
              <w:rPr>
                <w:sz w:val="20"/>
                <w:szCs w:val="20"/>
              </w:rPr>
              <w:t>DA/</w:t>
            </w:r>
            <w:r w:rsidRPr="005A3CD7">
              <w:rPr>
                <w:b/>
                <w:sz w:val="20"/>
                <w:szCs w:val="20"/>
              </w:rPr>
              <w:t>NE</w:t>
            </w:r>
          </w:p>
        </w:tc>
      </w:tr>
      <w:tr w:rsidR="005D7ED3" w:rsidRPr="005A3CD7" w:rsidTr="00DC5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1" w:type="dxa"/>
            <w:gridSpan w:val="8"/>
            <w:vAlign w:val="center"/>
          </w:tcPr>
          <w:p w:rsidR="005D7ED3" w:rsidRPr="005A3CD7" w:rsidRDefault="005D7ED3" w:rsidP="005D7ED3">
            <w:pPr>
              <w:pStyle w:val="Neotevilenodstavek"/>
              <w:widowControl w:val="0"/>
              <w:spacing w:before="0" w:after="0" w:line="260" w:lineRule="exact"/>
              <w:jc w:val="left"/>
              <w:rPr>
                <w:b/>
                <w:sz w:val="20"/>
                <w:szCs w:val="20"/>
              </w:rPr>
            </w:pPr>
            <w:r w:rsidRPr="005A3CD7">
              <w:rPr>
                <w:b/>
                <w:sz w:val="20"/>
                <w:szCs w:val="20"/>
              </w:rPr>
              <w:t>11. Gradivo je uvrščeno v delovni program vlade:</w:t>
            </w:r>
          </w:p>
        </w:tc>
        <w:tc>
          <w:tcPr>
            <w:tcW w:w="2409" w:type="dxa"/>
            <w:gridSpan w:val="2"/>
            <w:vAlign w:val="center"/>
          </w:tcPr>
          <w:p w:rsidR="005D7ED3" w:rsidRPr="005A3CD7" w:rsidRDefault="005D7ED3" w:rsidP="005D7ED3">
            <w:pPr>
              <w:pStyle w:val="Neotevilenodstavek"/>
              <w:widowControl w:val="0"/>
              <w:spacing w:before="0" w:after="0" w:line="260" w:lineRule="exact"/>
              <w:jc w:val="center"/>
              <w:rPr>
                <w:sz w:val="20"/>
                <w:szCs w:val="20"/>
              </w:rPr>
            </w:pPr>
            <w:r w:rsidRPr="005A3CD7">
              <w:rPr>
                <w:sz w:val="20"/>
                <w:szCs w:val="20"/>
              </w:rPr>
              <w:t>DA/</w:t>
            </w:r>
            <w:r w:rsidRPr="005A3CD7">
              <w:rPr>
                <w:b/>
                <w:sz w:val="20"/>
                <w:szCs w:val="20"/>
              </w:rPr>
              <w:t>NE</w:t>
            </w:r>
          </w:p>
        </w:tc>
      </w:tr>
      <w:tr w:rsidR="005D7ED3" w:rsidRPr="005A3CD7" w:rsidTr="00526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5D7ED3" w:rsidRPr="005A3CD7" w:rsidRDefault="005D7ED3" w:rsidP="005D7ED3">
            <w:pPr>
              <w:pStyle w:val="Poglavje"/>
              <w:widowControl w:val="0"/>
              <w:spacing w:before="0" w:after="0" w:line="260" w:lineRule="exact"/>
              <w:ind w:left="3400"/>
              <w:jc w:val="left"/>
              <w:rPr>
                <w:sz w:val="20"/>
                <w:szCs w:val="20"/>
              </w:rPr>
            </w:pPr>
          </w:p>
          <w:p w:rsidR="005D7ED3" w:rsidRDefault="005D7ED3" w:rsidP="005D7ED3">
            <w:pPr>
              <w:pStyle w:val="Poglavje"/>
              <w:widowControl w:val="0"/>
              <w:spacing w:before="0" w:after="0" w:line="260" w:lineRule="exact"/>
              <w:ind w:left="4956" w:firstLine="284"/>
              <w:jc w:val="left"/>
              <w:rPr>
                <w:b w:val="0"/>
                <w:sz w:val="20"/>
                <w:szCs w:val="20"/>
              </w:rPr>
            </w:pPr>
          </w:p>
          <w:p w:rsidR="005D7ED3" w:rsidRDefault="005D7ED3" w:rsidP="005D7ED3">
            <w:pPr>
              <w:pStyle w:val="Poglavje"/>
              <w:widowControl w:val="0"/>
              <w:spacing w:before="0" w:after="0" w:line="260" w:lineRule="exact"/>
              <w:ind w:left="4956" w:firstLine="284"/>
              <w:jc w:val="left"/>
              <w:rPr>
                <w:b w:val="0"/>
                <w:sz w:val="20"/>
                <w:szCs w:val="20"/>
              </w:rPr>
            </w:pPr>
            <w:r>
              <w:rPr>
                <w:b w:val="0"/>
                <w:sz w:val="20"/>
                <w:szCs w:val="20"/>
              </w:rPr>
              <w:t xml:space="preserve">         </w:t>
            </w:r>
          </w:p>
          <w:p w:rsidR="005D7ED3" w:rsidRDefault="00441A54" w:rsidP="005D7ED3">
            <w:pPr>
              <w:pStyle w:val="Poglavje"/>
              <w:widowControl w:val="0"/>
              <w:spacing w:before="0" w:after="0" w:line="260" w:lineRule="exact"/>
              <w:ind w:left="4956" w:firstLine="284"/>
              <w:jc w:val="left"/>
              <w:rPr>
                <w:b w:val="0"/>
                <w:sz w:val="20"/>
                <w:szCs w:val="20"/>
              </w:rPr>
            </w:pPr>
            <w:r>
              <w:rPr>
                <w:b w:val="0"/>
                <w:sz w:val="20"/>
                <w:szCs w:val="20"/>
              </w:rPr>
              <w:t xml:space="preserve">         mag. Alenka Bratušek</w:t>
            </w:r>
          </w:p>
          <w:p w:rsidR="005D7ED3" w:rsidRDefault="00441A54" w:rsidP="005D7ED3">
            <w:pPr>
              <w:pStyle w:val="Poglavje"/>
              <w:widowControl w:val="0"/>
              <w:spacing w:before="0" w:after="0" w:line="260" w:lineRule="exact"/>
              <w:ind w:left="5664" w:firstLine="284"/>
              <w:jc w:val="left"/>
              <w:rPr>
                <w:b w:val="0"/>
                <w:sz w:val="20"/>
                <w:szCs w:val="20"/>
              </w:rPr>
            </w:pPr>
            <w:r>
              <w:rPr>
                <w:b w:val="0"/>
                <w:sz w:val="20"/>
                <w:szCs w:val="20"/>
              </w:rPr>
              <w:t xml:space="preserve">       MINIST</w:t>
            </w:r>
            <w:r w:rsidR="005D7ED3">
              <w:rPr>
                <w:b w:val="0"/>
                <w:sz w:val="20"/>
                <w:szCs w:val="20"/>
              </w:rPr>
              <w:t>R</w:t>
            </w:r>
            <w:r>
              <w:rPr>
                <w:b w:val="0"/>
                <w:sz w:val="20"/>
                <w:szCs w:val="20"/>
              </w:rPr>
              <w:t>ICA</w:t>
            </w:r>
          </w:p>
          <w:p w:rsidR="005D7ED3" w:rsidRDefault="005D7ED3" w:rsidP="005D7ED3">
            <w:pPr>
              <w:pStyle w:val="Poglavje"/>
              <w:widowControl w:val="0"/>
              <w:spacing w:before="0" w:after="0" w:line="260" w:lineRule="exact"/>
              <w:ind w:left="5662" w:firstLine="284"/>
              <w:jc w:val="left"/>
              <w:rPr>
                <w:b w:val="0"/>
                <w:sz w:val="20"/>
                <w:szCs w:val="20"/>
              </w:rPr>
            </w:pPr>
          </w:p>
          <w:p w:rsidR="005D7ED3" w:rsidRPr="005A3CD7" w:rsidRDefault="005D7ED3" w:rsidP="005D7ED3">
            <w:pPr>
              <w:pStyle w:val="Poglavje"/>
              <w:widowControl w:val="0"/>
              <w:spacing w:before="0" w:after="0" w:line="260" w:lineRule="exact"/>
              <w:ind w:left="5240" w:firstLine="284"/>
              <w:jc w:val="left"/>
              <w:rPr>
                <w:sz w:val="20"/>
                <w:szCs w:val="20"/>
              </w:rPr>
            </w:pPr>
          </w:p>
        </w:tc>
      </w:tr>
    </w:tbl>
    <w:p w:rsidR="006A3E2B" w:rsidRDefault="006A3E2B" w:rsidP="006A3E2B">
      <w:pPr>
        <w:overflowPunct w:val="0"/>
        <w:autoSpaceDE w:val="0"/>
        <w:autoSpaceDN w:val="0"/>
        <w:adjustRightInd w:val="0"/>
        <w:spacing w:before="120" w:after="160"/>
        <w:textAlignment w:val="baseline"/>
        <w:rPr>
          <w:rFonts w:ascii="Arial" w:hAnsi="Arial" w:cs="Arial"/>
          <w:sz w:val="20"/>
          <w:szCs w:val="20"/>
          <w:lang w:eastAsia="sl-SI"/>
        </w:rPr>
      </w:pPr>
    </w:p>
    <w:p w:rsidR="006A3E2B" w:rsidRDefault="006A3E2B" w:rsidP="006A3E2B">
      <w:pPr>
        <w:overflowPunct w:val="0"/>
        <w:autoSpaceDE w:val="0"/>
        <w:autoSpaceDN w:val="0"/>
        <w:adjustRightInd w:val="0"/>
        <w:spacing w:before="120" w:after="160"/>
        <w:textAlignment w:val="baseline"/>
        <w:rPr>
          <w:rFonts w:ascii="Arial" w:hAnsi="Arial" w:cs="Arial"/>
          <w:sz w:val="20"/>
          <w:szCs w:val="20"/>
          <w:lang w:eastAsia="sl-SI"/>
        </w:rPr>
      </w:pPr>
    </w:p>
    <w:p w:rsidR="006A3E2B" w:rsidRPr="00430F28" w:rsidRDefault="00CF5154" w:rsidP="006A3E2B">
      <w:pPr>
        <w:overflowPunct w:val="0"/>
        <w:autoSpaceDE w:val="0"/>
        <w:autoSpaceDN w:val="0"/>
        <w:adjustRightInd w:val="0"/>
        <w:spacing w:before="120" w:after="160"/>
        <w:textAlignment w:val="baseline"/>
        <w:rPr>
          <w:rFonts w:ascii="Arial" w:hAnsi="Arial" w:cs="Arial"/>
          <w:b/>
          <w:sz w:val="20"/>
          <w:szCs w:val="20"/>
          <w:lang w:eastAsia="sl-SI"/>
        </w:rPr>
      </w:pPr>
      <w:r w:rsidRPr="00430F28">
        <w:rPr>
          <w:rFonts w:ascii="Arial" w:hAnsi="Arial" w:cs="Arial"/>
          <w:b/>
          <w:sz w:val="20"/>
          <w:szCs w:val="20"/>
          <w:lang w:eastAsia="sl-SI"/>
        </w:rPr>
        <w:t>Priloge</w:t>
      </w:r>
      <w:r w:rsidR="006A3E2B" w:rsidRPr="00430F28">
        <w:rPr>
          <w:rFonts w:ascii="Arial" w:hAnsi="Arial" w:cs="Arial"/>
          <w:b/>
          <w:sz w:val="20"/>
          <w:szCs w:val="20"/>
          <w:lang w:eastAsia="sl-SI"/>
        </w:rPr>
        <w:t xml:space="preserve">: </w:t>
      </w:r>
    </w:p>
    <w:p w:rsidR="001D1700" w:rsidRDefault="001D1700" w:rsidP="006A3E2B">
      <w:pPr>
        <w:overflowPunct w:val="0"/>
        <w:autoSpaceDE w:val="0"/>
        <w:autoSpaceDN w:val="0"/>
        <w:adjustRightInd w:val="0"/>
        <w:spacing w:before="120" w:after="160"/>
        <w:textAlignment w:val="baseline"/>
        <w:rPr>
          <w:rFonts w:ascii="Arial" w:hAnsi="Arial" w:cs="Arial"/>
          <w:sz w:val="20"/>
          <w:szCs w:val="20"/>
          <w:lang w:eastAsia="sl-SI"/>
        </w:rPr>
      </w:pPr>
      <w:r>
        <w:rPr>
          <w:rFonts w:ascii="Arial" w:hAnsi="Arial" w:cs="Arial"/>
          <w:sz w:val="20"/>
          <w:szCs w:val="20"/>
          <w:lang w:eastAsia="sl-SI"/>
        </w:rPr>
        <w:t>- P</w:t>
      </w:r>
      <w:r w:rsidR="00441A54">
        <w:rPr>
          <w:rFonts w:ascii="Arial" w:hAnsi="Arial" w:cs="Arial"/>
          <w:sz w:val="20"/>
          <w:szCs w:val="20"/>
          <w:lang w:eastAsia="sl-SI"/>
        </w:rPr>
        <w:t>riloga 1: Informacija o projektih</w:t>
      </w:r>
    </w:p>
    <w:p w:rsidR="006A3E2B" w:rsidRDefault="001D1700" w:rsidP="00D00360">
      <w:pPr>
        <w:overflowPunct w:val="0"/>
        <w:autoSpaceDE w:val="0"/>
        <w:autoSpaceDN w:val="0"/>
        <w:adjustRightInd w:val="0"/>
        <w:spacing w:before="120" w:after="160"/>
        <w:textAlignment w:val="baseline"/>
        <w:rPr>
          <w:rFonts w:ascii="Arial" w:hAnsi="Arial" w:cs="Arial"/>
          <w:sz w:val="20"/>
          <w:szCs w:val="20"/>
          <w:lang w:eastAsia="sl-SI"/>
        </w:rPr>
      </w:pPr>
      <w:r>
        <w:rPr>
          <w:rFonts w:ascii="Arial" w:hAnsi="Arial" w:cs="Arial"/>
          <w:sz w:val="20"/>
          <w:szCs w:val="20"/>
          <w:lang w:eastAsia="sl-SI"/>
        </w:rPr>
        <w:t xml:space="preserve">- </w:t>
      </w:r>
      <w:r w:rsidR="00755453">
        <w:rPr>
          <w:rFonts w:ascii="Arial" w:hAnsi="Arial" w:cs="Arial"/>
          <w:sz w:val="20"/>
          <w:szCs w:val="20"/>
          <w:lang w:eastAsia="sl-SI"/>
        </w:rPr>
        <w:t xml:space="preserve">Priloga 2: Obrazec 3 </w:t>
      </w: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P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671465" w:rsidRDefault="00671465" w:rsidP="00D00360">
      <w:pPr>
        <w:autoSpaceDE w:val="0"/>
        <w:autoSpaceDN w:val="0"/>
        <w:adjustRightInd w:val="0"/>
        <w:jc w:val="both"/>
        <w:rPr>
          <w:rFonts w:ascii="Arial" w:hAnsi="Arial" w:cs="Arial"/>
          <w:b/>
          <w:sz w:val="20"/>
          <w:szCs w:val="20"/>
        </w:rPr>
      </w:pPr>
      <w:r>
        <w:rPr>
          <w:rFonts w:ascii="Arial" w:hAnsi="Arial" w:cs="Arial"/>
          <w:b/>
          <w:sz w:val="20"/>
          <w:szCs w:val="20"/>
        </w:rPr>
        <w:lastRenderedPageBreak/>
        <w:t xml:space="preserve">PRILOGA 1 </w:t>
      </w:r>
    </w:p>
    <w:p w:rsidR="00671465" w:rsidRDefault="00671465" w:rsidP="00D00360">
      <w:pPr>
        <w:autoSpaceDE w:val="0"/>
        <w:autoSpaceDN w:val="0"/>
        <w:adjustRightInd w:val="0"/>
        <w:jc w:val="both"/>
        <w:rPr>
          <w:rFonts w:ascii="Arial" w:hAnsi="Arial" w:cs="Arial"/>
          <w:b/>
          <w:sz w:val="20"/>
          <w:szCs w:val="20"/>
        </w:rPr>
      </w:pPr>
    </w:p>
    <w:p w:rsidR="00FC55D6" w:rsidRDefault="007E1325" w:rsidP="00D00360">
      <w:pPr>
        <w:autoSpaceDE w:val="0"/>
        <w:autoSpaceDN w:val="0"/>
        <w:adjustRightInd w:val="0"/>
        <w:jc w:val="both"/>
        <w:rPr>
          <w:rFonts w:ascii="Arial" w:hAnsi="Arial" w:cs="Arial"/>
          <w:b/>
          <w:sz w:val="20"/>
          <w:szCs w:val="20"/>
        </w:rPr>
      </w:pPr>
      <w:r>
        <w:rPr>
          <w:rFonts w:ascii="Arial" w:hAnsi="Arial" w:cs="Arial"/>
          <w:b/>
          <w:sz w:val="20"/>
          <w:szCs w:val="20"/>
        </w:rPr>
        <w:t>Informacija o projektu</w:t>
      </w:r>
      <w:r w:rsidR="00D00360">
        <w:rPr>
          <w:rFonts w:ascii="Arial" w:hAnsi="Arial" w:cs="Arial"/>
          <w:b/>
          <w:sz w:val="20"/>
          <w:szCs w:val="20"/>
        </w:rPr>
        <w:t xml:space="preserve"> 2430-23-0001</w:t>
      </w:r>
      <w:r w:rsidR="00D00360" w:rsidRPr="00D00360">
        <w:rPr>
          <w:rFonts w:ascii="Arial" w:hAnsi="Arial" w:cs="Arial"/>
          <w:bCs/>
          <w:color w:val="000000"/>
          <w:sz w:val="20"/>
          <w:szCs w:val="20"/>
        </w:rPr>
        <w:t xml:space="preserve"> </w:t>
      </w:r>
      <w:r w:rsidR="00D00360">
        <w:rPr>
          <w:rFonts w:ascii="Arial" w:hAnsi="Arial" w:cs="Arial"/>
          <w:bCs/>
          <w:color w:val="000000"/>
          <w:sz w:val="20"/>
          <w:szCs w:val="20"/>
        </w:rPr>
        <w:t xml:space="preserve">- </w:t>
      </w:r>
      <w:r w:rsidR="00FC55D6" w:rsidRPr="00FC55D6">
        <w:rPr>
          <w:rFonts w:ascii="Arial" w:hAnsi="Arial" w:cs="Arial"/>
          <w:b/>
          <w:sz w:val="20"/>
          <w:szCs w:val="20"/>
        </w:rPr>
        <w:t xml:space="preserve">Odpornost kritične infrastrukture na pandemijo </w:t>
      </w:r>
    </w:p>
    <w:p w:rsidR="00FC55D6" w:rsidRPr="00FC55D6" w:rsidRDefault="00FC55D6" w:rsidP="00D00360">
      <w:pPr>
        <w:autoSpaceDE w:val="0"/>
        <w:autoSpaceDN w:val="0"/>
        <w:adjustRightInd w:val="0"/>
        <w:jc w:val="both"/>
        <w:rPr>
          <w:rFonts w:ascii="Arial" w:hAnsi="Arial" w:cs="Arial"/>
          <w:b/>
          <w:sz w:val="20"/>
          <w:szCs w:val="20"/>
        </w:rPr>
      </w:pPr>
    </w:p>
    <w:p w:rsidR="00D00360" w:rsidRPr="00CC5EF4" w:rsidRDefault="00D00360" w:rsidP="00D00360">
      <w:pPr>
        <w:autoSpaceDE w:val="0"/>
        <w:autoSpaceDN w:val="0"/>
        <w:adjustRightInd w:val="0"/>
        <w:jc w:val="both"/>
        <w:rPr>
          <w:rFonts w:ascii="Arial" w:hAnsi="Arial" w:cs="Arial"/>
          <w:color w:val="000000"/>
          <w:sz w:val="20"/>
          <w:szCs w:val="20"/>
        </w:rPr>
      </w:pPr>
      <w:r w:rsidRPr="00F7478B">
        <w:rPr>
          <w:rFonts w:ascii="Arial" w:hAnsi="Arial" w:cs="Arial"/>
          <w:bCs/>
          <w:color w:val="000000"/>
          <w:sz w:val="20"/>
          <w:szCs w:val="20"/>
        </w:rPr>
        <w:t>Services in Pandemic-Stricken Europe  - Strategije in tehnologije za združene in odporne kr</w:t>
      </w:r>
      <w:r w:rsidR="00D06A9D">
        <w:rPr>
          <w:rFonts w:ascii="Arial" w:hAnsi="Arial" w:cs="Arial"/>
          <w:bCs/>
          <w:color w:val="000000"/>
          <w:sz w:val="20"/>
          <w:szCs w:val="20"/>
        </w:rPr>
        <w:t>itične infrastrukture in ključne</w:t>
      </w:r>
      <w:r w:rsidRPr="00F7478B">
        <w:rPr>
          <w:rFonts w:ascii="Arial" w:hAnsi="Arial" w:cs="Arial"/>
          <w:bCs/>
          <w:color w:val="000000"/>
          <w:sz w:val="20"/>
          <w:szCs w:val="20"/>
        </w:rPr>
        <w:t xml:space="preserve"> storitve v Evropi, ki jo je prizadela pandemija)</w:t>
      </w:r>
      <w:r w:rsidRPr="00F7478B">
        <w:rPr>
          <w:rFonts w:ascii="Arial" w:hAnsi="Arial" w:cs="Arial"/>
          <w:sz w:val="20"/>
          <w:szCs w:val="20"/>
        </w:rPr>
        <w:t xml:space="preserve"> je projekt v okviru Obzorje Evropa (Horizon Europe), programa Evropske unije za raziskave in inovacije, za okrepitev gospodarske odpornosti. Trajal bo tri leta, od 1. oktobra 2022 do 30. septembra 2025. Vrednost cel</w:t>
      </w:r>
      <w:r w:rsidR="00CC5EF4">
        <w:rPr>
          <w:rFonts w:ascii="Arial" w:hAnsi="Arial" w:cs="Arial"/>
          <w:sz w:val="20"/>
          <w:szCs w:val="20"/>
        </w:rPr>
        <w:t>otnega projekta je 9.544.986 EUR</w:t>
      </w:r>
      <w:r w:rsidRPr="00F7478B">
        <w:rPr>
          <w:rFonts w:ascii="Arial" w:hAnsi="Arial" w:cs="Arial"/>
          <w:sz w:val="20"/>
          <w:szCs w:val="20"/>
        </w:rPr>
        <w:t xml:space="preserve">, od tega so predvideni stroški MZI </w:t>
      </w:r>
      <w:r w:rsidR="00CC5EF4">
        <w:rPr>
          <w:rFonts w:ascii="Arial" w:hAnsi="Arial" w:cs="Arial"/>
          <w:color w:val="000000"/>
          <w:sz w:val="20"/>
          <w:szCs w:val="20"/>
        </w:rPr>
        <w:t>93.123 EUR</w:t>
      </w:r>
      <w:r w:rsidR="00CC5EF4">
        <w:rPr>
          <w:rFonts w:ascii="Arial" w:hAnsi="Arial" w:cs="Arial"/>
          <w:sz w:val="20"/>
          <w:szCs w:val="20"/>
        </w:rPr>
        <w:t>, s</w:t>
      </w:r>
      <w:r w:rsidRPr="00F7478B">
        <w:rPr>
          <w:rFonts w:ascii="Arial" w:hAnsi="Arial" w:cs="Arial"/>
          <w:sz w:val="20"/>
          <w:szCs w:val="20"/>
        </w:rPr>
        <w:t>ofinanciranje je 100%.</w:t>
      </w:r>
    </w:p>
    <w:p w:rsidR="00D00360" w:rsidRPr="00F7478B" w:rsidRDefault="00D00360" w:rsidP="00D00360">
      <w:pPr>
        <w:pStyle w:val="Brezrazmikov"/>
        <w:jc w:val="both"/>
        <w:rPr>
          <w:rFonts w:ascii="Arial" w:hAnsi="Arial" w:cs="Arial"/>
          <w:sz w:val="20"/>
          <w:szCs w:val="20"/>
        </w:rPr>
      </w:pPr>
    </w:p>
    <w:p w:rsidR="00D00360" w:rsidRPr="00F7478B" w:rsidRDefault="00D00360" w:rsidP="00D00360">
      <w:pPr>
        <w:pStyle w:val="Brezrazmikov"/>
        <w:jc w:val="both"/>
        <w:rPr>
          <w:rFonts w:ascii="Arial" w:hAnsi="Arial" w:cs="Arial"/>
          <w:sz w:val="20"/>
          <w:szCs w:val="20"/>
        </w:rPr>
      </w:pPr>
      <w:r w:rsidRPr="00F7478B">
        <w:rPr>
          <w:rFonts w:ascii="Arial" w:hAnsi="Arial" w:cs="Arial"/>
          <w:sz w:val="20"/>
          <w:szCs w:val="20"/>
        </w:rPr>
        <w:t xml:space="preserve">Projekt vključuje 41 evropskih partnerjev, iz Slovenije sodelujejo XLAB, ELES, UKC, Telekom Slovenije, Slovenske železnice, Prometni inštitut, PLINOVODI, Inštitut za korporativne študije in MZI. </w:t>
      </w:r>
    </w:p>
    <w:p w:rsidR="00D00360" w:rsidRPr="00F7478B" w:rsidRDefault="00D00360" w:rsidP="00D00360">
      <w:pPr>
        <w:pStyle w:val="Brezrazmikov"/>
        <w:jc w:val="both"/>
        <w:rPr>
          <w:rFonts w:ascii="Arial" w:hAnsi="Arial" w:cs="Arial"/>
          <w:sz w:val="20"/>
          <w:szCs w:val="20"/>
        </w:rPr>
      </w:pPr>
    </w:p>
    <w:p w:rsidR="00D00360" w:rsidRPr="00F7478B" w:rsidRDefault="00D00360" w:rsidP="00D00360">
      <w:pPr>
        <w:pStyle w:val="Brezrazmikov"/>
        <w:jc w:val="both"/>
        <w:rPr>
          <w:rFonts w:ascii="Arial" w:hAnsi="Arial" w:cs="Arial"/>
          <w:sz w:val="20"/>
          <w:szCs w:val="20"/>
        </w:rPr>
      </w:pPr>
      <w:r w:rsidRPr="00F7478B">
        <w:rPr>
          <w:rFonts w:ascii="Arial" w:hAnsi="Arial" w:cs="Arial"/>
          <w:sz w:val="20"/>
          <w:szCs w:val="20"/>
        </w:rPr>
        <w:t>Evropske države članice se razlikujejo glede storitev, infrastruktur, subjektov in sektorjev, ki so uradno priznani kot kritični. Na ravni EU ni enotnega</w:t>
      </w:r>
      <w:r w:rsidR="00CC5EF4">
        <w:rPr>
          <w:rFonts w:ascii="Arial" w:hAnsi="Arial" w:cs="Arial"/>
          <w:sz w:val="20"/>
          <w:szCs w:val="20"/>
        </w:rPr>
        <w:t xml:space="preserve"> priznanega seznama sektorjev kritične infrastrukture</w:t>
      </w:r>
      <w:r w:rsidRPr="00F7478B">
        <w:rPr>
          <w:rFonts w:ascii="Arial" w:hAnsi="Arial" w:cs="Arial"/>
          <w:sz w:val="20"/>
          <w:szCs w:val="20"/>
        </w:rPr>
        <w:t>.  Na nacionalni ravni se razlikujejo tudi sektorski kriteriji za določanje kritične infrastrukture. Večina držav članic formalno priznavajo energijo, promet in bančništvo kot kritične sektorje, vendar nekateri uradno ne priznavajo zdravja, ITK, hrane ali javne uprave – nekatere najpomembnejše storitve v pandemiji – kot kritične.</w:t>
      </w:r>
    </w:p>
    <w:p w:rsidR="00D00360" w:rsidRDefault="00D00360" w:rsidP="00D00360">
      <w:pPr>
        <w:pStyle w:val="Brezrazmikov"/>
        <w:jc w:val="both"/>
        <w:rPr>
          <w:rFonts w:ascii="Arial" w:hAnsi="Arial" w:cs="Arial"/>
          <w:sz w:val="20"/>
          <w:szCs w:val="20"/>
        </w:rPr>
      </w:pPr>
      <w:r w:rsidRPr="00F7478B">
        <w:rPr>
          <w:rFonts w:ascii="Arial" w:hAnsi="Arial" w:cs="Arial"/>
          <w:sz w:val="20"/>
          <w:szCs w:val="20"/>
        </w:rPr>
        <w:t>To pomeni, da v več državah članicah obstajajo bistvene storitve, za katere ne velja enaka ocena tveganja in procese ublažitve ter tako ne upoštevajo ustrezno novih groženj, ki jih po</w:t>
      </w:r>
      <w:r w:rsidR="00CC5EF4">
        <w:rPr>
          <w:rFonts w:ascii="Arial" w:hAnsi="Arial" w:cs="Arial"/>
          <w:sz w:val="20"/>
          <w:szCs w:val="20"/>
        </w:rPr>
        <w:t>vzroča pandemija. Močno prepletena evropska</w:t>
      </w:r>
      <w:r w:rsidRPr="00F7478B">
        <w:rPr>
          <w:rFonts w:ascii="Arial" w:hAnsi="Arial" w:cs="Arial"/>
          <w:sz w:val="20"/>
          <w:szCs w:val="20"/>
        </w:rPr>
        <w:t xml:space="preserve"> </w:t>
      </w:r>
      <w:r w:rsidR="00CC5EF4">
        <w:rPr>
          <w:rFonts w:ascii="Arial" w:hAnsi="Arial" w:cs="Arial"/>
          <w:sz w:val="20"/>
          <w:szCs w:val="20"/>
        </w:rPr>
        <w:t>kritična infrastruktura</w:t>
      </w:r>
      <w:r w:rsidRPr="00F7478B">
        <w:rPr>
          <w:rFonts w:ascii="Arial" w:hAnsi="Arial" w:cs="Arial"/>
          <w:sz w:val="20"/>
          <w:szCs w:val="20"/>
        </w:rPr>
        <w:t xml:space="preserve"> je močan le toliko, kolikor je močan njegov najšibkejši člen,</w:t>
      </w:r>
      <w:r w:rsidR="00CC5EF4">
        <w:rPr>
          <w:rFonts w:ascii="Arial" w:hAnsi="Arial" w:cs="Arial"/>
          <w:sz w:val="20"/>
          <w:szCs w:val="20"/>
        </w:rPr>
        <w:t xml:space="preserve"> zato moramo zagotoviti, da bodo vse pomembne kritične infrastrukture po Evropi </w:t>
      </w:r>
      <w:r w:rsidRPr="00F7478B">
        <w:rPr>
          <w:rFonts w:ascii="Arial" w:hAnsi="Arial" w:cs="Arial"/>
          <w:sz w:val="20"/>
          <w:szCs w:val="20"/>
        </w:rPr>
        <w:t xml:space="preserve">odporne, ne glede na njihov formalni status. SUNRISE bo identificiral za pandemijo ključne storitve in zagotovil orodja za izenačitev </w:t>
      </w:r>
      <w:r>
        <w:rPr>
          <w:rFonts w:ascii="Arial" w:hAnsi="Arial" w:cs="Arial"/>
          <w:sz w:val="20"/>
          <w:szCs w:val="20"/>
        </w:rPr>
        <w:t>oziroma</w:t>
      </w:r>
      <w:r w:rsidRPr="00F7478B">
        <w:rPr>
          <w:rFonts w:ascii="Arial" w:hAnsi="Arial" w:cs="Arial"/>
          <w:sz w:val="20"/>
          <w:szCs w:val="20"/>
        </w:rPr>
        <w:t xml:space="preserve"> povečanje njihove odpornosti.</w:t>
      </w:r>
    </w:p>
    <w:p w:rsidR="00D00360" w:rsidRDefault="00D00360" w:rsidP="00D00360">
      <w:pPr>
        <w:pStyle w:val="Brezrazmikov"/>
        <w:jc w:val="both"/>
        <w:rPr>
          <w:rFonts w:ascii="Arial" w:hAnsi="Arial" w:cs="Arial"/>
          <w:sz w:val="20"/>
          <w:szCs w:val="20"/>
        </w:rPr>
      </w:pPr>
      <w:r w:rsidRPr="00F7478B">
        <w:rPr>
          <w:rFonts w:ascii="Arial" w:hAnsi="Arial" w:cs="Arial"/>
          <w:sz w:val="20"/>
          <w:szCs w:val="20"/>
        </w:rPr>
        <w:t>Tehnološki napredek v zadnjem desetletju in kriza, v kateri smo danes, sta</w:t>
      </w:r>
      <w:r w:rsidR="005B688B">
        <w:rPr>
          <w:rFonts w:ascii="Arial" w:hAnsi="Arial" w:cs="Arial"/>
          <w:sz w:val="20"/>
          <w:szCs w:val="20"/>
        </w:rPr>
        <w:t xml:space="preserve"> t</w:t>
      </w:r>
      <w:r>
        <w:rPr>
          <w:rFonts w:ascii="Arial" w:hAnsi="Arial" w:cs="Arial"/>
          <w:sz w:val="20"/>
          <w:szCs w:val="20"/>
        </w:rPr>
        <w:t xml:space="preserve">rajno </w:t>
      </w:r>
      <w:r w:rsidR="005B688B">
        <w:rPr>
          <w:rFonts w:ascii="Arial" w:hAnsi="Arial" w:cs="Arial"/>
          <w:sz w:val="20"/>
          <w:szCs w:val="20"/>
        </w:rPr>
        <w:t>preoblikovala</w:t>
      </w:r>
      <w:r w:rsidRPr="00F7478B">
        <w:rPr>
          <w:rFonts w:ascii="Arial" w:hAnsi="Arial" w:cs="Arial"/>
          <w:sz w:val="20"/>
          <w:szCs w:val="20"/>
        </w:rPr>
        <w:t xml:space="preserve"> naš</w:t>
      </w:r>
      <w:r>
        <w:rPr>
          <w:rFonts w:ascii="Arial" w:hAnsi="Arial" w:cs="Arial"/>
          <w:sz w:val="20"/>
          <w:szCs w:val="20"/>
        </w:rPr>
        <w:t>o</w:t>
      </w:r>
      <w:r w:rsidRPr="00F7478B">
        <w:rPr>
          <w:rFonts w:ascii="Arial" w:hAnsi="Arial" w:cs="Arial"/>
          <w:sz w:val="20"/>
          <w:szCs w:val="20"/>
        </w:rPr>
        <w:t xml:space="preserve"> družb</w:t>
      </w:r>
      <w:r>
        <w:rPr>
          <w:rFonts w:ascii="Arial" w:hAnsi="Arial" w:cs="Arial"/>
          <w:sz w:val="20"/>
          <w:szCs w:val="20"/>
        </w:rPr>
        <w:t>o</w:t>
      </w:r>
      <w:r w:rsidRPr="00F7478B">
        <w:rPr>
          <w:rFonts w:ascii="Arial" w:hAnsi="Arial" w:cs="Arial"/>
          <w:sz w:val="20"/>
          <w:szCs w:val="20"/>
        </w:rPr>
        <w:t xml:space="preserve">. Ne delamo več v pisarnah s polnim delovnim </w:t>
      </w:r>
      <w:r>
        <w:rPr>
          <w:rFonts w:ascii="Arial" w:hAnsi="Arial" w:cs="Arial"/>
          <w:sz w:val="20"/>
          <w:szCs w:val="20"/>
        </w:rPr>
        <w:t xml:space="preserve">časom in hibridni model dela bo </w:t>
      </w:r>
      <w:r w:rsidRPr="00F7478B">
        <w:rPr>
          <w:rFonts w:ascii="Arial" w:hAnsi="Arial" w:cs="Arial"/>
          <w:sz w:val="20"/>
          <w:szCs w:val="20"/>
        </w:rPr>
        <w:t>posta</w:t>
      </w:r>
      <w:r>
        <w:rPr>
          <w:rFonts w:ascii="Arial" w:hAnsi="Arial" w:cs="Arial"/>
          <w:sz w:val="20"/>
          <w:szCs w:val="20"/>
        </w:rPr>
        <w:t>l</w:t>
      </w:r>
      <w:r w:rsidRPr="00F7478B">
        <w:rPr>
          <w:rFonts w:ascii="Arial" w:hAnsi="Arial" w:cs="Arial"/>
          <w:sz w:val="20"/>
          <w:szCs w:val="20"/>
        </w:rPr>
        <w:t xml:space="preserve"> </w:t>
      </w:r>
      <w:r>
        <w:rPr>
          <w:rFonts w:ascii="Arial" w:hAnsi="Arial" w:cs="Arial"/>
          <w:sz w:val="20"/>
          <w:szCs w:val="20"/>
        </w:rPr>
        <w:t>običajen</w:t>
      </w:r>
      <w:r w:rsidRPr="00F7478B">
        <w:rPr>
          <w:rFonts w:ascii="Arial" w:hAnsi="Arial" w:cs="Arial"/>
          <w:sz w:val="20"/>
          <w:szCs w:val="20"/>
        </w:rPr>
        <w:t>. Digitalno smo povezani bolj kot kdaj koli prej – naše družb</w:t>
      </w:r>
      <w:r>
        <w:rPr>
          <w:rFonts w:ascii="Arial" w:hAnsi="Arial" w:cs="Arial"/>
          <w:sz w:val="20"/>
          <w:szCs w:val="20"/>
        </w:rPr>
        <w:t xml:space="preserve">eno življenje, izobraževanje in </w:t>
      </w:r>
      <w:r w:rsidRPr="00F7478B">
        <w:rPr>
          <w:rFonts w:ascii="Arial" w:hAnsi="Arial" w:cs="Arial"/>
          <w:sz w:val="20"/>
          <w:szCs w:val="20"/>
        </w:rPr>
        <w:t>zdravstvo</w:t>
      </w:r>
      <w:r>
        <w:rPr>
          <w:rFonts w:ascii="Arial" w:hAnsi="Arial" w:cs="Arial"/>
          <w:sz w:val="20"/>
          <w:szCs w:val="20"/>
        </w:rPr>
        <w:t xml:space="preserve"> je</w:t>
      </w:r>
      <w:r w:rsidRPr="00F7478B">
        <w:rPr>
          <w:rFonts w:ascii="Arial" w:hAnsi="Arial" w:cs="Arial"/>
          <w:sz w:val="20"/>
          <w:szCs w:val="20"/>
        </w:rPr>
        <w:t xml:space="preserve"> postalo digitalno. Manj potujemo, več nakupujemo. Več je </w:t>
      </w:r>
      <w:r>
        <w:rPr>
          <w:rFonts w:ascii="Arial" w:hAnsi="Arial" w:cs="Arial"/>
          <w:sz w:val="20"/>
          <w:szCs w:val="20"/>
        </w:rPr>
        <w:t xml:space="preserve">polarizacije, več je nezaupanja v </w:t>
      </w:r>
      <w:r w:rsidRPr="00F7478B">
        <w:rPr>
          <w:rFonts w:ascii="Arial" w:hAnsi="Arial" w:cs="Arial"/>
          <w:sz w:val="20"/>
          <w:szCs w:val="20"/>
        </w:rPr>
        <w:t xml:space="preserve">institucije, vrzel v neenakosti pa narašča. Vsi ti trendi vplivajo na </w:t>
      </w:r>
      <w:r>
        <w:rPr>
          <w:rFonts w:ascii="Arial" w:hAnsi="Arial" w:cs="Arial"/>
          <w:sz w:val="20"/>
          <w:szCs w:val="20"/>
        </w:rPr>
        <w:t>kritično infrastrukturo</w:t>
      </w:r>
      <w:r w:rsidRPr="00F7478B">
        <w:rPr>
          <w:rFonts w:ascii="Arial" w:hAnsi="Arial" w:cs="Arial"/>
          <w:sz w:val="20"/>
          <w:szCs w:val="20"/>
        </w:rPr>
        <w:t>, ker so ljudje tisti, ki oblikujejo, upravlj</w:t>
      </w:r>
      <w:r>
        <w:rPr>
          <w:rFonts w:ascii="Arial" w:hAnsi="Arial" w:cs="Arial"/>
          <w:sz w:val="20"/>
          <w:szCs w:val="20"/>
        </w:rPr>
        <w:t xml:space="preserve">ajo </w:t>
      </w:r>
      <w:r w:rsidRPr="00F7478B">
        <w:rPr>
          <w:rFonts w:ascii="Arial" w:hAnsi="Arial" w:cs="Arial"/>
          <w:sz w:val="20"/>
          <w:szCs w:val="20"/>
        </w:rPr>
        <w:t xml:space="preserve">in </w:t>
      </w:r>
      <w:r>
        <w:rPr>
          <w:rFonts w:ascii="Arial" w:hAnsi="Arial" w:cs="Arial"/>
          <w:sz w:val="20"/>
          <w:szCs w:val="20"/>
        </w:rPr>
        <w:t>koristijo</w:t>
      </w:r>
      <w:r w:rsidRPr="00F7478B">
        <w:rPr>
          <w:rFonts w:ascii="Arial" w:hAnsi="Arial" w:cs="Arial"/>
          <w:sz w:val="20"/>
          <w:szCs w:val="20"/>
        </w:rPr>
        <w:t xml:space="preserve"> njihove storitve. Da bi zagotovili odpornost in stabilnost, potrebuje</w:t>
      </w:r>
      <w:r>
        <w:rPr>
          <w:rFonts w:ascii="Arial" w:hAnsi="Arial" w:cs="Arial"/>
          <w:sz w:val="20"/>
          <w:szCs w:val="20"/>
        </w:rPr>
        <w:t xml:space="preserve">mo pristope in rešitve, ki bodo </w:t>
      </w:r>
      <w:r w:rsidR="005B688B">
        <w:rPr>
          <w:rFonts w:ascii="Arial" w:hAnsi="Arial" w:cs="Arial"/>
          <w:sz w:val="20"/>
          <w:szCs w:val="20"/>
        </w:rPr>
        <w:t>ne samo zago</w:t>
      </w:r>
      <w:r w:rsidR="00956E60">
        <w:rPr>
          <w:rFonts w:ascii="Arial" w:hAnsi="Arial" w:cs="Arial"/>
          <w:sz w:val="20"/>
          <w:szCs w:val="20"/>
        </w:rPr>
        <w:t>to</w:t>
      </w:r>
      <w:r w:rsidR="005B688B">
        <w:rPr>
          <w:rFonts w:ascii="Arial" w:hAnsi="Arial" w:cs="Arial"/>
          <w:sz w:val="20"/>
          <w:szCs w:val="20"/>
        </w:rPr>
        <w:t>vile</w:t>
      </w:r>
      <w:r w:rsidRPr="00F7478B">
        <w:rPr>
          <w:rFonts w:ascii="Arial" w:hAnsi="Arial" w:cs="Arial"/>
          <w:sz w:val="20"/>
          <w:szCs w:val="20"/>
        </w:rPr>
        <w:t xml:space="preserve"> boljšo odpornost naše fizične infrastrukture, temveč tudi </w:t>
      </w:r>
      <w:r>
        <w:rPr>
          <w:rFonts w:ascii="Arial" w:hAnsi="Arial" w:cs="Arial"/>
          <w:sz w:val="20"/>
          <w:szCs w:val="20"/>
        </w:rPr>
        <w:t>odpornost družbe.</w:t>
      </w:r>
    </w:p>
    <w:p w:rsidR="00D00360" w:rsidRPr="00F7478B" w:rsidRDefault="00D00360" w:rsidP="00D00360">
      <w:pPr>
        <w:pStyle w:val="Brezrazmikov"/>
        <w:rPr>
          <w:rFonts w:ascii="Arial" w:hAnsi="Arial" w:cs="Arial"/>
          <w:sz w:val="20"/>
          <w:szCs w:val="20"/>
        </w:rPr>
      </w:pPr>
    </w:p>
    <w:p w:rsidR="00D00360" w:rsidRPr="00F7478B" w:rsidRDefault="00D00360" w:rsidP="00D00360">
      <w:pPr>
        <w:pStyle w:val="Brezrazmikov"/>
        <w:jc w:val="both"/>
        <w:rPr>
          <w:rFonts w:ascii="Arial" w:hAnsi="Arial" w:cs="Arial"/>
          <w:sz w:val="20"/>
          <w:szCs w:val="20"/>
        </w:rPr>
      </w:pPr>
      <w:r w:rsidRPr="00F7478B">
        <w:rPr>
          <w:rFonts w:ascii="Arial" w:hAnsi="Arial" w:cs="Arial"/>
          <w:sz w:val="20"/>
          <w:szCs w:val="20"/>
        </w:rPr>
        <w:t>Cilji projekta SUNRISE so:</w:t>
      </w:r>
    </w:p>
    <w:p w:rsidR="00D00360" w:rsidRPr="00F7478B" w:rsidRDefault="00D00360" w:rsidP="00D00360">
      <w:pPr>
        <w:pStyle w:val="Brezrazmikov"/>
        <w:numPr>
          <w:ilvl w:val="0"/>
          <w:numId w:val="21"/>
        </w:numPr>
        <w:jc w:val="both"/>
        <w:rPr>
          <w:rFonts w:ascii="Arial" w:hAnsi="Arial" w:cs="Arial"/>
          <w:sz w:val="20"/>
          <w:szCs w:val="20"/>
        </w:rPr>
      </w:pPr>
      <w:r w:rsidRPr="00F7478B">
        <w:rPr>
          <w:rFonts w:ascii="Arial" w:hAnsi="Arial" w:cs="Arial"/>
          <w:sz w:val="20"/>
          <w:szCs w:val="20"/>
        </w:rPr>
        <w:t xml:space="preserve">Izboljšati aktivno sodelovanje evropskih upravljavcev kritičnih infrastruktur (KI) za izmenjavo najboljših praks in združitev moči pri pandemije. </w:t>
      </w:r>
    </w:p>
    <w:p w:rsidR="00D00360" w:rsidRPr="00F7478B" w:rsidRDefault="00D00360" w:rsidP="00D00360">
      <w:pPr>
        <w:pStyle w:val="Brezrazmikov"/>
        <w:numPr>
          <w:ilvl w:val="0"/>
          <w:numId w:val="21"/>
        </w:numPr>
        <w:jc w:val="both"/>
        <w:rPr>
          <w:rFonts w:ascii="Arial" w:hAnsi="Arial" w:cs="Arial"/>
          <w:sz w:val="20"/>
          <w:szCs w:val="20"/>
        </w:rPr>
      </w:pPr>
      <w:r w:rsidRPr="00F7478B">
        <w:rPr>
          <w:rFonts w:ascii="Arial" w:hAnsi="Arial" w:cs="Arial"/>
          <w:sz w:val="20"/>
          <w:szCs w:val="20"/>
        </w:rPr>
        <w:t xml:space="preserve">Identificirati za pandemijo specifične vitalne storitve in KI, njihove odvisnosti, tveganja, kaskadne učinke in učinkovite ukrepe za boj proti njim na evropski ravni. </w:t>
      </w:r>
    </w:p>
    <w:p w:rsidR="00D00360" w:rsidRPr="00F7478B" w:rsidRDefault="00D00360" w:rsidP="00D00360">
      <w:pPr>
        <w:pStyle w:val="Brezrazmikov"/>
        <w:numPr>
          <w:ilvl w:val="0"/>
          <w:numId w:val="21"/>
        </w:numPr>
        <w:jc w:val="both"/>
        <w:rPr>
          <w:rFonts w:ascii="Arial" w:hAnsi="Arial" w:cs="Arial"/>
          <w:sz w:val="20"/>
          <w:szCs w:val="20"/>
        </w:rPr>
      </w:pPr>
      <w:r w:rsidRPr="00F7478B">
        <w:rPr>
          <w:rFonts w:ascii="Arial" w:hAnsi="Arial" w:cs="Arial"/>
          <w:sz w:val="20"/>
          <w:szCs w:val="20"/>
        </w:rPr>
        <w:t xml:space="preserve">Razviti strategijo in orodja za zagotavljanje razpoložljivosti, zanesljivosti in kontinuitete kritičnih storitev, specifičnih za pandemijo, </w:t>
      </w:r>
    </w:p>
    <w:p w:rsidR="00D00360" w:rsidRPr="00F7478B" w:rsidRDefault="00D00360" w:rsidP="00D00360">
      <w:pPr>
        <w:pStyle w:val="Brezrazmikov"/>
        <w:numPr>
          <w:ilvl w:val="0"/>
          <w:numId w:val="21"/>
        </w:numPr>
        <w:jc w:val="both"/>
        <w:rPr>
          <w:rFonts w:ascii="Arial" w:hAnsi="Arial" w:cs="Arial"/>
          <w:sz w:val="20"/>
          <w:szCs w:val="20"/>
        </w:rPr>
      </w:pPr>
      <w:r w:rsidRPr="00F7478B">
        <w:rPr>
          <w:rFonts w:ascii="Arial" w:hAnsi="Arial" w:cs="Arial"/>
          <w:sz w:val="20"/>
          <w:szCs w:val="20"/>
        </w:rPr>
        <w:t xml:space="preserve">Pilotirati rezultate v operativnih okoljih evropskih KI, medtem ko se spopadamo z nekaterimi njihovimi tveganji, ki jih izpostavlja pandemija. </w:t>
      </w:r>
    </w:p>
    <w:p w:rsidR="00D00360" w:rsidRDefault="00D00360" w:rsidP="00D00360">
      <w:pPr>
        <w:pStyle w:val="Brezrazmikov"/>
        <w:numPr>
          <w:ilvl w:val="0"/>
          <w:numId w:val="21"/>
        </w:numPr>
        <w:jc w:val="both"/>
        <w:rPr>
          <w:rFonts w:ascii="Arial" w:hAnsi="Arial" w:cs="Arial"/>
          <w:sz w:val="20"/>
          <w:szCs w:val="20"/>
        </w:rPr>
      </w:pPr>
      <w:r w:rsidRPr="00F7478B">
        <w:rPr>
          <w:rFonts w:ascii="Arial" w:hAnsi="Arial" w:cs="Arial"/>
          <w:sz w:val="20"/>
          <w:szCs w:val="20"/>
        </w:rPr>
        <w:t>Spodbuditi naš pristop po vsej Evropi, da zagotovimo enot</w:t>
      </w:r>
      <w:r>
        <w:rPr>
          <w:rFonts w:ascii="Arial" w:hAnsi="Arial" w:cs="Arial"/>
          <w:sz w:val="20"/>
          <w:szCs w:val="20"/>
        </w:rPr>
        <w:t>en pristop in odpornost naših KI</w:t>
      </w:r>
      <w:r w:rsidRPr="00F7478B">
        <w:rPr>
          <w:rFonts w:ascii="Arial" w:hAnsi="Arial" w:cs="Arial"/>
          <w:sz w:val="20"/>
          <w:szCs w:val="20"/>
        </w:rPr>
        <w:t xml:space="preserve"> v </w:t>
      </w:r>
      <w:proofErr w:type="spellStart"/>
      <w:r w:rsidRPr="00F7478B">
        <w:rPr>
          <w:rFonts w:ascii="Arial" w:hAnsi="Arial" w:cs="Arial"/>
          <w:sz w:val="20"/>
          <w:szCs w:val="20"/>
        </w:rPr>
        <w:t>pandemijskih</w:t>
      </w:r>
      <w:proofErr w:type="spellEnd"/>
      <w:r w:rsidRPr="00F7478B">
        <w:rPr>
          <w:rFonts w:ascii="Arial" w:hAnsi="Arial" w:cs="Arial"/>
          <w:sz w:val="20"/>
          <w:szCs w:val="20"/>
        </w:rPr>
        <w:t xml:space="preserve"> razmerah.</w:t>
      </w:r>
    </w:p>
    <w:p w:rsidR="00D00360" w:rsidRDefault="00D00360" w:rsidP="00D00360">
      <w:pPr>
        <w:pStyle w:val="Brezrazmikov"/>
        <w:ind w:left="360"/>
        <w:jc w:val="both"/>
        <w:rPr>
          <w:rFonts w:ascii="Arial" w:hAnsi="Arial" w:cs="Arial"/>
          <w:sz w:val="20"/>
          <w:szCs w:val="20"/>
        </w:rPr>
      </w:pPr>
    </w:p>
    <w:p w:rsidR="00D00360" w:rsidRDefault="00D00360" w:rsidP="00671465">
      <w:pPr>
        <w:pStyle w:val="Brezrazmikov"/>
        <w:jc w:val="both"/>
        <w:rPr>
          <w:rFonts w:ascii="Arial" w:hAnsi="Arial" w:cs="Arial"/>
          <w:b/>
          <w:sz w:val="20"/>
          <w:szCs w:val="20"/>
        </w:rPr>
      </w:pPr>
      <w:r>
        <w:rPr>
          <w:rFonts w:ascii="Arial" w:hAnsi="Arial" w:cs="Arial"/>
          <w:b/>
          <w:sz w:val="20"/>
          <w:szCs w:val="20"/>
        </w:rPr>
        <w:t xml:space="preserve">Informacija o projektu 2430-23-0002 – </w:t>
      </w:r>
      <w:r w:rsidR="00FC55D6" w:rsidRPr="00FC55D6">
        <w:rPr>
          <w:rFonts w:ascii="Arial" w:hAnsi="Arial" w:cs="Arial"/>
          <w:b/>
          <w:sz w:val="20"/>
          <w:szCs w:val="20"/>
        </w:rPr>
        <w:t xml:space="preserve">Zaščita prometne </w:t>
      </w:r>
      <w:proofErr w:type="spellStart"/>
      <w:r w:rsidR="00FC55D6" w:rsidRPr="00FC55D6">
        <w:rPr>
          <w:rFonts w:ascii="Arial" w:hAnsi="Arial" w:cs="Arial"/>
          <w:b/>
          <w:sz w:val="20"/>
          <w:szCs w:val="20"/>
        </w:rPr>
        <w:t>infras</w:t>
      </w:r>
      <w:proofErr w:type="spellEnd"/>
      <w:r w:rsidR="00FC55D6" w:rsidRPr="00FC55D6">
        <w:rPr>
          <w:rFonts w:ascii="Arial" w:hAnsi="Arial" w:cs="Arial"/>
          <w:b/>
          <w:sz w:val="20"/>
          <w:szCs w:val="20"/>
        </w:rPr>
        <w:t>. pred sistemskimi tveganji</w:t>
      </w:r>
    </w:p>
    <w:p w:rsidR="00D00360" w:rsidRPr="00FC55D6" w:rsidRDefault="00D00360" w:rsidP="00D00360">
      <w:pPr>
        <w:pStyle w:val="Brezrazmikov"/>
        <w:ind w:left="360"/>
        <w:jc w:val="both"/>
        <w:rPr>
          <w:rFonts w:ascii="Arial" w:hAnsi="Arial" w:cs="Arial"/>
          <w:b/>
          <w:sz w:val="20"/>
          <w:szCs w:val="20"/>
        </w:rPr>
      </w:pPr>
    </w:p>
    <w:p w:rsidR="00D00360" w:rsidRPr="00751EC5" w:rsidRDefault="00D00360" w:rsidP="00D00360">
      <w:pPr>
        <w:autoSpaceDE w:val="0"/>
        <w:autoSpaceDN w:val="0"/>
        <w:adjustRightInd w:val="0"/>
        <w:jc w:val="both"/>
        <w:rPr>
          <w:rFonts w:ascii="Arial" w:hAnsi="Arial" w:cs="Arial"/>
          <w:sz w:val="20"/>
          <w:szCs w:val="20"/>
        </w:rPr>
      </w:pPr>
      <w:r w:rsidRPr="00751EC5">
        <w:rPr>
          <w:rFonts w:ascii="Arial" w:hAnsi="Arial" w:cs="Arial"/>
          <w:sz w:val="20"/>
          <w:szCs w:val="20"/>
        </w:rPr>
        <w:t>Projekt ATLANTIS</w:t>
      </w:r>
      <w:r>
        <w:rPr>
          <w:rFonts w:ascii="Arial" w:hAnsi="Arial" w:cs="Arial"/>
          <w:sz w:val="20"/>
          <w:szCs w:val="20"/>
        </w:rPr>
        <w:t xml:space="preserve"> (</w:t>
      </w:r>
      <w:r w:rsidRPr="00D7478B">
        <w:rPr>
          <w:rFonts w:ascii="Arial" w:hAnsi="Arial" w:cs="Arial"/>
          <w:sz w:val="20"/>
          <w:szCs w:val="20"/>
        </w:rPr>
        <w:t>European infrastructures and their autonomy safeguarded against systematic risks - Evropske infrastrukture in njihova avtonomija, zaščitena pred sistemskimi tveganji)</w:t>
      </w:r>
      <w:r w:rsidRPr="00751EC5">
        <w:rPr>
          <w:rFonts w:ascii="Arial" w:hAnsi="Arial" w:cs="Arial"/>
          <w:sz w:val="20"/>
          <w:szCs w:val="20"/>
        </w:rPr>
        <w:t xml:space="preserve"> je projekt v okviru Obzorje Evropa (Horizon Europe), programa Evropske unije za raziskave in inovacije, za okrepitev gospodarske odpornosti. Trajal bo tri leta, od 1. oktobra 2022 do 30. septembra 2025. Vrednost celotnega projekta je </w:t>
      </w:r>
      <w:r w:rsidR="00921240">
        <w:rPr>
          <w:rFonts w:ascii="Arial" w:hAnsi="Arial" w:cs="Arial"/>
          <w:sz w:val="20"/>
          <w:szCs w:val="20"/>
        </w:rPr>
        <w:t>9.998.535 EUR</w:t>
      </w:r>
      <w:r w:rsidRPr="00751EC5">
        <w:rPr>
          <w:rFonts w:ascii="Arial" w:hAnsi="Arial" w:cs="Arial"/>
          <w:sz w:val="20"/>
          <w:szCs w:val="20"/>
        </w:rPr>
        <w:t>, od tega so pr</w:t>
      </w:r>
      <w:r w:rsidR="00921240">
        <w:rPr>
          <w:rFonts w:ascii="Arial" w:hAnsi="Arial" w:cs="Arial"/>
          <w:sz w:val="20"/>
          <w:szCs w:val="20"/>
        </w:rPr>
        <w:t>edvideni stroški MZI 70.625 EUR, s</w:t>
      </w:r>
      <w:r w:rsidRPr="00751EC5">
        <w:rPr>
          <w:rFonts w:ascii="Arial" w:hAnsi="Arial" w:cs="Arial"/>
          <w:sz w:val="20"/>
          <w:szCs w:val="20"/>
        </w:rPr>
        <w:t>ofinanciranje je 100%.</w:t>
      </w:r>
    </w:p>
    <w:p w:rsidR="00D00360" w:rsidRPr="00751EC5" w:rsidRDefault="00D00360" w:rsidP="00D00360">
      <w:pPr>
        <w:pStyle w:val="Brezrazmikov"/>
        <w:jc w:val="both"/>
        <w:rPr>
          <w:rFonts w:ascii="Arial" w:hAnsi="Arial" w:cs="Arial"/>
          <w:sz w:val="20"/>
          <w:szCs w:val="20"/>
        </w:rPr>
      </w:pPr>
    </w:p>
    <w:p w:rsidR="00D00360" w:rsidRPr="00751EC5" w:rsidRDefault="00D00360" w:rsidP="00D00360">
      <w:pPr>
        <w:pStyle w:val="Brezrazmikov"/>
        <w:jc w:val="both"/>
        <w:rPr>
          <w:rFonts w:ascii="Arial" w:hAnsi="Arial" w:cs="Arial"/>
          <w:sz w:val="20"/>
          <w:szCs w:val="20"/>
        </w:rPr>
      </w:pPr>
      <w:r w:rsidRPr="00751EC5">
        <w:rPr>
          <w:rFonts w:ascii="Arial" w:hAnsi="Arial" w:cs="Arial"/>
          <w:sz w:val="20"/>
          <w:szCs w:val="20"/>
        </w:rPr>
        <w:t xml:space="preserve">Poslanstvo ATLANTIS-a je izboljšati odpornost in zaščitne zmogljivosti medsebojno povezane kritične infrastrukture, ki je izpostavljena razvijajočim se sistemskim tveganjem zaradi obstoječih in nastajajočih kibernetskih grožnjami. Le-te lahko onemogočijo kontinuiteto delovanja in povzročijo  kaskadne učinke na sami infrastrukturi, v okolju, pri drugi kritični infrastrukturi in prebivalstvu. Projekt vključuje 39 evropskih partnerjev, iz Slovenije sodelujejo Telekom Slovenija, Luka Koper, DARS, Slovenske železnice, Petrol, </w:t>
      </w:r>
      <w:proofErr w:type="spellStart"/>
      <w:r w:rsidRPr="00751EC5">
        <w:rPr>
          <w:rFonts w:ascii="Arial" w:hAnsi="Arial" w:cs="Arial"/>
          <w:sz w:val="20"/>
          <w:szCs w:val="20"/>
        </w:rPr>
        <w:t>Snep</w:t>
      </w:r>
      <w:proofErr w:type="spellEnd"/>
      <w:r w:rsidRPr="00751EC5">
        <w:rPr>
          <w:rFonts w:ascii="Arial" w:hAnsi="Arial" w:cs="Arial"/>
          <w:sz w:val="20"/>
          <w:szCs w:val="20"/>
        </w:rPr>
        <w:t xml:space="preserve">, Inštitut Jožefa Štefana, Inštitut za korporativne študije, Urad za informacijsko varnost in MZI. </w:t>
      </w:r>
    </w:p>
    <w:p w:rsidR="00D00360" w:rsidRPr="00751EC5" w:rsidRDefault="00D00360" w:rsidP="00D00360">
      <w:pPr>
        <w:pStyle w:val="Brezrazmikov"/>
        <w:jc w:val="both"/>
        <w:rPr>
          <w:rFonts w:ascii="Arial" w:hAnsi="Arial" w:cs="Arial"/>
          <w:sz w:val="20"/>
          <w:szCs w:val="20"/>
        </w:rPr>
      </w:pPr>
    </w:p>
    <w:p w:rsidR="00D00360" w:rsidRPr="00751EC5" w:rsidRDefault="00D00360" w:rsidP="00D00360">
      <w:pPr>
        <w:pStyle w:val="Brezrazmikov"/>
        <w:jc w:val="both"/>
        <w:rPr>
          <w:rFonts w:ascii="Arial" w:hAnsi="Arial" w:cs="Arial"/>
          <w:sz w:val="20"/>
          <w:szCs w:val="20"/>
        </w:rPr>
      </w:pPr>
      <w:r w:rsidRPr="00751EC5">
        <w:rPr>
          <w:rFonts w:ascii="Arial" w:hAnsi="Arial" w:cs="Arial"/>
          <w:sz w:val="20"/>
          <w:szCs w:val="20"/>
        </w:rPr>
        <w:t>Poslanstvo ATLANTIS bo doseženo z zasledovanjem naslednjih štirih strateških ciljev:</w:t>
      </w:r>
    </w:p>
    <w:p w:rsidR="00D00360" w:rsidRDefault="00D00360" w:rsidP="001303BF">
      <w:pPr>
        <w:pStyle w:val="Brezrazmikov"/>
        <w:numPr>
          <w:ilvl w:val="0"/>
          <w:numId w:val="23"/>
        </w:numPr>
        <w:jc w:val="both"/>
        <w:rPr>
          <w:rFonts w:ascii="Arial" w:hAnsi="Arial" w:cs="Arial"/>
          <w:sz w:val="20"/>
          <w:szCs w:val="20"/>
        </w:rPr>
      </w:pPr>
      <w:r w:rsidRPr="00751EC5">
        <w:rPr>
          <w:rFonts w:ascii="Arial" w:hAnsi="Arial" w:cs="Arial"/>
          <w:sz w:val="20"/>
          <w:szCs w:val="20"/>
        </w:rPr>
        <w:t>OSVEŠČENOST. Izboljšati znanje o obsežnih ocenah ranljivosti in d</w:t>
      </w:r>
      <w:r w:rsidR="001303BF">
        <w:rPr>
          <w:rFonts w:ascii="Arial" w:hAnsi="Arial" w:cs="Arial"/>
          <w:sz w:val="20"/>
          <w:szCs w:val="20"/>
        </w:rPr>
        <w:t>olgoročnih sistemskih tveganjih</w:t>
      </w:r>
    </w:p>
    <w:p w:rsidR="001303BF" w:rsidRDefault="00D00360" w:rsidP="00D00360">
      <w:pPr>
        <w:pStyle w:val="Brezrazmikov"/>
        <w:numPr>
          <w:ilvl w:val="0"/>
          <w:numId w:val="23"/>
        </w:numPr>
        <w:jc w:val="both"/>
        <w:rPr>
          <w:rFonts w:ascii="Arial" w:hAnsi="Arial" w:cs="Arial"/>
          <w:sz w:val="20"/>
          <w:szCs w:val="20"/>
        </w:rPr>
      </w:pPr>
      <w:r w:rsidRPr="001303BF">
        <w:rPr>
          <w:rFonts w:ascii="Arial" w:hAnsi="Arial" w:cs="Arial"/>
          <w:sz w:val="20"/>
          <w:szCs w:val="20"/>
        </w:rPr>
        <w:t>ZMOGLJIVOST. Izboljšati sistemsko odpornost evropske kritične infrastrukture (EKI) z novimi, prilagodljivimi varnostnimi ukrepe in orodji</w:t>
      </w:r>
      <w:r w:rsidR="001303BF">
        <w:rPr>
          <w:rFonts w:ascii="Arial" w:hAnsi="Arial" w:cs="Arial"/>
          <w:sz w:val="20"/>
          <w:szCs w:val="20"/>
        </w:rPr>
        <w:t>,</w:t>
      </w:r>
    </w:p>
    <w:p w:rsidR="001303BF" w:rsidRDefault="00D00360" w:rsidP="00D00360">
      <w:pPr>
        <w:pStyle w:val="Brezrazmikov"/>
        <w:numPr>
          <w:ilvl w:val="0"/>
          <w:numId w:val="23"/>
        </w:numPr>
        <w:jc w:val="both"/>
        <w:rPr>
          <w:rFonts w:ascii="Arial" w:hAnsi="Arial" w:cs="Arial"/>
          <w:sz w:val="20"/>
          <w:szCs w:val="20"/>
        </w:rPr>
      </w:pPr>
      <w:r w:rsidRPr="001303BF">
        <w:rPr>
          <w:rFonts w:ascii="Arial" w:hAnsi="Arial" w:cs="Arial"/>
          <w:sz w:val="20"/>
          <w:szCs w:val="20"/>
        </w:rPr>
        <w:lastRenderedPageBreak/>
        <w:t>SODELOVANJE. Učinkovito sodelovanje med operaterji kritične infrastrukture in vladnimi strukturami</w:t>
      </w:r>
    </w:p>
    <w:p w:rsidR="00D00360" w:rsidRPr="001303BF" w:rsidRDefault="00D00360" w:rsidP="00D00360">
      <w:pPr>
        <w:pStyle w:val="Brezrazmikov"/>
        <w:numPr>
          <w:ilvl w:val="0"/>
          <w:numId w:val="23"/>
        </w:numPr>
        <w:jc w:val="both"/>
        <w:rPr>
          <w:rFonts w:ascii="Arial" w:hAnsi="Arial" w:cs="Arial"/>
          <w:sz w:val="20"/>
          <w:szCs w:val="20"/>
        </w:rPr>
      </w:pPr>
      <w:r w:rsidRPr="001303BF">
        <w:rPr>
          <w:rFonts w:ascii="Arial" w:hAnsi="Arial" w:cs="Arial"/>
          <w:sz w:val="20"/>
          <w:szCs w:val="20"/>
        </w:rPr>
        <w:t>TEHNOLOGIJA. Zagotoviti odprt tehnološki okvir, ki bo operaterjem evropske kritične infrastrukture zagotovil rešitve pri obvladovanju sistemskih groženj, ki temeljijo na umetni inteligenci</w:t>
      </w:r>
      <w:r w:rsidR="001303BF">
        <w:rPr>
          <w:rFonts w:ascii="Arial" w:hAnsi="Arial" w:cs="Arial"/>
          <w:sz w:val="20"/>
          <w:szCs w:val="20"/>
        </w:rPr>
        <w:t>.</w:t>
      </w:r>
    </w:p>
    <w:p w:rsidR="00D00360" w:rsidRPr="00751EC5" w:rsidRDefault="00D00360" w:rsidP="00D00360">
      <w:pPr>
        <w:pStyle w:val="Brezrazmikov"/>
        <w:jc w:val="both"/>
        <w:rPr>
          <w:rFonts w:ascii="Arial" w:hAnsi="Arial" w:cs="Arial"/>
          <w:sz w:val="20"/>
          <w:szCs w:val="20"/>
        </w:rPr>
      </w:pPr>
    </w:p>
    <w:p w:rsidR="00D00360" w:rsidRPr="00751EC5" w:rsidRDefault="00D00360" w:rsidP="00D00360">
      <w:pPr>
        <w:pStyle w:val="Brezrazmikov"/>
        <w:jc w:val="both"/>
        <w:rPr>
          <w:rFonts w:ascii="Arial" w:hAnsi="Arial" w:cs="Arial"/>
          <w:sz w:val="20"/>
          <w:szCs w:val="20"/>
        </w:rPr>
      </w:pPr>
      <w:r w:rsidRPr="00751EC5">
        <w:rPr>
          <w:rFonts w:ascii="Arial" w:hAnsi="Arial" w:cs="Arial"/>
          <w:sz w:val="20"/>
          <w:szCs w:val="20"/>
        </w:rPr>
        <w:t xml:space="preserve">Rešitev ATLANTIS bo potrjena in predstavljena v treh obsežnih čezmejnih in medsektorskih pilotih. </w:t>
      </w:r>
    </w:p>
    <w:p w:rsidR="00D00360" w:rsidRPr="00751EC5" w:rsidRDefault="00D00360" w:rsidP="00D00360">
      <w:pPr>
        <w:pStyle w:val="Brezrazmikov"/>
        <w:jc w:val="both"/>
        <w:rPr>
          <w:rFonts w:ascii="Arial" w:hAnsi="Arial" w:cs="Arial"/>
          <w:sz w:val="20"/>
          <w:szCs w:val="20"/>
        </w:rPr>
      </w:pPr>
    </w:p>
    <w:p w:rsidR="00D00360" w:rsidRPr="00751EC5" w:rsidRDefault="00D00360" w:rsidP="00D00360">
      <w:pPr>
        <w:pStyle w:val="Brezrazmikov"/>
        <w:jc w:val="both"/>
        <w:rPr>
          <w:rFonts w:ascii="Arial" w:hAnsi="Arial" w:cs="Arial"/>
          <w:sz w:val="20"/>
          <w:szCs w:val="20"/>
        </w:rPr>
      </w:pPr>
      <w:r w:rsidRPr="00751EC5">
        <w:rPr>
          <w:rFonts w:ascii="Arial" w:hAnsi="Arial" w:cs="Arial"/>
          <w:sz w:val="20"/>
          <w:szCs w:val="20"/>
        </w:rPr>
        <w:t>Prvi projekt, pri katerem sodeluje tudi MZI, je čezmejni pilotni projekt velikega obsega v prometu, energetiki in telekomunikacijah (Slovenija, Hrvaška, Italija in Francija). Osredotočen bo na izmenjavo informacij na različnih ravneh delovanja, na primer znotraj organizacij kritične infrastrukture, med različnimi domenami v nacionalnem varnostnem okolju in čezmejno, med upravljavci kritične infrastrukture. V koprskem bazenu se nahajajo mednarodno pristanišče Koper (vključno s potniki, kontejnerji in tankerskimi terminali), rezervoarji za naftna goriva (upravljavec PETROL), železniško vozlišče in omrežje (v lasti/upravljanju Slovenskih železnic), slovenske avtoceste (v upravljanju</w:t>
      </w:r>
    </w:p>
    <w:p w:rsidR="00D00360" w:rsidRPr="00751EC5" w:rsidRDefault="00D00360" w:rsidP="00D00360">
      <w:pPr>
        <w:pStyle w:val="Brezrazmikov"/>
        <w:jc w:val="both"/>
        <w:rPr>
          <w:rFonts w:ascii="Arial" w:hAnsi="Arial" w:cs="Arial"/>
          <w:sz w:val="20"/>
          <w:szCs w:val="20"/>
        </w:rPr>
      </w:pPr>
      <w:r w:rsidRPr="00751EC5">
        <w:rPr>
          <w:rFonts w:ascii="Arial" w:hAnsi="Arial" w:cs="Arial"/>
          <w:sz w:val="20"/>
          <w:szCs w:val="20"/>
        </w:rPr>
        <w:t>DARS) in omrežje 5G (v lasti/upravljanju Telekoma Slovenije). Pristanišče Reka sodeluje v projektu kot sosednje/nadomestno pristanišče.</w:t>
      </w:r>
    </w:p>
    <w:p w:rsidR="00D00360" w:rsidRPr="00751EC5" w:rsidRDefault="00D00360" w:rsidP="00D00360">
      <w:pPr>
        <w:pStyle w:val="Brezrazmikov"/>
        <w:jc w:val="both"/>
        <w:rPr>
          <w:rFonts w:ascii="Arial" w:hAnsi="Arial" w:cs="Arial"/>
          <w:sz w:val="20"/>
          <w:szCs w:val="20"/>
        </w:rPr>
      </w:pPr>
    </w:p>
    <w:p w:rsidR="00D00360" w:rsidRPr="00751EC5" w:rsidRDefault="00D00360" w:rsidP="00D00360">
      <w:pPr>
        <w:pStyle w:val="Brezrazmikov"/>
        <w:jc w:val="both"/>
        <w:rPr>
          <w:rFonts w:ascii="Arial" w:hAnsi="Arial" w:cs="Arial"/>
          <w:sz w:val="20"/>
          <w:szCs w:val="20"/>
        </w:rPr>
      </w:pPr>
      <w:r w:rsidRPr="00751EC5">
        <w:rPr>
          <w:rFonts w:ascii="Arial" w:hAnsi="Arial" w:cs="Arial"/>
          <w:sz w:val="20"/>
          <w:szCs w:val="20"/>
        </w:rPr>
        <w:t>V pilotnem projektu bodo zajeta naslednja tveganja in odzivi oziroma rešitve za ohranitev neprekinjenega delovanja:</w:t>
      </w:r>
    </w:p>
    <w:p w:rsidR="00D00360" w:rsidRPr="00751EC5" w:rsidRDefault="001303BF" w:rsidP="00D00360">
      <w:pPr>
        <w:pStyle w:val="Brezrazmikov"/>
        <w:numPr>
          <w:ilvl w:val="0"/>
          <w:numId w:val="22"/>
        </w:numPr>
        <w:jc w:val="both"/>
        <w:rPr>
          <w:rFonts w:ascii="Arial" w:hAnsi="Arial" w:cs="Arial"/>
          <w:sz w:val="20"/>
          <w:szCs w:val="20"/>
        </w:rPr>
      </w:pPr>
      <w:r>
        <w:rPr>
          <w:rFonts w:ascii="Arial" w:hAnsi="Arial" w:cs="Arial"/>
          <w:sz w:val="20"/>
          <w:szCs w:val="20"/>
        </w:rPr>
        <w:t>Kibernetski napad na vitalne kritične infrastrukture,</w:t>
      </w:r>
      <w:r w:rsidR="00D00360" w:rsidRPr="00751EC5">
        <w:rPr>
          <w:rFonts w:ascii="Arial" w:hAnsi="Arial" w:cs="Arial"/>
          <w:sz w:val="20"/>
          <w:szCs w:val="20"/>
        </w:rPr>
        <w:t xml:space="preserve"> kot del hibridnih groženj, vključno z </w:t>
      </w:r>
      <w:proofErr w:type="spellStart"/>
      <w:r w:rsidR="00D00360" w:rsidRPr="00751EC5">
        <w:rPr>
          <w:rFonts w:ascii="Arial" w:hAnsi="Arial" w:cs="Arial"/>
          <w:sz w:val="20"/>
          <w:szCs w:val="20"/>
        </w:rPr>
        <w:t>dezinformacijskimi</w:t>
      </w:r>
      <w:proofErr w:type="spellEnd"/>
      <w:r w:rsidR="00D00360" w:rsidRPr="00751EC5">
        <w:rPr>
          <w:rFonts w:ascii="Arial" w:hAnsi="Arial" w:cs="Arial"/>
          <w:sz w:val="20"/>
          <w:szCs w:val="20"/>
        </w:rPr>
        <w:t xml:space="preserve"> kampanjami</w:t>
      </w:r>
      <w:r>
        <w:rPr>
          <w:rFonts w:ascii="Arial" w:hAnsi="Arial" w:cs="Arial"/>
          <w:sz w:val="20"/>
          <w:szCs w:val="20"/>
        </w:rPr>
        <w:t>,</w:t>
      </w:r>
    </w:p>
    <w:p w:rsidR="00D00360" w:rsidRPr="00751EC5" w:rsidRDefault="00D00360" w:rsidP="00D00360">
      <w:pPr>
        <w:pStyle w:val="Brezrazmikov"/>
        <w:numPr>
          <w:ilvl w:val="0"/>
          <w:numId w:val="22"/>
        </w:numPr>
        <w:jc w:val="both"/>
        <w:rPr>
          <w:rFonts w:ascii="Arial" w:hAnsi="Arial" w:cs="Arial"/>
          <w:sz w:val="20"/>
          <w:szCs w:val="20"/>
        </w:rPr>
      </w:pPr>
      <w:r w:rsidRPr="00751EC5">
        <w:rPr>
          <w:rFonts w:ascii="Arial" w:hAnsi="Arial" w:cs="Arial"/>
          <w:sz w:val="20"/>
          <w:szCs w:val="20"/>
        </w:rPr>
        <w:t>Tehnično-organizacijske in procesne sistemske grožnje (npr. človeške pomanjkljivosti, starajoča se infrastruktura, starajoča se delovna sila, industrijske nesreče) in organizacijske grožnje</w:t>
      </w:r>
      <w:r w:rsidR="001303BF">
        <w:rPr>
          <w:rFonts w:ascii="Arial" w:hAnsi="Arial" w:cs="Arial"/>
          <w:sz w:val="20"/>
          <w:szCs w:val="20"/>
        </w:rPr>
        <w:t>,</w:t>
      </w:r>
    </w:p>
    <w:p w:rsidR="00D00360" w:rsidRPr="00751EC5" w:rsidRDefault="00D00360" w:rsidP="00D00360">
      <w:pPr>
        <w:pStyle w:val="Brezrazmikov"/>
        <w:numPr>
          <w:ilvl w:val="0"/>
          <w:numId w:val="22"/>
        </w:numPr>
        <w:jc w:val="both"/>
        <w:rPr>
          <w:rFonts w:ascii="Arial" w:hAnsi="Arial" w:cs="Arial"/>
          <w:sz w:val="20"/>
          <w:szCs w:val="20"/>
        </w:rPr>
      </w:pPr>
      <w:r w:rsidRPr="00751EC5">
        <w:rPr>
          <w:rFonts w:ascii="Arial" w:hAnsi="Arial" w:cs="Arial"/>
          <w:sz w:val="20"/>
          <w:szCs w:val="20"/>
        </w:rPr>
        <w:t>Modeliranje kritične infrastrukture za identifikacijo sistemskih tveganj, povezanih z naravnimi nesrečami in staranjem infrastrukture</w:t>
      </w:r>
      <w:r w:rsidR="001303BF">
        <w:rPr>
          <w:rFonts w:ascii="Arial" w:hAnsi="Arial" w:cs="Arial"/>
          <w:sz w:val="20"/>
          <w:szCs w:val="20"/>
        </w:rPr>
        <w:t>,</w:t>
      </w:r>
    </w:p>
    <w:p w:rsidR="00D00360" w:rsidRPr="00751EC5" w:rsidRDefault="00D00360" w:rsidP="00D00360">
      <w:pPr>
        <w:pStyle w:val="Brezrazmikov"/>
        <w:numPr>
          <w:ilvl w:val="0"/>
          <w:numId w:val="22"/>
        </w:numPr>
        <w:jc w:val="both"/>
        <w:rPr>
          <w:rFonts w:ascii="Arial" w:hAnsi="Arial" w:cs="Arial"/>
          <w:sz w:val="20"/>
          <w:szCs w:val="20"/>
        </w:rPr>
      </w:pPr>
      <w:r w:rsidRPr="00751EC5">
        <w:rPr>
          <w:rFonts w:ascii="Arial" w:hAnsi="Arial" w:cs="Arial"/>
          <w:sz w:val="20"/>
          <w:szCs w:val="20"/>
        </w:rPr>
        <w:t xml:space="preserve">Fizično tveganje zaradi nesreče ali terorističnega napada z uporabo eksploziva (možna uporaba </w:t>
      </w:r>
      <w:proofErr w:type="spellStart"/>
      <w:r w:rsidRPr="00751EC5">
        <w:rPr>
          <w:rFonts w:ascii="Arial" w:hAnsi="Arial" w:cs="Arial"/>
          <w:sz w:val="20"/>
          <w:szCs w:val="20"/>
        </w:rPr>
        <w:t>drona</w:t>
      </w:r>
      <w:proofErr w:type="spellEnd"/>
      <w:r w:rsidRPr="00751EC5">
        <w:rPr>
          <w:rFonts w:ascii="Arial" w:hAnsi="Arial" w:cs="Arial"/>
          <w:sz w:val="20"/>
          <w:szCs w:val="20"/>
        </w:rPr>
        <w:t>);​</w:t>
      </w:r>
    </w:p>
    <w:p w:rsidR="00D00360" w:rsidRPr="00751EC5" w:rsidRDefault="00D00360" w:rsidP="00D00360">
      <w:pPr>
        <w:pStyle w:val="Brezrazmikov"/>
        <w:numPr>
          <w:ilvl w:val="0"/>
          <w:numId w:val="22"/>
        </w:numPr>
        <w:jc w:val="both"/>
        <w:rPr>
          <w:rFonts w:ascii="Arial" w:hAnsi="Arial" w:cs="Arial"/>
          <w:sz w:val="20"/>
          <w:szCs w:val="20"/>
        </w:rPr>
      </w:pPr>
      <w:r w:rsidRPr="00751EC5">
        <w:rPr>
          <w:rFonts w:ascii="Arial" w:hAnsi="Arial" w:cs="Arial"/>
          <w:sz w:val="20"/>
          <w:szCs w:val="20"/>
        </w:rPr>
        <w:t>Motnje v dobavni verigi kot del hibridnih groženj regiji, državi ali več državam;​</w:t>
      </w:r>
    </w:p>
    <w:p w:rsidR="00D00360" w:rsidRDefault="00D00360" w:rsidP="00D00360">
      <w:pPr>
        <w:pStyle w:val="Brezrazmikov"/>
        <w:numPr>
          <w:ilvl w:val="0"/>
          <w:numId w:val="22"/>
        </w:numPr>
        <w:jc w:val="both"/>
        <w:rPr>
          <w:rFonts w:ascii="Arial" w:hAnsi="Arial" w:cs="Arial"/>
          <w:sz w:val="20"/>
          <w:szCs w:val="20"/>
        </w:rPr>
      </w:pPr>
      <w:r w:rsidRPr="00751EC5">
        <w:rPr>
          <w:rFonts w:ascii="Arial" w:hAnsi="Arial" w:cs="Arial"/>
          <w:sz w:val="20"/>
          <w:szCs w:val="20"/>
        </w:rPr>
        <w:t>Preverjanje storitev PTN (</w:t>
      </w:r>
      <w:proofErr w:type="spellStart"/>
      <w:r w:rsidRPr="00751EC5">
        <w:rPr>
          <w:rFonts w:ascii="Arial" w:hAnsi="Arial" w:cs="Arial"/>
          <w:sz w:val="20"/>
          <w:szCs w:val="20"/>
        </w:rPr>
        <w:t>Pozicioniranje</w:t>
      </w:r>
      <w:proofErr w:type="spellEnd"/>
      <w:r w:rsidRPr="00751EC5">
        <w:rPr>
          <w:rFonts w:ascii="Arial" w:hAnsi="Arial" w:cs="Arial"/>
          <w:sz w:val="20"/>
          <w:szCs w:val="20"/>
        </w:rPr>
        <w:t>, Navigacija, Čas) brez uporabe podpore za GNSS (Globalni Navigacijski Satelitski Sistemi)</w:t>
      </w:r>
      <w:r>
        <w:rPr>
          <w:rFonts w:ascii="Arial" w:hAnsi="Arial" w:cs="Arial"/>
          <w:sz w:val="20"/>
          <w:szCs w:val="20"/>
        </w:rPr>
        <w:t>.</w:t>
      </w:r>
    </w:p>
    <w:p w:rsidR="00D00360" w:rsidRDefault="00D00360" w:rsidP="00D00360">
      <w:pPr>
        <w:pStyle w:val="Brezrazmikov"/>
        <w:jc w:val="both"/>
        <w:rPr>
          <w:rFonts w:ascii="Arial" w:hAnsi="Arial" w:cs="Arial"/>
          <w:sz w:val="20"/>
          <w:szCs w:val="20"/>
        </w:rPr>
      </w:pPr>
    </w:p>
    <w:p w:rsidR="00D00360" w:rsidRDefault="00D00360" w:rsidP="00D00360">
      <w:pPr>
        <w:pStyle w:val="Brezrazmikov"/>
        <w:jc w:val="both"/>
        <w:rPr>
          <w:rFonts w:ascii="Arial" w:hAnsi="Arial" w:cs="Arial"/>
          <w:sz w:val="20"/>
          <w:szCs w:val="20"/>
        </w:rPr>
      </w:pPr>
      <w:r>
        <w:rPr>
          <w:rFonts w:ascii="Arial" w:hAnsi="Arial" w:cs="Arial"/>
          <w:sz w:val="20"/>
          <w:szCs w:val="20"/>
        </w:rPr>
        <w:t xml:space="preserve">Finančni prikaz </w:t>
      </w:r>
    </w:p>
    <w:p w:rsidR="00D00360" w:rsidRPr="00751EC5" w:rsidRDefault="00D00360" w:rsidP="00D00360">
      <w:pPr>
        <w:pStyle w:val="Brezrazmikov"/>
        <w:jc w:val="both"/>
        <w:rPr>
          <w:rFonts w:ascii="Arial" w:hAnsi="Arial" w:cs="Arial"/>
          <w:sz w:val="20"/>
          <w:szCs w:val="20"/>
        </w:rPr>
      </w:pPr>
      <w:r w:rsidRPr="00751EC5">
        <w:rPr>
          <w:rFonts w:ascii="Arial" w:hAnsi="Arial" w:cs="Arial"/>
          <w:sz w:val="20"/>
          <w:szCs w:val="20"/>
        </w:rPr>
        <w:t xml:space="preserve"> </w:t>
      </w:r>
    </w:p>
    <w:p w:rsidR="007E1325" w:rsidRDefault="007E1325" w:rsidP="007E1325">
      <w:pPr>
        <w:rPr>
          <w:rFonts w:ascii="Arial" w:hAnsi="Arial" w:cs="Arial"/>
          <w:sz w:val="20"/>
          <w:szCs w:val="20"/>
        </w:rPr>
      </w:pPr>
      <w:r w:rsidRPr="006A5254">
        <w:rPr>
          <w:rFonts w:ascii="Arial" w:hAnsi="Arial" w:cs="Arial"/>
          <w:sz w:val="20"/>
          <w:szCs w:val="20"/>
        </w:rPr>
        <w:t>Tabel</w:t>
      </w:r>
      <w:r w:rsidR="00332FA8">
        <w:rPr>
          <w:rFonts w:ascii="Arial" w:hAnsi="Arial" w:cs="Arial"/>
          <w:sz w:val="20"/>
          <w:szCs w:val="20"/>
        </w:rPr>
        <w:t>a 1: Kategorije stroškov po posameznem projektu</w:t>
      </w:r>
    </w:p>
    <w:p w:rsidR="007E1325" w:rsidRDefault="007E1325" w:rsidP="007E1325">
      <w:pPr>
        <w:rPr>
          <w:rFonts w:ascii="Arial" w:hAnsi="Arial" w:cs="Arial"/>
          <w:sz w:val="20"/>
          <w:szCs w:val="20"/>
        </w:rPr>
      </w:pPr>
    </w:p>
    <w:tbl>
      <w:tblPr>
        <w:tblW w:w="4459" w:type="pct"/>
        <w:tblCellMar>
          <w:left w:w="70" w:type="dxa"/>
          <w:right w:w="70" w:type="dxa"/>
        </w:tblCellMar>
        <w:tblLook w:val="04A0" w:firstRow="1" w:lastRow="0" w:firstColumn="1" w:lastColumn="0" w:noHBand="0" w:noVBand="1"/>
      </w:tblPr>
      <w:tblGrid>
        <w:gridCol w:w="4155"/>
        <w:gridCol w:w="990"/>
        <w:gridCol w:w="1449"/>
        <w:gridCol w:w="991"/>
        <w:gridCol w:w="991"/>
      </w:tblGrid>
      <w:tr w:rsidR="00D00360" w:rsidRPr="00747983" w:rsidTr="00D00360">
        <w:trPr>
          <w:trHeight w:val="525"/>
        </w:trPr>
        <w:tc>
          <w:tcPr>
            <w:tcW w:w="2422" w:type="pct"/>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D00360" w:rsidRPr="00687124" w:rsidRDefault="00D00360" w:rsidP="00576CA6">
            <w:pPr>
              <w:suppressAutoHyphens w:val="0"/>
              <w:rPr>
                <w:rFonts w:ascii="Arial" w:hAnsi="Arial" w:cs="Arial"/>
                <w:color w:val="000000"/>
                <w:sz w:val="18"/>
                <w:szCs w:val="18"/>
                <w:lang w:eastAsia="sl-SI"/>
              </w:rPr>
            </w:pPr>
            <w:r w:rsidRPr="00687124">
              <w:rPr>
                <w:rFonts w:ascii="Arial" w:hAnsi="Arial" w:cs="Arial"/>
                <w:color w:val="000000"/>
                <w:sz w:val="18"/>
                <w:szCs w:val="18"/>
                <w:lang w:eastAsia="sl-SI"/>
              </w:rPr>
              <w:t> </w:t>
            </w:r>
          </w:p>
        </w:tc>
        <w:tc>
          <w:tcPr>
            <w:tcW w:w="577" w:type="pct"/>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D00360" w:rsidRPr="00687124" w:rsidRDefault="00D00360" w:rsidP="00576CA6">
            <w:pPr>
              <w:suppressAutoHyphens w:val="0"/>
              <w:rPr>
                <w:rFonts w:ascii="Arial" w:hAnsi="Arial" w:cs="Arial"/>
                <w:b/>
                <w:color w:val="000000"/>
                <w:sz w:val="18"/>
                <w:szCs w:val="18"/>
                <w:lang w:eastAsia="sl-SI"/>
              </w:rPr>
            </w:pPr>
            <w:r w:rsidRPr="00687124">
              <w:rPr>
                <w:rFonts w:ascii="Arial" w:hAnsi="Arial" w:cs="Arial"/>
                <w:b/>
                <w:color w:val="000000"/>
                <w:sz w:val="18"/>
                <w:szCs w:val="18"/>
                <w:lang w:eastAsia="sl-SI"/>
              </w:rPr>
              <w:t>Zaposleni</w:t>
            </w:r>
          </w:p>
        </w:tc>
        <w:tc>
          <w:tcPr>
            <w:tcW w:w="845" w:type="pct"/>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D00360" w:rsidRPr="00687124" w:rsidRDefault="00D00360" w:rsidP="00576CA6">
            <w:pPr>
              <w:suppressAutoHyphens w:val="0"/>
              <w:jc w:val="center"/>
              <w:rPr>
                <w:rFonts w:ascii="Arial" w:hAnsi="Arial" w:cs="Arial"/>
                <w:b/>
                <w:color w:val="000000"/>
                <w:sz w:val="18"/>
                <w:szCs w:val="18"/>
                <w:lang w:eastAsia="sl-SI"/>
              </w:rPr>
            </w:pPr>
            <w:r>
              <w:rPr>
                <w:rFonts w:ascii="Arial" w:hAnsi="Arial" w:cs="Arial"/>
                <w:b/>
                <w:color w:val="000000"/>
                <w:sz w:val="18"/>
                <w:szCs w:val="18"/>
                <w:lang w:eastAsia="sl-SI"/>
              </w:rPr>
              <w:t>Drugi stroški</w:t>
            </w:r>
          </w:p>
        </w:tc>
        <w:tc>
          <w:tcPr>
            <w:tcW w:w="578" w:type="pct"/>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D00360" w:rsidRPr="00687124" w:rsidRDefault="00D00360" w:rsidP="00576CA6">
            <w:pPr>
              <w:suppressAutoHyphens w:val="0"/>
              <w:jc w:val="center"/>
              <w:rPr>
                <w:rFonts w:ascii="Arial" w:hAnsi="Arial" w:cs="Arial"/>
                <w:b/>
                <w:color w:val="000000"/>
                <w:sz w:val="18"/>
                <w:szCs w:val="18"/>
                <w:lang w:eastAsia="sl-SI"/>
              </w:rPr>
            </w:pPr>
            <w:r w:rsidRPr="00687124">
              <w:rPr>
                <w:rFonts w:ascii="Arial" w:hAnsi="Arial" w:cs="Arial"/>
                <w:b/>
                <w:color w:val="000000"/>
                <w:sz w:val="18"/>
                <w:szCs w:val="18"/>
                <w:lang w:eastAsia="sl-SI"/>
              </w:rPr>
              <w:t>Potni stroški</w:t>
            </w:r>
          </w:p>
        </w:tc>
        <w:tc>
          <w:tcPr>
            <w:tcW w:w="578" w:type="pct"/>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D00360" w:rsidRPr="00687124" w:rsidRDefault="00D00360" w:rsidP="00576CA6">
            <w:pPr>
              <w:suppressAutoHyphens w:val="0"/>
              <w:jc w:val="center"/>
              <w:rPr>
                <w:rFonts w:ascii="Arial" w:hAnsi="Arial" w:cs="Arial"/>
                <w:b/>
                <w:color w:val="000000"/>
                <w:sz w:val="18"/>
                <w:szCs w:val="18"/>
                <w:lang w:eastAsia="sl-SI"/>
              </w:rPr>
            </w:pPr>
            <w:r>
              <w:rPr>
                <w:rFonts w:ascii="Arial" w:hAnsi="Arial" w:cs="Arial"/>
                <w:b/>
                <w:color w:val="000000"/>
                <w:sz w:val="18"/>
                <w:szCs w:val="18"/>
                <w:lang w:eastAsia="sl-SI"/>
              </w:rPr>
              <w:t>Skupaj</w:t>
            </w:r>
          </w:p>
        </w:tc>
      </w:tr>
      <w:tr w:rsidR="00D00360" w:rsidRPr="00747983" w:rsidTr="00D00360">
        <w:trPr>
          <w:trHeight w:val="348"/>
        </w:trPr>
        <w:tc>
          <w:tcPr>
            <w:tcW w:w="2422" w:type="pct"/>
            <w:tcBorders>
              <w:top w:val="nil"/>
              <w:left w:val="single" w:sz="8" w:space="0" w:color="auto"/>
              <w:bottom w:val="single" w:sz="8" w:space="0" w:color="auto"/>
              <w:right w:val="single" w:sz="8" w:space="0" w:color="auto"/>
            </w:tcBorders>
            <w:shd w:val="clear" w:color="auto" w:fill="auto"/>
            <w:vAlign w:val="center"/>
            <w:hideMark/>
          </w:tcPr>
          <w:p w:rsidR="00D00360" w:rsidRPr="00687124" w:rsidRDefault="00D00360" w:rsidP="00576CA6">
            <w:pPr>
              <w:suppressAutoHyphens w:val="0"/>
              <w:rPr>
                <w:rFonts w:ascii="Arial" w:hAnsi="Arial" w:cs="Arial"/>
                <w:color w:val="000000"/>
                <w:sz w:val="18"/>
                <w:szCs w:val="18"/>
                <w:lang w:eastAsia="sl-SI"/>
              </w:rPr>
            </w:pPr>
            <w:r w:rsidRPr="00687124">
              <w:rPr>
                <w:rFonts w:ascii="Arial" w:hAnsi="Arial" w:cs="Arial"/>
                <w:color w:val="000000"/>
                <w:sz w:val="18"/>
                <w:szCs w:val="18"/>
                <w:lang w:eastAsia="sl-SI"/>
              </w:rPr>
              <w:t>MZI-EU</w:t>
            </w:r>
            <w:r w:rsidR="00FC55D6">
              <w:rPr>
                <w:rFonts w:ascii="Arial" w:hAnsi="Arial" w:cs="Arial"/>
                <w:color w:val="000000"/>
                <w:sz w:val="18"/>
                <w:szCs w:val="18"/>
                <w:lang w:eastAsia="sl-SI"/>
              </w:rPr>
              <w:t xml:space="preserve"> – 2430-23-0001</w:t>
            </w:r>
          </w:p>
        </w:tc>
        <w:tc>
          <w:tcPr>
            <w:tcW w:w="577" w:type="pct"/>
            <w:tcBorders>
              <w:top w:val="nil"/>
              <w:left w:val="nil"/>
              <w:bottom w:val="single" w:sz="8" w:space="0" w:color="auto"/>
              <w:right w:val="single" w:sz="8" w:space="0" w:color="auto"/>
            </w:tcBorders>
            <w:shd w:val="clear" w:color="auto" w:fill="auto"/>
            <w:vAlign w:val="center"/>
            <w:hideMark/>
          </w:tcPr>
          <w:p w:rsidR="00D00360" w:rsidRPr="00687124" w:rsidRDefault="00D00360" w:rsidP="00576CA6">
            <w:pPr>
              <w:suppressAutoHyphens w:val="0"/>
              <w:jc w:val="center"/>
              <w:rPr>
                <w:rFonts w:ascii="Arial" w:hAnsi="Arial" w:cs="Arial"/>
                <w:color w:val="000000"/>
                <w:sz w:val="18"/>
                <w:szCs w:val="18"/>
                <w:lang w:eastAsia="sl-SI"/>
              </w:rPr>
            </w:pPr>
            <w:r>
              <w:rPr>
                <w:rFonts w:ascii="Arial" w:hAnsi="Arial" w:cs="Arial"/>
                <w:color w:val="000000"/>
                <w:sz w:val="18"/>
                <w:szCs w:val="18"/>
                <w:lang w:eastAsia="sl-SI"/>
              </w:rPr>
              <w:t>67.500</w:t>
            </w:r>
          </w:p>
        </w:tc>
        <w:tc>
          <w:tcPr>
            <w:tcW w:w="845" w:type="pct"/>
            <w:tcBorders>
              <w:top w:val="nil"/>
              <w:left w:val="nil"/>
              <w:bottom w:val="single" w:sz="8" w:space="0" w:color="auto"/>
              <w:right w:val="single" w:sz="8" w:space="0" w:color="auto"/>
            </w:tcBorders>
            <w:shd w:val="clear" w:color="auto" w:fill="auto"/>
            <w:vAlign w:val="center"/>
            <w:hideMark/>
          </w:tcPr>
          <w:p w:rsidR="00D00360" w:rsidRPr="00687124" w:rsidRDefault="00D00360" w:rsidP="00576CA6">
            <w:pPr>
              <w:suppressAutoHyphens w:val="0"/>
              <w:jc w:val="center"/>
              <w:rPr>
                <w:rFonts w:ascii="Arial" w:hAnsi="Arial" w:cs="Arial"/>
                <w:color w:val="000000"/>
                <w:sz w:val="18"/>
                <w:szCs w:val="18"/>
                <w:lang w:eastAsia="sl-SI"/>
              </w:rPr>
            </w:pPr>
            <w:r>
              <w:rPr>
                <w:rFonts w:ascii="Arial" w:hAnsi="Arial" w:cs="Arial"/>
                <w:color w:val="000000"/>
                <w:sz w:val="18"/>
                <w:szCs w:val="18"/>
                <w:lang w:eastAsia="sl-SI"/>
              </w:rPr>
              <w:t>18.625</w:t>
            </w:r>
          </w:p>
        </w:tc>
        <w:tc>
          <w:tcPr>
            <w:tcW w:w="578" w:type="pct"/>
            <w:tcBorders>
              <w:top w:val="nil"/>
              <w:left w:val="nil"/>
              <w:bottom w:val="single" w:sz="8" w:space="0" w:color="auto"/>
              <w:right w:val="single" w:sz="8" w:space="0" w:color="auto"/>
            </w:tcBorders>
            <w:shd w:val="clear" w:color="auto" w:fill="auto"/>
            <w:vAlign w:val="center"/>
            <w:hideMark/>
          </w:tcPr>
          <w:p w:rsidR="00D00360" w:rsidRPr="00687124" w:rsidRDefault="00D00360" w:rsidP="00576CA6">
            <w:pPr>
              <w:suppressAutoHyphens w:val="0"/>
              <w:jc w:val="center"/>
              <w:rPr>
                <w:rFonts w:ascii="Arial" w:hAnsi="Arial" w:cs="Arial"/>
                <w:color w:val="000000"/>
                <w:sz w:val="18"/>
                <w:szCs w:val="18"/>
                <w:lang w:eastAsia="sl-SI"/>
              </w:rPr>
            </w:pPr>
            <w:r>
              <w:rPr>
                <w:rFonts w:ascii="Arial" w:hAnsi="Arial" w:cs="Arial"/>
                <w:color w:val="000000"/>
                <w:sz w:val="18"/>
                <w:szCs w:val="18"/>
                <w:lang w:eastAsia="sl-SI"/>
              </w:rPr>
              <w:t>7.000</w:t>
            </w:r>
          </w:p>
        </w:tc>
        <w:tc>
          <w:tcPr>
            <w:tcW w:w="578" w:type="pct"/>
            <w:tcBorders>
              <w:top w:val="nil"/>
              <w:left w:val="nil"/>
              <w:bottom w:val="single" w:sz="8" w:space="0" w:color="auto"/>
              <w:right w:val="single" w:sz="8" w:space="0" w:color="auto"/>
            </w:tcBorders>
            <w:shd w:val="clear" w:color="auto" w:fill="auto"/>
            <w:vAlign w:val="center"/>
            <w:hideMark/>
          </w:tcPr>
          <w:p w:rsidR="00D00360" w:rsidRPr="00687124" w:rsidRDefault="00D00360" w:rsidP="00576CA6">
            <w:pPr>
              <w:suppressAutoHyphens w:val="0"/>
              <w:jc w:val="center"/>
              <w:rPr>
                <w:rFonts w:ascii="Arial" w:hAnsi="Arial" w:cs="Arial"/>
                <w:color w:val="000000"/>
                <w:sz w:val="18"/>
                <w:szCs w:val="18"/>
                <w:lang w:eastAsia="sl-SI"/>
              </w:rPr>
            </w:pPr>
            <w:r>
              <w:rPr>
                <w:rFonts w:ascii="Arial" w:hAnsi="Arial" w:cs="Arial"/>
                <w:color w:val="000000"/>
                <w:sz w:val="18"/>
                <w:szCs w:val="18"/>
                <w:lang w:eastAsia="sl-SI"/>
              </w:rPr>
              <w:t>93.125</w:t>
            </w:r>
          </w:p>
        </w:tc>
      </w:tr>
      <w:tr w:rsidR="00D00360" w:rsidRPr="00747983" w:rsidTr="00D00360">
        <w:trPr>
          <w:trHeight w:val="348"/>
        </w:trPr>
        <w:tc>
          <w:tcPr>
            <w:tcW w:w="2422" w:type="pct"/>
            <w:tcBorders>
              <w:top w:val="nil"/>
              <w:left w:val="single" w:sz="8" w:space="0" w:color="auto"/>
              <w:bottom w:val="single" w:sz="8" w:space="0" w:color="auto"/>
              <w:right w:val="single" w:sz="8" w:space="0" w:color="auto"/>
            </w:tcBorders>
            <w:shd w:val="clear" w:color="auto" w:fill="auto"/>
            <w:vAlign w:val="center"/>
            <w:hideMark/>
          </w:tcPr>
          <w:p w:rsidR="00D00360" w:rsidRPr="00687124" w:rsidRDefault="00FC55D6" w:rsidP="00576CA6">
            <w:pPr>
              <w:suppressAutoHyphens w:val="0"/>
              <w:rPr>
                <w:rFonts w:ascii="Arial" w:hAnsi="Arial" w:cs="Arial"/>
                <w:color w:val="000000"/>
                <w:sz w:val="18"/>
                <w:szCs w:val="18"/>
                <w:lang w:eastAsia="sl-SI"/>
              </w:rPr>
            </w:pPr>
            <w:r>
              <w:rPr>
                <w:rFonts w:ascii="Arial" w:hAnsi="Arial" w:cs="Arial"/>
                <w:color w:val="000000"/>
                <w:sz w:val="18"/>
                <w:szCs w:val="18"/>
                <w:lang w:eastAsia="sl-SI"/>
              </w:rPr>
              <w:t>MZI-EU – 2430-23-0002</w:t>
            </w:r>
          </w:p>
        </w:tc>
        <w:tc>
          <w:tcPr>
            <w:tcW w:w="577" w:type="pct"/>
            <w:tcBorders>
              <w:top w:val="nil"/>
              <w:left w:val="nil"/>
              <w:bottom w:val="single" w:sz="8" w:space="0" w:color="auto"/>
              <w:right w:val="single" w:sz="8" w:space="0" w:color="auto"/>
            </w:tcBorders>
            <w:shd w:val="clear" w:color="auto" w:fill="auto"/>
            <w:vAlign w:val="center"/>
            <w:hideMark/>
          </w:tcPr>
          <w:p w:rsidR="00D00360" w:rsidRPr="00687124" w:rsidRDefault="00332FA8" w:rsidP="00332FA8">
            <w:pPr>
              <w:suppressAutoHyphens w:val="0"/>
              <w:jc w:val="center"/>
              <w:rPr>
                <w:rFonts w:ascii="Arial" w:hAnsi="Arial" w:cs="Arial"/>
                <w:color w:val="000000"/>
                <w:sz w:val="18"/>
                <w:szCs w:val="18"/>
                <w:lang w:eastAsia="sl-SI"/>
              </w:rPr>
            </w:pPr>
            <w:r>
              <w:rPr>
                <w:rFonts w:ascii="Arial" w:hAnsi="Arial" w:cs="Arial"/>
                <w:color w:val="000000"/>
                <w:sz w:val="18"/>
                <w:szCs w:val="18"/>
                <w:lang w:eastAsia="sl-SI"/>
              </w:rPr>
              <w:t>49.500</w:t>
            </w:r>
          </w:p>
        </w:tc>
        <w:tc>
          <w:tcPr>
            <w:tcW w:w="845" w:type="pct"/>
            <w:tcBorders>
              <w:top w:val="nil"/>
              <w:left w:val="nil"/>
              <w:bottom w:val="single" w:sz="8" w:space="0" w:color="auto"/>
              <w:right w:val="single" w:sz="8" w:space="0" w:color="auto"/>
            </w:tcBorders>
            <w:shd w:val="clear" w:color="auto" w:fill="auto"/>
            <w:vAlign w:val="center"/>
            <w:hideMark/>
          </w:tcPr>
          <w:p w:rsidR="00D00360" w:rsidRPr="00687124" w:rsidRDefault="00332FA8" w:rsidP="00576CA6">
            <w:pPr>
              <w:suppressAutoHyphens w:val="0"/>
              <w:jc w:val="center"/>
              <w:rPr>
                <w:rFonts w:ascii="Arial" w:hAnsi="Arial" w:cs="Arial"/>
                <w:color w:val="000000"/>
                <w:sz w:val="18"/>
                <w:szCs w:val="18"/>
                <w:lang w:eastAsia="sl-SI"/>
              </w:rPr>
            </w:pPr>
            <w:r>
              <w:rPr>
                <w:rFonts w:ascii="Arial" w:hAnsi="Arial" w:cs="Arial"/>
                <w:color w:val="000000"/>
                <w:sz w:val="18"/>
                <w:szCs w:val="18"/>
                <w:lang w:eastAsia="sl-SI"/>
              </w:rPr>
              <w:t>14.125</w:t>
            </w:r>
          </w:p>
        </w:tc>
        <w:tc>
          <w:tcPr>
            <w:tcW w:w="578" w:type="pct"/>
            <w:tcBorders>
              <w:top w:val="nil"/>
              <w:left w:val="nil"/>
              <w:bottom w:val="single" w:sz="8" w:space="0" w:color="auto"/>
              <w:right w:val="single" w:sz="8" w:space="0" w:color="auto"/>
            </w:tcBorders>
            <w:shd w:val="clear" w:color="auto" w:fill="auto"/>
            <w:vAlign w:val="center"/>
            <w:hideMark/>
          </w:tcPr>
          <w:p w:rsidR="00D00360" w:rsidRPr="00687124" w:rsidRDefault="00332FA8" w:rsidP="00576CA6">
            <w:pPr>
              <w:suppressAutoHyphens w:val="0"/>
              <w:jc w:val="center"/>
              <w:rPr>
                <w:rFonts w:ascii="Arial" w:hAnsi="Arial" w:cs="Arial"/>
                <w:color w:val="000000"/>
                <w:sz w:val="18"/>
                <w:szCs w:val="18"/>
                <w:lang w:eastAsia="sl-SI"/>
              </w:rPr>
            </w:pPr>
            <w:r>
              <w:rPr>
                <w:rFonts w:ascii="Arial" w:hAnsi="Arial" w:cs="Arial"/>
                <w:color w:val="000000"/>
                <w:sz w:val="18"/>
                <w:szCs w:val="18"/>
                <w:lang w:eastAsia="sl-SI"/>
              </w:rPr>
              <w:t>7.000</w:t>
            </w:r>
          </w:p>
        </w:tc>
        <w:tc>
          <w:tcPr>
            <w:tcW w:w="578" w:type="pct"/>
            <w:tcBorders>
              <w:top w:val="nil"/>
              <w:left w:val="nil"/>
              <w:bottom w:val="single" w:sz="8" w:space="0" w:color="auto"/>
              <w:right w:val="single" w:sz="8" w:space="0" w:color="auto"/>
            </w:tcBorders>
            <w:shd w:val="clear" w:color="auto" w:fill="auto"/>
            <w:vAlign w:val="center"/>
            <w:hideMark/>
          </w:tcPr>
          <w:p w:rsidR="00D00360" w:rsidRPr="00687124" w:rsidRDefault="00332FA8" w:rsidP="00576CA6">
            <w:pPr>
              <w:suppressAutoHyphens w:val="0"/>
              <w:jc w:val="center"/>
              <w:rPr>
                <w:rFonts w:ascii="Arial" w:hAnsi="Arial" w:cs="Arial"/>
                <w:color w:val="000000"/>
                <w:sz w:val="18"/>
                <w:szCs w:val="18"/>
                <w:lang w:eastAsia="sl-SI"/>
              </w:rPr>
            </w:pPr>
            <w:r>
              <w:rPr>
                <w:rFonts w:ascii="Arial" w:hAnsi="Arial" w:cs="Arial"/>
                <w:color w:val="000000"/>
                <w:sz w:val="18"/>
                <w:szCs w:val="18"/>
                <w:lang w:eastAsia="sl-SI"/>
              </w:rPr>
              <w:t>70.625</w:t>
            </w:r>
          </w:p>
        </w:tc>
      </w:tr>
      <w:tr w:rsidR="00D00360" w:rsidRPr="00747983" w:rsidTr="00D00360">
        <w:trPr>
          <w:trHeight w:val="348"/>
        </w:trPr>
        <w:tc>
          <w:tcPr>
            <w:tcW w:w="2422" w:type="pct"/>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D00360" w:rsidRPr="00687124" w:rsidRDefault="00D00360" w:rsidP="00576CA6">
            <w:pPr>
              <w:suppressAutoHyphens w:val="0"/>
              <w:jc w:val="right"/>
              <w:rPr>
                <w:rFonts w:ascii="Arial" w:hAnsi="Arial" w:cs="Arial"/>
                <w:b/>
                <w:bCs/>
                <w:color w:val="000000"/>
                <w:sz w:val="18"/>
                <w:szCs w:val="18"/>
                <w:lang w:eastAsia="sl-SI"/>
              </w:rPr>
            </w:pPr>
            <w:r w:rsidRPr="00687124">
              <w:rPr>
                <w:rFonts w:ascii="Arial" w:hAnsi="Arial" w:cs="Arial"/>
                <w:b/>
                <w:bCs/>
                <w:color w:val="000000"/>
                <w:sz w:val="18"/>
                <w:szCs w:val="18"/>
                <w:lang w:eastAsia="sl-SI"/>
              </w:rPr>
              <w:t>Skupaj</w:t>
            </w:r>
          </w:p>
        </w:tc>
        <w:tc>
          <w:tcPr>
            <w:tcW w:w="577" w:type="pct"/>
            <w:tcBorders>
              <w:top w:val="nil"/>
              <w:left w:val="nil"/>
              <w:bottom w:val="single" w:sz="8" w:space="0" w:color="auto"/>
              <w:right w:val="single" w:sz="8" w:space="0" w:color="auto"/>
            </w:tcBorders>
            <w:shd w:val="clear" w:color="auto" w:fill="DEEAF6" w:themeFill="accent1" w:themeFillTint="33"/>
            <w:noWrap/>
            <w:vAlign w:val="center"/>
            <w:hideMark/>
          </w:tcPr>
          <w:p w:rsidR="00D00360" w:rsidRPr="00687124" w:rsidRDefault="00332FA8" w:rsidP="00576CA6">
            <w:pPr>
              <w:suppressAutoHyphens w:val="0"/>
              <w:jc w:val="center"/>
              <w:rPr>
                <w:rFonts w:ascii="Arial" w:hAnsi="Arial" w:cs="Arial"/>
                <w:b/>
                <w:bCs/>
                <w:color w:val="000000"/>
                <w:sz w:val="18"/>
                <w:szCs w:val="18"/>
                <w:lang w:eastAsia="sl-SI"/>
              </w:rPr>
            </w:pPr>
            <w:r>
              <w:rPr>
                <w:rFonts w:ascii="Arial" w:hAnsi="Arial" w:cs="Arial"/>
                <w:color w:val="000000"/>
                <w:sz w:val="18"/>
                <w:szCs w:val="18"/>
                <w:lang w:eastAsia="sl-SI"/>
              </w:rPr>
              <w:t>117.000</w:t>
            </w:r>
          </w:p>
        </w:tc>
        <w:tc>
          <w:tcPr>
            <w:tcW w:w="845" w:type="pct"/>
            <w:tcBorders>
              <w:top w:val="nil"/>
              <w:left w:val="nil"/>
              <w:bottom w:val="single" w:sz="8" w:space="0" w:color="auto"/>
              <w:right w:val="single" w:sz="8" w:space="0" w:color="auto"/>
            </w:tcBorders>
            <w:shd w:val="clear" w:color="auto" w:fill="DEEAF6" w:themeFill="accent1" w:themeFillTint="33"/>
            <w:noWrap/>
            <w:vAlign w:val="center"/>
            <w:hideMark/>
          </w:tcPr>
          <w:p w:rsidR="00D00360" w:rsidRPr="00687124" w:rsidRDefault="00332FA8" w:rsidP="00576CA6">
            <w:pPr>
              <w:suppressAutoHyphens w:val="0"/>
              <w:jc w:val="center"/>
              <w:rPr>
                <w:rFonts w:ascii="Arial" w:hAnsi="Arial" w:cs="Arial"/>
                <w:b/>
                <w:bCs/>
                <w:color w:val="000000"/>
                <w:sz w:val="18"/>
                <w:szCs w:val="18"/>
                <w:lang w:eastAsia="sl-SI"/>
              </w:rPr>
            </w:pPr>
            <w:r>
              <w:rPr>
                <w:rFonts w:ascii="Arial" w:hAnsi="Arial" w:cs="Arial"/>
                <w:color w:val="000000"/>
                <w:sz w:val="18"/>
                <w:szCs w:val="18"/>
                <w:lang w:eastAsia="sl-SI"/>
              </w:rPr>
              <w:t>3</w:t>
            </w:r>
            <w:r w:rsidR="00D80B34">
              <w:rPr>
                <w:rFonts w:ascii="Arial" w:hAnsi="Arial" w:cs="Arial"/>
                <w:color w:val="000000"/>
                <w:sz w:val="18"/>
                <w:szCs w:val="18"/>
                <w:lang w:eastAsia="sl-SI"/>
              </w:rPr>
              <w:t>2</w:t>
            </w:r>
            <w:r>
              <w:rPr>
                <w:rFonts w:ascii="Arial" w:hAnsi="Arial" w:cs="Arial"/>
                <w:color w:val="000000"/>
                <w:sz w:val="18"/>
                <w:szCs w:val="18"/>
                <w:lang w:eastAsia="sl-SI"/>
              </w:rPr>
              <w:t>.750</w:t>
            </w:r>
          </w:p>
        </w:tc>
        <w:tc>
          <w:tcPr>
            <w:tcW w:w="578" w:type="pct"/>
            <w:tcBorders>
              <w:top w:val="nil"/>
              <w:left w:val="nil"/>
              <w:bottom w:val="single" w:sz="8" w:space="0" w:color="auto"/>
              <w:right w:val="single" w:sz="8" w:space="0" w:color="auto"/>
            </w:tcBorders>
            <w:shd w:val="clear" w:color="auto" w:fill="DEEAF6" w:themeFill="accent1" w:themeFillTint="33"/>
            <w:noWrap/>
            <w:vAlign w:val="center"/>
            <w:hideMark/>
          </w:tcPr>
          <w:p w:rsidR="00D00360" w:rsidRPr="00687124" w:rsidRDefault="00332FA8" w:rsidP="00576CA6">
            <w:pPr>
              <w:suppressAutoHyphens w:val="0"/>
              <w:jc w:val="center"/>
              <w:rPr>
                <w:rFonts w:ascii="Arial" w:hAnsi="Arial" w:cs="Arial"/>
                <w:b/>
                <w:bCs/>
                <w:color w:val="000000"/>
                <w:sz w:val="18"/>
                <w:szCs w:val="18"/>
                <w:lang w:eastAsia="sl-SI"/>
              </w:rPr>
            </w:pPr>
            <w:r>
              <w:rPr>
                <w:rFonts w:ascii="Arial" w:hAnsi="Arial" w:cs="Arial"/>
                <w:color w:val="000000"/>
                <w:sz w:val="18"/>
                <w:szCs w:val="18"/>
                <w:lang w:eastAsia="sl-SI"/>
              </w:rPr>
              <w:t>14.000</w:t>
            </w:r>
          </w:p>
        </w:tc>
        <w:tc>
          <w:tcPr>
            <w:tcW w:w="578" w:type="pct"/>
            <w:tcBorders>
              <w:top w:val="nil"/>
              <w:left w:val="nil"/>
              <w:bottom w:val="single" w:sz="8" w:space="0" w:color="auto"/>
              <w:right w:val="single" w:sz="8" w:space="0" w:color="auto"/>
            </w:tcBorders>
            <w:shd w:val="clear" w:color="auto" w:fill="DEEAF6" w:themeFill="accent1" w:themeFillTint="33"/>
            <w:noWrap/>
            <w:vAlign w:val="center"/>
            <w:hideMark/>
          </w:tcPr>
          <w:p w:rsidR="00D00360" w:rsidRPr="00687124" w:rsidRDefault="00D80B34" w:rsidP="00576CA6">
            <w:pPr>
              <w:suppressAutoHyphens w:val="0"/>
              <w:jc w:val="center"/>
              <w:rPr>
                <w:rFonts w:ascii="Arial" w:hAnsi="Arial" w:cs="Arial"/>
                <w:b/>
                <w:bCs/>
                <w:color w:val="000000"/>
                <w:sz w:val="18"/>
                <w:szCs w:val="18"/>
                <w:lang w:eastAsia="sl-SI"/>
              </w:rPr>
            </w:pPr>
            <w:r>
              <w:rPr>
                <w:rFonts w:ascii="Arial" w:hAnsi="Arial" w:cs="Arial"/>
                <w:color w:val="000000"/>
                <w:sz w:val="18"/>
                <w:szCs w:val="18"/>
                <w:lang w:eastAsia="sl-SI"/>
              </w:rPr>
              <w:t>163.750</w:t>
            </w:r>
          </w:p>
        </w:tc>
      </w:tr>
    </w:tbl>
    <w:p w:rsidR="00C66FF1" w:rsidRDefault="00C66FF1" w:rsidP="006A3E2B">
      <w:pPr>
        <w:widowControl w:val="0"/>
        <w:tabs>
          <w:tab w:val="left" w:pos="9326"/>
        </w:tabs>
        <w:ind w:right="311"/>
        <w:jc w:val="both"/>
        <w:rPr>
          <w:rFonts w:ascii="Arial" w:hAnsi="Arial" w:cs="Arial"/>
          <w:sz w:val="20"/>
          <w:szCs w:val="20"/>
        </w:rPr>
      </w:pPr>
    </w:p>
    <w:p w:rsidR="00671465" w:rsidRDefault="00671465" w:rsidP="006A3E2B">
      <w:pPr>
        <w:widowControl w:val="0"/>
        <w:tabs>
          <w:tab w:val="left" w:pos="9326"/>
        </w:tabs>
        <w:ind w:right="311"/>
        <w:jc w:val="both"/>
        <w:rPr>
          <w:rFonts w:ascii="Arial" w:hAnsi="Arial" w:cs="Arial"/>
          <w:sz w:val="20"/>
          <w:szCs w:val="20"/>
        </w:rPr>
      </w:pPr>
      <w:r>
        <w:rPr>
          <w:rFonts w:ascii="Arial" w:hAnsi="Arial" w:cs="Arial"/>
          <w:sz w:val="20"/>
          <w:szCs w:val="20"/>
        </w:rPr>
        <w:t xml:space="preserve">Stroški za navedeni projekt so zagotovljeni v sprejetem proračunu za leto </w:t>
      </w:r>
      <w:r w:rsidR="00AB0974">
        <w:rPr>
          <w:rFonts w:ascii="Arial" w:hAnsi="Arial" w:cs="Arial"/>
          <w:sz w:val="20"/>
          <w:szCs w:val="20"/>
        </w:rPr>
        <w:t>20</w:t>
      </w:r>
      <w:r>
        <w:rPr>
          <w:rFonts w:ascii="Arial" w:hAnsi="Arial" w:cs="Arial"/>
          <w:sz w:val="20"/>
          <w:szCs w:val="20"/>
        </w:rPr>
        <w:t xml:space="preserve">23 in </w:t>
      </w:r>
      <w:r w:rsidR="00AB0974">
        <w:rPr>
          <w:rFonts w:ascii="Arial" w:hAnsi="Arial" w:cs="Arial"/>
          <w:sz w:val="20"/>
          <w:szCs w:val="20"/>
        </w:rPr>
        <w:t>2024</w:t>
      </w:r>
      <w:r>
        <w:rPr>
          <w:rFonts w:ascii="Arial" w:hAnsi="Arial" w:cs="Arial"/>
          <w:sz w:val="20"/>
          <w:szCs w:val="20"/>
        </w:rPr>
        <w:t xml:space="preserve">24 na evidenčnem projektu 2430-21-3353 - </w:t>
      </w:r>
      <w:r w:rsidRPr="00671465">
        <w:rPr>
          <w:rFonts w:ascii="Arial" w:hAnsi="Arial" w:cs="Arial"/>
          <w:sz w:val="20"/>
          <w:szCs w:val="20"/>
        </w:rPr>
        <w:t>Tehnična pomoč IPE TEN-T 2022-2024</w:t>
      </w:r>
      <w:r>
        <w:rPr>
          <w:rFonts w:ascii="Arial" w:hAnsi="Arial" w:cs="Arial"/>
          <w:sz w:val="20"/>
          <w:szCs w:val="20"/>
        </w:rPr>
        <w:t xml:space="preserve"> za leto 2025 pa so sredstva na evidenčnem projektu (veljavni plan)  v </w:t>
      </w:r>
      <w:r w:rsidR="00AB0974">
        <w:rPr>
          <w:rFonts w:ascii="Arial" w:hAnsi="Arial" w:cs="Arial"/>
          <w:sz w:val="20"/>
          <w:szCs w:val="20"/>
        </w:rPr>
        <w:t>v</w:t>
      </w:r>
      <w:r>
        <w:rPr>
          <w:rFonts w:ascii="Arial" w:hAnsi="Arial" w:cs="Arial"/>
          <w:sz w:val="20"/>
          <w:szCs w:val="20"/>
        </w:rPr>
        <w:t xml:space="preserve">išini 4.000 EUR.  </w:t>
      </w:r>
    </w:p>
    <w:p w:rsidR="007E1325" w:rsidRDefault="007E1325" w:rsidP="006A3E2B">
      <w:pPr>
        <w:widowControl w:val="0"/>
        <w:tabs>
          <w:tab w:val="left" w:pos="9326"/>
        </w:tabs>
        <w:ind w:right="311"/>
        <w:jc w:val="both"/>
        <w:rPr>
          <w:rFonts w:ascii="Arial" w:hAnsi="Arial" w:cs="Arial"/>
          <w:sz w:val="20"/>
          <w:szCs w:val="20"/>
        </w:rPr>
      </w:pPr>
    </w:p>
    <w:p w:rsidR="007E1325" w:rsidRDefault="007E1325" w:rsidP="006A3E2B">
      <w:pPr>
        <w:widowControl w:val="0"/>
        <w:tabs>
          <w:tab w:val="left" w:pos="9326"/>
        </w:tabs>
        <w:ind w:right="311"/>
        <w:jc w:val="both"/>
        <w:rPr>
          <w:rFonts w:ascii="Arial" w:hAnsi="Arial" w:cs="Arial"/>
          <w:sz w:val="20"/>
          <w:szCs w:val="20"/>
        </w:rPr>
      </w:pPr>
    </w:p>
    <w:p w:rsidR="007E1325" w:rsidRDefault="007E1325" w:rsidP="006A3E2B">
      <w:pPr>
        <w:widowControl w:val="0"/>
        <w:tabs>
          <w:tab w:val="left" w:pos="9326"/>
        </w:tabs>
        <w:ind w:right="311"/>
        <w:jc w:val="both"/>
        <w:rPr>
          <w:rFonts w:ascii="Arial" w:hAnsi="Arial" w:cs="Arial"/>
          <w:sz w:val="20"/>
          <w:szCs w:val="20"/>
        </w:rPr>
      </w:pPr>
    </w:p>
    <w:p w:rsidR="007E1325" w:rsidRDefault="007E1325" w:rsidP="006A3E2B">
      <w:pPr>
        <w:widowControl w:val="0"/>
        <w:tabs>
          <w:tab w:val="left" w:pos="9326"/>
        </w:tabs>
        <w:ind w:right="311"/>
        <w:jc w:val="both"/>
        <w:rPr>
          <w:rFonts w:ascii="Arial" w:hAnsi="Arial" w:cs="Arial"/>
          <w:sz w:val="20"/>
          <w:szCs w:val="20"/>
        </w:rPr>
      </w:pPr>
    </w:p>
    <w:p w:rsidR="007E1325" w:rsidRDefault="007E1325" w:rsidP="006A3E2B">
      <w:pPr>
        <w:widowControl w:val="0"/>
        <w:tabs>
          <w:tab w:val="left" w:pos="9326"/>
        </w:tabs>
        <w:ind w:right="311"/>
        <w:jc w:val="both"/>
        <w:rPr>
          <w:rFonts w:ascii="Arial" w:hAnsi="Arial" w:cs="Arial"/>
          <w:sz w:val="20"/>
          <w:szCs w:val="20"/>
        </w:rPr>
      </w:pPr>
    </w:p>
    <w:p w:rsidR="007E1325" w:rsidRDefault="007E1325" w:rsidP="006A3E2B">
      <w:pPr>
        <w:widowControl w:val="0"/>
        <w:tabs>
          <w:tab w:val="left" w:pos="9326"/>
        </w:tabs>
        <w:ind w:right="311"/>
        <w:jc w:val="both"/>
        <w:rPr>
          <w:rFonts w:ascii="Arial" w:hAnsi="Arial" w:cs="Arial"/>
          <w:sz w:val="20"/>
          <w:szCs w:val="20"/>
        </w:rPr>
      </w:pPr>
    </w:p>
    <w:p w:rsidR="00E25840" w:rsidRDefault="00E25840" w:rsidP="006A3E2B">
      <w:pPr>
        <w:widowControl w:val="0"/>
        <w:tabs>
          <w:tab w:val="left" w:pos="9326"/>
        </w:tabs>
        <w:ind w:right="311"/>
        <w:jc w:val="both"/>
        <w:rPr>
          <w:rFonts w:ascii="Arial" w:hAnsi="Arial" w:cs="Arial"/>
          <w:sz w:val="20"/>
          <w:szCs w:val="20"/>
        </w:rPr>
      </w:pPr>
    </w:p>
    <w:p w:rsidR="00E25840" w:rsidRDefault="00E25840" w:rsidP="006A3E2B">
      <w:pPr>
        <w:widowControl w:val="0"/>
        <w:tabs>
          <w:tab w:val="left" w:pos="9326"/>
        </w:tabs>
        <w:ind w:right="311"/>
        <w:jc w:val="both"/>
        <w:rPr>
          <w:rFonts w:ascii="Arial" w:hAnsi="Arial" w:cs="Arial"/>
          <w:sz w:val="20"/>
          <w:szCs w:val="20"/>
        </w:rPr>
      </w:pPr>
    </w:p>
    <w:p w:rsidR="00E25840" w:rsidRDefault="00E25840" w:rsidP="006A3E2B">
      <w:pPr>
        <w:widowControl w:val="0"/>
        <w:tabs>
          <w:tab w:val="left" w:pos="9326"/>
        </w:tabs>
        <w:ind w:right="311"/>
        <w:jc w:val="both"/>
        <w:rPr>
          <w:rFonts w:ascii="Arial" w:hAnsi="Arial" w:cs="Arial"/>
          <w:sz w:val="20"/>
          <w:szCs w:val="20"/>
        </w:rPr>
      </w:pPr>
    </w:p>
    <w:p w:rsidR="00E25840" w:rsidRDefault="00E25840" w:rsidP="006A3E2B">
      <w:pPr>
        <w:widowControl w:val="0"/>
        <w:tabs>
          <w:tab w:val="left" w:pos="9326"/>
        </w:tabs>
        <w:ind w:right="311"/>
        <w:jc w:val="both"/>
        <w:rPr>
          <w:rFonts w:ascii="Arial" w:hAnsi="Arial" w:cs="Arial"/>
          <w:sz w:val="20"/>
          <w:szCs w:val="20"/>
        </w:rPr>
      </w:pPr>
    </w:p>
    <w:p w:rsidR="00332FA8" w:rsidRDefault="00332FA8" w:rsidP="006A3E2B">
      <w:pPr>
        <w:widowControl w:val="0"/>
        <w:tabs>
          <w:tab w:val="left" w:pos="9326"/>
        </w:tabs>
        <w:ind w:right="311"/>
        <w:jc w:val="both"/>
        <w:rPr>
          <w:rFonts w:ascii="Arial" w:hAnsi="Arial" w:cs="Arial"/>
          <w:sz w:val="20"/>
          <w:szCs w:val="20"/>
        </w:rPr>
      </w:pPr>
    </w:p>
    <w:p w:rsidR="00332FA8" w:rsidRDefault="00332FA8" w:rsidP="006A3E2B">
      <w:pPr>
        <w:widowControl w:val="0"/>
        <w:tabs>
          <w:tab w:val="left" w:pos="9326"/>
        </w:tabs>
        <w:ind w:right="311"/>
        <w:jc w:val="both"/>
        <w:rPr>
          <w:rFonts w:ascii="Arial" w:hAnsi="Arial" w:cs="Arial"/>
          <w:sz w:val="20"/>
          <w:szCs w:val="20"/>
        </w:rPr>
      </w:pPr>
    </w:p>
    <w:p w:rsidR="00332FA8" w:rsidRDefault="00332FA8" w:rsidP="006A3E2B">
      <w:pPr>
        <w:widowControl w:val="0"/>
        <w:tabs>
          <w:tab w:val="left" w:pos="9326"/>
        </w:tabs>
        <w:ind w:right="311"/>
        <w:jc w:val="both"/>
        <w:rPr>
          <w:rFonts w:ascii="Arial" w:hAnsi="Arial" w:cs="Arial"/>
          <w:sz w:val="20"/>
          <w:szCs w:val="20"/>
        </w:rPr>
      </w:pPr>
    </w:p>
    <w:p w:rsidR="00332FA8" w:rsidRDefault="00332FA8" w:rsidP="006A3E2B">
      <w:pPr>
        <w:widowControl w:val="0"/>
        <w:tabs>
          <w:tab w:val="left" w:pos="9326"/>
        </w:tabs>
        <w:ind w:right="311"/>
        <w:jc w:val="both"/>
        <w:rPr>
          <w:rFonts w:ascii="Arial" w:hAnsi="Arial" w:cs="Arial"/>
          <w:sz w:val="20"/>
          <w:szCs w:val="20"/>
        </w:rPr>
      </w:pPr>
    </w:p>
    <w:p w:rsidR="00332FA8" w:rsidRDefault="00332FA8" w:rsidP="006A3E2B">
      <w:pPr>
        <w:widowControl w:val="0"/>
        <w:tabs>
          <w:tab w:val="left" w:pos="9326"/>
        </w:tabs>
        <w:ind w:right="311"/>
        <w:jc w:val="both"/>
        <w:rPr>
          <w:rFonts w:ascii="Arial" w:hAnsi="Arial" w:cs="Arial"/>
          <w:sz w:val="20"/>
          <w:szCs w:val="20"/>
        </w:rPr>
      </w:pPr>
    </w:p>
    <w:p w:rsidR="00332FA8" w:rsidRDefault="00332FA8" w:rsidP="006A3E2B">
      <w:pPr>
        <w:widowControl w:val="0"/>
        <w:tabs>
          <w:tab w:val="left" w:pos="9326"/>
        </w:tabs>
        <w:ind w:right="311"/>
        <w:jc w:val="both"/>
        <w:rPr>
          <w:rFonts w:ascii="Arial" w:hAnsi="Arial" w:cs="Arial"/>
          <w:sz w:val="20"/>
          <w:szCs w:val="20"/>
        </w:rPr>
      </w:pPr>
    </w:p>
    <w:p w:rsidR="00332FA8" w:rsidRDefault="00332FA8" w:rsidP="006A3E2B">
      <w:pPr>
        <w:widowControl w:val="0"/>
        <w:tabs>
          <w:tab w:val="left" w:pos="9326"/>
        </w:tabs>
        <w:ind w:right="311"/>
        <w:jc w:val="both"/>
        <w:rPr>
          <w:rFonts w:ascii="Arial" w:hAnsi="Arial" w:cs="Arial"/>
          <w:sz w:val="20"/>
          <w:szCs w:val="20"/>
        </w:rPr>
      </w:pPr>
    </w:p>
    <w:p w:rsidR="00332FA8" w:rsidRDefault="00332FA8" w:rsidP="006A3E2B">
      <w:pPr>
        <w:widowControl w:val="0"/>
        <w:tabs>
          <w:tab w:val="left" w:pos="9326"/>
        </w:tabs>
        <w:ind w:right="311"/>
        <w:jc w:val="both"/>
        <w:rPr>
          <w:rFonts w:ascii="Arial" w:hAnsi="Arial" w:cs="Arial"/>
          <w:sz w:val="20"/>
          <w:szCs w:val="20"/>
        </w:rPr>
      </w:pPr>
    </w:p>
    <w:p w:rsidR="007E1325" w:rsidRDefault="007E1325" w:rsidP="006A3E2B">
      <w:pPr>
        <w:widowControl w:val="0"/>
        <w:tabs>
          <w:tab w:val="left" w:pos="9326"/>
        </w:tabs>
        <w:ind w:right="311"/>
        <w:jc w:val="both"/>
        <w:rPr>
          <w:rFonts w:ascii="Arial" w:hAnsi="Arial" w:cs="Arial"/>
          <w:sz w:val="20"/>
          <w:szCs w:val="20"/>
        </w:rPr>
      </w:pPr>
    </w:p>
    <w:p w:rsidR="007E1325" w:rsidRDefault="00680477" w:rsidP="00680477">
      <w:pPr>
        <w:rPr>
          <w:rFonts w:ascii="Arial" w:hAnsi="Arial" w:cs="Arial"/>
          <w:b/>
          <w:sz w:val="20"/>
          <w:szCs w:val="20"/>
          <w:lang w:eastAsia="sl-SI"/>
        </w:rPr>
      </w:pPr>
      <w:r>
        <w:rPr>
          <w:rFonts w:ascii="Arial" w:hAnsi="Arial" w:cs="Arial"/>
          <w:b/>
          <w:sz w:val="20"/>
          <w:szCs w:val="20"/>
          <w:lang w:eastAsia="sl-SI"/>
        </w:rPr>
        <w:lastRenderedPageBreak/>
        <w:t>PRILOGA 2 – Obrazec 3</w:t>
      </w:r>
    </w:p>
    <w:p w:rsidR="00680477" w:rsidRPr="00680477" w:rsidRDefault="00680477" w:rsidP="00680477">
      <w:pPr>
        <w:rPr>
          <w:rFonts w:ascii="Arial" w:hAnsi="Arial" w:cs="Arial"/>
          <w:b/>
          <w:sz w:val="20"/>
          <w:szCs w:val="20"/>
          <w:lang w:eastAsia="sl-SI"/>
        </w:rPr>
      </w:pPr>
    </w:p>
    <w:p w:rsidR="00077531" w:rsidRDefault="003753E6" w:rsidP="006A3E2B">
      <w:pPr>
        <w:widowControl w:val="0"/>
        <w:tabs>
          <w:tab w:val="left" w:pos="9326"/>
        </w:tabs>
        <w:ind w:right="311"/>
        <w:jc w:val="both"/>
        <w:rPr>
          <w:rFonts w:ascii="Arial" w:hAnsi="Arial" w:cs="Arial"/>
          <w:sz w:val="20"/>
          <w:szCs w:val="20"/>
        </w:rPr>
      </w:pPr>
      <w:r>
        <w:rPr>
          <w:lang w:eastAsia="sl-SI"/>
        </w:rPr>
        <w:drawing>
          <wp:inline distT="0" distB="0" distL="0" distR="0" wp14:anchorId="643DC754" wp14:editId="2A7D7383">
            <wp:extent cx="8578577" cy="5926758"/>
            <wp:effectExtent l="0" t="7620" r="5715" b="571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8595601" cy="5938520"/>
                    </a:xfrm>
                    <a:prstGeom prst="rect">
                      <a:avLst/>
                    </a:prstGeom>
                  </pic:spPr>
                </pic:pic>
              </a:graphicData>
            </a:graphic>
          </wp:inline>
        </w:drawing>
      </w:r>
    </w:p>
    <w:p w:rsidR="00077531" w:rsidRDefault="00077531" w:rsidP="006A3E2B">
      <w:pPr>
        <w:widowControl w:val="0"/>
        <w:tabs>
          <w:tab w:val="left" w:pos="9326"/>
        </w:tabs>
        <w:ind w:right="311"/>
        <w:jc w:val="both"/>
        <w:rPr>
          <w:rFonts w:ascii="Arial" w:hAnsi="Arial" w:cs="Arial"/>
          <w:sz w:val="20"/>
          <w:szCs w:val="20"/>
        </w:rPr>
      </w:pPr>
    </w:p>
    <w:p w:rsidR="00077531" w:rsidRDefault="00077531" w:rsidP="006A3E2B">
      <w:pPr>
        <w:widowControl w:val="0"/>
        <w:tabs>
          <w:tab w:val="left" w:pos="9326"/>
        </w:tabs>
        <w:ind w:right="311"/>
        <w:jc w:val="both"/>
        <w:rPr>
          <w:rFonts w:ascii="Arial" w:hAnsi="Arial" w:cs="Arial"/>
          <w:sz w:val="20"/>
          <w:szCs w:val="20"/>
        </w:rPr>
      </w:pPr>
    </w:p>
    <w:p w:rsidR="00077531" w:rsidRDefault="00077531" w:rsidP="006A3E2B">
      <w:pPr>
        <w:widowControl w:val="0"/>
        <w:tabs>
          <w:tab w:val="left" w:pos="9326"/>
        </w:tabs>
        <w:ind w:right="311"/>
        <w:jc w:val="both"/>
        <w:rPr>
          <w:rFonts w:ascii="Arial" w:hAnsi="Arial" w:cs="Arial"/>
          <w:sz w:val="20"/>
          <w:szCs w:val="20"/>
        </w:rPr>
      </w:pPr>
    </w:p>
    <w:p w:rsidR="00077531" w:rsidRDefault="00077531" w:rsidP="006A3E2B">
      <w:pPr>
        <w:widowControl w:val="0"/>
        <w:tabs>
          <w:tab w:val="left" w:pos="9326"/>
        </w:tabs>
        <w:ind w:right="311"/>
        <w:jc w:val="both"/>
        <w:rPr>
          <w:rFonts w:ascii="Arial" w:hAnsi="Arial" w:cs="Arial"/>
          <w:sz w:val="20"/>
          <w:szCs w:val="20"/>
        </w:rPr>
      </w:pPr>
    </w:p>
    <w:p w:rsidR="00077531" w:rsidRDefault="003753E6" w:rsidP="006A3E2B">
      <w:pPr>
        <w:widowControl w:val="0"/>
        <w:tabs>
          <w:tab w:val="left" w:pos="9326"/>
        </w:tabs>
        <w:ind w:right="311"/>
        <w:jc w:val="both"/>
        <w:rPr>
          <w:rFonts w:ascii="Arial" w:hAnsi="Arial" w:cs="Arial"/>
          <w:sz w:val="20"/>
          <w:szCs w:val="20"/>
        </w:rPr>
      </w:pPr>
      <w:r>
        <w:rPr>
          <w:lang w:eastAsia="sl-SI"/>
        </w:rPr>
        <w:drawing>
          <wp:inline distT="0" distB="0" distL="0" distR="0" wp14:anchorId="447866D5" wp14:editId="7C5389D2">
            <wp:extent cx="8215733" cy="5688012"/>
            <wp:effectExtent l="6667" t="0" r="1588" b="1587"/>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8256557" cy="5716276"/>
                    </a:xfrm>
                    <a:prstGeom prst="rect">
                      <a:avLst/>
                    </a:prstGeom>
                  </pic:spPr>
                </pic:pic>
              </a:graphicData>
            </a:graphic>
          </wp:inline>
        </w:drawing>
      </w:r>
    </w:p>
    <w:p w:rsidR="00077531" w:rsidRDefault="00077531" w:rsidP="006A3E2B">
      <w:pPr>
        <w:widowControl w:val="0"/>
        <w:tabs>
          <w:tab w:val="left" w:pos="9326"/>
        </w:tabs>
        <w:ind w:right="311"/>
        <w:jc w:val="both"/>
        <w:rPr>
          <w:rFonts w:ascii="Arial" w:hAnsi="Arial" w:cs="Arial"/>
          <w:sz w:val="20"/>
          <w:szCs w:val="20"/>
        </w:rPr>
      </w:pPr>
    </w:p>
    <w:p w:rsidR="003753E6" w:rsidRDefault="003753E6" w:rsidP="006A3E2B">
      <w:pPr>
        <w:widowControl w:val="0"/>
        <w:tabs>
          <w:tab w:val="left" w:pos="9326"/>
        </w:tabs>
        <w:ind w:right="311"/>
        <w:jc w:val="both"/>
        <w:rPr>
          <w:rFonts w:ascii="Arial" w:hAnsi="Arial" w:cs="Arial"/>
          <w:sz w:val="20"/>
          <w:szCs w:val="20"/>
        </w:rPr>
      </w:pPr>
    </w:p>
    <w:p w:rsidR="003753E6" w:rsidRDefault="003753E6" w:rsidP="006A3E2B">
      <w:pPr>
        <w:widowControl w:val="0"/>
        <w:tabs>
          <w:tab w:val="left" w:pos="9326"/>
        </w:tabs>
        <w:ind w:right="311"/>
        <w:jc w:val="both"/>
        <w:rPr>
          <w:rFonts w:ascii="Arial" w:hAnsi="Arial" w:cs="Arial"/>
          <w:sz w:val="20"/>
          <w:szCs w:val="20"/>
        </w:rPr>
      </w:pPr>
    </w:p>
    <w:p w:rsidR="003753E6" w:rsidRDefault="003753E6" w:rsidP="006A3E2B">
      <w:pPr>
        <w:widowControl w:val="0"/>
        <w:tabs>
          <w:tab w:val="left" w:pos="9326"/>
        </w:tabs>
        <w:ind w:right="311"/>
        <w:jc w:val="both"/>
        <w:rPr>
          <w:rFonts w:ascii="Arial" w:hAnsi="Arial" w:cs="Arial"/>
          <w:sz w:val="20"/>
          <w:szCs w:val="20"/>
        </w:rPr>
      </w:pPr>
    </w:p>
    <w:p w:rsidR="003753E6" w:rsidRDefault="003753E6" w:rsidP="006A3E2B">
      <w:pPr>
        <w:widowControl w:val="0"/>
        <w:tabs>
          <w:tab w:val="left" w:pos="9326"/>
        </w:tabs>
        <w:ind w:right="311"/>
        <w:jc w:val="both"/>
        <w:rPr>
          <w:rFonts w:ascii="Arial" w:hAnsi="Arial" w:cs="Arial"/>
          <w:sz w:val="20"/>
          <w:szCs w:val="20"/>
        </w:rPr>
      </w:pPr>
    </w:p>
    <w:p w:rsidR="003753E6" w:rsidRDefault="003753E6" w:rsidP="006A3E2B">
      <w:pPr>
        <w:widowControl w:val="0"/>
        <w:tabs>
          <w:tab w:val="left" w:pos="9326"/>
        </w:tabs>
        <w:ind w:right="311"/>
        <w:jc w:val="both"/>
        <w:rPr>
          <w:rFonts w:ascii="Arial" w:hAnsi="Arial" w:cs="Arial"/>
          <w:sz w:val="20"/>
          <w:szCs w:val="20"/>
        </w:rPr>
      </w:pPr>
      <w:r>
        <w:rPr>
          <w:lang w:eastAsia="sl-SI"/>
        </w:rPr>
        <w:lastRenderedPageBreak/>
        <w:drawing>
          <wp:inline distT="0" distB="0" distL="0" distR="0" wp14:anchorId="418042BA" wp14:editId="708CABEA">
            <wp:extent cx="8459987" cy="5845986"/>
            <wp:effectExtent l="0" t="762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8479331" cy="5859353"/>
                    </a:xfrm>
                    <a:prstGeom prst="rect">
                      <a:avLst/>
                    </a:prstGeom>
                  </pic:spPr>
                </pic:pic>
              </a:graphicData>
            </a:graphic>
          </wp:inline>
        </w:drawing>
      </w:r>
    </w:p>
    <w:p w:rsidR="003753E6" w:rsidRDefault="003753E6" w:rsidP="006A3E2B">
      <w:pPr>
        <w:widowControl w:val="0"/>
        <w:tabs>
          <w:tab w:val="left" w:pos="9326"/>
        </w:tabs>
        <w:ind w:right="311"/>
        <w:jc w:val="both"/>
        <w:rPr>
          <w:rFonts w:ascii="Arial" w:hAnsi="Arial" w:cs="Arial"/>
          <w:sz w:val="20"/>
          <w:szCs w:val="20"/>
        </w:rPr>
      </w:pPr>
    </w:p>
    <w:p w:rsidR="003753E6" w:rsidRDefault="003753E6" w:rsidP="006A3E2B">
      <w:pPr>
        <w:widowControl w:val="0"/>
        <w:tabs>
          <w:tab w:val="left" w:pos="9326"/>
        </w:tabs>
        <w:ind w:right="311"/>
        <w:jc w:val="both"/>
        <w:rPr>
          <w:rFonts w:ascii="Arial" w:hAnsi="Arial" w:cs="Arial"/>
          <w:sz w:val="20"/>
          <w:szCs w:val="20"/>
        </w:rPr>
      </w:pPr>
    </w:p>
    <w:p w:rsidR="003753E6" w:rsidRDefault="003753E6" w:rsidP="006A3E2B">
      <w:pPr>
        <w:widowControl w:val="0"/>
        <w:tabs>
          <w:tab w:val="left" w:pos="9326"/>
        </w:tabs>
        <w:ind w:right="311"/>
        <w:jc w:val="both"/>
        <w:rPr>
          <w:rFonts w:ascii="Arial" w:hAnsi="Arial" w:cs="Arial"/>
          <w:sz w:val="20"/>
          <w:szCs w:val="20"/>
        </w:rPr>
      </w:pPr>
    </w:p>
    <w:p w:rsidR="003753E6" w:rsidRDefault="003753E6" w:rsidP="006A3E2B">
      <w:pPr>
        <w:widowControl w:val="0"/>
        <w:tabs>
          <w:tab w:val="left" w:pos="9326"/>
        </w:tabs>
        <w:ind w:right="311"/>
        <w:jc w:val="both"/>
        <w:rPr>
          <w:rFonts w:ascii="Arial" w:hAnsi="Arial" w:cs="Arial"/>
          <w:sz w:val="20"/>
          <w:szCs w:val="20"/>
        </w:rPr>
      </w:pPr>
    </w:p>
    <w:p w:rsidR="003753E6" w:rsidRDefault="003753E6" w:rsidP="006A3E2B">
      <w:pPr>
        <w:widowControl w:val="0"/>
        <w:tabs>
          <w:tab w:val="left" w:pos="9326"/>
        </w:tabs>
        <w:ind w:right="311"/>
        <w:jc w:val="both"/>
        <w:rPr>
          <w:rFonts w:ascii="Arial" w:hAnsi="Arial" w:cs="Arial"/>
          <w:sz w:val="20"/>
          <w:szCs w:val="20"/>
        </w:rPr>
      </w:pPr>
    </w:p>
    <w:p w:rsidR="003753E6" w:rsidRDefault="003753E6" w:rsidP="006A3E2B">
      <w:pPr>
        <w:widowControl w:val="0"/>
        <w:tabs>
          <w:tab w:val="left" w:pos="9326"/>
        </w:tabs>
        <w:ind w:right="311"/>
        <w:jc w:val="both"/>
        <w:rPr>
          <w:rFonts w:ascii="Arial" w:hAnsi="Arial" w:cs="Arial"/>
          <w:sz w:val="20"/>
          <w:szCs w:val="20"/>
        </w:rPr>
      </w:pPr>
    </w:p>
    <w:p w:rsidR="003753E6" w:rsidRDefault="003753E6" w:rsidP="006A3E2B">
      <w:pPr>
        <w:widowControl w:val="0"/>
        <w:tabs>
          <w:tab w:val="left" w:pos="9326"/>
        </w:tabs>
        <w:ind w:right="311"/>
        <w:jc w:val="both"/>
        <w:rPr>
          <w:rFonts w:ascii="Arial" w:hAnsi="Arial" w:cs="Arial"/>
          <w:sz w:val="20"/>
          <w:szCs w:val="20"/>
        </w:rPr>
      </w:pPr>
      <w:r>
        <w:rPr>
          <w:lang w:eastAsia="sl-SI"/>
        </w:rPr>
        <w:drawing>
          <wp:inline distT="0" distB="0" distL="0" distR="0" wp14:anchorId="1B750C92" wp14:editId="746FF396">
            <wp:extent cx="8222502" cy="5810443"/>
            <wp:effectExtent l="5715"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6200000">
                      <a:off x="0" y="0"/>
                      <a:ext cx="8249102" cy="5829240"/>
                    </a:xfrm>
                    <a:prstGeom prst="rect">
                      <a:avLst/>
                    </a:prstGeom>
                  </pic:spPr>
                </pic:pic>
              </a:graphicData>
            </a:graphic>
          </wp:inline>
        </w:drawing>
      </w:r>
    </w:p>
    <w:p w:rsidR="003753E6" w:rsidRDefault="003753E6" w:rsidP="006A3E2B">
      <w:pPr>
        <w:widowControl w:val="0"/>
        <w:tabs>
          <w:tab w:val="left" w:pos="9326"/>
        </w:tabs>
        <w:ind w:right="311"/>
        <w:jc w:val="both"/>
        <w:rPr>
          <w:rFonts w:ascii="Arial" w:hAnsi="Arial" w:cs="Arial"/>
          <w:sz w:val="20"/>
          <w:szCs w:val="20"/>
        </w:rPr>
      </w:pPr>
    </w:p>
    <w:p w:rsidR="003753E6" w:rsidRDefault="003753E6" w:rsidP="006A3E2B">
      <w:pPr>
        <w:widowControl w:val="0"/>
        <w:tabs>
          <w:tab w:val="left" w:pos="9326"/>
        </w:tabs>
        <w:ind w:right="311"/>
        <w:jc w:val="both"/>
        <w:rPr>
          <w:rFonts w:ascii="Arial" w:hAnsi="Arial" w:cs="Arial"/>
          <w:sz w:val="20"/>
          <w:szCs w:val="20"/>
        </w:rPr>
      </w:pPr>
    </w:p>
    <w:p w:rsidR="003753E6" w:rsidRDefault="003753E6" w:rsidP="006A3E2B">
      <w:pPr>
        <w:widowControl w:val="0"/>
        <w:tabs>
          <w:tab w:val="left" w:pos="9326"/>
        </w:tabs>
        <w:ind w:right="311"/>
        <w:jc w:val="both"/>
        <w:rPr>
          <w:rFonts w:ascii="Arial" w:hAnsi="Arial" w:cs="Arial"/>
          <w:sz w:val="20"/>
          <w:szCs w:val="20"/>
        </w:rPr>
      </w:pPr>
    </w:p>
    <w:p w:rsidR="00B37C81" w:rsidRDefault="00B37C81" w:rsidP="006A3E2B">
      <w:pPr>
        <w:widowControl w:val="0"/>
        <w:tabs>
          <w:tab w:val="left" w:pos="9326"/>
        </w:tabs>
        <w:ind w:right="311"/>
        <w:jc w:val="both"/>
        <w:rPr>
          <w:rFonts w:ascii="Arial" w:hAnsi="Arial" w:cs="Arial"/>
          <w:sz w:val="20"/>
          <w:szCs w:val="20"/>
        </w:rPr>
      </w:pPr>
    </w:p>
    <w:sectPr w:rsidR="00B37C81" w:rsidSect="00BA5472">
      <w:headerReference w:type="default" r:id="rId14"/>
      <w:footerReference w:type="default" r:id="rId15"/>
      <w:headerReference w:type="first" r:id="rId16"/>
      <w:footerReference w:type="first" r:id="rId17"/>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5B" w:rsidRDefault="001863C5">
      <w:r>
        <w:separator/>
      </w:r>
    </w:p>
  </w:endnote>
  <w:endnote w:type="continuationSeparator" w:id="0">
    <w:p w:rsidR="00D4685B" w:rsidRDefault="0018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72" w:rsidRPr="008A57C5" w:rsidRDefault="000E2823">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E17B53">
      <w:rPr>
        <w:rFonts w:ascii="Arial" w:hAnsi="Arial" w:cs="Arial"/>
        <w:bCs/>
        <w:sz w:val="20"/>
        <w:szCs w:val="20"/>
      </w:rPr>
      <w:t>6</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E17B53">
      <w:rPr>
        <w:rFonts w:ascii="Arial" w:hAnsi="Arial" w:cs="Arial"/>
        <w:bCs/>
        <w:sz w:val="20"/>
        <w:szCs w:val="20"/>
      </w:rPr>
      <w:t>10</w:t>
    </w:r>
    <w:r w:rsidRPr="008A57C5">
      <w:rPr>
        <w:rFonts w:ascii="Arial" w:hAnsi="Arial" w:cs="Arial"/>
        <w:bCs/>
        <w:sz w:val="20"/>
        <w:szCs w:val="20"/>
      </w:rPr>
      <w:fldChar w:fldCharType="end"/>
    </w:r>
  </w:p>
  <w:p w:rsidR="00BA5472" w:rsidRDefault="00E17B5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72" w:rsidRDefault="00E17B53" w:rsidP="00BA5472">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5B" w:rsidRDefault="001863C5">
      <w:r>
        <w:separator/>
      </w:r>
    </w:p>
  </w:footnote>
  <w:footnote w:type="continuationSeparator" w:id="0">
    <w:p w:rsidR="00D4685B" w:rsidRDefault="0018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72" w:rsidRPr="001B1D79" w:rsidRDefault="00E17B53">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72" w:rsidRPr="00125A68" w:rsidRDefault="000E2823" w:rsidP="00BA5472">
    <w:pPr>
      <w:spacing w:before="40"/>
      <w:ind w:right="-3"/>
      <w:rPr>
        <w:sz w:val="22"/>
        <w:szCs w:val="22"/>
      </w:rPr>
    </w:pPr>
    <w:r w:rsidRPr="00125A68">
      <w:rPr>
        <w:sz w:val="22"/>
        <w:szCs w:val="22"/>
        <w:lang w:eastAsia="sl-SI"/>
      </w:rPr>
      <mc:AlternateContent>
        <mc:Choice Requires="wps">
          <w:drawing>
            <wp:anchor distT="0" distB="0" distL="0" distR="0" simplePos="0" relativeHeight="251659264" behindDoc="0" locked="0" layoutInCell="1" allowOverlap="1" wp14:anchorId="41441D16" wp14:editId="6D1CBC21">
              <wp:simplePos x="0" y="0"/>
              <wp:positionH relativeFrom="column">
                <wp:posOffset>1493520</wp:posOffset>
              </wp:positionH>
              <wp:positionV relativeFrom="paragraph">
                <wp:posOffset>54610</wp:posOffset>
              </wp:positionV>
              <wp:extent cx="4702175" cy="394335"/>
              <wp:effectExtent l="381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472" w:rsidRPr="00106C6A" w:rsidRDefault="00E17B53" w:rsidP="00BA547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BA5472" w:rsidRPr="00106C6A" w:rsidRDefault="00E17B53" w:rsidP="00BA547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41D16" id="_x0000_t202" coordsize="21600,21600" o:spt="202" path="m,l,21600r21600,l21600,xe">
              <v:stroke joinstyle="miter"/>
              <v:path gradientshapeok="t" o:connecttype="rect"/>
            </v:shapetype>
            <v:shape id="Polje z besedilom 3" o:spid="_x0000_s1027" type="#_x0000_t202" style="position:absolute;margin-left:117.6pt;margin-top:4.3pt;width:370.25pt;height:31.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" filled="f" stroked="f">
              <v:textbox inset="0,0,0,0">
                <w:txbxContent>
                  <w:p w:rsidR="00BA5472" w:rsidRPr="00106C6A" w:rsidRDefault="007B413D" w:rsidP="00BA547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BA5472" w:rsidRPr="00106C6A" w:rsidRDefault="007B413D" w:rsidP="00BA547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1388"/>
    <w:multiLevelType w:val="hybridMultilevel"/>
    <w:tmpl w:val="3DEE5246"/>
    <w:lvl w:ilvl="0" w:tplc="50EAAA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F5237C"/>
    <w:multiLevelType w:val="hybridMultilevel"/>
    <w:tmpl w:val="867CB63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8534E5"/>
    <w:multiLevelType w:val="hybridMultilevel"/>
    <w:tmpl w:val="C9F8C4DE"/>
    <w:lvl w:ilvl="0" w:tplc="0424000B">
      <w:start w:val="1"/>
      <w:numFmt w:val="bullet"/>
      <w:lvlText w:val=""/>
      <w:lvlJc w:val="left"/>
      <w:pPr>
        <w:ind w:left="1200" w:hanging="360"/>
      </w:pPr>
      <w:rPr>
        <w:rFonts w:ascii="Wingdings" w:hAnsi="Wingdings" w:hint="default"/>
      </w:rPr>
    </w:lvl>
    <w:lvl w:ilvl="1" w:tplc="04240003" w:tentative="1">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640" w:hanging="360"/>
      </w:pPr>
      <w:rPr>
        <w:rFonts w:ascii="Wingdings" w:hAnsi="Wingdings" w:hint="default"/>
      </w:rPr>
    </w:lvl>
    <w:lvl w:ilvl="3" w:tplc="04240001" w:tentative="1">
      <w:start w:val="1"/>
      <w:numFmt w:val="bullet"/>
      <w:lvlText w:val=""/>
      <w:lvlJc w:val="left"/>
      <w:pPr>
        <w:ind w:left="3360" w:hanging="360"/>
      </w:pPr>
      <w:rPr>
        <w:rFonts w:ascii="Symbol" w:hAnsi="Symbol" w:hint="default"/>
      </w:rPr>
    </w:lvl>
    <w:lvl w:ilvl="4" w:tplc="04240003" w:tentative="1">
      <w:start w:val="1"/>
      <w:numFmt w:val="bullet"/>
      <w:lvlText w:val="o"/>
      <w:lvlJc w:val="left"/>
      <w:pPr>
        <w:ind w:left="4080" w:hanging="360"/>
      </w:pPr>
      <w:rPr>
        <w:rFonts w:ascii="Courier New" w:hAnsi="Courier New" w:cs="Courier New" w:hint="default"/>
      </w:rPr>
    </w:lvl>
    <w:lvl w:ilvl="5" w:tplc="04240005" w:tentative="1">
      <w:start w:val="1"/>
      <w:numFmt w:val="bullet"/>
      <w:lvlText w:val=""/>
      <w:lvlJc w:val="left"/>
      <w:pPr>
        <w:ind w:left="4800" w:hanging="360"/>
      </w:pPr>
      <w:rPr>
        <w:rFonts w:ascii="Wingdings" w:hAnsi="Wingdings" w:hint="default"/>
      </w:rPr>
    </w:lvl>
    <w:lvl w:ilvl="6" w:tplc="04240001" w:tentative="1">
      <w:start w:val="1"/>
      <w:numFmt w:val="bullet"/>
      <w:lvlText w:val=""/>
      <w:lvlJc w:val="left"/>
      <w:pPr>
        <w:ind w:left="5520" w:hanging="360"/>
      </w:pPr>
      <w:rPr>
        <w:rFonts w:ascii="Symbol" w:hAnsi="Symbol" w:hint="default"/>
      </w:rPr>
    </w:lvl>
    <w:lvl w:ilvl="7" w:tplc="04240003" w:tentative="1">
      <w:start w:val="1"/>
      <w:numFmt w:val="bullet"/>
      <w:lvlText w:val="o"/>
      <w:lvlJc w:val="left"/>
      <w:pPr>
        <w:ind w:left="6240" w:hanging="360"/>
      </w:pPr>
      <w:rPr>
        <w:rFonts w:ascii="Courier New" w:hAnsi="Courier New" w:cs="Courier New" w:hint="default"/>
      </w:rPr>
    </w:lvl>
    <w:lvl w:ilvl="8" w:tplc="04240005" w:tentative="1">
      <w:start w:val="1"/>
      <w:numFmt w:val="bullet"/>
      <w:lvlText w:val=""/>
      <w:lvlJc w:val="left"/>
      <w:pPr>
        <w:ind w:left="696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F8379C"/>
    <w:multiLevelType w:val="hybridMultilevel"/>
    <w:tmpl w:val="C03C53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EB62875"/>
    <w:multiLevelType w:val="hybridMultilevel"/>
    <w:tmpl w:val="A9D28E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B055E89"/>
    <w:multiLevelType w:val="hybridMultilevel"/>
    <w:tmpl w:val="FC7CC7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C3A0D5A"/>
    <w:multiLevelType w:val="hybridMultilevel"/>
    <w:tmpl w:val="E250958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4493DE1"/>
    <w:multiLevelType w:val="hybridMultilevel"/>
    <w:tmpl w:val="3DCE9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1E7155"/>
    <w:multiLevelType w:val="hybridMultilevel"/>
    <w:tmpl w:val="93A6E5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1F0C8E"/>
    <w:multiLevelType w:val="hybridMultilevel"/>
    <w:tmpl w:val="C14AEE6C"/>
    <w:lvl w:ilvl="0" w:tplc="9C2603B8">
      <w:start w:val="1"/>
      <w:numFmt w:val="bullet"/>
      <w:lvlText w:val="-"/>
      <w:lvlJc w:val="left"/>
      <w:pPr>
        <w:ind w:left="360" w:hanging="360"/>
      </w:pPr>
      <w:rPr>
        <w:rFonts w:ascii="Courier New" w:hAnsi="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3DE4BBD"/>
    <w:multiLevelType w:val="hybridMultilevel"/>
    <w:tmpl w:val="BB32F1F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88B4C2D"/>
    <w:multiLevelType w:val="hybridMultilevel"/>
    <w:tmpl w:val="2102A6BC"/>
    <w:lvl w:ilvl="0" w:tplc="57CCC5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9E50AE1"/>
    <w:multiLevelType w:val="hybridMultilevel"/>
    <w:tmpl w:val="3DCE9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E380529"/>
    <w:multiLevelType w:val="hybridMultilevel"/>
    <w:tmpl w:val="456216B4"/>
    <w:lvl w:ilvl="0" w:tplc="57CCC5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EA019D9"/>
    <w:multiLevelType w:val="hybridMultilevel"/>
    <w:tmpl w:val="B4141B9E"/>
    <w:lvl w:ilvl="0" w:tplc="04240001">
      <w:start w:val="1"/>
      <w:numFmt w:val="bullet"/>
      <w:lvlText w:val=""/>
      <w:lvlJc w:val="left"/>
      <w:pPr>
        <w:ind w:left="1780" w:hanging="360"/>
      </w:pPr>
      <w:rPr>
        <w:rFonts w:ascii="Symbol" w:hAnsi="Symbol" w:hint="default"/>
      </w:rPr>
    </w:lvl>
    <w:lvl w:ilvl="1" w:tplc="04240003" w:tentative="1">
      <w:start w:val="1"/>
      <w:numFmt w:val="bullet"/>
      <w:lvlText w:val="o"/>
      <w:lvlJc w:val="left"/>
      <w:pPr>
        <w:ind w:left="2500" w:hanging="360"/>
      </w:pPr>
      <w:rPr>
        <w:rFonts w:ascii="Courier New" w:hAnsi="Courier New" w:cs="Courier New" w:hint="default"/>
      </w:rPr>
    </w:lvl>
    <w:lvl w:ilvl="2" w:tplc="04240005" w:tentative="1">
      <w:start w:val="1"/>
      <w:numFmt w:val="bullet"/>
      <w:lvlText w:val=""/>
      <w:lvlJc w:val="left"/>
      <w:pPr>
        <w:ind w:left="3220" w:hanging="360"/>
      </w:pPr>
      <w:rPr>
        <w:rFonts w:ascii="Wingdings" w:hAnsi="Wingdings" w:hint="default"/>
      </w:rPr>
    </w:lvl>
    <w:lvl w:ilvl="3" w:tplc="04240001" w:tentative="1">
      <w:start w:val="1"/>
      <w:numFmt w:val="bullet"/>
      <w:lvlText w:val=""/>
      <w:lvlJc w:val="left"/>
      <w:pPr>
        <w:ind w:left="3940" w:hanging="360"/>
      </w:pPr>
      <w:rPr>
        <w:rFonts w:ascii="Symbol" w:hAnsi="Symbol" w:hint="default"/>
      </w:rPr>
    </w:lvl>
    <w:lvl w:ilvl="4" w:tplc="04240003" w:tentative="1">
      <w:start w:val="1"/>
      <w:numFmt w:val="bullet"/>
      <w:lvlText w:val="o"/>
      <w:lvlJc w:val="left"/>
      <w:pPr>
        <w:ind w:left="4660" w:hanging="360"/>
      </w:pPr>
      <w:rPr>
        <w:rFonts w:ascii="Courier New" w:hAnsi="Courier New" w:cs="Courier New" w:hint="default"/>
      </w:rPr>
    </w:lvl>
    <w:lvl w:ilvl="5" w:tplc="04240005" w:tentative="1">
      <w:start w:val="1"/>
      <w:numFmt w:val="bullet"/>
      <w:lvlText w:val=""/>
      <w:lvlJc w:val="left"/>
      <w:pPr>
        <w:ind w:left="5380" w:hanging="360"/>
      </w:pPr>
      <w:rPr>
        <w:rFonts w:ascii="Wingdings" w:hAnsi="Wingdings" w:hint="default"/>
      </w:rPr>
    </w:lvl>
    <w:lvl w:ilvl="6" w:tplc="04240001" w:tentative="1">
      <w:start w:val="1"/>
      <w:numFmt w:val="bullet"/>
      <w:lvlText w:val=""/>
      <w:lvlJc w:val="left"/>
      <w:pPr>
        <w:ind w:left="6100" w:hanging="360"/>
      </w:pPr>
      <w:rPr>
        <w:rFonts w:ascii="Symbol" w:hAnsi="Symbol" w:hint="default"/>
      </w:rPr>
    </w:lvl>
    <w:lvl w:ilvl="7" w:tplc="04240003" w:tentative="1">
      <w:start w:val="1"/>
      <w:numFmt w:val="bullet"/>
      <w:lvlText w:val="o"/>
      <w:lvlJc w:val="left"/>
      <w:pPr>
        <w:ind w:left="6820" w:hanging="360"/>
      </w:pPr>
      <w:rPr>
        <w:rFonts w:ascii="Courier New" w:hAnsi="Courier New" w:cs="Courier New" w:hint="default"/>
      </w:rPr>
    </w:lvl>
    <w:lvl w:ilvl="8" w:tplc="04240005" w:tentative="1">
      <w:start w:val="1"/>
      <w:numFmt w:val="bullet"/>
      <w:lvlText w:val=""/>
      <w:lvlJc w:val="left"/>
      <w:pPr>
        <w:ind w:left="7540" w:hanging="360"/>
      </w:pPr>
      <w:rPr>
        <w:rFonts w:ascii="Wingdings" w:hAnsi="Wingdings" w:hint="default"/>
      </w:rPr>
    </w:lvl>
  </w:abstractNum>
  <w:abstractNum w:abstractNumId="21" w15:restartNumberingAfterBreak="0">
    <w:nsid w:val="7F355915"/>
    <w:multiLevelType w:val="hybridMultilevel"/>
    <w:tmpl w:val="3DCE9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4"/>
  </w:num>
  <w:num w:numId="5">
    <w:abstractNumId w:val="22"/>
  </w:num>
  <w:num w:numId="6">
    <w:abstractNumId w:val="9"/>
  </w:num>
  <w:num w:numId="7">
    <w:abstractNumId w:val="5"/>
  </w:num>
  <w:num w:numId="8">
    <w:abstractNumId w:val="2"/>
  </w:num>
  <w:num w:numId="9">
    <w:abstractNumId w:val="8"/>
  </w:num>
  <w:num w:numId="10">
    <w:abstractNumId w:val="20"/>
  </w:num>
  <w:num w:numId="11">
    <w:abstractNumId w:val="4"/>
  </w:num>
  <w:num w:numId="12">
    <w:abstractNumId w:val="1"/>
  </w:num>
  <w:num w:numId="13">
    <w:abstractNumId w:val="11"/>
  </w:num>
  <w:num w:numId="14">
    <w:abstractNumId w:val="21"/>
  </w:num>
  <w:num w:numId="15">
    <w:abstractNumId w:val="18"/>
  </w:num>
  <w:num w:numId="16">
    <w:abstractNumId w:val="6"/>
  </w:num>
  <w:num w:numId="17">
    <w:abstractNumId w:val="15"/>
  </w:num>
  <w:num w:numId="18">
    <w:abstractNumId w:val="16"/>
  </w:num>
  <w:num w:numId="19">
    <w:abstractNumId w:val="10"/>
  </w:num>
  <w:num w:numId="20">
    <w:abstractNumId w:val="0"/>
  </w:num>
  <w:num w:numId="21">
    <w:abstractNumId w:val="19"/>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2B"/>
    <w:rsid w:val="000074F0"/>
    <w:rsid w:val="000233C7"/>
    <w:rsid w:val="00023875"/>
    <w:rsid w:val="00034853"/>
    <w:rsid w:val="00077531"/>
    <w:rsid w:val="0008655D"/>
    <w:rsid w:val="000D1229"/>
    <w:rsid w:val="000E2823"/>
    <w:rsid w:val="000E3B88"/>
    <w:rsid w:val="001047AE"/>
    <w:rsid w:val="00110078"/>
    <w:rsid w:val="00121D00"/>
    <w:rsid w:val="001303BF"/>
    <w:rsid w:val="001863C5"/>
    <w:rsid w:val="001B0042"/>
    <w:rsid w:val="001B5D11"/>
    <w:rsid w:val="001C5C66"/>
    <w:rsid w:val="001C7793"/>
    <w:rsid w:val="001C7EB8"/>
    <w:rsid w:val="001D1700"/>
    <w:rsid w:val="001D6CE0"/>
    <w:rsid w:val="001E0591"/>
    <w:rsid w:val="001E38A5"/>
    <w:rsid w:val="001E6CF3"/>
    <w:rsid w:val="001F1DCA"/>
    <w:rsid w:val="001F22C4"/>
    <w:rsid w:val="001F6F97"/>
    <w:rsid w:val="002224B8"/>
    <w:rsid w:val="002650E2"/>
    <w:rsid w:val="00275449"/>
    <w:rsid w:val="002C0CDA"/>
    <w:rsid w:val="002C3CD8"/>
    <w:rsid w:val="002C497E"/>
    <w:rsid w:val="002D5FA9"/>
    <w:rsid w:val="002E584F"/>
    <w:rsid w:val="00302254"/>
    <w:rsid w:val="0030686F"/>
    <w:rsid w:val="00311F7D"/>
    <w:rsid w:val="003234EB"/>
    <w:rsid w:val="00332FA8"/>
    <w:rsid w:val="00363AD9"/>
    <w:rsid w:val="00364120"/>
    <w:rsid w:val="003753E6"/>
    <w:rsid w:val="003A16CD"/>
    <w:rsid w:val="003B7207"/>
    <w:rsid w:val="003D32C1"/>
    <w:rsid w:val="003F0457"/>
    <w:rsid w:val="003F2D8B"/>
    <w:rsid w:val="003F6F9A"/>
    <w:rsid w:val="0040518D"/>
    <w:rsid w:val="004102AF"/>
    <w:rsid w:val="00414C28"/>
    <w:rsid w:val="00430F28"/>
    <w:rsid w:val="004312F9"/>
    <w:rsid w:val="004325C4"/>
    <w:rsid w:val="00436F76"/>
    <w:rsid w:val="00437533"/>
    <w:rsid w:val="00441A54"/>
    <w:rsid w:val="004755F8"/>
    <w:rsid w:val="004B121A"/>
    <w:rsid w:val="004B7777"/>
    <w:rsid w:val="00520498"/>
    <w:rsid w:val="00534FAE"/>
    <w:rsid w:val="00545B3E"/>
    <w:rsid w:val="00546764"/>
    <w:rsid w:val="0057153E"/>
    <w:rsid w:val="005A0C78"/>
    <w:rsid w:val="005A78BA"/>
    <w:rsid w:val="005B688B"/>
    <w:rsid w:val="005C343F"/>
    <w:rsid w:val="005D3882"/>
    <w:rsid w:val="005D7ED3"/>
    <w:rsid w:val="006066D2"/>
    <w:rsid w:val="00613462"/>
    <w:rsid w:val="00615745"/>
    <w:rsid w:val="006454CC"/>
    <w:rsid w:val="006462E6"/>
    <w:rsid w:val="00657897"/>
    <w:rsid w:val="00671465"/>
    <w:rsid w:val="00680477"/>
    <w:rsid w:val="00691666"/>
    <w:rsid w:val="006A3E2B"/>
    <w:rsid w:val="006C010E"/>
    <w:rsid w:val="006C0AE0"/>
    <w:rsid w:val="006C724B"/>
    <w:rsid w:val="006F52D8"/>
    <w:rsid w:val="00707167"/>
    <w:rsid w:val="00716CEA"/>
    <w:rsid w:val="0072705E"/>
    <w:rsid w:val="00741821"/>
    <w:rsid w:val="00744D7D"/>
    <w:rsid w:val="00745D36"/>
    <w:rsid w:val="00755453"/>
    <w:rsid w:val="00757994"/>
    <w:rsid w:val="00767626"/>
    <w:rsid w:val="00770CBF"/>
    <w:rsid w:val="0077463A"/>
    <w:rsid w:val="007A31A2"/>
    <w:rsid w:val="007B0A16"/>
    <w:rsid w:val="007B0DB8"/>
    <w:rsid w:val="007B413D"/>
    <w:rsid w:val="007B6126"/>
    <w:rsid w:val="007C4F07"/>
    <w:rsid w:val="007C4F8B"/>
    <w:rsid w:val="007E1325"/>
    <w:rsid w:val="007E1857"/>
    <w:rsid w:val="00800A84"/>
    <w:rsid w:val="0081659D"/>
    <w:rsid w:val="00835DCD"/>
    <w:rsid w:val="00837BD0"/>
    <w:rsid w:val="00843888"/>
    <w:rsid w:val="00851B95"/>
    <w:rsid w:val="008537F6"/>
    <w:rsid w:val="00867BED"/>
    <w:rsid w:val="008D3FA9"/>
    <w:rsid w:val="008E05FA"/>
    <w:rsid w:val="008E6358"/>
    <w:rsid w:val="008E7C49"/>
    <w:rsid w:val="00906603"/>
    <w:rsid w:val="00916503"/>
    <w:rsid w:val="00917149"/>
    <w:rsid w:val="00921240"/>
    <w:rsid w:val="00923D51"/>
    <w:rsid w:val="00941DAB"/>
    <w:rsid w:val="00953B13"/>
    <w:rsid w:val="00956E60"/>
    <w:rsid w:val="00957D4B"/>
    <w:rsid w:val="00970378"/>
    <w:rsid w:val="00972764"/>
    <w:rsid w:val="00972A18"/>
    <w:rsid w:val="009A02C1"/>
    <w:rsid w:val="009C0185"/>
    <w:rsid w:val="009C3052"/>
    <w:rsid w:val="009D3A15"/>
    <w:rsid w:val="009D6583"/>
    <w:rsid w:val="009D74D3"/>
    <w:rsid w:val="009E354A"/>
    <w:rsid w:val="009E66FE"/>
    <w:rsid w:val="009E7B99"/>
    <w:rsid w:val="009F2062"/>
    <w:rsid w:val="00A03EE0"/>
    <w:rsid w:val="00A23BB2"/>
    <w:rsid w:val="00A35C08"/>
    <w:rsid w:val="00A44338"/>
    <w:rsid w:val="00A4586C"/>
    <w:rsid w:val="00A52C17"/>
    <w:rsid w:val="00A56EA6"/>
    <w:rsid w:val="00A70DE1"/>
    <w:rsid w:val="00A770F4"/>
    <w:rsid w:val="00AB0974"/>
    <w:rsid w:val="00AB17DC"/>
    <w:rsid w:val="00AC3BB4"/>
    <w:rsid w:val="00AE08E3"/>
    <w:rsid w:val="00AE589C"/>
    <w:rsid w:val="00AF3AC6"/>
    <w:rsid w:val="00B03587"/>
    <w:rsid w:val="00B04490"/>
    <w:rsid w:val="00B37C81"/>
    <w:rsid w:val="00B54693"/>
    <w:rsid w:val="00B658B5"/>
    <w:rsid w:val="00B6672D"/>
    <w:rsid w:val="00B75000"/>
    <w:rsid w:val="00B9123F"/>
    <w:rsid w:val="00BB11E2"/>
    <w:rsid w:val="00BB2B00"/>
    <w:rsid w:val="00C01E84"/>
    <w:rsid w:val="00C157A5"/>
    <w:rsid w:val="00C16016"/>
    <w:rsid w:val="00C16FF2"/>
    <w:rsid w:val="00C250A3"/>
    <w:rsid w:val="00C357E8"/>
    <w:rsid w:val="00C4554E"/>
    <w:rsid w:val="00C51361"/>
    <w:rsid w:val="00C66FF1"/>
    <w:rsid w:val="00CC3675"/>
    <w:rsid w:val="00CC5EF4"/>
    <w:rsid w:val="00CC7B33"/>
    <w:rsid w:val="00CF5154"/>
    <w:rsid w:val="00D00360"/>
    <w:rsid w:val="00D06A9D"/>
    <w:rsid w:val="00D4004A"/>
    <w:rsid w:val="00D41681"/>
    <w:rsid w:val="00D4685B"/>
    <w:rsid w:val="00D616A3"/>
    <w:rsid w:val="00D72E23"/>
    <w:rsid w:val="00D80B34"/>
    <w:rsid w:val="00D85ABC"/>
    <w:rsid w:val="00D94870"/>
    <w:rsid w:val="00DC020E"/>
    <w:rsid w:val="00DC56D3"/>
    <w:rsid w:val="00DD2756"/>
    <w:rsid w:val="00DF3327"/>
    <w:rsid w:val="00E12363"/>
    <w:rsid w:val="00E17B53"/>
    <w:rsid w:val="00E25840"/>
    <w:rsid w:val="00E465AF"/>
    <w:rsid w:val="00E509C2"/>
    <w:rsid w:val="00E52298"/>
    <w:rsid w:val="00E52C6F"/>
    <w:rsid w:val="00E73E11"/>
    <w:rsid w:val="00E87A9E"/>
    <w:rsid w:val="00E93C93"/>
    <w:rsid w:val="00EA45BD"/>
    <w:rsid w:val="00EE1B56"/>
    <w:rsid w:val="00EE4011"/>
    <w:rsid w:val="00F016B8"/>
    <w:rsid w:val="00F15E9D"/>
    <w:rsid w:val="00F56C7F"/>
    <w:rsid w:val="00F660EA"/>
    <w:rsid w:val="00FC55D6"/>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1A1BE"/>
  <w15:chartTrackingRefBased/>
  <w15:docId w15:val="{A84BD848-C21B-4609-96D3-8721061C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3E2B"/>
    <w:pPr>
      <w:suppressAutoHyphens/>
    </w:pPr>
    <w:rPr>
      <w:noProof/>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6A3E2B"/>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basedOn w:val="Privzetapisavaodstavka"/>
    <w:link w:val="Naslov1"/>
    <w:rsid w:val="006A3E2B"/>
    <w:rPr>
      <w:rFonts w:ascii="Arial" w:hAnsi="Arial" w:cs="Arial"/>
      <w:b/>
      <w:bCs/>
      <w:noProof/>
      <w:kern w:val="32"/>
      <w:sz w:val="32"/>
      <w:szCs w:val="32"/>
      <w:lang w:eastAsia="en-US"/>
    </w:rPr>
  </w:style>
  <w:style w:type="character" w:styleId="Hiperpovezava">
    <w:name w:val="Hyperlink"/>
    <w:rsid w:val="006A3E2B"/>
    <w:rPr>
      <w:color w:val="000080"/>
      <w:u w:val="single"/>
    </w:rPr>
  </w:style>
  <w:style w:type="paragraph" w:styleId="Noga">
    <w:name w:val="footer"/>
    <w:basedOn w:val="Navaden"/>
    <w:link w:val="NogaZnak"/>
    <w:uiPriority w:val="99"/>
    <w:rsid w:val="006A3E2B"/>
    <w:pPr>
      <w:tabs>
        <w:tab w:val="center" w:pos="4536"/>
        <w:tab w:val="right" w:pos="9072"/>
      </w:tabs>
    </w:pPr>
  </w:style>
  <w:style w:type="character" w:customStyle="1" w:styleId="NogaZnak">
    <w:name w:val="Noga Znak"/>
    <w:basedOn w:val="Privzetapisavaodstavka"/>
    <w:link w:val="Noga"/>
    <w:uiPriority w:val="99"/>
    <w:rsid w:val="006A3E2B"/>
    <w:rPr>
      <w:noProof/>
      <w:sz w:val="24"/>
      <w:szCs w:val="24"/>
      <w:lang w:eastAsia="ar-SA"/>
    </w:rPr>
  </w:style>
  <w:style w:type="paragraph" w:customStyle="1" w:styleId="Vrstapredpisa">
    <w:name w:val="Vrsta predpisa"/>
    <w:basedOn w:val="Navaden"/>
    <w:link w:val="VrstapredpisaZnak"/>
    <w:qFormat/>
    <w:rsid w:val="006A3E2B"/>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6A3E2B"/>
    <w:rPr>
      <w:rFonts w:ascii="Arial" w:hAnsi="Arial" w:cs="Arial"/>
      <w:b/>
      <w:bCs/>
      <w:noProof/>
      <w:color w:val="000000"/>
      <w:spacing w:val="40"/>
      <w:sz w:val="22"/>
      <w:szCs w:val="22"/>
    </w:rPr>
  </w:style>
  <w:style w:type="paragraph" w:customStyle="1" w:styleId="Naslovpredpisa">
    <w:name w:val="Naslov_predpisa"/>
    <w:basedOn w:val="Navaden"/>
    <w:link w:val="NaslovpredpisaZnak"/>
    <w:qFormat/>
    <w:rsid w:val="006A3E2B"/>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6A3E2B"/>
    <w:rPr>
      <w:rFonts w:ascii="Arial" w:hAnsi="Arial" w:cs="Arial"/>
      <w:b/>
      <w:noProof/>
      <w:sz w:val="22"/>
      <w:szCs w:val="22"/>
    </w:rPr>
  </w:style>
  <w:style w:type="paragraph" w:customStyle="1" w:styleId="Poglavje">
    <w:name w:val="Poglavje"/>
    <w:basedOn w:val="Navaden"/>
    <w:qFormat/>
    <w:rsid w:val="006A3E2B"/>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6A3E2B"/>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6A3E2B"/>
    <w:rPr>
      <w:rFonts w:ascii="Arial" w:hAnsi="Arial" w:cs="Arial"/>
      <w:noProof/>
      <w:sz w:val="22"/>
      <w:szCs w:val="22"/>
    </w:rPr>
  </w:style>
  <w:style w:type="paragraph" w:customStyle="1" w:styleId="Oddelek">
    <w:name w:val="Oddelek"/>
    <w:basedOn w:val="Navaden"/>
    <w:link w:val="OddelekZnak1"/>
    <w:qFormat/>
    <w:rsid w:val="006A3E2B"/>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6A3E2B"/>
    <w:rPr>
      <w:rFonts w:ascii="Arial" w:hAnsi="Arial" w:cs="Arial"/>
      <w:b/>
      <w:noProof/>
      <w:sz w:val="22"/>
      <w:szCs w:val="22"/>
    </w:rPr>
  </w:style>
  <w:style w:type="paragraph" w:styleId="Glava">
    <w:name w:val="header"/>
    <w:basedOn w:val="Navaden"/>
    <w:link w:val="GlavaZnak"/>
    <w:rsid w:val="006A3E2B"/>
    <w:pPr>
      <w:tabs>
        <w:tab w:val="center" w:pos="4320"/>
        <w:tab w:val="right" w:pos="8640"/>
      </w:tabs>
      <w:suppressAutoHyphens w:val="0"/>
      <w:spacing w:line="260" w:lineRule="atLeast"/>
    </w:pPr>
    <w:rPr>
      <w:rFonts w:ascii="Arial" w:hAnsi="Arial"/>
      <w:sz w:val="20"/>
      <w:lang w:val="en-US" w:eastAsia="en-US"/>
    </w:rPr>
  </w:style>
  <w:style w:type="character" w:customStyle="1" w:styleId="GlavaZnak">
    <w:name w:val="Glava Znak"/>
    <w:basedOn w:val="Privzetapisavaodstavka"/>
    <w:link w:val="Glava"/>
    <w:rsid w:val="006A3E2B"/>
    <w:rPr>
      <w:rFonts w:ascii="Arial" w:hAnsi="Arial"/>
      <w:noProof/>
      <w:szCs w:val="24"/>
      <w:lang w:val="en-US" w:eastAsia="en-US"/>
    </w:rPr>
  </w:style>
  <w:style w:type="paragraph" w:customStyle="1" w:styleId="Style4">
    <w:name w:val="Style4"/>
    <w:basedOn w:val="Navaden"/>
    <w:uiPriority w:val="99"/>
    <w:rsid w:val="006A3E2B"/>
    <w:pPr>
      <w:widowControl w:val="0"/>
      <w:suppressAutoHyphens w:val="0"/>
      <w:autoSpaceDE w:val="0"/>
      <w:autoSpaceDN w:val="0"/>
      <w:adjustRightInd w:val="0"/>
      <w:spacing w:line="269" w:lineRule="exact"/>
      <w:jc w:val="both"/>
    </w:pPr>
    <w:rPr>
      <w:rFonts w:ascii="Microsoft Sans Serif" w:hAnsi="Microsoft Sans Serif" w:cs="Microsoft Sans Serif"/>
      <w:noProof w:val="0"/>
      <w:lang w:eastAsia="sl-SI"/>
    </w:rPr>
  </w:style>
  <w:style w:type="paragraph" w:styleId="Odstavekseznama">
    <w:name w:val="List Paragraph"/>
    <w:basedOn w:val="Navaden"/>
    <w:uiPriority w:val="34"/>
    <w:qFormat/>
    <w:rsid w:val="006A3E2B"/>
    <w:pPr>
      <w:ind w:left="720"/>
      <w:contextualSpacing/>
    </w:pPr>
  </w:style>
  <w:style w:type="paragraph" w:customStyle="1" w:styleId="podpisi">
    <w:name w:val="podpisi"/>
    <w:basedOn w:val="Navaden"/>
    <w:qFormat/>
    <w:rsid w:val="006A3E2B"/>
    <w:pPr>
      <w:tabs>
        <w:tab w:val="left" w:pos="3402"/>
      </w:tabs>
      <w:suppressAutoHyphens w:val="0"/>
      <w:spacing w:line="260" w:lineRule="atLeast"/>
    </w:pPr>
    <w:rPr>
      <w:rFonts w:ascii="Arial" w:hAnsi="Arial"/>
      <w:noProof w:val="0"/>
      <w:sz w:val="20"/>
      <w:lang w:val="it-IT" w:eastAsia="en-US"/>
    </w:rPr>
  </w:style>
  <w:style w:type="paragraph" w:styleId="Besedilooblaka">
    <w:name w:val="Balloon Text"/>
    <w:basedOn w:val="Navaden"/>
    <w:link w:val="BesedilooblakaZnak"/>
    <w:rsid w:val="00DD2756"/>
    <w:rPr>
      <w:rFonts w:ascii="Segoe UI" w:hAnsi="Segoe UI" w:cs="Segoe UI"/>
      <w:sz w:val="18"/>
      <w:szCs w:val="18"/>
    </w:rPr>
  </w:style>
  <w:style w:type="character" w:customStyle="1" w:styleId="BesedilooblakaZnak">
    <w:name w:val="Besedilo oblačka Znak"/>
    <w:basedOn w:val="Privzetapisavaodstavka"/>
    <w:link w:val="Besedilooblaka"/>
    <w:rsid w:val="00DD2756"/>
    <w:rPr>
      <w:rFonts w:ascii="Segoe UI" w:hAnsi="Segoe UI" w:cs="Segoe UI"/>
      <w:noProof/>
      <w:sz w:val="18"/>
      <w:szCs w:val="18"/>
      <w:lang w:eastAsia="ar-SA"/>
    </w:rPr>
  </w:style>
  <w:style w:type="paragraph" w:customStyle="1" w:styleId="doc-ti">
    <w:name w:val="doc-ti"/>
    <w:basedOn w:val="Navaden"/>
    <w:rsid w:val="007E1325"/>
    <w:pPr>
      <w:suppressAutoHyphens w:val="0"/>
      <w:spacing w:before="100" w:beforeAutospacing="1" w:after="100" w:afterAutospacing="1"/>
    </w:pPr>
    <w:rPr>
      <w:noProof w:val="0"/>
      <w:lang w:eastAsia="sl-SI"/>
    </w:rPr>
  </w:style>
  <w:style w:type="paragraph" w:styleId="Telobesedila">
    <w:name w:val="Body Text"/>
    <w:basedOn w:val="Navaden"/>
    <w:link w:val="TelobesedilaZnak"/>
    <w:uiPriority w:val="1"/>
    <w:qFormat/>
    <w:rsid w:val="00077531"/>
    <w:pPr>
      <w:suppressAutoHyphens w:val="0"/>
      <w:autoSpaceDE w:val="0"/>
      <w:autoSpaceDN w:val="0"/>
      <w:adjustRightInd w:val="0"/>
    </w:pPr>
    <w:rPr>
      <w:rFonts w:ascii="Gill Sans MT" w:hAnsi="Gill Sans MT" w:cs="Gill Sans MT"/>
      <w:noProof w:val="0"/>
      <w:sz w:val="14"/>
      <w:szCs w:val="14"/>
      <w:lang w:eastAsia="sl-SI"/>
    </w:rPr>
  </w:style>
  <w:style w:type="character" w:customStyle="1" w:styleId="TelobesedilaZnak">
    <w:name w:val="Telo besedila Znak"/>
    <w:basedOn w:val="Privzetapisavaodstavka"/>
    <w:link w:val="Telobesedila"/>
    <w:uiPriority w:val="1"/>
    <w:rsid w:val="00077531"/>
    <w:rPr>
      <w:rFonts w:ascii="Gill Sans MT" w:hAnsi="Gill Sans MT" w:cs="Gill Sans MT"/>
      <w:sz w:val="14"/>
      <w:szCs w:val="14"/>
    </w:rPr>
  </w:style>
  <w:style w:type="paragraph" w:customStyle="1" w:styleId="TableParagraph">
    <w:name w:val="Table Paragraph"/>
    <w:basedOn w:val="Navaden"/>
    <w:uiPriority w:val="1"/>
    <w:qFormat/>
    <w:rsid w:val="00077531"/>
    <w:pPr>
      <w:suppressAutoHyphens w:val="0"/>
      <w:autoSpaceDE w:val="0"/>
      <w:autoSpaceDN w:val="0"/>
      <w:adjustRightInd w:val="0"/>
      <w:spacing w:before="13" w:line="178" w:lineRule="exact"/>
    </w:pPr>
    <w:rPr>
      <w:rFonts w:ascii="Gill Sans MT" w:hAnsi="Gill Sans MT" w:cs="Gill Sans MT"/>
      <w:noProof w:val="0"/>
      <w:lang w:eastAsia="sl-SI"/>
    </w:rPr>
  </w:style>
  <w:style w:type="paragraph" w:styleId="Brezrazmikov">
    <w:name w:val="No Spacing"/>
    <w:uiPriority w:val="1"/>
    <w:qFormat/>
    <w:rsid w:val="00D003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i.gov.si"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10</Pages>
  <Words>2019</Words>
  <Characters>13476</Characters>
  <Application>Microsoft Office Word</Application>
  <DocSecurity>0</DocSecurity>
  <Lines>112</Lines>
  <Paragraphs>30</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Poljak</dc:creator>
  <cp:keywords/>
  <dc:description/>
  <cp:lastModifiedBy>Vladi Adriano Horvat</cp:lastModifiedBy>
  <cp:revision>30</cp:revision>
  <cp:lastPrinted>2020-12-03T12:25:00Z</cp:lastPrinted>
  <dcterms:created xsi:type="dcterms:W3CDTF">2023-01-30T13:05:00Z</dcterms:created>
  <dcterms:modified xsi:type="dcterms:W3CDTF">2023-03-27T07:35:00Z</dcterms:modified>
</cp:coreProperties>
</file>