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CB10" w14:textId="77777777" w:rsidR="007D75CF" w:rsidRDefault="007D75CF" w:rsidP="003E1C74">
      <w:pPr>
        <w:pStyle w:val="podpisi"/>
        <w:rPr>
          <w:lang w:val="sl-SI"/>
        </w:rPr>
      </w:pPr>
    </w:p>
    <w:p w14:paraId="253EF7AF" w14:textId="77777777" w:rsidR="007E7B09" w:rsidRDefault="007E7B09" w:rsidP="003E1C74">
      <w:pPr>
        <w:pStyle w:val="podpisi"/>
        <w:rPr>
          <w:lang w:val="sl-SI"/>
        </w:rPr>
      </w:pPr>
    </w:p>
    <w:p w14:paraId="7BB0CA5D" w14:textId="77777777" w:rsidR="007E7B09" w:rsidRDefault="007E7B09" w:rsidP="003E1C74">
      <w:pPr>
        <w:pStyle w:val="podpisi"/>
        <w:rPr>
          <w:lang w:val="sl-SI"/>
        </w:rPr>
      </w:pPr>
    </w:p>
    <w:p w14:paraId="4850512A" w14:textId="77777777" w:rsidR="007E7B09" w:rsidRDefault="007E7B09" w:rsidP="003E1C74">
      <w:pPr>
        <w:pStyle w:val="podpisi"/>
        <w:rPr>
          <w:lang w:val="sl-SI"/>
        </w:rPr>
      </w:pPr>
    </w:p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"/>
        <w:gridCol w:w="1448"/>
        <w:gridCol w:w="517"/>
        <w:gridCol w:w="892"/>
        <w:gridCol w:w="1414"/>
        <w:gridCol w:w="417"/>
        <w:gridCol w:w="913"/>
        <w:gridCol w:w="495"/>
        <w:gridCol w:w="188"/>
        <w:gridCol w:w="266"/>
        <w:gridCol w:w="119"/>
        <w:gridCol w:w="223"/>
        <w:gridCol w:w="80"/>
        <w:gridCol w:w="2128"/>
        <w:gridCol w:w="63"/>
      </w:tblGrid>
      <w:tr w:rsidR="007E7B09" w:rsidRPr="008D1759" w14:paraId="492928B9" w14:textId="77777777" w:rsidTr="00C61B3A">
        <w:trPr>
          <w:gridBefore w:val="1"/>
          <w:gridAfter w:val="7"/>
          <w:wBefore w:w="100" w:type="dxa"/>
          <w:wAfter w:w="3067" w:type="dxa"/>
        </w:trPr>
        <w:tc>
          <w:tcPr>
            <w:tcW w:w="6096" w:type="dxa"/>
            <w:gridSpan w:val="7"/>
          </w:tcPr>
          <w:p w14:paraId="4C468A01" w14:textId="317BA100" w:rsidR="007E7B09" w:rsidRPr="009764E5" w:rsidRDefault="005604DE" w:rsidP="00146CF7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Številka: </w:t>
            </w:r>
            <w:r w:rsidR="001E3450" w:rsidRPr="001E3450">
              <w:rPr>
                <w:sz w:val="20"/>
                <w:szCs w:val="20"/>
              </w:rPr>
              <w:t>0912-5/2026-1518</w:t>
            </w:r>
            <w:r w:rsidR="001E3450">
              <w:rPr>
                <w:sz w:val="20"/>
                <w:szCs w:val="20"/>
              </w:rPr>
              <w:t>-</w:t>
            </w:r>
            <w:r w:rsidR="00A4727D">
              <w:rPr>
                <w:sz w:val="20"/>
                <w:szCs w:val="20"/>
              </w:rPr>
              <w:t>1</w:t>
            </w:r>
            <w:r w:rsidR="000F458A">
              <w:rPr>
                <w:sz w:val="20"/>
                <w:szCs w:val="20"/>
              </w:rPr>
              <w:t>3</w:t>
            </w:r>
          </w:p>
        </w:tc>
      </w:tr>
      <w:tr w:rsidR="007E7B09" w:rsidRPr="00594B90" w14:paraId="281AC831" w14:textId="77777777" w:rsidTr="00C61B3A">
        <w:trPr>
          <w:gridBefore w:val="1"/>
          <w:gridAfter w:val="7"/>
          <w:wBefore w:w="100" w:type="dxa"/>
          <w:wAfter w:w="3067" w:type="dxa"/>
        </w:trPr>
        <w:tc>
          <w:tcPr>
            <w:tcW w:w="6096" w:type="dxa"/>
            <w:gridSpan w:val="7"/>
          </w:tcPr>
          <w:p w14:paraId="4B0C0B50" w14:textId="122DD39F" w:rsidR="007E7B09" w:rsidRPr="009764E5" w:rsidRDefault="00957EA2" w:rsidP="002929BD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Ljubljana, </w:t>
            </w:r>
            <w:proofErr w:type="gramStart"/>
            <w:r w:rsidR="000F458A">
              <w:rPr>
                <w:sz w:val="20"/>
                <w:szCs w:val="20"/>
              </w:rPr>
              <w:t>8</w:t>
            </w:r>
            <w:r w:rsidR="00BC7CFB">
              <w:rPr>
                <w:sz w:val="20"/>
                <w:szCs w:val="20"/>
              </w:rPr>
              <w:t>.</w:t>
            </w:r>
            <w:r w:rsidR="00F35343">
              <w:rPr>
                <w:sz w:val="20"/>
                <w:szCs w:val="20"/>
              </w:rPr>
              <w:t xml:space="preserve"> 5.</w:t>
            </w:r>
            <w:r w:rsidR="00BC7CFB">
              <w:rPr>
                <w:sz w:val="20"/>
                <w:szCs w:val="20"/>
              </w:rPr>
              <w:t xml:space="preserve"> 202</w:t>
            </w:r>
            <w:r w:rsidR="00B7371C">
              <w:rPr>
                <w:sz w:val="20"/>
                <w:szCs w:val="20"/>
              </w:rPr>
              <w:t>6</w:t>
            </w:r>
            <w:proofErr w:type="gramEnd"/>
          </w:p>
        </w:tc>
      </w:tr>
      <w:tr w:rsidR="007E7B09" w:rsidRPr="008D1759" w14:paraId="7C31CBFA" w14:textId="77777777" w:rsidTr="00C61B3A">
        <w:trPr>
          <w:gridBefore w:val="1"/>
          <w:gridAfter w:val="7"/>
          <w:wBefore w:w="100" w:type="dxa"/>
          <w:wAfter w:w="3067" w:type="dxa"/>
        </w:trPr>
        <w:tc>
          <w:tcPr>
            <w:tcW w:w="6096" w:type="dxa"/>
            <w:gridSpan w:val="7"/>
          </w:tcPr>
          <w:p w14:paraId="267EC842" w14:textId="77777777" w:rsidR="007E7B09" w:rsidRPr="008D1759" w:rsidRDefault="007E7B09" w:rsidP="007E7B09">
            <w:pPr>
              <w:rPr>
                <w:rFonts w:cs="Arial"/>
                <w:szCs w:val="20"/>
              </w:rPr>
            </w:pPr>
          </w:p>
          <w:p w14:paraId="68D55840" w14:textId="77777777" w:rsidR="007E7B09" w:rsidRPr="008D1759" w:rsidRDefault="007E7B09" w:rsidP="007E7B09">
            <w:pPr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GENERALNI SEKRETARIAT VLADE REPUBLIKE SLOVENIJE</w:t>
            </w:r>
          </w:p>
          <w:p w14:paraId="5BA78C01" w14:textId="77777777" w:rsidR="007E7B09" w:rsidRPr="008D1759" w:rsidRDefault="007E7B09" w:rsidP="007E7B09">
            <w:pPr>
              <w:rPr>
                <w:rFonts w:cs="Arial"/>
                <w:szCs w:val="20"/>
              </w:rPr>
            </w:pPr>
            <w:hyperlink r:id="rId8" w:history="1">
              <w:r w:rsidRPr="008D1759">
                <w:rPr>
                  <w:rStyle w:val="Hiperpovezava"/>
                  <w:szCs w:val="20"/>
                </w:rPr>
                <w:t>Gp.gs@gov.si</w:t>
              </w:r>
            </w:hyperlink>
          </w:p>
          <w:p w14:paraId="45B2ECC3" w14:textId="77777777" w:rsidR="007E7B09" w:rsidRPr="008D1759" w:rsidRDefault="007E7B09" w:rsidP="007E7B09">
            <w:pPr>
              <w:rPr>
                <w:rFonts w:cs="Arial"/>
                <w:szCs w:val="20"/>
              </w:rPr>
            </w:pPr>
          </w:p>
        </w:tc>
      </w:tr>
      <w:tr w:rsidR="007E7B09" w:rsidRPr="008D1759" w14:paraId="36716594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1D6B3F8A" w14:textId="7D66E4A3" w:rsidR="007E7B09" w:rsidRPr="008D1759" w:rsidRDefault="007E7B09" w:rsidP="005604DE">
            <w:pPr>
              <w:pStyle w:val="Naslovpredpisa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ZADEVA: </w:t>
            </w:r>
            <w:r w:rsidR="00957EA2">
              <w:rPr>
                <w:sz w:val="20"/>
                <w:szCs w:val="20"/>
              </w:rPr>
              <w:t xml:space="preserve">GRADIVO: </w:t>
            </w:r>
            <w:r w:rsidR="005604DE">
              <w:rPr>
                <w:sz w:val="20"/>
                <w:szCs w:val="20"/>
              </w:rPr>
              <w:t>Letno poročilo</w:t>
            </w:r>
            <w:r w:rsidR="00E00DF4">
              <w:rPr>
                <w:sz w:val="20"/>
                <w:szCs w:val="20"/>
              </w:rPr>
              <w:t xml:space="preserve"> </w:t>
            </w:r>
            <w:r w:rsidR="005D2A75">
              <w:rPr>
                <w:sz w:val="20"/>
                <w:szCs w:val="20"/>
              </w:rPr>
              <w:t>stalne koordinacijske</w:t>
            </w:r>
            <w:r w:rsidR="0052379B">
              <w:rPr>
                <w:sz w:val="20"/>
                <w:szCs w:val="20"/>
              </w:rPr>
              <w:t xml:space="preserve"> skupine </w:t>
            </w:r>
            <w:r w:rsidR="00E00DF4">
              <w:rPr>
                <w:sz w:val="20"/>
                <w:szCs w:val="20"/>
              </w:rPr>
              <w:t xml:space="preserve">za </w:t>
            </w:r>
            <w:r w:rsidR="0052379B">
              <w:rPr>
                <w:sz w:val="20"/>
                <w:szCs w:val="20"/>
              </w:rPr>
              <w:t>promocijo Republike Slovenije</w:t>
            </w:r>
            <w:r w:rsidR="00DB7A93">
              <w:rPr>
                <w:sz w:val="20"/>
                <w:szCs w:val="20"/>
              </w:rPr>
              <w:t xml:space="preserve"> – predlog za obravnavo</w:t>
            </w:r>
          </w:p>
        </w:tc>
      </w:tr>
      <w:tr w:rsidR="007E7B09" w:rsidRPr="008D1759" w14:paraId="79D4973F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3752AD71" w14:textId="77777777" w:rsidR="007E7B09" w:rsidRPr="008D1759" w:rsidRDefault="007E7B09" w:rsidP="007E7B09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D1759">
              <w:rPr>
                <w:sz w:val="20"/>
                <w:szCs w:val="20"/>
              </w:rPr>
              <w:t xml:space="preserve"> Predlog sklepov vlade:</w:t>
            </w:r>
          </w:p>
        </w:tc>
      </w:tr>
      <w:tr w:rsidR="007E7B09" w:rsidRPr="008D1759" w14:paraId="1F2BDB7F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0D5DB8E9" w14:textId="67539743" w:rsidR="0024257B" w:rsidRDefault="0024257B" w:rsidP="0024257B">
            <w:pPr>
              <w:jc w:val="both"/>
              <w:rPr>
                <w:rFonts w:cs="Arial"/>
                <w:color w:val="000000"/>
                <w:szCs w:val="20"/>
              </w:rPr>
            </w:pPr>
            <w:r w:rsidRPr="005D219E">
              <w:rPr>
                <w:rFonts w:cs="Arial"/>
                <w:color w:val="000000"/>
                <w:szCs w:val="20"/>
              </w:rPr>
              <w:t>Na podlagi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110B68">
              <w:rPr>
                <w:rFonts w:cs="Arial"/>
                <w:color w:val="000000"/>
                <w:szCs w:val="20"/>
              </w:rPr>
              <w:t xml:space="preserve">šestega odstavka 21. člena </w:t>
            </w:r>
            <w:r w:rsidRPr="005D219E">
              <w:rPr>
                <w:rFonts w:cs="Arial"/>
                <w:color w:val="000000"/>
                <w:szCs w:val="20"/>
              </w:rPr>
              <w:t xml:space="preserve">Zakona o Vladi Republike Slovenije (Uradni list RS, št. </w:t>
            </w:r>
            <w:hyperlink r:id="rId9" w:tgtFrame="_blank" w:tooltip="Zakon o Vladi Republike Slovenije (uradno prečiščeno besedilo)" w:history="1">
              <w:r w:rsidRPr="005D219E">
                <w:rPr>
                  <w:rFonts w:cs="Arial"/>
                  <w:color w:val="000000"/>
                  <w:szCs w:val="20"/>
                </w:rPr>
                <w:t>24/05</w:t>
              </w:r>
            </w:hyperlink>
            <w:r w:rsidRPr="005D219E">
              <w:rPr>
                <w:rFonts w:cs="Arial"/>
                <w:color w:val="000000"/>
                <w:szCs w:val="20"/>
              </w:rPr>
              <w:t xml:space="preserve"> – uradno prečiščeno besedilo, </w:t>
            </w:r>
            <w:hyperlink r:id="rId10" w:tgtFrame="_blank" w:tooltip="Zakon o dopolnitvi Zakona o Vladi Republike Slovenije" w:history="1">
              <w:r w:rsidRPr="005D219E">
                <w:rPr>
                  <w:rFonts w:cs="Arial"/>
                  <w:color w:val="000000"/>
                  <w:szCs w:val="20"/>
                </w:rPr>
                <w:t>109/08</w:t>
              </w:r>
            </w:hyperlink>
            <w:r w:rsidRPr="005D219E">
              <w:rPr>
                <w:rFonts w:cs="Arial"/>
                <w:color w:val="000000"/>
                <w:szCs w:val="20"/>
              </w:rPr>
              <w:t xml:space="preserve">, </w:t>
            </w:r>
            <w:hyperlink r:id="rId11" w:tgtFrame="_blank" w:tooltip="Zakon o upravljanju kapitalskih naložb Republike Slovenije" w:history="1">
              <w:r w:rsidRPr="005D219E">
                <w:rPr>
                  <w:rFonts w:cs="Arial"/>
                  <w:color w:val="000000"/>
                  <w:szCs w:val="20"/>
                </w:rPr>
                <w:t>38/10</w:t>
              </w:r>
            </w:hyperlink>
            <w:r w:rsidRPr="005D219E">
              <w:rPr>
                <w:rFonts w:cs="Arial"/>
                <w:color w:val="000000"/>
                <w:szCs w:val="20"/>
              </w:rPr>
              <w:t xml:space="preserve"> – ZUKN, </w:t>
            </w:r>
            <w:hyperlink r:id="rId12" w:tgtFrame="_blank" w:tooltip="Zakon o spremembah in dopolnitvah Zakona o Vladi Republike Slovenije" w:history="1">
              <w:r w:rsidRPr="005D219E">
                <w:rPr>
                  <w:rFonts w:cs="Arial"/>
                  <w:color w:val="000000"/>
                  <w:szCs w:val="20"/>
                </w:rPr>
                <w:t>8/12</w:t>
              </w:r>
            </w:hyperlink>
            <w:r w:rsidRPr="005D219E">
              <w:rPr>
                <w:rFonts w:cs="Arial"/>
                <w:color w:val="000000"/>
                <w:szCs w:val="20"/>
              </w:rPr>
              <w:t xml:space="preserve">, </w:t>
            </w:r>
            <w:hyperlink r:id="rId13" w:tgtFrame="_blank" w:tooltip="Zakon o spremembah in dopolnitvah Zakona o Vladi Republike Slovenije" w:history="1">
              <w:r w:rsidRPr="005D219E">
                <w:rPr>
                  <w:rFonts w:cs="Arial"/>
                  <w:color w:val="000000"/>
                  <w:szCs w:val="20"/>
                </w:rPr>
                <w:t>21/13</w:t>
              </w:r>
            </w:hyperlink>
            <w:r w:rsidRPr="005D219E">
              <w:rPr>
                <w:rFonts w:cs="Arial"/>
                <w:color w:val="000000"/>
                <w:szCs w:val="20"/>
              </w:rPr>
              <w:t xml:space="preserve">, </w:t>
            </w:r>
            <w:hyperlink r:id="rId14" w:tgtFrame="_blank" w:tooltip="Zakon o spremembah in dopolnitvah Zakona o državni upravi" w:history="1">
              <w:r w:rsidRPr="005D219E">
                <w:rPr>
                  <w:rFonts w:cs="Arial"/>
                  <w:color w:val="000000"/>
                  <w:szCs w:val="20"/>
                </w:rPr>
                <w:t>47/13</w:t>
              </w:r>
            </w:hyperlink>
            <w:r>
              <w:rPr>
                <w:rFonts w:cs="Arial"/>
                <w:color w:val="000000"/>
                <w:szCs w:val="20"/>
              </w:rPr>
              <w:t xml:space="preserve"> – ZDU-1G, </w:t>
            </w:r>
            <w:hyperlink r:id="rId15" w:tgtFrame="_blank" w:tooltip="Zakon o spremembah in dopolnitvah Zakona o Vladi Republike Slovenije" w:history="1">
              <w:r w:rsidRPr="005D219E">
                <w:rPr>
                  <w:rFonts w:cs="Arial"/>
                  <w:color w:val="000000"/>
                  <w:szCs w:val="20"/>
                </w:rPr>
                <w:t>65/14</w:t>
              </w:r>
            </w:hyperlink>
            <w:r>
              <w:rPr>
                <w:rFonts w:cs="Arial"/>
                <w:color w:val="000000"/>
                <w:szCs w:val="20"/>
              </w:rPr>
              <w:t xml:space="preserve"> in 55/17</w:t>
            </w:r>
            <w:r w:rsidRPr="005D219E">
              <w:rPr>
                <w:rFonts w:cs="Arial"/>
                <w:color w:val="000000"/>
                <w:szCs w:val="20"/>
              </w:rPr>
              <w:t>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5D219E">
              <w:rPr>
                <w:rFonts w:cs="Arial"/>
                <w:color w:val="000000"/>
                <w:szCs w:val="20"/>
              </w:rPr>
              <w:t xml:space="preserve">je Vlada Republike Slovenije na … </w:t>
            </w:r>
            <w:proofErr w:type="gramStart"/>
            <w:r w:rsidRPr="005D219E">
              <w:rPr>
                <w:rFonts w:cs="Arial"/>
                <w:color w:val="000000"/>
                <w:szCs w:val="20"/>
              </w:rPr>
              <w:t>seji</w:t>
            </w:r>
            <w:proofErr w:type="gramEnd"/>
            <w:r w:rsidRPr="005D219E">
              <w:rPr>
                <w:rFonts w:cs="Arial"/>
                <w:color w:val="000000"/>
                <w:szCs w:val="20"/>
              </w:rPr>
              <w:t xml:space="preserve"> dne … sprejela naslednj</w:t>
            </w:r>
            <w:r>
              <w:rPr>
                <w:rFonts w:cs="Arial"/>
                <w:color w:val="000000"/>
                <w:szCs w:val="20"/>
              </w:rPr>
              <w:t xml:space="preserve">i </w:t>
            </w:r>
          </w:p>
          <w:p w14:paraId="7A9D6E63" w14:textId="77777777" w:rsidR="0018221C" w:rsidRDefault="0018221C" w:rsidP="005F6D69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6BBB4BDD" w14:textId="30A9128A" w:rsidR="005F6D69" w:rsidRPr="005D219E" w:rsidRDefault="0018221C" w:rsidP="0018221C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SKLEP</w:t>
            </w:r>
            <w:r w:rsidR="009F3035">
              <w:rPr>
                <w:rFonts w:cs="Arial"/>
                <w:color w:val="000000"/>
                <w:szCs w:val="20"/>
              </w:rPr>
              <w:t>:</w:t>
            </w:r>
          </w:p>
          <w:p w14:paraId="0B5A406B" w14:textId="77777777" w:rsidR="005F6D69" w:rsidRPr="005D219E" w:rsidRDefault="005F6D69" w:rsidP="005F6D69">
            <w:pPr>
              <w:pStyle w:val="Neotevilenodstavek"/>
              <w:spacing w:before="0" w:after="0" w:line="260" w:lineRule="exact"/>
              <w:ind w:left="720"/>
              <w:rPr>
                <w:iCs/>
                <w:sz w:val="20"/>
                <w:szCs w:val="20"/>
              </w:rPr>
            </w:pPr>
          </w:p>
          <w:p w14:paraId="7AE76A21" w14:textId="1FE7C5C3" w:rsidR="006C2BA1" w:rsidRPr="00807B29" w:rsidRDefault="00496B5B" w:rsidP="00496B5B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  <w:r w:rsidRPr="00BF5CCC">
              <w:rPr>
                <w:rFonts w:cs="Arial"/>
                <w:szCs w:val="20"/>
              </w:rPr>
              <w:t xml:space="preserve">Vlada Republike Slovenije </w:t>
            </w:r>
            <w:r w:rsidR="000A3A72">
              <w:rPr>
                <w:rFonts w:cs="Arial"/>
                <w:szCs w:val="20"/>
              </w:rPr>
              <w:t xml:space="preserve">se </w:t>
            </w:r>
            <w:r w:rsidR="005D2A75">
              <w:rPr>
                <w:rFonts w:cs="Arial"/>
                <w:szCs w:val="20"/>
              </w:rPr>
              <w:t>je s</w:t>
            </w:r>
            <w:r w:rsidR="009E22A0">
              <w:rPr>
                <w:rFonts w:cs="Arial"/>
                <w:szCs w:val="20"/>
              </w:rPr>
              <w:t>eznanila z L</w:t>
            </w:r>
            <w:r w:rsidR="000A3A72">
              <w:rPr>
                <w:rFonts w:cs="Arial"/>
                <w:szCs w:val="20"/>
              </w:rPr>
              <w:t>etnim poročilom</w:t>
            </w:r>
            <w:r w:rsidR="005D2A75">
              <w:rPr>
                <w:rFonts w:cs="Arial"/>
                <w:szCs w:val="20"/>
              </w:rPr>
              <w:t xml:space="preserve"> sta</w:t>
            </w:r>
            <w:r w:rsidR="003B5CDA">
              <w:rPr>
                <w:rFonts w:cs="Arial"/>
                <w:szCs w:val="20"/>
              </w:rPr>
              <w:t>l</w:t>
            </w:r>
            <w:r w:rsidR="005D2A75">
              <w:rPr>
                <w:rFonts w:cs="Arial"/>
                <w:szCs w:val="20"/>
              </w:rPr>
              <w:t xml:space="preserve">ne koordinacijske skupine za promocijo </w:t>
            </w:r>
            <w:r w:rsidR="00FF56A4">
              <w:rPr>
                <w:rFonts w:cs="Arial"/>
                <w:bCs/>
                <w:szCs w:val="20"/>
              </w:rPr>
              <w:t xml:space="preserve">Republike </w:t>
            </w:r>
            <w:r w:rsidR="00CD0E4E" w:rsidRPr="007F7406">
              <w:rPr>
                <w:rFonts w:cs="Arial"/>
                <w:bCs/>
                <w:szCs w:val="20"/>
              </w:rPr>
              <w:t>Slovenije</w:t>
            </w:r>
            <w:r w:rsidRPr="007F7406">
              <w:rPr>
                <w:rFonts w:cs="Arial"/>
                <w:bCs/>
                <w:szCs w:val="20"/>
              </w:rPr>
              <w:t>.</w:t>
            </w:r>
          </w:p>
          <w:p w14:paraId="055A9F51" w14:textId="77777777" w:rsidR="005F6D69" w:rsidRPr="005D219E" w:rsidRDefault="005F6D69" w:rsidP="00496B5B">
            <w:pPr>
              <w:autoSpaceDE w:val="0"/>
              <w:autoSpaceDN w:val="0"/>
              <w:adjustRightInd w:val="0"/>
              <w:jc w:val="both"/>
              <w:rPr>
                <w:rFonts w:eastAsia="TimesNewRomanPSMT" w:cs="Arial"/>
                <w:szCs w:val="20"/>
              </w:rPr>
            </w:pPr>
          </w:p>
          <w:p w14:paraId="5E5DD1C8" w14:textId="77777777" w:rsidR="001F1A4E" w:rsidRPr="001F1A4E" w:rsidRDefault="001F1A4E" w:rsidP="001F1A4E">
            <w:pPr>
              <w:pStyle w:val="Odstavekseznama"/>
              <w:rPr>
                <w:rFonts w:eastAsia="TimesNewRomanPSMT" w:cs="Arial"/>
                <w:szCs w:val="20"/>
              </w:rPr>
            </w:pPr>
          </w:p>
          <w:p w14:paraId="5045BD66" w14:textId="77777777" w:rsidR="007E7B09" w:rsidRDefault="007E7B09" w:rsidP="005F6D69">
            <w:pPr>
              <w:pStyle w:val="Neotevilenodstavek"/>
              <w:spacing w:before="0" w:after="0" w:line="260" w:lineRule="exact"/>
              <w:ind w:left="720"/>
              <w:rPr>
                <w:iCs/>
                <w:sz w:val="20"/>
                <w:szCs w:val="20"/>
              </w:rPr>
            </w:pPr>
          </w:p>
          <w:p w14:paraId="504A6773" w14:textId="77777777" w:rsidR="00AE5282" w:rsidRPr="0014517C" w:rsidRDefault="00AE5282" w:rsidP="00146CF7">
            <w:pPr>
              <w:pStyle w:val="Neotevilenodstavek"/>
              <w:spacing w:before="0" w:after="0" w:line="260" w:lineRule="exact"/>
              <w:ind w:left="5040"/>
              <w:jc w:val="center"/>
              <w:rPr>
                <w:iCs/>
                <w:sz w:val="20"/>
                <w:szCs w:val="18"/>
              </w:rPr>
            </w:pPr>
            <w:r w:rsidRPr="0014517C">
              <w:rPr>
                <w:iCs/>
                <w:sz w:val="20"/>
                <w:szCs w:val="18"/>
              </w:rPr>
              <w:t>Barbara Kolenko Helbl</w:t>
            </w:r>
          </w:p>
          <w:p w14:paraId="27BDE1DD" w14:textId="237E972D" w:rsidR="001F1A4E" w:rsidRDefault="0024257B" w:rsidP="00146CF7">
            <w:pPr>
              <w:pStyle w:val="Neotevilenodstavek"/>
              <w:spacing w:before="0" w:after="0" w:line="260" w:lineRule="exact"/>
              <w:ind w:left="504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generaln</w:t>
            </w:r>
            <w:r w:rsidR="00AE5282">
              <w:rPr>
                <w:iCs/>
                <w:sz w:val="20"/>
                <w:szCs w:val="20"/>
              </w:rPr>
              <w:t>a</w:t>
            </w:r>
            <w:r>
              <w:rPr>
                <w:iCs/>
                <w:sz w:val="20"/>
                <w:szCs w:val="20"/>
              </w:rPr>
              <w:t xml:space="preserve"> sekretar</w:t>
            </w:r>
            <w:r w:rsidR="00AE5282">
              <w:rPr>
                <w:iCs/>
                <w:sz w:val="20"/>
                <w:szCs w:val="20"/>
              </w:rPr>
              <w:t>ka</w:t>
            </w:r>
          </w:p>
          <w:p w14:paraId="3A8EB4AD" w14:textId="77777777" w:rsidR="001F1A4E" w:rsidRDefault="001F1A4E" w:rsidP="001F1A4E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FB61F13" w14:textId="77777777" w:rsidR="00CB34EB" w:rsidRPr="005D219E" w:rsidRDefault="00CB34EB" w:rsidP="00CB34EB">
            <w:pPr>
              <w:pStyle w:val="Neotevilenodstavek"/>
              <w:spacing w:line="260" w:lineRule="exact"/>
              <w:rPr>
                <w:iCs/>
                <w:sz w:val="20"/>
                <w:szCs w:val="20"/>
              </w:rPr>
            </w:pPr>
            <w:r w:rsidRPr="005D219E">
              <w:rPr>
                <w:iCs/>
                <w:sz w:val="20"/>
                <w:szCs w:val="20"/>
              </w:rPr>
              <w:t xml:space="preserve">Priloga: </w:t>
            </w:r>
          </w:p>
          <w:p w14:paraId="58D2E7A7" w14:textId="65FAF678" w:rsidR="00CB34EB" w:rsidRPr="005C5717" w:rsidRDefault="000A3A72" w:rsidP="00F1724C">
            <w:pPr>
              <w:pStyle w:val="Neotevilenodstavek"/>
              <w:numPr>
                <w:ilvl w:val="0"/>
                <w:numId w:val="6"/>
              </w:numPr>
              <w:spacing w:line="260" w:lineRule="exact"/>
              <w:rPr>
                <w:iCs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Letno poročilo</w:t>
            </w:r>
            <w:r w:rsidR="00146CF7">
              <w:rPr>
                <w:rFonts w:eastAsia="TimesNewRomanPSMT"/>
                <w:sz w:val="20"/>
                <w:szCs w:val="20"/>
              </w:rPr>
              <w:t xml:space="preserve"> 20</w:t>
            </w:r>
            <w:r w:rsidR="0024257B">
              <w:rPr>
                <w:rFonts w:eastAsia="TimesNewRomanPSMT"/>
                <w:sz w:val="20"/>
                <w:szCs w:val="20"/>
              </w:rPr>
              <w:t>2</w:t>
            </w:r>
            <w:r w:rsidR="00117219">
              <w:rPr>
                <w:rFonts w:eastAsia="TimesNewRomanPSMT"/>
                <w:sz w:val="20"/>
                <w:szCs w:val="20"/>
              </w:rPr>
              <w:t>5</w:t>
            </w:r>
          </w:p>
          <w:p w14:paraId="06A677A1" w14:textId="77777777" w:rsidR="006E2B61" w:rsidRDefault="006E2B61" w:rsidP="00CB34EB">
            <w:pPr>
              <w:spacing w:before="120" w:after="120"/>
              <w:rPr>
                <w:rFonts w:cs="Arial"/>
                <w:szCs w:val="20"/>
              </w:rPr>
            </w:pPr>
          </w:p>
          <w:p w14:paraId="2E0DE403" w14:textId="6C99FE79" w:rsidR="00CB34EB" w:rsidRDefault="004943E9" w:rsidP="00CB34EB">
            <w:pPr>
              <w:spacing w:before="120" w:after="120"/>
              <w:rPr>
                <w:rFonts w:cs="Arial"/>
                <w:iCs/>
                <w:szCs w:val="20"/>
              </w:rPr>
            </w:pPr>
            <w:r>
              <w:rPr>
                <w:rFonts w:cs="Arial"/>
                <w:szCs w:val="20"/>
              </w:rPr>
              <w:t>Sklep</w:t>
            </w:r>
            <w:r w:rsidR="00CB34EB">
              <w:rPr>
                <w:rFonts w:cs="Arial"/>
                <w:szCs w:val="20"/>
              </w:rPr>
              <w:t xml:space="preserve"> prejmejo</w:t>
            </w:r>
            <w:r w:rsidR="00CB34EB" w:rsidRPr="005D219E">
              <w:rPr>
                <w:rFonts w:cs="Arial"/>
                <w:iCs/>
                <w:szCs w:val="20"/>
              </w:rPr>
              <w:t>:</w:t>
            </w:r>
          </w:p>
          <w:p w14:paraId="50C5CC04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 xml:space="preserve">Urad Vlade Republike Slovenije za komuniciranje </w:t>
            </w:r>
          </w:p>
          <w:p w14:paraId="4F309DE7" w14:textId="6F3CCC8A" w:rsidR="005342AA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Generalni sekretariat Vlade Republike Slovenije</w:t>
            </w:r>
          </w:p>
          <w:p w14:paraId="60ECF4BB" w14:textId="77777777" w:rsidR="00413C8E" w:rsidRDefault="00413C8E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Kabinet </w:t>
            </w:r>
            <w:proofErr w:type="gramStart"/>
            <w:r>
              <w:rPr>
                <w:rFonts w:cs="Arial"/>
                <w:szCs w:val="20"/>
              </w:rPr>
              <w:t>predsednika Vlade</w:t>
            </w:r>
            <w:proofErr w:type="gramEnd"/>
            <w:r>
              <w:rPr>
                <w:rFonts w:cs="Arial"/>
                <w:szCs w:val="20"/>
              </w:rPr>
              <w:t xml:space="preserve"> Republike Slovenije</w:t>
            </w:r>
          </w:p>
          <w:p w14:paraId="01167B54" w14:textId="406C2D9B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 xml:space="preserve">Ministrstvo za </w:t>
            </w:r>
            <w:r w:rsidR="00BC7CFB">
              <w:rPr>
                <w:rFonts w:cs="Arial"/>
                <w:szCs w:val="20"/>
              </w:rPr>
              <w:t>gospodarstvo, turizem in šport</w:t>
            </w:r>
          </w:p>
          <w:p w14:paraId="3C571671" w14:textId="35FC3D5A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 xml:space="preserve">Ministrstvo za zunanje </w:t>
            </w:r>
            <w:r w:rsidR="00BC7CFB">
              <w:rPr>
                <w:rFonts w:cs="Arial"/>
                <w:szCs w:val="20"/>
              </w:rPr>
              <w:t xml:space="preserve">in evropske </w:t>
            </w:r>
            <w:r w:rsidRPr="0083419F">
              <w:rPr>
                <w:rFonts w:cs="Arial"/>
                <w:szCs w:val="20"/>
              </w:rPr>
              <w:t>zadeve</w:t>
            </w:r>
          </w:p>
          <w:p w14:paraId="7404B79A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Ministrstvo za kmetijstvo, gozdarstvo in prehrano</w:t>
            </w:r>
          </w:p>
          <w:p w14:paraId="52C91481" w14:textId="77777777" w:rsidR="005342AA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Ministrstvo za kulturo</w:t>
            </w:r>
          </w:p>
          <w:p w14:paraId="7A1B8CFE" w14:textId="396A79F1" w:rsidR="00BC7CFB" w:rsidRPr="0083419F" w:rsidRDefault="00BC7CFB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Ministrstvo za okolje, prostor in energijo</w:t>
            </w:r>
          </w:p>
          <w:p w14:paraId="1E341F57" w14:textId="7274D0C9" w:rsidR="005342AA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Urad Vlade RS za Slovence v zamejstvu in po svetu</w:t>
            </w:r>
          </w:p>
          <w:p w14:paraId="067AB179" w14:textId="27A4AB56" w:rsidR="00E41DB4" w:rsidRPr="0083419F" w:rsidRDefault="00E41DB4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E41DB4">
              <w:rPr>
                <w:rFonts w:cs="Arial"/>
                <w:szCs w:val="20"/>
              </w:rPr>
              <w:t>Služba Vlade RS za razvoj in evropsko kohezijsko politiko</w:t>
            </w:r>
          </w:p>
          <w:p w14:paraId="50A2FDD5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</w:pPr>
            <w:r w:rsidRPr="0083419F">
              <w:rPr>
                <w:rFonts w:cs="Arial"/>
                <w:szCs w:val="20"/>
              </w:rPr>
              <w:t>Slovenska turistična organizacija</w:t>
            </w:r>
          </w:p>
          <w:p w14:paraId="0E103772" w14:textId="16624DDC" w:rsidR="00042451" w:rsidRPr="005342AA" w:rsidRDefault="005342AA" w:rsidP="00042451">
            <w:pPr>
              <w:pStyle w:val="Odstavekseznama"/>
              <w:numPr>
                <w:ilvl w:val="0"/>
                <w:numId w:val="6"/>
              </w:numPr>
              <w:spacing w:after="160" w:line="259" w:lineRule="auto"/>
            </w:pPr>
            <w:r w:rsidRPr="0083419F">
              <w:rPr>
                <w:rFonts w:cs="Arial"/>
                <w:szCs w:val="20"/>
              </w:rPr>
              <w:t xml:space="preserve">Javna agencija Republike Slovenije za spodbujanje podjetništva, internacionalizacije, tujih </w:t>
            </w:r>
            <w:proofErr w:type="gramStart"/>
            <w:r w:rsidRPr="0083419F">
              <w:rPr>
                <w:rFonts w:cs="Arial"/>
                <w:szCs w:val="20"/>
              </w:rPr>
              <w:t>investicij</w:t>
            </w:r>
            <w:proofErr w:type="gramEnd"/>
            <w:r w:rsidRPr="0083419F">
              <w:rPr>
                <w:rFonts w:cs="Arial"/>
                <w:szCs w:val="20"/>
              </w:rPr>
              <w:t xml:space="preserve"> in tehnologije</w:t>
            </w:r>
          </w:p>
        </w:tc>
      </w:tr>
      <w:tr w:rsidR="007E7B09" w:rsidRPr="00D43F59" w14:paraId="6A90FA72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70904AC2" w14:textId="77777777" w:rsidR="007E7B09" w:rsidRPr="00D43F59" w:rsidRDefault="007E7B09" w:rsidP="007E7B0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D43F59">
              <w:rPr>
                <w:b/>
                <w:sz w:val="20"/>
                <w:szCs w:val="20"/>
              </w:rPr>
              <w:t>Predlog za obravnavo p</w:t>
            </w:r>
            <w:r>
              <w:rPr>
                <w:b/>
                <w:sz w:val="20"/>
                <w:szCs w:val="20"/>
              </w:rPr>
              <w:t>redloga zakona po nujnem ali</w:t>
            </w:r>
            <w:r w:rsidRPr="00D43F59">
              <w:rPr>
                <w:b/>
                <w:sz w:val="20"/>
                <w:szCs w:val="20"/>
              </w:rPr>
              <w:t xml:space="preserve"> skrajša</w:t>
            </w:r>
            <w:r>
              <w:rPr>
                <w:b/>
                <w:sz w:val="20"/>
                <w:szCs w:val="20"/>
              </w:rPr>
              <w:t>nem postopku v državnem zboru</w:t>
            </w:r>
            <w:r w:rsidRPr="00D43F59">
              <w:rPr>
                <w:b/>
                <w:sz w:val="20"/>
                <w:szCs w:val="20"/>
              </w:rPr>
              <w:t xml:space="preserve"> z obrazložitvijo razlogov:</w:t>
            </w:r>
          </w:p>
        </w:tc>
      </w:tr>
      <w:tr w:rsidR="007E7B09" w:rsidRPr="008D1759" w14:paraId="2548F913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56E4DEEC" w14:textId="77777777" w:rsidR="007E7B09" w:rsidRPr="008D1759" w:rsidRDefault="00CB34EB" w:rsidP="007E7B0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7E7B09" w:rsidRPr="00D43F59" w14:paraId="2E3EDA2B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7B88129C" w14:textId="77777777" w:rsidR="007E7B09" w:rsidRPr="00D43F59" w:rsidRDefault="007E7B09" w:rsidP="007E7B0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lastRenderedPageBreak/>
              <w:t>3.</w:t>
            </w:r>
            <w:r>
              <w:rPr>
                <w:b/>
                <w:sz w:val="20"/>
                <w:szCs w:val="20"/>
              </w:rPr>
              <w:t>a</w:t>
            </w:r>
            <w:r w:rsidRPr="00D43F59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7E7B09" w:rsidRPr="008D1759" w14:paraId="1C0CF4C3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69B8C5A5" w14:textId="3BB3A605" w:rsidR="00932C55" w:rsidRDefault="007E4522" w:rsidP="00146CF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Petra Bezjak Cirman</w:t>
            </w:r>
            <w:r w:rsidR="0014517C">
              <w:rPr>
                <w:iCs/>
                <w:sz w:val="20"/>
                <w:szCs w:val="20"/>
              </w:rPr>
              <w:t>, direktor</w:t>
            </w:r>
            <w:r>
              <w:rPr>
                <w:iCs/>
                <w:sz w:val="20"/>
                <w:szCs w:val="20"/>
              </w:rPr>
              <w:t>ic</w:t>
            </w:r>
            <w:r w:rsidR="004E155C">
              <w:rPr>
                <w:iCs/>
                <w:sz w:val="20"/>
                <w:szCs w:val="20"/>
              </w:rPr>
              <w:t>a</w:t>
            </w:r>
          </w:p>
          <w:p w14:paraId="6B0E1474" w14:textId="77777777" w:rsidR="006D6672" w:rsidRDefault="0083585E" w:rsidP="00146CF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Špela Vovk, vodja sektorja za promocijo Slovenije</w:t>
            </w:r>
          </w:p>
          <w:p w14:paraId="266C1922" w14:textId="3F5F891A" w:rsidR="0083585E" w:rsidRPr="008D1759" w:rsidRDefault="0083585E" w:rsidP="00146CF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7E7B09" w:rsidRPr="005F3DC6" w14:paraId="55439E3E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3816944A" w14:textId="77777777" w:rsidR="007E7B09" w:rsidRPr="005F3DC6" w:rsidRDefault="007E7B09" w:rsidP="007E7B0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5F3DC6">
              <w:rPr>
                <w:b/>
                <w:sz w:val="20"/>
                <w:szCs w:val="20"/>
              </w:rPr>
              <w:t>sodelovali pri pripravi dela ali celotnega gradiva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7E7B09" w:rsidRPr="008D1759" w14:paraId="7CECEFED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1E1A95AE" w14:textId="77777777" w:rsidR="007E7B09" w:rsidRPr="008D1759" w:rsidRDefault="00C61B3A" w:rsidP="007E7B0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7E7B09" w:rsidRPr="00D43F59" w14:paraId="0174E60A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28BD4E63" w14:textId="77777777" w:rsidR="007E7B09" w:rsidRPr="00D43F59" w:rsidRDefault="007E7B09" w:rsidP="007E7B0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4. Predstavniki vlad</w:t>
            </w:r>
            <w:r>
              <w:rPr>
                <w:b/>
                <w:sz w:val="20"/>
                <w:szCs w:val="20"/>
              </w:rPr>
              <w:t>e, ki bodo sodelovali pri delu d</w:t>
            </w:r>
            <w:r w:rsidRPr="00D43F59">
              <w:rPr>
                <w:b/>
                <w:sz w:val="20"/>
                <w:szCs w:val="20"/>
              </w:rPr>
              <w:t>ržavnega zbora:</w:t>
            </w:r>
          </w:p>
        </w:tc>
      </w:tr>
      <w:tr w:rsidR="007E7B09" w:rsidRPr="00D43F59" w14:paraId="1611CFFB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7CA9B857" w14:textId="77777777" w:rsidR="007E7B09" w:rsidRPr="00D43F59" w:rsidRDefault="00C61B3A" w:rsidP="007E7B09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7E7B09" w:rsidRPr="008D1759" w14:paraId="5E4CC560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44647E44" w14:textId="77777777" w:rsidR="007E7B09" w:rsidRPr="008D1759" w:rsidRDefault="007E7B09" w:rsidP="007E7B0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D1759">
              <w:rPr>
                <w:sz w:val="20"/>
                <w:szCs w:val="20"/>
              </w:rPr>
              <w:t>. Kratek povzetek gradiva</w:t>
            </w:r>
            <w:r>
              <w:rPr>
                <w:sz w:val="20"/>
                <w:szCs w:val="20"/>
              </w:rPr>
              <w:t>:</w:t>
            </w:r>
          </w:p>
        </w:tc>
      </w:tr>
      <w:tr w:rsidR="007E7B09" w:rsidRPr="00A12B51" w14:paraId="2BC0381B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13874BFF" w14:textId="4ED1E283" w:rsidR="00C61B3A" w:rsidRDefault="000A5F0A" w:rsidP="00146CF7">
            <w:pPr>
              <w:pStyle w:val="Neotevilenodstavek"/>
              <w:rPr>
                <w:color w:val="000000"/>
                <w:sz w:val="20"/>
                <w:szCs w:val="20"/>
              </w:rPr>
            </w:pPr>
            <w:r w:rsidRPr="000A5F0A">
              <w:rPr>
                <w:color w:val="000000"/>
                <w:sz w:val="20"/>
                <w:szCs w:val="20"/>
              </w:rPr>
              <w:t xml:space="preserve">UKOM </w:t>
            </w:r>
            <w:r w:rsidR="00B074BA">
              <w:rPr>
                <w:color w:val="000000"/>
                <w:sz w:val="20"/>
                <w:szCs w:val="20"/>
              </w:rPr>
              <w:t>kot upravljavec nacionalne znamke I feel Slovenia</w:t>
            </w:r>
            <w:r w:rsidRPr="000A5F0A">
              <w:rPr>
                <w:color w:val="000000"/>
                <w:sz w:val="20"/>
                <w:szCs w:val="20"/>
              </w:rPr>
              <w:t xml:space="preserve"> in koordinator promocije</w:t>
            </w:r>
            <w:r w:rsidR="00AE5282">
              <w:rPr>
                <w:color w:val="000000"/>
                <w:sz w:val="20"/>
                <w:szCs w:val="20"/>
              </w:rPr>
              <w:t xml:space="preserve"> RS v svetu</w:t>
            </w:r>
            <w:r w:rsidRPr="000A5F0A">
              <w:rPr>
                <w:color w:val="000000"/>
                <w:sz w:val="20"/>
                <w:szCs w:val="20"/>
              </w:rPr>
              <w:t xml:space="preserve"> </w:t>
            </w:r>
            <w:r w:rsidR="00600DB2">
              <w:rPr>
                <w:color w:val="000000"/>
                <w:sz w:val="20"/>
                <w:szCs w:val="20"/>
              </w:rPr>
              <w:t xml:space="preserve">vodi </w:t>
            </w:r>
            <w:r w:rsidR="0024257B">
              <w:rPr>
                <w:color w:val="000000"/>
                <w:sz w:val="20"/>
                <w:szCs w:val="20"/>
              </w:rPr>
              <w:t>Staln</w:t>
            </w:r>
            <w:r w:rsidR="00600DB2">
              <w:rPr>
                <w:color w:val="000000"/>
                <w:sz w:val="20"/>
                <w:szCs w:val="20"/>
              </w:rPr>
              <w:t>o</w:t>
            </w:r>
            <w:r w:rsidR="0024257B">
              <w:rPr>
                <w:color w:val="000000"/>
                <w:sz w:val="20"/>
                <w:szCs w:val="20"/>
              </w:rPr>
              <w:t xml:space="preserve"> koordinacijsk</w:t>
            </w:r>
            <w:r w:rsidR="00600DB2">
              <w:rPr>
                <w:color w:val="000000"/>
                <w:sz w:val="20"/>
                <w:szCs w:val="20"/>
              </w:rPr>
              <w:t>o</w:t>
            </w:r>
            <w:r w:rsidR="0024257B">
              <w:rPr>
                <w:color w:val="000000"/>
                <w:sz w:val="20"/>
                <w:szCs w:val="20"/>
              </w:rPr>
              <w:t xml:space="preserve"> skupin</w:t>
            </w:r>
            <w:r w:rsidR="00600DB2">
              <w:rPr>
                <w:color w:val="000000"/>
                <w:sz w:val="20"/>
                <w:szCs w:val="20"/>
              </w:rPr>
              <w:t>o</w:t>
            </w:r>
            <w:r w:rsidR="0024257B">
              <w:rPr>
                <w:color w:val="000000"/>
                <w:sz w:val="20"/>
                <w:szCs w:val="20"/>
              </w:rPr>
              <w:t xml:space="preserve"> za promocijo RS. </w:t>
            </w:r>
            <w:r w:rsidR="00146CF7" w:rsidRPr="00146CF7">
              <w:rPr>
                <w:color w:val="000000"/>
                <w:sz w:val="20"/>
                <w:szCs w:val="20"/>
              </w:rPr>
              <w:t>Skupina se je v letu 20</w:t>
            </w:r>
            <w:r w:rsidR="0024257B">
              <w:rPr>
                <w:color w:val="000000"/>
                <w:sz w:val="20"/>
                <w:szCs w:val="20"/>
              </w:rPr>
              <w:t>2</w:t>
            </w:r>
            <w:r w:rsidR="00117219">
              <w:rPr>
                <w:color w:val="000000"/>
                <w:sz w:val="20"/>
                <w:szCs w:val="20"/>
              </w:rPr>
              <w:t xml:space="preserve">5 </w:t>
            </w:r>
            <w:r w:rsidR="00146CF7" w:rsidRPr="00146CF7">
              <w:rPr>
                <w:color w:val="000000"/>
                <w:sz w:val="20"/>
                <w:szCs w:val="20"/>
              </w:rPr>
              <w:t xml:space="preserve">sestala </w:t>
            </w:r>
            <w:r w:rsidR="00117219">
              <w:rPr>
                <w:color w:val="000000"/>
                <w:sz w:val="20"/>
                <w:szCs w:val="20"/>
              </w:rPr>
              <w:t>tri</w:t>
            </w:r>
            <w:r w:rsidR="006D6672">
              <w:rPr>
                <w:color w:val="000000"/>
                <w:sz w:val="20"/>
                <w:szCs w:val="20"/>
              </w:rPr>
              <w:t>kra</w:t>
            </w:r>
            <w:r w:rsidR="0014517C">
              <w:rPr>
                <w:color w:val="000000"/>
                <w:sz w:val="20"/>
                <w:szCs w:val="20"/>
              </w:rPr>
              <w:t>t</w:t>
            </w:r>
            <w:r w:rsidR="00146CF7">
              <w:rPr>
                <w:color w:val="000000"/>
                <w:sz w:val="20"/>
                <w:szCs w:val="20"/>
              </w:rPr>
              <w:t xml:space="preserve">, </w:t>
            </w:r>
            <w:r w:rsidR="00146CF7" w:rsidRPr="00146CF7">
              <w:rPr>
                <w:color w:val="000000"/>
                <w:sz w:val="20"/>
                <w:szCs w:val="20"/>
              </w:rPr>
              <w:t xml:space="preserve">prioritetne teme </w:t>
            </w:r>
            <w:r w:rsidR="0024257B">
              <w:rPr>
                <w:color w:val="000000"/>
                <w:sz w:val="20"/>
                <w:szCs w:val="20"/>
              </w:rPr>
              <w:t>so bile</w:t>
            </w:r>
            <w:r w:rsidR="00600DB2">
              <w:rPr>
                <w:color w:val="000000"/>
                <w:sz w:val="20"/>
                <w:szCs w:val="20"/>
              </w:rPr>
              <w:t>:</w:t>
            </w:r>
            <w:r w:rsidR="0024257B">
              <w:rPr>
                <w:color w:val="000000"/>
                <w:sz w:val="20"/>
                <w:szCs w:val="20"/>
              </w:rPr>
              <w:t xml:space="preserve"> </w:t>
            </w:r>
            <w:r w:rsidR="0066293F">
              <w:rPr>
                <w:color w:val="000000"/>
                <w:sz w:val="20"/>
                <w:szCs w:val="20"/>
              </w:rPr>
              <w:t>EXPO Osaka</w:t>
            </w:r>
            <w:r w:rsidR="00117219">
              <w:rPr>
                <w:color w:val="000000"/>
                <w:sz w:val="20"/>
                <w:szCs w:val="20"/>
              </w:rPr>
              <w:t>, predstavitve Slovenije na Kitajskem, promocija Slovenije na olimpijskih igrah v Milanu in Cortini</w:t>
            </w:r>
            <w:r w:rsidR="006D6672">
              <w:rPr>
                <w:color w:val="000000"/>
                <w:sz w:val="20"/>
                <w:szCs w:val="20"/>
              </w:rPr>
              <w:t xml:space="preserve">. </w:t>
            </w:r>
          </w:p>
          <w:p w14:paraId="0B19F103" w14:textId="20350F87" w:rsidR="009F3035" w:rsidRDefault="009F3035" w:rsidP="009F3035">
            <w:pPr>
              <w:pStyle w:val="1"/>
              <w:jc w:val="both"/>
              <w:rPr>
                <w:rFonts w:cs="Arial"/>
              </w:rPr>
            </w:pPr>
            <w:r>
              <w:t xml:space="preserve">V skladu s VI. točko </w:t>
            </w:r>
            <w:r>
              <w:rPr>
                <w:rFonts w:cs="Arial"/>
              </w:rPr>
              <w:t>Sklepa</w:t>
            </w:r>
            <w:r w:rsidRPr="00273625">
              <w:rPr>
                <w:rFonts w:cs="Arial"/>
              </w:rPr>
              <w:t xml:space="preserve"> o ustanovitvi stalne koordinacijske skupine za</w:t>
            </w:r>
            <w:r>
              <w:rPr>
                <w:rFonts w:cs="Arial"/>
              </w:rPr>
              <w:t xml:space="preserve"> promocijo Republike Slovenije </w:t>
            </w:r>
            <w:r w:rsidRPr="00273625">
              <w:rPr>
                <w:rFonts w:cs="Arial"/>
              </w:rPr>
              <w:t>št. 02401-1/2017/4 z dne 8. 3. 2017</w:t>
            </w:r>
            <w:r>
              <w:rPr>
                <w:rFonts w:cs="Arial"/>
              </w:rPr>
              <w:t xml:space="preserve"> Stalna koordinacijska</w:t>
            </w:r>
            <w:r w:rsidRPr="00854537">
              <w:rPr>
                <w:rFonts w:cs="Arial"/>
              </w:rPr>
              <w:t xml:space="preserve"> skupina</w:t>
            </w:r>
            <w:r>
              <w:rPr>
                <w:rFonts w:cs="Arial"/>
              </w:rPr>
              <w:t xml:space="preserve"> za promocijo </w:t>
            </w:r>
            <w:r>
              <w:rPr>
                <w:rFonts w:cs="Arial"/>
                <w:color w:val="000000"/>
                <w:lang w:eastAsia="sl-SI"/>
              </w:rPr>
              <w:t>Republike Slovenije</w:t>
            </w:r>
            <w:r w:rsidRPr="00B6682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enkrat letno o svojem delu poroča Vladi Republike Slovenije.</w:t>
            </w:r>
          </w:p>
          <w:p w14:paraId="04D16DF1" w14:textId="77777777" w:rsidR="00A769E9" w:rsidRDefault="00A769E9" w:rsidP="00A769E9">
            <w:pPr>
              <w:pStyle w:val="Pripombabesedilo"/>
            </w:pPr>
          </w:p>
          <w:p w14:paraId="67266623" w14:textId="59F66EC2" w:rsidR="0078601F" w:rsidRPr="0078601F" w:rsidRDefault="00A769E9" w:rsidP="0078601F">
            <w:pPr>
              <w:pStyle w:val="Pripombabesedilo"/>
            </w:pPr>
            <w:r>
              <w:t xml:space="preserve">Gre za tekoče posle Vlade RS, saj </w:t>
            </w:r>
            <w:r w:rsidR="0078601F">
              <w:t xml:space="preserve">gre pri </w:t>
            </w:r>
            <w:r w:rsidR="006640D0">
              <w:t>letnem poročilu</w:t>
            </w:r>
            <w:r w:rsidR="0078601F" w:rsidRPr="0078601F">
              <w:t xml:space="preserve"> o delu medresorske skupine za promocijo za redno, periodično poročanje o izvajanju že sprejetih usmeritev in nalog ter ne uvaja novih vsebinskih ali finančnih zavez. Vlada se z njim seznani zaradi zagotavljanja kontinuitete, nadzora nad izvajanjem sprejetih usmeritev ter informiranega odločanja, kar je v pristojnosti aktualne vlade.</w:t>
            </w:r>
          </w:p>
          <w:p w14:paraId="47293996" w14:textId="77777777" w:rsidR="0078601F" w:rsidRPr="0078601F" w:rsidRDefault="0078601F" w:rsidP="0078601F">
            <w:pPr>
              <w:pStyle w:val="Pripombabesedilo"/>
            </w:pPr>
          </w:p>
          <w:p w14:paraId="4C1CDB8C" w14:textId="77777777" w:rsidR="0078601F" w:rsidRPr="00A769E9" w:rsidRDefault="0078601F" w:rsidP="00A769E9">
            <w:pPr>
              <w:pStyle w:val="Pripombabesedilo"/>
            </w:pPr>
          </w:p>
          <w:p w14:paraId="6075262D" w14:textId="77777777" w:rsidR="00F76DD3" w:rsidRDefault="00F76DD3" w:rsidP="00146CF7">
            <w:pPr>
              <w:pStyle w:val="Neotevilenodstavek"/>
              <w:rPr>
                <w:color w:val="000000"/>
                <w:sz w:val="20"/>
                <w:szCs w:val="20"/>
              </w:rPr>
            </w:pPr>
          </w:p>
          <w:p w14:paraId="35D4474D" w14:textId="49606ECB" w:rsidR="000A5F0A" w:rsidRPr="00CD0F89" w:rsidRDefault="000A5F0A" w:rsidP="00CA588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7E7B09" w:rsidRPr="008D1759" w14:paraId="799428A0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08352334" w14:textId="77777777" w:rsidR="007E7B09" w:rsidRPr="008D1759" w:rsidRDefault="007E7B09" w:rsidP="007E7B0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D1759">
              <w:rPr>
                <w:sz w:val="20"/>
                <w:szCs w:val="20"/>
              </w:rPr>
              <w:t>. Presoja posledic</w:t>
            </w:r>
            <w:r>
              <w:rPr>
                <w:sz w:val="20"/>
                <w:szCs w:val="20"/>
              </w:rPr>
              <w:t xml:space="preserve"> za:</w:t>
            </w:r>
          </w:p>
        </w:tc>
      </w:tr>
      <w:tr w:rsidR="007E7B09" w:rsidRPr="008D1759" w14:paraId="47BDADB6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43E77ECE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10"/>
          </w:tcPr>
          <w:p w14:paraId="22F88845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javnofinančna</w:t>
            </w:r>
            <w:r>
              <w:rPr>
                <w:sz w:val="20"/>
                <w:szCs w:val="20"/>
              </w:rPr>
              <w:t xml:space="preserve"> sredstva nad 40.</w:t>
            </w:r>
            <w:r w:rsidRPr="008D1759">
              <w:rPr>
                <w:sz w:val="20"/>
                <w:szCs w:val="20"/>
              </w:rPr>
              <w:t>000</w:t>
            </w:r>
            <w:proofErr w:type="gramStart"/>
            <w:r w:rsidRPr="008D1759">
              <w:rPr>
                <w:sz w:val="20"/>
                <w:szCs w:val="20"/>
              </w:rPr>
              <w:t xml:space="preserve"> EUR</w:t>
            </w:r>
            <w:proofErr w:type="gramEnd"/>
            <w:r w:rsidRPr="008D1759">
              <w:rPr>
                <w:sz w:val="20"/>
                <w:szCs w:val="20"/>
              </w:rPr>
              <w:t xml:space="preserve"> v tekočem in naslednjih treh letih</w:t>
            </w:r>
          </w:p>
        </w:tc>
        <w:tc>
          <w:tcPr>
            <w:tcW w:w="2271" w:type="dxa"/>
            <w:gridSpan w:val="3"/>
            <w:vAlign w:val="center"/>
          </w:tcPr>
          <w:p w14:paraId="339073F8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33450AE9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52BDF6EF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10"/>
          </w:tcPr>
          <w:p w14:paraId="5CB7042B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3"/>
            <w:vAlign w:val="center"/>
          </w:tcPr>
          <w:p w14:paraId="7427BB30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A24E98" w14:paraId="137E47C9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7AC06AD3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10"/>
          </w:tcPr>
          <w:p w14:paraId="42CF2D38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gridSpan w:val="3"/>
            <w:vAlign w:val="center"/>
          </w:tcPr>
          <w:p w14:paraId="21068DE5" w14:textId="77777777" w:rsidR="007E7B09" w:rsidRPr="00A24E98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66E6071E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6E94A955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10"/>
          </w:tcPr>
          <w:p w14:paraId="58310E60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gospodarstvo, zlasti</w:t>
            </w:r>
            <w:r w:rsidRPr="008D175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3"/>
            <w:vAlign w:val="center"/>
          </w:tcPr>
          <w:p w14:paraId="6D015350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3980A415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21ABE8D6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10"/>
          </w:tcPr>
          <w:p w14:paraId="5B101289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okolje, vključno s prostorskimi in varstvenimi</w:t>
            </w:r>
            <w:r w:rsidRPr="008D1759">
              <w:rPr>
                <w:bCs/>
                <w:sz w:val="20"/>
                <w:szCs w:val="20"/>
              </w:rPr>
              <w:t xml:space="preserve"> vidik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3"/>
            <w:vAlign w:val="center"/>
          </w:tcPr>
          <w:p w14:paraId="12A405D6" w14:textId="77777777" w:rsidR="007E7B09" w:rsidRPr="008D1759" w:rsidRDefault="007E7B09" w:rsidP="00C61B3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3BFB1DAE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17237C18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10"/>
          </w:tcPr>
          <w:p w14:paraId="475C5C9D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gridSpan w:val="3"/>
            <w:vAlign w:val="center"/>
          </w:tcPr>
          <w:p w14:paraId="3D59E035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2FE13524" w14:textId="77777777" w:rsidTr="00C61B3A">
        <w:trPr>
          <w:gridBefore w:val="1"/>
          <w:wBefore w:w="100" w:type="dxa"/>
        </w:trPr>
        <w:tc>
          <w:tcPr>
            <w:tcW w:w="1448" w:type="dxa"/>
            <w:tcBorders>
              <w:bottom w:val="single" w:sz="4" w:space="0" w:color="auto"/>
            </w:tcBorders>
          </w:tcPr>
          <w:p w14:paraId="2BAE808B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10"/>
            <w:tcBorders>
              <w:bottom w:val="single" w:sz="4" w:space="0" w:color="auto"/>
            </w:tcBorders>
          </w:tcPr>
          <w:p w14:paraId="6086104A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dokumente</w:t>
            </w:r>
            <w:proofErr w:type="gramEnd"/>
            <w:r w:rsidRPr="008D1759">
              <w:rPr>
                <w:bCs/>
                <w:sz w:val="20"/>
                <w:szCs w:val="20"/>
              </w:rPr>
              <w:t xml:space="preserve"> razvojnega načrtovanja:</w:t>
            </w:r>
          </w:p>
          <w:p w14:paraId="122BBEC7" w14:textId="77777777" w:rsidR="007E7B09" w:rsidRPr="008D1759" w:rsidRDefault="007E7B09" w:rsidP="00F1724C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nacionalne d</w:t>
            </w:r>
            <w:r>
              <w:rPr>
                <w:bCs/>
                <w:sz w:val="20"/>
                <w:szCs w:val="20"/>
              </w:rPr>
              <w:t>okumente razvojnega načrtovanja</w:t>
            </w:r>
          </w:p>
          <w:p w14:paraId="33428E3E" w14:textId="77777777" w:rsidR="007E7B09" w:rsidRPr="008D1759" w:rsidRDefault="007E7B09" w:rsidP="00F1724C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1B57B1F9" w14:textId="77777777" w:rsidR="007E7B09" w:rsidRPr="008D1759" w:rsidRDefault="007E7B09" w:rsidP="00F1724C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14:paraId="0E5361F2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35E883A8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70B4" w14:textId="77777777" w:rsidR="007E7B09" w:rsidRPr="008D1759" w:rsidRDefault="007E7B09" w:rsidP="007E7B0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D1759">
              <w:rPr>
                <w:sz w:val="20"/>
                <w:szCs w:val="20"/>
              </w:rPr>
              <w:t>.a Predstavitev ocen</w:t>
            </w:r>
            <w:r>
              <w:rPr>
                <w:sz w:val="20"/>
                <w:szCs w:val="20"/>
              </w:rPr>
              <w:t>e finančnih posledic nad 40.</w:t>
            </w:r>
            <w:r w:rsidRPr="008D1759">
              <w:rPr>
                <w:sz w:val="20"/>
                <w:szCs w:val="20"/>
              </w:rPr>
              <w:t>000</w:t>
            </w:r>
            <w:proofErr w:type="gramStart"/>
            <w:r w:rsidRPr="008D1759">
              <w:rPr>
                <w:sz w:val="20"/>
                <w:szCs w:val="20"/>
              </w:rPr>
              <w:t xml:space="preserve"> EUR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14:paraId="0AB0A64D" w14:textId="77777777" w:rsidR="007E7B09" w:rsidRPr="008D1759" w:rsidRDefault="007E7B09" w:rsidP="007E7B0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(Samo</w:t>
            </w:r>
            <w:r w:rsidRPr="008D1759">
              <w:rPr>
                <w:b w:val="0"/>
                <w:sz w:val="20"/>
                <w:szCs w:val="20"/>
              </w:rPr>
              <w:t xml:space="preserve"> če izbere</w:t>
            </w:r>
            <w:r>
              <w:rPr>
                <w:b w:val="0"/>
                <w:sz w:val="20"/>
                <w:szCs w:val="20"/>
              </w:rPr>
              <w:t xml:space="preserve">te DA pod točko </w:t>
            </w:r>
            <w:proofErr w:type="gramStart"/>
            <w:r>
              <w:rPr>
                <w:b w:val="0"/>
                <w:sz w:val="20"/>
                <w:szCs w:val="20"/>
              </w:rPr>
              <w:t>6.</w:t>
            </w:r>
            <w:proofErr w:type="gramEnd"/>
            <w:r>
              <w:rPr>
                <w:b w:val="0"/>
                <w:sz w:val="20"/>
                <w:szCs w:val="20"/>
              </w:rPr>
              <w:t>a.)</w:t>
            </w:r>
          </w:p>
        </w:tc>
      </w:tr>
      <w:tr 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5"/>
        </w:trPr>
        <w:tc>
          <w:tcPr>
            <w:tcW w:w="9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0F99E6" w14:textId="77777777" w:rsidR="007E7B09" w:rsidRPr="008D1759" w:rsidRDefault="007E7B09" w:rsidP="007C1276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7E7B09" w:rsidRPr="008D1759" w14:paraId="69BDF8B4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76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37C3" w14:textId="77777777" w:rsidR="007E7B09" w:rsidRPr="008D1759" w:rsidRDefault="007E7B09" w:rsidP="007C127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EE35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5434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068F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9A94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3</w:t>
            </w:r>
          </w:p>
        </w:tc>
      </w:tr>
      <w:tr w:rsidR="007E7B09" w:rsidRPr="008D1759" w14:paraId="46BC5687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0288" w14:textId="77777777" w:rsidR="007E7B09" w:rsidRPr="008D1759" w:rsidRDefault="007E7B09" w:rsidP="007C1276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FFE3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7132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5AD1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BA9F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E7B09" w:rsidRPr="008D1759" w14:paraId="69B20D8C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610B" w14:textId="77777777" w:rsidR="007E7B09" w:rsidRPr="008D1759" w:rsidRDefault="007E7B09" w:rsidP="007C1276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C15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A7A7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A056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E7F1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E7B09" w:rsidRPr="008D1759" w14:paraId="11C6B74C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9D95" w14:textId="77777777" w:rsidR="007E7B09" w:rsidRPr="008D1759" w:rsidRDefault="007E7B09" w:rsidP="007C1276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4249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A664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2D3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30D8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7E7B09" w:rsidRPr="008D1759" w14:paraId="5E3AC6DA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6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9682" w14:textId="77777777" w:rsidR="007E7B09" w:rsidRPr="008D1759" w:rsidRDefault="007E7B09" w:rsidP="007C1276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 povečan</w:t>
            </w:r>
            <w:r>
              <w:rPr>
                <w:rFonts w:cs="Arial"/>
                <w:bCs/>
                <w:szCs w:val="20"/>
              </w:rPr>
              <w:t>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C009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5B2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C1FE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0F6E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7E7B09" w:rsidRPr="008D1759" w14:paraId="511CB040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7583" w14:textId="77777777" w:rsidR="007E7B09" w:rsidRPr="008D1759" w:rsidRDefault="007E7B09" w:rsidP="007C1276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bCs/>
                <w:szCs w:val="20"/>
              </w:rPr>
              <w:t xml:space="preserve"> obveznosti za druga javno</w:t>
            </w:r>
            <w:r w:rsidRPr="008D1759">
              <w:rPr>
                <w:rFonts w:cs="Arial"/>
                <w:bCs/>
                <w:szCs w:val="20"/>
              </w:rPr>
              <w:t>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CDAC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2A5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D978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9B38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E7B09" w:rsidRPr="008D1759" w14:paraId="73488E79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A2594C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7E7B09" w:rsidRPr="008D1759" w14:paraId="1C27840A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8EBE4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</w:t>
            </w:r>
            <w:proofErr w:type="gramStart"/>
            <w:r>
              <w:rPr>
                <w:rFonts w:cs="Arial"/>
                <w:sz w:val="20"/>
                <w:szCs w:val="20"/>
              </w:rPr>
              <w:t>a</w:t>
            </w:r>
            <w:proofErr w:type="gramEnd"/>
            <w:r w:rsidRPr="008D1759">
              <w:rPr>
                <w:rFonts w:cs="Arial"/>
                <w:sz w:val="20"/>
                <w:szCs w:val="20"/>
              </w:rPr>
              <w:t xml:space="preserve"> Pravice porabe za izvedbo predlaganih rešitev </w:t>
            </w:r>
            <w:r>
              <w:rPr>
                <w:rFonts w:cs="Arial"/>
                <w:sz w:val="20"/>
                <w:szCs w:val="20"/>
              </w:rPr>
              <w:t>so zagotovljene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7E7B09" w:rsidRPr="008D1759" w14:paraId="7114139E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34F9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F6EB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Šifra</w:t>
            </w:r>
            <w:r>
              <w:rPr>
                <w:rFonts w:cs="Arial"/>
                <w:szCs w:val="20"/>
              </w:rPr>
              <w:t xml:space="preserve">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73A2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D4A9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23D3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7E7B09" w:rsidRPr="008D1759" w14:paraId="64F280D4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28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768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FDA1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CD60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514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DBDC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2E837BC5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333C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660D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F816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2507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70DC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52836660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F1DD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EBB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0C31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7E7B09" w:rsidRPr="008D1759" w14:paraId="67EC17EE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94"/>
        </w:trPr>
        <w:tc>
          <w:tcPr>
            <w:tcW w:w="9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FB620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II.</w:t>
            </w:r>
            <w:proofErr w:type="gramEnd"/>
            <w:r>
              <w:rPr>
                <w:rFonts w:cs="Arial"/>
                <w:sz w:val="20"/>
                <w:szCs w:val="20"/>
              </w:rPr>
              <w:t>b</w:t>
            </w:r>
            <w:r w:rsidRPr="008D1759">
              <w:rPr>
                <w:rFonts w:cs="Arial"/>
                <w:sz w:val="20"/>
                <w:szCs w:val="20"/>
              </w:rPr>
              <w:t xml:space="preserve"> Manjkajoče pravice porabe bodo za</w:t>
            </w:r>
            <w:r>
              <w:rPr>
                <w:rFonts w:cs="Arial"/>
                <w:sz w:val="20"/>
                <w:szCs w:val="20"/>
              </w:rPr>
              <w:t>gotovljene s prerazporeditvijo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7E7B09" w:rsidRPr="008D1759" w14:paraId="0E26DA82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F58D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183C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92DC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  <w:r w:rsidRPr="008D175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C53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428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 xml:space="preserve">1 </w:t>
            </w:r>
          </w:p>
        </w:tc>
      </w:tr>
      <w:tr w:rsidR="007E7B09" w:rsidRPr="008D1759" w14:paraId="3B6697B5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54A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DFE3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C5C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4E78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3B3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15443216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E107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76B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5A12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44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8DEA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126499D7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34E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7E7B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FD71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7E7B09" w:rsidRPr="008D1759" w14:paraId="050AC5FE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07"/>
        </w:trPr>
        <w:tc>
          <w:tcPr>
            <w:tcW w:w="9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6E9304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II.</w:t>
            </w:r>
            <w:proofErr w:type="gramEnd"/>
            <w:r>
              <w:rPr>
                <w:rFonts w:cs="Arial"/>
                <w:sz w:val="20"/>
                <w:szCs w:val="20"/>
              </w:rPr>
              <w:t>c</w:t>
            </w:r>
            <w:r w:rsidRPr="008D1759">
              <w:rPr>
                <w:rFonts w:cs="Arial"/>
                <w:sz w:val="20"/>
                <w:szCs w:val="20"/>
              </w:rPr>
              <w:t xml:space="preserve"> Načrtovana nad</w:t>
            </w:r>
            <w:r>
              <w:rPr>
                <w:rFonts w:cs="Arial"/>
                <w:sz w:val="20"/>
                <w:szCs w:val="20"/>
              </w:rPr>
              <w:t>omestitev zmanjšanih prihodkov in povečanih odhodkov proračuna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7E7B09" w:rsidRPr="008D1759" w14:paraId="0EA0B5EF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3F8" w14:textId="77777777" w:rsidR="007E7B09" w:rsidRPr="008D1759" w:rsidRDefault="007E7B09" w:rsidP="007C127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3864" w14:textId="77777777" w:rsidR="007E7B09" w:rsidRPr="008D1759" w:rsidRDefault="007E7B09" w:rsidP="007C127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301D" w14:textId="77777777" w:rsidR="007E7B09" w:rsidRPr="008D1759" w:rsidRDefault="007E7B09" w:rsidP="007C127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7E7B09" w:rsidRPr="008D1759" w14:paraId="70C91261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4CCB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DFB6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2C66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027175DF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FE7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CC02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4C28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7029D4EE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F99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5447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1484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4FC6B64B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AB8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C6EF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B2D0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7E7B09" w:rsidRPr="008D1759" w14:paraId="02F19DB6" w14:textId="77777777" w:rsidTr="00C61B3A">
        <w:trPr>
          <w:gridAfter w:val="1"/>
          <w:wAfter w:w="63" w:type="dxa"/>
          <w:trHeight w:val="1910"/>
        </w:trPr>
        <w:tc>
          <w:tcPr>
            <w:tcW w:w="9200" w:type="dxa"/>
            <w:gridSpan w:val="14"/>
          </w:tcPr>
          <w:p w14:paraId="154C4832" w14:textId="77777777" w:rsidR="00146C7F" w:rsidRDefault="00146C7F" w:rsidP="007C1276">
            <w:pPr>
              <w:pStyle w:val="Vrstapredpisa"/>
              <w:widowControl w:val="0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</w:p>
          <w:p w14:paraId="2A7A5DB0" w14:textId="77777777" w:rsidR="00146C7F" w:rsidRPr="00146C7F" w:rsidRDefault="00146C7F" w:rsidP="00146C7F">
            <w:pPr>
              <w:rPr>
                <w:lang w:eastAsia="sl-SI"/>
              </w:rPr>
            </w:pPr>
          </w:p>
          <w:p w14:paraId="3368F344" w14:textId="77777777" w:rsidR="00146C7F" w:rsidRPr="00146C7F" w:rsidRDefault="00146C7F" w:rsidP="00146C7F">
            <w:pPr>
              <w:rPr>
                <w:lang w:eastAsia="sl-SI"/>
              </w:rPr>
            </w:pPr>
          </w:p>
          <w:p w14:paraId="5C4958BC" w14:textId="77777777" w:rsidR="00146C7F" w:rsidRDefault="00146C7F" w:rsidP="00146C7F">
            <w:pPr>
              <w:rPr>
                <w:lang w:eastAsia="sl-SI"/>
              </w:rPr>
            </w:pPr>
          </w:p>
          <w:p w14:paraId="04DE06C2" w14:textId="77777777" w:rsidR="007E7B09" w:rsidRDefault="007E7B09" w:rsidP="00146C7F">
            <w:pPr>
              <w:ind w:firstLine="720"/>
              <w:rPr>
                <w:lang w:eastAsia="sl-SI"/>
              </w:rPr>
            </w:pPr>
          </w:p>
          <w:p w14:paraId="54B5E783" w14:textId="77777777" w:rsidR="00146C7F" w:rsidRDefault="00146C7F" w:rsidP="00146C7F">
            <w:pPr>
              <w:ind w:firstLine="720"/>
              <w:rPr>
                <w:lang w:eastAsia="sl-SI"/>
              </w:rPr>
            </w:pPr>
          </w:p>
          <w:p w14:paraId="617F7EC7" w14:textId="77777777" w:rsidR="00146C7F" w:rsidRDefault="00146C7F" w:rsidP="00146C7F">
            <w:pPr>
              <w:ind w:firstLine="720"/>
              <w:rPr>
                <w:lang w:eastAsia="sl-SI"/>
              </w:rPr>
            </w:pPr>
          </w:p>
          <w:p w14:paraId="732F9199" w14:textId="77777777" w:rsidR="00146C7F" w:rsidRPr="00146C7F" w:rsidRDefault="00146C7F" w:rsidP="00146C7F">
            <w:pPr>
              <w:ind w:firstLine="720"/>
              <w:rPr>
                <w:lang w:eastAsia="sl-SI"/>
              </w:rPr>
            </w:pPr>
          </w:p>
        </w:tc>
      </w:tr>
      <w:tr w:rsidR="007E7B09" w:rsidRPr="008D1759" w14:paraId="02AA6C36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</w:tcPr>
          <w:p w14:paraId="0A3BFDCD" w14:textId="77777777" w:rsidR="007E7B09" w:rsidRPr="008D1759" w:rsidRDefault="007E7B09" w:rsidP="007C127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8D1759">
              <w:rPr>
                <w:sz w:val="20"/>
                <w:szCs w:val="20"/>
              </w:rPr>
              <w:t>.b Predstavitev ocene finančnih posledic</w:t>
            </w:r>
            <w:r>
              <w:rPr>
                <w:sz w:val="20"/>
                <w:szCs w:val="20"/>
              </w:rPr>
              <w:t xml:space="preserve"> pod 40.</w:t>
            </w:r>
            <w:r w:rsidRPr="008D1759">
              <w:rPr>
                <w:sz w:val="20"/>
                <w:szCs w:val="20"/>
              </w:rPr>
              <w:t>000</w:t>
            </w:r>
            <w:proofErr w:type="gramStart"/>
            <w:r w:rsidRPr="008D1759">
              <w:rPr>
                <w:sz w:val="20"/>
                <w:szCs w:val="20"/>
              </w:rPr>
              <w:t xml:space="preserve"> EUR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14:paraId="3A845B2C" w14:textId="3EEE5337" w:rsidR="007E7B09" w:rsidRPr="008D1759" w:rsidRDefault="007B558B" w:rsidP="00CA588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  <w:r w:rsidR="000A113F">
              <w:rPr>
                <w:b w:val="0"/>
                <w:sz w:val="20"/>
                <w:szCs w:val="20"/>
              </w:rPr>
              <w:t xml:space="preserve">stanovitev in delovanje </w:t>
            </w:r>
            <w:r w:rsidR="00CA5889">
              <w:rPr>
                <w:b w:val="0"/>
                <w:sz w:val="20"/>
                <w:szCs w:val="20"/>
              </w:rPr>
              <w:t>stalne koordinacijske</w:t>
            </w:r>
            <w:r w:rsidR="000A113F">
              <w:rPr>
                <w:b w:val="0"/>
                <w:sz w:val="20"/>
                <w:szCs w:val="20"/>
              </w:rPr>
              <w:t xml:space="preserve"> skupine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CA5889">
              <w:rPr>
                <w:b w:val="0"/>
                <w:sz w:val="20"/>
                <w:szCs w:val="20"/>
              </w:rPr>
              <w:t xml:space="preserve">za promocijo Republike Slovenije </w:t>
            </w:r>
            <w:r>
              <w:rPr>
                <w:b w:val="0"/>
                <w:sz w:val="20"/>
                <w:szCs w:val="20"/>
              </w:rPr>
              <w:t>ne bo imelo finančnih posledic.</w:t>
            </w:r>
          </w:p>
        </w:tc>
      </w:tr>
      <w:tr w:rsidR="00146C7F" w:rsidRPr="008D1759" w14:paraId="07CED86D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</w:tcPr>
          <w:p w14:paraId="5F0617E0" w14:textId="77777777" w:rsidR="00146C7F" w:rsidRDefault="00146C7F" w:rsidP="00146C7F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46C7F">
              <w:rPr>
                <w:szCs w:val="20"/>
              </w:rPr>
              <w:t xml:space="preserve">8. </w:t>
            </w:r>
            <w:r w:rsidRPr="00146C7F">
              <w:rPr>
                <w:sz w:val="20"/>
                <w:szCs w:val="20"/>
              </w:rPr>
              <w:t>Predstavitev sodelovanja z združenji občin:</w:t>
            </w:r>
          </w:p>
        </w:tc>
      </w:tr>
      <w:tr w:rsidR="00146C7F" w:rsidRPr="008D1759" w14:paraId="65F8B56D" w14:textId="77777777" w:rsidTr="00146C7F">
        <w:trPr>
          <w:gridAfter w:val="1"/>
          <w:wAfter w:w="63" w:type="dxa"/>
        </w:trPr>
        <w:tc>
          <w:tcPr>
            <w:tcW w:w="6650" w:type="dxa"/>
            <w:gridSpan w:val="10"/>
          </w:tcPr>
          <w:p w14:paraId="2551953B" w14:textId="77777777" w:rsidR="00146C7F" w:rsidRDefault="00146C7F" w:rsidP="00146C7F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45D6C4C9" w14:textId="77777777" w:rsidR="00146C7F" w:rsidRPr="00146C7F" w:rsidRDefault="00146C7F" w:rsidP="00F1724C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b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delovanje občin,</w:t>
            </w:r>
          </w:p>
          <w:p w14:paraId="5B483061" w14:textId="77777777" w:rsidR="00146C7F" w:rsidRPr="00176D5E" w:rsidRDefault="00146C7F" w:rsidP="00F1724C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46C7F">
              <w:rPr>
                <w:iCs/>
                <w:sz w:val="20"/>
                <w:szCs w:val="20"/>
              </w:rPr>
              <w:t>financiranje občin.</w:t>
            </w:r>
          </w:p>
          <w:p w14:paraId="7B74DF83" w14:textId="77777777" w:rsidR="00146C7F" w:rsidRPr="00176D5E" w:rsidRDefault="00146C7F" w:rsidP="00F1724C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pristojnosti občin,</w:t>
            </w:r>
          </w:p>
        </w:tc>
        <w:tc>
          <w:tcPr>
            <w:tcW w:w="2550" w:type="dxa"/>
            <w:gridSpan w:val="4"/>
          </w:tcPr>
          <w:p w14:paraId="4DAFA278" w14:textId="77777777" w:rsidR="00146C7F" w:rsidRPr="00146C7F" w:rsidRDefault="00146C7F" w:rsidP="00146C7F">
            <w:pPr>
              <w:pStyle w:val="Neotevilenodstavek"/>
              <w:widowControl w:val="0"/>
              <w:spacing w:before="0" w:after="0" w:line="260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146C7F" w:rsidRPr="008D1759" w14:paraId="71D2CB5B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</w:tcPr>
          <w:p w14:paraId="1154FCA7" w14:textId="77777777" w:rsidR="00146C7F" w:rsidRPr="00176D5E" w:rsidRDefault="00146C7F" w:rsidP="00146C7F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046D5548" w14:textId="77777777" w:rsidR="00146C7F" w:rsidRPr="00176D5E" w:rsidRDefault="00146C7F" w:rsidP="00F1724C">
            <w:pPr>
              <w:pStyle w:val="Neotevilenodstavek"/>
              <w:widowControl w:val="0"/>
              <w:numPr>
                <w:ilvl w:val="0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Skupnosti občin Slovenije SOS: NE</w:t>
            </w:r>
          </w:p>
          <w:p w14:paraId="716D70FD" w14:textId="77777777" w:rsidR="00146C7F" w:rsidRPr="00176D5E" w:rsidRDefault="00146C7F" w:rsidP="00F1724C">
            <w:pPr>
              <w:pStyle w:val="Neotevilenodstavek"/>
              <w:widowControl w:val="0"/>
              <w:numPr>
                <w:ilvl w:val="0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 xml:space="preserve">Združenju občin Slovenije </w:t>
            </w:r>
            <w:proofErr w:type="gramStart"/>
            <w:r w:rsidRPr="00176D5E">
              <w:rPr>
                <w:iCs/>
                <w:sz w:val="20"/>
                <w:szCs w:val="20"/>
              </w:rPr>
              <w:t>ZOS</w:t>
            </w:r>
            <w:proofErr w:type="gramEnd"/>
            <w:r w:rsidRPr="00176D5E">
              <w:rPr>
                <w:iCs/>
                <w:sz w:val="20"/>
                <w:szCs w:val="20"/>
              </w:rPr>
              <w:t>: NE</w:t>
            </w:r>
          </w:p>
          <w:p w14:paraId="0E947ED8" w14:textId="77777777" w:rsidR="00146C7F" w:rsidRPr="00176D5E" w:rsidRDefault="00146C7F" w:rsidP="00146C7F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Združenju mestnih občin Slovenije ZMOS: NE</w:t>
            </w:r>
          </w:p>
        </w:tc>
      </w:tr>
      <w:tr w:rsidR="007E7B09" w:rsidRPr="008D1759" w14:paraId="57264666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</w:tcPr>
          <w:p w14:paraId="3ED04650" w14:textId="1E683FB6" w:rsidR="007E7B09" w:rsidRPr="008D1759" w:rsidRDefault="000A2E2B" w:rsidP="007C127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7B09" w:rsidRPr="008D1759">
              <w:rPr>
                <w:sz w:val="20"/>
                <w:szCs w:val="20"/>
              </w:rPr>
              <w:t>. Predstavitev sodelovanja javnosti</w:t>
            </w:r>
            <w:r w:rsidR="007E7B09">
              <w:rPr>
                <w:sz w:val="20"/>
                <w:szCs w:val="20"/>
              </w:rPr>
              <w:t>:</w:t>
            </w:r>
          </w:p>
        </w:tc>
      </w:tr>
      <w:tr w:rsidR="007E7B09" w:rsidRPr="008D1759" w14:paraId="501C503E" w14:textId="77777777" w:rsidTr="00C61B3A">
        <w:trPr>
          <w:gridAfter w:val="1"/>
          <w:wAfter w:w="63" w:type="dxa"/>
        </w:trPr>
        <w:tc>
          <w:tcPr>
            <w:tcW w:w="6769" w:type="dxa"/>
            <w:gridSpan w:val="11"/>
          </w:tcPr>
          <w:p w14:paraId="7267A100" w14:textId="77777777" w:rsidR="007E7B09" w:rsidRPr="008D1759" w:rsidRDefault="007E7B09" w:rsidP="007C1276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Gradivo je bilo predhodno objavljeno na spletni strani predlagatelja</w:t>
            </w:r>
            <w:r>
              <w:rPr>
                <w:iCs/>
                <w:sz w:val="20"/>
                <w:szCs w:val="20"/>
              </w:rPr>
              <w:t>:</w:t>
            </w:r>
          </w:p>
        </w:tc>
        <w:tc>
          <w:tcPr>
            <w:tcW w:w="2431" w:type="dxa"/>
            <w:gridSpan w:val="3"/>
          </w:tcPr>
          <w:p w14:paraId="0C987710" w14:textId="77777777" w:rsidR="007E7B09" w:rsidRPr="008D1759" w:rsidRDefault="007E7B09" w:rsidP="007C127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38A906E1" w14:textId="77777777" w:rsidTr="00C61B3A">
        <w:trPr>
          <w:gridAfter w:val="1"/>
          <w:wAfter w:w="63" w:type="dxa"/>
          <w:trHeight w:val="274"/>
        </w:trPr>
        <w:tc>
          <w:tcPr>
            <w:tcW w:w="9200" w:type="dxa"/>
            <w:gridSpan w:val="14"/>
          </w:tcPr>
          <w:p w14:paraId="693F3389" w14:textId="77777777" w:rsidR="007E7B09" w:rsidRPr="00146C7F" w:rsidRDefault="00146C7F" w:rsidP="007C127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46C7F">
              <w:rPr>
                <w:iCs/>
                <w:sz w:val="20"/>
                <w:szCs w:val="20"/>
              </w:rPr>
              <w:t>Skladno s sedmim odstavkom 9. člena Poslovnika Vlade RS (Uradni list RS, št. 43/01, 23/02 – popr., 54/03, 103/03, 114/04, 26/06, 21/07, 32/10, 73/10, 95/11, 64/12, 80/13 in 10/14) javnost ni bila povabljena k sodelovanju, ker gre za predlog sklepa Vlade.</w:t>
            </w:r>
          </w:p>
        </w:tc>
      </w:tr>
      <w:tr w:rsidR="007E7B09" w:rsidRPr="008D1759" w14:paraId="24363891" w14:textId="77777777" w:rsidTr="00C61B3A">
        <w:trPr>
          <w:gridAfter w:val="1"/>
          <w:wAfter w:w="63" w:type="dxa"/>
        </w:trPr>
        <w:tc>
          <w:tcPr>
            <w:tcW w:w="6769" w:type="dxa"/>
            <w:gridSpan w:val="11"/>
            <w:vAlign w:val="center"/>
          </w:tcPr>
          <w:p w14:paraId="4779C619" w14:textId="780178BE" w:rsidR="007E7B09" w:rsidRPr="008D1759" w:rsidRDefault="000A2E2B" w:rsidP="007C1276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7E7B09" w:rsidRPr="00D43F59">
              <w:rPr>
                <w:b/>
                <w:sz w:val="20"/>
                <w:szCs w:val="20"/>
              </w:rPr>
              <w:t>. Pri pripravi gradiva so bile upoštevane zahteve iz Resolucije o normativni dejavnosti</w:t>
            </w:r>
            <w:r w:rsidR="007E7B0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31" w:type="dxa"/>
            <w:gridSpan w:val="3"/>
            <w:vAlign w:val="center"/>
          </w:tcPr>
          <w:p w14:paraId="25B17730" w14:textId="6EBC74AA" w:rsidR="007E7B09" w:rsidRPr="008D1759" w:rsidRDefault="007E7B09" w:rsidP="007C127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14:paraId="571BBDE1" w14:textId="77777777" w:rsidTr="00C61B3A">
        <w:trPr>
          <w:gridAfter w:val="1"/>
          <w:wAfter w:w="63" w:type="dxa"/>
        </w:trPr>
        <w:tc>
          <w:tcPr>
            <w:tcW w:w="6769" w:type="dxa"/>
            <w:gridSpan w:val="11"/>
            <w:vAlign w:val="center"/>
          </w:tcPr>
          <w:p w14:paraId="4F24DB21" w14:textId="5E0A9B89" w:rsidR="007E7B09" w:rsidRDefault="000A2E2B" w:rsidP="007C1276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7E7B09" w:rsidRPr="00D43F59">
              <w:rPr>
                <w:b/>
                <w:sz w:val="20"/>
                <w:szCs w:val="20"/>
              </w:rPr>
              <w:t>. Gradivo je uvrščeno v delovni program vlade</w:t>
            </w:r>
            <w:r w:rsidR="007E7B0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31" w:type="dxa"/>
            <w:gridSpan w:val="3"/>
            <w:vAlign w:val="center"/>
          </w:tcPr>
          <w:p w14:paraId="53F773A1" w14:textId="0D398658" w:rsidR="007E7B09" w:rsidRDefault="007E7B09" w:rsidP="007C127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6C5F3D4D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4B23" w14:textId="77777777" w:rsidR="007E7B09" w:rsidRPr="008D1759" w:rsidRDefault="007E7B09" w:rsidP="007C1276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495F54DB" w14:textId="08D5D025" w:rsidR="007E7B09" w:rsidRDefault="007E4522" w:rsidP="0071469B">
            <w:pPr>
              <w:pStyle w:val="Poglavje"/>
              <w:widowControl w:val="0"/>
              <w:spacing w:before="0" w:after="0" w:line="260" w:lineRule="exact"/>
              <w:ind w:left="50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PETRA BEZJAK CIRMAN</w:t>
            </w:r>
          </w:p>
          <w:p w14:paraId="295BBF08" w14:textId="02ED744F" w:rsidR="0071469B" w:rsidRDefault="0071469B" w:rsidP="0071469B">
            <w:pPr>
              <w:pStyle w:val="Poglavje"/>
              <w:widowControl w:val="0"/>
              <w:spacing w:before="0" w:after="0" w:line="260" w:lineRule="exact"/>
              <w:ind w:left="50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DIREKTOR</w:t>
            </w:r>
            <w:r w:rsidR="004E155C">
              <w:rPr>
                <w:b w:val="0"/>
                <w:sz w:val="20"/>
                <w:szCs w:val="20"/>
              </w:rPr>
              <w:t>ICA</w:t>
            </w:r>
          </w:p>
          <w:p w14:paraId="694738E9" w14:textId="00082E59" w:rsidR="007E7B09" w:rsidRPr="008D1759" w:rsidRDefault="007E7B09" w:rsidP="0024257B">
            <w:pPr>
              <w:pStyle w:val="Poglavje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</w:tc>
      </w:tr>
      <w:tr w:rsidR="002462B1" w:rsidRPr="008D1759" w14:paraId="26944006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ABA9" w14:textId="77777777" w:rsidR="002462B1" w:rsidRPr="008D1759" w:rsidRDefault="002462B1" w:rsidP="007C1276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1CBF9A14" w14:textId="05C22781" w:rsidR="007E7B09" w:rsidRDefault="007E7B09" w:rsidP="003E1C74">
      <w:pPr>
        <w:pStyle w:val="podpisi"/>
        <w:rPr>
          <w:lang w:val="sl-SI"/>
        </w:rPr>
      </w:pPr>
    </w:p>
    <w:p w14:paraId="04723CEF" w14:textId="2D9851BA" w:rsidR="0025746B" w:rsidRDefault="0025746B" w:rsidP="003E1C74">
      <w:pPr>
        <w:pStyle w:val="podpisi"/>
        <w:rPr>
          <w:lang w:val="sl-SI"/>
        </w:rPr>
      </w:pPr>
    </w:p>
    <w:p w14:paraId="47840930" w14:textId="2F614E41" w:rsidR="0025746B" w:rsidRDefault="0025746B" w:rsidP="003E1C74">
      <w:pPr>
        <w:pStyle w:val="podpisi"/>
        <w:rPr>
          <w:lang w:val="sl-SI"/>
        </w:rPr>
      </w:pPr>
    </w:p>
    <w:p w14:paraId="4303E8F5" w14:textId="080CD493" w:rsidR="0025746B" w:rsidRDefault="0025746B" w:rsidP="003E1C74">
      <w:pPr>
        <w:pStyle w:val="podpisi"/>
        <w:rPr>
          <w:lang w:val="sl-SI"/>
        </w:rPr>
      </w:pPr>
    </w:p>
    <w:p w14:paraId="6F43CF82" w14:textId="177CB2B4" w:rsidR="0025746B" w:rsidRDefault="0025746B" w:rsidP="003E1C74">
      <w:pPr>
        <w:pStyle w:val="podpisi"/>
        <w:rPr>
          <w:lang w:val="sl-SI"/>
        </w:rPr>
      </w:pPr>
    </w:p>
    <w:p w14:paraId="25E05C43" w14:textId="2B404B03" w:rsidR="0025746B" w:rsidRDefault="0025746B" w:rsidP="003E1C74">
      <w:pPr>
        <w:pStyle w:val="podpisi"/>
        <w:rPr>
          <w:lang w:val="sl-SI"/>
        </w:rPr>
      </w:pPr>
    </w:p>
    <w:p w14:paraId="5C8A6F4E" w14:textId="45DCEC89" w:rsidR="0025746B" w:rsidRDefault="0025746B" w:rsidP="003E1C74">
      <w:pPr>
        <w:pStyle w:val="podpisi"/>
        <w:rPr>
          <w:lang w:val="sl-SI"/>
        </w:rPr>
      </w:pPr>
    </w:p>
    <w:p w14:paraId="476B1E82" w14:textId="737E39CA" w:rsidR="0025746B" w:rsidRDefault="0025746B" w:rsidP="003E1C74">
      <w:pPr>
        <w:pStyle w:val="podpisi"/>
        <w:rPr>
          <w:lang w:val="sl-SI"/>
        </w:rPr>
      </w:pPr>
    </w:p>
    <w:p w14:paraId="4C7BEF0C" w14:textId="498E7228" w:rsidR="0025746B" w:rsidRDefault="0025746B" w:rsidP="003E1C74">
      <w:pPr>
        <w:pStyle w:val="podpisi"/>
        <w:rPr>
          <w:lang w:val="sl-SI"/>
        </w:rPr>
      </w:pPr>
    </w:p>
    <w:p w14:paraId="78BE375A" w14:textId="345E7B32" w:rsidR="0025746B" w:rsidRDefault="0025746B" w:rsidP="003E1C74">
      <w:pPr>
        <w:pStyle w:val="podpisi"/>
        <w:rPr>
          <w:lang w:val="sl-SI"/>
        </w:rPr>
      </w:pPr>
    </w:p>
    <w:p w14:paraId="27A8FE9D" w14:textId="193C9186" w:rsidR="0025746B" w:rsidRDefault="0025746B" w:rsidP="003E1C74">
      <w:pPr>
        <w:pStyle w:val="podpisi"/>
        <w:rPr>
          <w:lang w:val="sl-SI"/>
        </w:rPr>
      </w:pPr>
    </w:p>
    <w:p w14:paraId="43A775E8" w14:textId="0A630FEA" w:rsidR="0025746B" w:rsidRDefault="0025746B" w:rsidP="003E1C74">
      <w:pPr>
        <w:pStyle w:val="podpisi"/>
        <w:rPr>
          <w:lang w:val="sl-SI"/>
        </w:rPr>
      </w:pPr>
    </w:p>
    <w:p w14:paraId="15663431" w14:textId="0CECE76A" w:rsidR="0025746B" w:rsidRDefault="0025746B" w:rsidP="003E1C74">
      <w:pPr>
        <w:pStyle w:val="podpisi"/>
        <w:rPr>
          <w:lang w:val="sl-SI"/>
        </w:rPr>
      </w:pPr>
    </w:p>
    <w:p w14:paraId="7776760A" w14:textId="169B681A" w:rsidR="0025746B" w:rsidRDefault="0025746B" w:rsidP="003E1C74">
      <w:pPr>
        <w:pStyle w:val="podpisi"/>
        <w:rPr>
          <w:lang w:val="sl-SI"/>
        </w:rPr>
      </w:pPr>
    </w:p>
    <w:p w14:paraId="62F57AB2" w14:textId="7E70E2EA" w:rsidR="0025746B" w:rsidRDefault="0025746B" w:rsidP="003E1C74">
      <w:pPr>
        <w:pStyle w:val="podpisi"/>
        <w:rPr>
          <w:lang w:val="sl-SI"/>
        </w:rPr>
      </w:pPr>
    </w:p>
    <w:p w14:paraId="0675BE77" w14:textId="482D60F5" w:rsidR="0025746B" w:rsidRDefault="0025746B" w:rsidP="003E1C74">
      <w:pPr>
        <w:pStyle w:val="podpisi"/>
        <w:rPr>
          <w:lang w:val="sl-SI"/>
        </w:rPr>
      </w:pPr>
    </w:p>
    <w:p w14:paraId="0FED6AED" w14:textId="77777777" w:rsidR="002462B1" w:rsidRDefault="002462B1" w:rsidP="003E1C74">
      <w:pPr>
        <w:pStyle w:val="podpisi"/>
        <w:rPr>
          <w:lang w:val="sl-SI"/>
        </w:rPr>
      </w:pPr>
    </w:p>
    <w:p w14:paraId="7C55CDB3" w14:textId="77777777" w:rsidR="0025746B" w:rsidRDefault="0025746B" w:rsidP="003E1C74">
      <w:pPr>
        <w:pStyle w:val="podpisi"/>
        <w:rPr>
          <w:lang w:val="sl-SI"/>
        </w:rPr>
      </w:pPr>
    </w:p>
    <w:p w14:paraId="3DCD1F1B" w14:textId="77777777" w:rsidR="000A5F0A" w:rsidRDefault="000A5F0A" w:rsidP="0025746B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</w:p>
    <w:p w14:paraId="0A3FAE15" w14:textId="77777777" w:rsidR="000A5F0A" w:rsidRDefault="000A5F0A" w:rsidP="0025746B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</w:p>
    <w:p w14:paraId="2C199500" w14:textId="77777777" w:rsidR="000A5F0A" w:rsidRDefault="000A5F0A" w:rsidP="0025746B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</w:p>
    <w:p w14:paraId="01F03876" w14:textId="48061327" w:rsidR="0025746B" w:rsidRDefault="0025746B" w:rsidP="0025746B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2F6836">
        <w:rPr>
          <w:b w:val="0"/>
          <w:sz w:val="20"/>
          <w:szCs w:val="20"/>
        </w:rPr>
        <w:t>Priloga:</w:t>
      </w:r>
    </w:p>
    <w:p w14:paraId="7EDCB5D9" w14:textId="3CE76D99" w:rsidR="0025746B" w:rsidRPr="00F1724C" w:rsidRDefault="000A5F0A" w:rsidP="00F1724C">
      <w:pPr>
        <w:pStyle w:val="Neotevilenodstavek"/>
        <w:numPr>
          <w:ilvl w:val="0"/>
          <w:numId w:val="5"/>
        </w:numPr>
        <w:spacing w:line="260" w:lineRule="exact"/>
        <w:rPr>
          <w:iCs/>
          <w:sz w:val="20"/>
          <w:szCs w:val="20"/>
        </w:rPr>
      </w:pPr>
      <w:r>
        <w:rPr>
          <w:rFonts w:eastAsia="TimesNewRomanPSMT"/>
          <w:sz w:val="20"/>
          <w:szCs w:val="20"/>
        </w:rPr>
        <w:t>Letno poročilo</w:t>
      </w:r>
      <w:r w:rsidR="0024257B">
        <w:rPr>
          <w:rFonts w:eastAsia="TimesNewRomanPSMT"/>
          <w:sz w:val="20"/>
          <w:szCs w:val="20"/>
        </w:rPr>
        <w:t xml:space="preserve"> 202</w:t>
      </w:r>
      <w:r w:rsidR="00117219">
        <w:rPr>
          <w:rFonts w:eastAsia="TimesNewRomanPSMT"/>
          <w:sz w:val="20"/>
          <w:szCs w:val="20"/>
        </w:rPr>
        <w:t>5</w:t>
      </w:r>
    </w:p>
    <w:p w14:paraId="4546EAB3" w14:textId="77777777" w:rsidR="00146CF7" w:rsidRDefault="00146CF7">
      <w:pPr>
        <w:spacing w:line="240" w:lineRule="auto"/>
        <w:rPr>
          <w:rFonts w:cs="Arial"/>
          <w:b/>
          <w:szCs w:val="20"/>
          <w:lang w:eastAsia="sl-SI"/>
        </w:rPr>
      </w:pPr>
      <w:r>
        <w:rPr>
          <w:szCs w:val="20"/>
        </w:rPr>
        <w:br w:type="page"/>
      </w:r>
    </w:p>
    <w:p w14:paraId="0D16A1D3" w14:textId="4498BB7D" w:rsidR="007B558B" w:rsidRDefault="00DC5E0B" w:rsidP="006E2B6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Priloga</w:t>
      </w:r>
      <w:r w:rsidR="0024257B">
        <w:rPr>
          <w:sz w:val="20"/>
          <w:szCs w:val="20"/>
        </w:rPr>
        <w:t>:</w:t>
      </w:r>
    </w:p>
    <w:p w14:paraId="325D7F9B" w14:textId="77777777" w:rsidR="00AD5C3D" w:rsidRDefault="00AD5C3D" w:rsidP="006E2B6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9434E39" w14:textId="4791985F" w:rsidR="0024257B" w:rsidRPr="0024257B" w:rsidRDefault="0024257B" w:rsidP="0024257B">
      <w:pPr>
        <w:jc w:val="both"/>
        <w:rPr>
          <w:rFonts w:cs="Arial"/>
          <w:b/>
          <w:sz w:val="24"/>
        </w:rPr>
      </w:pPr>
      <w:r w:rsidRPr="0024257B">
        <w:rPr>
          <w:rFonts w:cs="Arial"/>
          <w:b/>
          <w:sz w:val="24"/>
        </w:rPr>
        <w:t>LETNO POROČILO 202</w:t>
      </w:r>
      <w:r w:rsidR="00117219">
        <w:rPr>
          <w:rFonts w:cs="Arial"/>
          <w:b/>
          <w:sz w:val="24"/>
        </w:rPr>
        <w:t>5</w:t>
      </w:r>
      <w:r w:rsidRPr="0024257B">
        <w:rPr>
          <w:rFonts w:cs="Arial"/>
          <w:b/>
          <w:sz w:val="24"/>
        </w:rPr>
        <w:t>: STALNA KOORDINACIJSKA SKUPINA ZA PROMOCIJO RS</w:t>
      </w:r>
    </w:p>
    <w:p w14:paraId="161C9B87" w14:textId="77777777" w:rsidR="0024257B" w:rsidRPr="0024257B" w:rsidRDefault="0024257B" w:rsidP="0024257B">
      <w:pPr>
        <w:jc w:val="both"/>
        <w:rPr>
          <w:rFonts w:cs="Arial"/>
          <w:b/>
          <w:szCs w:val="20"/>
        </w:rPr>
      </w:pPr>
    </w:p>
    <w:p w14:paraId="66ABFD99" w14:textId="70BBDE77" w:rsidR="0086418E" w:rsidRDefault="0024257B" w:rsidP="0024257B">
      <w:pPr>
        <w:jc w:val="both"/>
        <w:rPr>
          <w:rFonts w:cs="Arial"/>
          <w:szCs w:val="20"/>
        </w:rPr>
      </w:pPr>
      <w:r w:rsidRPr="0024257B">
        <w:rPr>
          <w:rFonts w:cs="Arial"/>
          <w:szCs w:val="20"/>
        </w:rPr>
        <w:t xml:space="preserve">Stalna koordinacijska skupina za promocijo Slovenije </w:t>
      </w:r>
      <w:r w:rsidR="0066293F">
        <w:rPr>
          <w:rFonts w:cs="Arial"/>
          <w:szCs w:val="20"/>
        </w:rPr>
        <w:t>deluje od leta</w:t>
      </w:r>
      <w:r w:rsidRPr="0024257B">
        <w:rPr>
          <w:rFonts w:cs="Arial"/>
          <w:szCs w:val="20"/>
        </w:rPr>
        <w:t xml:space="preserve"> 2017</w:t>
      </w:r>
      <w:r w:rsidR="0066293F">
        <w:rPr>
          <w:rFonts w:cs="Arial"/>
          <w:szCs w:val="20"/>
        </w:rPr>
        <w:t xml:space="preserve">, ko je bila ustanovljena </w:t>
      </w:r>
      <w:r w:rsidRPr="0024257B">
        <w:rPr>
          <w:rFonts w:cs="Arial"/>
          <w:szCs w:val="20"/>
        </w:rPr>
        <w:t xml:space="preserve">na pobudo Urada Vlade RS za komuniciranje (UKOM), ki skupino tudi vodi. Osnovni namen skupine je </w:t>
      </w:r>
      <w:r w:rsidR="0086418E" w:rsidRPr="0024257B">
        <w:rPr>
          <w:rFonts w:cs="Arial"/>
          <w:szCs w:val="20"/>
        </w:rPr>
        <w:t>enotn</w:t>
      </w:r>
      <w:r w:rsidR="0086418E">
        <w:rPr>
          <w:rFonts w:cs="Arial"/>
          <w:szCs w:val="20"/>
        </w:rPr>
        <w:t>a</w:t>
      </w:r>
      <w:r w:rsidR="0086418E" w:rsidRPr="0024257B">
        <w:rPr>
          <w:rFonts w:cs="Arial"/>
          <w:szCs w:val="20"/>
        </w:rPr>
        <w:t xml:space="preserve"> in načrtovan</w:t>
      </w:r>
      <w:r w:rsidR="0086418E">
        <w:rPr>
          <w:rFonts w:cs="Arial"/>
          <w:szCs w:val="20"/>
        </w:rPr>
        <w:t>a</w:t>
      </w:r>
      <w:r w:rsidR="0086418E" w:rsidRPr="0024257B">
        <w:rPr>
          <w:rFonts w:cs="Arial"/>
          <w:szCs w:val="20"/>
        </w:rPr>
        <w:t xml:space="preserve"> promocij</w:t>
      </w:r>
      <w:r w:rsidR="0086418E">
        <w:rPr>
          <w:rFonts w:cs="Arial"/>
          <w:szCs w:val="20"/>
        </w:rPr>
        <w:t xml:space="preserve">a, </w:t>
      </w:r>
      <w:r w:rsidRPr="0024257B">
        <w:rPr>
          <w:rFonts w:cs="Arial"/>
          <w:szCs w:val="20"/>
        </w:rPr>
        <w:t xml:space="preserve">usklajevanje promocijskih </w:t>
      </w:r>
      <w:proofErr w:type="gramStart"/>
      <w:r w:rsidRPr="0024257B">
        <w:rPr>
          <w:rFonts w:cs="Arial"/>
          <w:szCs w:val="20"/>
        </w:rPr>
        <w:t>aktivnosti</w:t>
      </w:r>
      <w:proofErr w:type="gramEnd"/>
      <w:r w:rsidRPr="0024257B">
        <w:rPr>
          <w:rFonts w:cs="Arial"/>
          <w:szCs w:val="20"/>
        </w:rPr>
        <w:t xml:space="preserve"> države, skupno nastopanje in sodelovanje pri velikih projektih, sistemska promocija Slovenije in povezovanje resorjev, ki se na svojih področjih ukvarjajo tudi s promocijo Slovenije z namenom enotnega, racionalnega in strateško usklajenega nastopa Slovenije v tujini. </w:t>
      </w:r>
    </w:p>
    <w:p w14:paraId="63BD1745" w14:textId="77777777" w:rsidR="00600DB2" w:rsidRDefault="00600DB2" w:rsidP="0024257B">
      <w:pPr>
        <w:jc w:val="both"/>
        <w:rPr>
          <w:rFonts w:cs="Arial"/>
          <w:szCs w:val="20"/>
        </w:rPr>
      </w:pPr>
    </w:p>
    <w:p w14:paraId="30C10517" w14:textId="444B8C8A" w:rsidR="0024257B" w:rsidRDefault="006D6672" w:rsidP="0024257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Ena izmed ključnih nalog skupine je </w:t>
      </w:r>
      <w:r w:rsidR="007376B3">
        <w:rPr>
          <w:rFonts w:cs="Arial"/>
          <w:szCs w:val="20"/>
        </w:rPr>
        <w:t xml:space="preserve">tudi </w:t>
      </w:r>
      <w:r w:rsidR="009369C1">
        <w:rPr>
          <w:rFonts w:cs="Arial"/>
          <w:szCs w:val="20"/>
        </w:rPr>
        <w:t>skrb za sistematično uporabo</w:t>
      </w:r>
      <w:r w:rsidR="0024257B" w:rsidRPr="0024257B">
        <w:rPr>
          <w:rFonts w:cs="Arial"/>
          <w:szCs w:val="20"/>
        </w:rPr>
        <w:t xml:space="preserve"> nacionalne znamke I feel Slovenia</w:t>
      </w:r>
      <w:r w:rsidR="009369C1">
        <w:rPr>
          <w:rFonts w:cs="Arial"/>
          <w:szCs w:val="20"/>
        </w:rPr>
        <w:t xml:space="preserve">, predvsem </w:t>
      </w:r>
      <w:r>
        <w:rPr>
          <w:rFonts w:cs="Arial"/>
          <w:szCs w:val="20"/>
        </w:rPr>
        <w:t>na velik</w:t>
      </w:r>
      <w:r w:rsidR="00A66573">
        <w:rPr>
          <w:rFonts w:cs="Arial"/>
          <w:szCs w:val="20"/>
        </w:rPr>
        <w:t>ih</w:t>
      </w:r>
      <w:r>
        <w:rPr>
          <w:rFonts w:cs="Arial"/>
          <w:szCs w:val="20"/>
        </w:rPr>
        <w:t xml:space="preserve"> predstavitv</w:t>
      </w:r>
      <w:r w:rsidR="00A66573">
        <w:rPr>
          <w:rFonts w:cs="Arial"/>
          <w:szCs w:val="20"/>
        </w:rPr>
        <w:t>ah</w:t>
      </w:r>
      <w:r>
        <w:rPr>
          <w:rFonts w:cs="Arial"/>
          <w:szCs w:val="20"/>
        </w:rPr>
        <w:t xml:space="preserve"> Slovenije v tujini in </w:t>
      </w:r>
      <w:r w:rsidR="009369C1">
        <w:rPr>
          <w:rFonts w:cs="Arial"/>
          <w:szCs w:val="20"/>
        </w:rPr>
        <w:t xml:space="preserve">velikih </w:t>
      </w:r>
      <w:r>
        <w:rPr>
          <w:rFonts w:cs="Arial"/>
          <w:szCs w:val="20"/>
        </w:rPr>
        <w:t>mednarodn</w:t>
      </w:r>
      <w:r w:rsidR="00A66573">
        <w:rPr>
          <w:rFonts w:cs="Arial"/>
          <w:szCs w:val="20"/>
        </w:rPr>
        <w:t>ih</w:t>
      </w:r>
      <w:r>
        <w:rPr>
          <w:rFonts w:cs="Arial"/>
          <w:szCs w:val="20"/>
        </w:rPr>
        <w:t xml:space="preserve"> dogodk</w:t>
      </w:r>
      <w:r w:rsidR="00A66573">
        <w:rPr>
          <w:rFonts w:cs="Arial"/>
          <w:szCs w:val="20"/>
        </w:rPr>
        <w:t xml:space="preserve">ih v </w:t>
      </w:r>
      <w:r w:rsidR="00546623">
        <w:rPr>
          <w:rFonts w:cs="Arial"/>
          <w:szCs w:val="20"/>
        </w:rPr>
        <w:t>Slovenij</w:t>
      </w:r>
      <w:r w:rsidR="009369C1">
        <w:rPr>
          <w:rFonts w:cs="Arial"/>
          <w:szCs w:val="20"/>
        </w:rPr>
        <w:t>i</w:t>
      </w:r>
      <w:r w:rsidR="00A66573">
        <w:rPr>
          <w:rFonts w:cs="Arial"/>
          <w:szCs w:val="20"/>
        </w:rPr>
        <w:t>.</w:t>
      </w:r>
      <w:r w:rsidR="009369C1">
        <w:rPr>
          <w:rFonts w:cs="Arial"/>
          <w:szCs w:val="20"/>
        </w:rPr>
        <w:t xml:space="preserve"> </w:t>
      </w:r>
      <w:r w:rsidR="00A66573">
        <w:rPr>
          <w:rFonts w:cs="Arial"/>
          <w:szCs w:val="20"/>
        </w:rPr>
        <w:t xml:space="preserve">Namen skupine je </w:t>
      </w:r>
      <w:r w:rsidR="0024257B" w:rsidRPr="0024257B">
        <w:rPr>
          <w:rFonts w:cs="Arial"/>
          <w:szCs w:val="20"/>
        </w:rPr>
        <w:t>strateško, skrbno načrtovano in usklajeno delovanje različnih državnih organov na področju promocije Republike Slovenije</w:t>
      </w:r>
      <w:r w:rsidR="00A66573">
        <w:rPr>
          <w:rFonts w:cs="Arial"/>
          <w:szCs w:val="20"/>
        </w:rPr>
        <w:t xml:space="preserve"> v tujini</w:t>
      </w:r>
      <w:r w:rsidR="0024257B" w:rsidRPr="0024257B">
        <w:rPr>
          <w:rFonts w:cs="Arial"/>
          <w:szCs w:val="20"/>
        </w:rPr>
        <w:t xml:space="preserve">. </w:t>
      </w:r>
    </w:p>
    <w:p w14:paraId="21A66309" w14:textId="77777777" w:rsidR="009369C1" w:rsidRPr="0024257B" w:rsidRDefault="009369C1" w:rsidP="0024257B">
      <w:pPr>
        <w:jc w:val="both"/>
        <w:rPr>
          <w:rFonts w:cs="Arial"/>
          <w:szCs w:val="20"/>
        </w:rPr>
      </w:pPr>
    </w:p>
    <w:p w14:paraId="50EAAB81" w14:textId="5ED84C62" w:rsidR="0066293F" w:rsidRDefault="0024257B" w:rsidP="00A66573">
      <w:pPr>
        <w:rPr>
          <w:rFonts w:cs="Arial"/>
          <w:szCs w:val="20"/>
        </w:rPr>
      </w:pPr>
      <w:r w:rsidRPr="0024257B">
        <w:rPr>
          <w:rFonts w:cs="Arial"/>
          <w:szCs w:val="20"/>
        </w:rPr>
        <w:t>Skupina se je v letu 202</w:t>
      </w:r>
      <w:r w:rsidR="00117219">
        <w:rPr>
          <w:rFonts w:cs="Arial"/>
          <w:szCs w:val="20"/>
        </w:rPr>
        <w:t>5</w:t>
      </w:r>
      <w:r w:rsidRPr="0024257B">
        <w:rPr>
          <w:rFonts w:cs="Arial"/>
          <w:szCs w:val="20"/>
        </w:rPr>
        <w:t xml:space="preserve"> sestala </w:t>
      </w:r>
      <w:r w:rsidR="00561ACD">
        <w:rPr>
          <w:rFonts w:cs="Arial"/>
          <w:szCs w:val="20"/>
        </w:rPr>
        <w:t>tri</w:t>
      </w:r>
      <w:r w:rsidR="009369C1">
        <w:rPr>
          <w:rFonts w:cs="Arial"/>
          <w:szCs w:val="20"/>
        </w:rPr>
        <w:t>k</w:t>
      </w:r>
      <w:r w:rsidR="0086418E">
        <w:rPr>
          <w:rFonts w:cs="Arial"/>
          <w:szCs w:val="20"/>
        </w:rPr>
        <w:t>rat,</w:t>
      </w:r>
      <w:r w:rsidRPr="0024257B">
        <w:rPr>
          <w:rFonts w:cs="Arial"/>
          <w:szCs w:val="20"/>
        </w:rPr>
        <w:t xml:space="preserve"> in sicer: </w:t>
      </w:r>
    </w:p>
    <w:p w14:paraId="23752151" w14:textId="70F7FF31" w:rsidR="0066293F" w:rsidRDefault="00117219" w:rsidP="0066293F">
      <w:pPr>
        <w:pStyle w:val="Odstavekseznama"/>
        <w:numPr>
          <w:ilvl w:val="0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66293F">
        <w:rPr>
          <w:rFonts w:cs="Arial"/>
          <w:szCs w:val="20"/>
        </w:rPr>
        <w:t>. februarja 202</w:t>
      </w:r>
      <w:r>
        <w:rPr>
          <w:rFonts w:cs="Arial"/>
          <w:szCs w:val="20"/>
        </w:rPr>
        <w:t>5</w:t>
      </w:r>
    </w:p>
    <w:p w14:paraId="4BDB0331" w14:textId="18FBAAE5" w:rsidR="0066293F" w:rsidRDefault="00117219" w:rsidP="0066293F">
      <w:pPr>
        <w:pStyle w:val="Odstavekseznama"/>
        <w:numPr>
          <w:ilvl w:val="0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11. junij</w:t>
      </w:r>
      <w:r w:rsidR="00F73F6A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2025</w:t>
      </w:r>
    </w:p>
    <w:p w14:paraId="71E3EDD2" w14:textId="017BB5D9" w:rsidR="0066293F" w:rsidRDefault="00117219" w:rsidP="0066293F">
      <w:pPr>
        <w:pStyle w:val="Odstavekseznama"/>
        <w:numPr>
          <w:ilvl w:val="0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3. septemb</w:t>
      </w:r>
      <w:r w:rsidR="00F73F6A">
        <w:rPr>
          <w:rFonts w:cs="Arial"/>
          <w:szCs w:val="20"/>
        </w:rPr>
        <w:t>ra</w:t>
      </w:r>
      <w:r>
        <w:rPr>
          <w:rFonts w:cs="Arial"/>
          <w:szCs w:val="20"/>
        </w:rPr>
        <w:t xml:space="preserve"> 2025</w:t>
      </w:r>
    </w:p>
    <w:p w14:paraId="32DCE6B7" w14:textId="77777777" w:rsidR="009369C1" w:rsidRDefault="009369C1" w:rsidP="00A66573">
      <w:pPr>
        <w:rPr>
          <w:rFonts w:cs="Arial"/>
          <w:szCs w:val="20"/>
        </w:rPr>
      </w:pPr>
    </w:p>
    <w:p w14:paraId="192DD909" w14:textId="4B03C579" w:rsidR="00117219" w:rsidRDefault="00117219" w:rsidP="00117219">
      <w:pPr>
        <w:pStyle w:val="Neotevilenodstavek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Pr="00146CF7">
        <w:rPr>
          <w:color w:val="000000"/>
          <w:sz w:val="20"/>
          <w:szCs w:val="20"/>
        </w:rPr>
        <w:t xml:space="preserve">rioritetne teme </w:t>
      </w:r>
      <w:r>
        <w:rPr>
          <w:color w:val="000000"/>
          <w:sz w:val="20"/>
          <w:szCs w:val="20"/>
        </w:rPr>
        <w:t xml:space="preserve">so bile EXPO Osaka, predstavitve Slovenije na Kitajskem, promocija Slovenije na olimpijskih igrah v Milanu in Cortini. </w:t>
      </w:r>
    </w:p>
    <w:p w14:paraId="5D1BA921" w14:textId="1F2FB541" w:rsidR="0024257B" w:rsidRPr="00117219" w:rsidRDefault="0024257B" w:rsidP="00117219">
      <w:pPr>
        <w:rPr>
          <w:szCs w:val="20"/>
        </w:rPr>
      </w:pPr>
    </w:p>
    <w:p w14:paraId="093444E9" w14:textId="4E2DF8A0" w:rsidR="0024257B" w:rsidRDefault="0024257B" w:rsidP="0024257B">
      <w:pPr>
        <w:jc w:val="both"/>
        <w:rPr>
          <w:rFonts w:cs="Arial"/>
          <w:b/>
          <w:szCs w:val="20"/>
        </w:rPr>
      </w:pPr>
      <w:r w:rsidRPr="0024257B">
        <w:rPr>
          <w:rFonts w:cs="Arial"/>
          <w:b/>
          <w:szCs w:val="20"/>
        </w:rPr>
        <w:t>Sestava in naloge stalne koordinacijske skupine za promocijo Republike Slovenije</w:t>
      </w:r>
    </w:p>
    <w:p w14:paraId="54A7EE5C" w14:textId="77777777" w:rsidR="00AD5C3D" w:rsidRPr="0024257B" w:rsidRDefault="00AD5C3D" w:rsidP="0024257B">
      <w:pPr>
        <w:jc w:val="both"/>
        <w:rPr>
          <w:rFonts w:cs="Arial"/>
          <w:b/>
          <w:szCs w:val="20"/>
        </w:rPr>
      </w:pPr>
    </w:p>
    <w:p w14:paraId="69CA20F6" w14:textId="40E61697" w:rsidR="009D2AC1" w:rsidRDefault="0024257B" w:rsidP="0024257B">
      <w:pPr>
        <w:jc w:val="both"/>
        <w:rPr>
          <w:rFonts w:cs="Arial"/>
          <w:szCs w:val="20"/>
        </w:rPr>
      </w:pPr>
      <w:r w:rsidRPr="0024257B">
        <w:rPr>
          <w:rFonts w:cs="Arial"/>
          <w:szCs w:val="20"/>
        </w:rPr>
        <w:t>V Stalno koordinacijsko skupino za promocijo Republike Slovenije so poleg Urada Vlade RS za komuniciranje kot skrbnika nacionalne znamke I feel Slovenia, ki vodi skupino, vključeni predstavniki vseh organov in javnih agencij, ki imajo pristojnosti in naloge na področjih promocije.</w:t>
      </w:r>
      <w:r w:rsidR="00546623">
        <w:rPr>
          <w:rFonts w:cs="Arial"/>
          <w:szCs w:val="20"/>
        </w:rPr>
        <w:t xml:space="preserve"> Sestava</w:t>
      </w:r>
      <w:r w:rsidRPr="0024257B">
        <w:rPr>
          <w:rFonts w:cs="Arial"/>
          <w:szCs w:val="20"/>
        </w:rPr>
        <w:t>:</w:t>
      </w:r>
    </w:p>
    <w:p w14:paraId="00F4E9DB" w14:textId="77777777" w:rsidR="00A66573" w:rsidRPr="0024257B" w:rsidRDefault="00A66573" w:rsidP="0024257B">
      <w:pPr>
        <w:jc w:val="both"/>
        <w:rPr>
          <w:rFonts w:cs="Arial"/>
          <w:szCs w:val="20"/>
        </w:rPr>
      </w:pPr>
    </w:p>
    <w:p w14:paraId="3D5ADE0F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 Petra Bezjak Cirman, Urad Vlade Republike Slovenije za komuniciranje, vodja;</w:t>
      </w:r>
    </w:p>
    <w:p w14:paraId="6205B0D4" w14:textId="0E385904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 xml:space="preserve">– </w:t>
      </w:r>
      <w:r w:rsidR="00DF4852">
        <w:rPr>
          <w:rFonts w:eastAsia="TimesNewRomanPSMT" w:cs="Arial"/>
          <w:szCs w:val="20"/>
        </w:rPr>
        <w:t>Špela Vovk</w:t>
      </w:r>
      <w:r w:rsidRPr="006D6672">
        <w:rPr>
          <w:rFonts w:eastAsia="TimesNewRomanPSMT" w:cs="Arial"/>
          <w:szCs w:val="20"/>
        </w:rPr>
        <w:t>, Urad Vlade Republike Slovenije za komuniciranje, namestnica vodje;</w:t>
      </w:r>
    </w:p>
    <w:p w14:paraId="15240361" w14:textId="51441D62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 xml:space="preserve">– dr. </w:t>
      </w:r>
      <w:r w:rsidR="00881D7E">
        <w:rPr>
          <w:rFonts w:eastAsia="TimesNewRomanPSMT" w:cs="Arial"/>
          <w:szCs w:val="20"/>
        </w:rPr>
        <w:t>Mitja Blaganje</w:t>
      </w:r>
      <w:r w:rsidRPr="006D6672">
        <w:rPr>
          <w:rFonts w:eastAsia="TimesNewRomanPSMT" w:cs="Arial"/>
          <w:szCs w:val="20"/>
        </w:rPr>
        <w:t xml:space="preserve">, Ministrstvo za </w:t>
      </w:r>
      <w:r w:rsidR="00881D7E">
        <w:rPr>
          <w:rFonts w:eastAsia="TimesNewRomanPSMT" w:cs="Arial"/>
          <w:szCs w:val="20"/>
        </w:rPr>
        <w:t>gospodarstvo, turizem in šport</w:t>
      </w:r>
      <w:r w:rsidRPr="006D6672">
        <w:rPr>
          <w:rFonts w:eastAsia="TimesNewRomanPSMT" w:cs="Arial"/>
          <w:szCs w:val="20"/>
        </w:rPr>
        <w:t xml:space="preserve">, član, namestnica </w:t>
      </w:r>
      <w:r w:rsidR="00881D7E">
        <w:rPr>
          <w:rFonts w:eastAsia="TimesNewRomanPSMT" w:cs="Arial"/>
          <w:szCs w:val="20"/>
        </w:rPr>
        <w:t xml:space="preserve">dr. </w:t>
      </w:r>
      <w:r w:rsidR="00881D7E" w:rsidRPr="006D6672">
        <w:rPr>
          <w:rFonts w:eastAsia="TimesNewRomanPSMT" w:cs="Arial"/>
          <w:szCs w:val="20"/>
        </w:rPr>
        <w:t>Martina Rauter</w:t>
      </w:r>
      <w:r w:rsidR="00881D7E">
        <w:rPr>
          <w:rFonts w:eastAsia="TimesNewRomanPSMT" w:cs="Arial"/>
          <w:szCs w:val="20"/>
        </w:rPr>
        <w:t>;</w:t>
      </w:r>
    </w:p>
    <w:p w14:paraId="21A24D59" w14:textId="1CF9333F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 xml:space="preserve">– </w:t>
      </w:r>
      <w:r w:rsidR="008507EF">
        <w:rPr>
          <w:rFonts w:eastAsia="TimesNewRomanPSMT" w:cs="Arial"/>
          <w:szCs w:val="20"/>
        </w:rPr>
        <w:t>mag. Kristina Plavšak Kranjc</w:t>
      </w:r>
      <w:r w:rsidRPr="006D6672">
        <w:rPr>
          <w:rFonts w:eastAsia="TimesNewRomanPSMT" w:cs="Arial"/>
          <w:szCs w:val="20"/>
        </w:rPr>
        <w:t>, Ministrstvo za zunanje</w:t>
      </w:r>
      <w:r w:rsidR="005F17F1">
        <w:rPr>
          <w:rFonts w:eastAsia="TimesNewRomanPSMT" w:cs="Arial"/>
          <w:szCs w:val="20"/>
        </w:rPr>
        <w:t xml:space="preserve"> in evropske</w:t>
      </w:r>
      <w:r w:rsidRPr="006D6672">
        <w:rPr>
          <w:rFonts w:eastAsia="TimesNewRomanPSMT" w:cs="Arial"/>
          <w:szCs w:val="20"/>
        </w:rPr>
        <w:t xml:space="preserve"> zadeve, članica, namestnica </w:t>
      </w:r>
      <w:r w:rsidR="00881D7E">
        <w:rPr>
          <w:rFonts w:eastAsia="TimesNewRomanPSMT" w:cs="Arial"/>
          <w:szCs w:val="20"/>
        </w:rPr>
        <w:t>Nataša Kos</w:t>
      </w:r>
      <w:r w:rsidRPr="006D6672">
        <w:rPr>
          <w:rFonts w:eastAsia="TimesNewRomanPSMT" w:cs="Arial"/>
          <w:szCs w:val="20"/>
        </w:rPr>
        <w:t>;</w:t>
      </w:r>
    </w:p>
    <w:p w14:paraId="6A7E1025" w14:textId="67D3E2B3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 xml:space="preserve">– </w:t>
      </w:r>
      <w:r w:rsidR="00DF4852" w:rsidRPr="006D6672">
        <w:rPr>
          <w:rFonts w:eastAsia="TimesNewRomanPSMT" w:cs="Arial"/>
          <w:szCs w:val="20"/>
        </w:rPr>
        <w:t>Patrizia De Franceschi</w:t>
      </w:r>
      <w:r w:rsidRPr="006D6672">
        <w:rPr>
          <w:rFonts w:eastAsia="TimesNewRomanPSMT" w:cs="Arial"/>
          <w:szCs w:val="20"/>
        </w:rPr>
        <w:t>, Ministrstvo za kmetijstvo, gozdarstvo in prehrano, član</w:t>
      </w:r>
      <w:r w:rsidR="00DF4852">
        <w:rPr>
          <w:rFonts w:eastAsia="TimesNewRomanPSMT" w:cs="Arial"/>
          <w:szCs w:val="20"/>
        </w:rPr>
        <w:t>ica</w:t>
      </w:r>
      <w:r w:rsidRPr="006D6672">
        <w:rPr>
          <w:rFonts w:eastAsia="TimesNewRomanPSMT" w:cs="Arial"/>
          <w:szCs w:val="20"/>
        </w:rPr>
        <w:t>, namestnica</w:t>
      </w:r>
      <w:r w:rsidR="00DF4852">
        <w:rPr>
          <w:rFonts w:eastAsia="TimesNewRomanPSMT" w:cs="Arial"/>
          <w:szCs w:val="20"/>
        </w:rPr>
        <w:t xml:space="preserve"> Romina Gabor</w:t>
      </w:r>
      <w:r w:rsidRPr="006D6672">
        <w:rPr>
          <w:rFonts w:eastAsia="TimesNewRomanPSMT" w:cs="Arial"/>
          <w:szCs w:val="20"/>
        </w:rPr>
        <w:t>;</w:t>
      </w:r>
    </w:p>
    <w:p w14:paraId="4B3E34F0" w14:textId="65897BC4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 xml:space="preserve">– </w:t>
      </w:r>
      <w:r w:rsidRPr="006D6672">
        <w:rPr>
          <w:rFonts w:eastAsia="TimesNewRomanPSMT" w:cs="Arial"/>
          <w:bCs/>
          <w:szCs w:val="20"/>
        </w:rPr>
        <w:t>Nina Ukmar</w:t>
      </w:r>
      <w:r w:rsidRPr="006D6672">
        <w:rPr>
          <w:rFonts w:eastAsia="TimesNewRomanPSMT" w:cs="Arial"/>
          <w:szCs w:val="20"/>
        </w:rPr>
        <w:t xml:space="preserve">, Ministrstvo za kulturo, članica, namestnica </w:t>
      </w:r>
      <w:r w:rsidR="00DF4852">
        <w:rPr>
          <w:rFonts w:eastAsia="TimesNewRomanPSMT" w:cs="Arial"/>
          <w:szCs w:val="20"/>
        </w:rPr>
        <w:t>dr. Sonja Kralj</w:t>
      </w:r>
      <w:r w:rsidRPr="006D6672">
        <w:rPr>
          <w:rFonts w:eastAsia="TimesNewRomanPSMT" w:cs="Arial"/>
          <w:szCs w:val="20"/>
        </w:rPr>
        <w:t>;</w:t>
      </w:r>
    </w:p>
    <w:p w14:paraId="098BADD8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 Anja Lorenzetti, Urad Vlade Republike Slovenije za Slovence v zamejstvu in po svetu, članica, namestnica Ana Šket;</w:t>
      </w:r>
    </w:p>
    <w:p w14:paraId="4E98E433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 mag. Tina Čuček Šmid, Služba Vlade Republike Slovenije za razvoj in evropsko kohezijsko politiko, članica, namestnica Sergeja Kariž;</w:t>
      </w:r>
    </w:p>
    <w:p w14:paraId="5A776339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 mag. Maja Pak, Slovenska turistična organizacija, članica, namestnica Maša Puklavec;</w:t>
      </w:r>
    </w:p>
    <w:p w14:paraId="312674B9" w14:textId="0906EB0A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 xml:space="preserve">– </w:t>
      </w:r>
      <w:r w:rsidR="00DF4852">
        <w:rPr>
          <w:rFonts w:eastAsia="TimesNewRomanPSMT" w:cs="Arial"/>
          <w:szCs w:val="20"/>
        </w:rPr>
        <w:t>Tamara Zajec Balažič</w:t>
      </w:r>
      <w:r w:rsidRPr="006D6672">
        <w:rPr>
          <w:rFonts w:eastAsia="TimesNewRomanPSMT" w:cs="Arial"/>
          <w:szCs w:val="20"/>
        </w:rPr>
        <w:t>, Javna agencija Republike Slovenije za spodbujanje podjetništva,</w:t>
      </w:r>
    </w:p>
    <w:p w14:paraId="2B58B014" w14:textId="68451CFE" w:rsid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 xml:space="preserve">  </w:t>
      </w:r>
      <w:proofErr w:type="gramStart"/>
      <w:r w:rsidRPr="006D6672">
        <w:rPr>
          <w:rFonts w:eastAsia="TimesNewRomanPSMT" w:cs="Arial"/>
          <w:szCs w:val="20"/>
        </w:rPr>
        <w:t>internacionalizacije</w:t>
      </w:r>
      <w:proofErr w:type="gramEnd"/>
      <w:r w:rsidRPr="006D6672">
        <w:rPr>
          <w:rFonts w:eastAsia="TimesNewRomanPSMT" w:cs="Arial"/>
          <w:szCs w:val="20"/>
        </w:rPr>
        <w:t>, tujih investicij in tehnologije, član, namestnica Nataša Pečko</w:t>
      </w:r>
      <w:r w:rsidR="00B074BA">
        <w:rPr>
          <w:rFonts w:eastAsia="TimesNewRomanPSMT" w:cs="Arial"/>
          <w:szCs w:val="20"/>
        </w:rPr>
        <w:t xml:space="preserve"> Primc</w:t>
      </w:r>
      <w:r w:rsidRPr="006D6672">
        <w:rPr>
          <w:rFonts w:eastAsia="TimesNewRomanPSMT" w:cs="Arial"/>
          <w:szCs w:val="20"/>
        </w:rPr>
        <w:t>;</w:t>
      </w:r>
    </w:p>
    <w:p w14:paraId="6039E0D4" w14:textId="2412EAD7" w:rsidR="0015730C" w:rsidRPr="0015730C" w:rsidRDefault="00DF4852" w:rsidP="0015730C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</w:t>
      </w:r>
      <w:r>
        <w:rPr>
          <w:rFonts w:eastAsia="TimesNewRomanPSMT" w:cs="Arial"/>
          <w:szCs w:val="20"/>
        </w:rPr>
        <w:t xml:space="preserve"> </w:t>
      </w:r>
      <w:r w:rsidRPr="00DF4852">
        <w:rPr>
          <w:rFonts w:eastAsia="TimesNewRomanPSMT" w:cs="Arial"/>
          <w:szCs w:val="20"/>
        </w:rPr>
        <w:t>Jani</w:t>
      </w:r>
      <w:r>
        <w:rPr>
          <w:rFonts w:eastAsia="TimesNewRomanPSMT" w:cs="Arial"/>
          <w:szCs w:val="20"/>
        </w:rPr>
        <w:t xml:space="preserve"> </w:t>
      </w:r>
      <w:r w:rsidRPr="00DF4852">
        <w:rPr>
          <w:rFonts w:eastAsia="TimesNewRomanPSMT" w:cs="Arial"/>
          <w:szCs w:val="20"/>
        </w:rPr>
        <w:t>Medvešek</w:t>
      </w:r>
      <w:r>
        <w:rPr>
          <w:rFonts w:eastAsia="TimesNewRomanPSMT" w:cs="Arial"/>
          <w:szCs w:val="20"/>
        </w:rPr>
        <w:t xml:space="preserve">, </w:t>
      </w:r>
      <w:r w:rsidR="0015730C">
        <w:rPr>
          <w:rFonts w:eastAsia="TimesNewRomanPSMT" w:cs="Arial"/>
          <w:szCs w:val="20"/>
        </w:rPr>
        <w:t>Ministrstvo za naravne vire in prostor;</w:t>
      </w:r>
    </w:p>
    <w:p w14:paraId="0467C510" w14:textId="00B53792" w:rsid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 xml:space="preserve">– mag. Polona Prešeren, </w:t>
      </w:r>
      <w:r w:rsidR="00DF4852">
        <w:rPr>
          <w:rFonts w:eastAsia="TimesNewRomanPSMT" w:cs="Arial"/>
          <w:szCs w:val="20"/>
        </w:rPr>
        <w:t>U</w:t>
      </w:r>
      <w:r w:rsidRPr="006D6672">
        <w:rPr>
          <w:rFonts w:eastAsia="TimesNewRomanPSMT" w:cs="Arial"/>
          <w:szCs w:val="20"/>
        </w:rPr>
        <w:t xml:space="preserve">rad Vlade Republike Slovenije za komuniciranje, sekretarka skupine.«. </w:t>
      </w:r>
    </w:p>
    <w:p w14:paraId="0B775B77" w14:textId="77777777" w:rsidR="008507EF" w:rsidRDefault="008507EF" w:rsidP="006D6672">
      <w:pPr>
        <w:jc w:val="both"/>
        <w:rPr>
          <w:rFonts w:eastAsia="TimesNewRomanPSMT" w:cs="Arial"/>
          <w:szCs w:val="20"/>
        </w:rPr>
      </w:pPr>
    </w:p>
    <w:p w14:paraId="0140AD56" w14:textId="77777777" w:rsidR="008507EF" w:rsidRPr="006D6672" w:rsidRDefault="008507EF" w:rsidP="006D6672">
      <w:pPr>
        <w:jc w:val="both"/>
        <w:rPr>
          <w:rFonts w:eastAsia="TimesNewRomanPSMT" w:cs="Arial"/>
          <w:szCs w:val="20"/>
        </w:rPr>
      </w:pPr>
    </w:p>
    <w:p w14:paraId="349EEA24" w14:textId="63DE3F1B" w:rsidR="0024257B" w:rsidRDefault="0024257B" w:rsidP="0024257B">
      <w:pPr>
        <w:jc w:val="both"/>
        <w:rPr>
          <w:rFonts w:cs="Arial"/>
          <w:szCs w:val="20"/>
        </w:rPr>
      </w:pPr>
    </w:p>
    <w:p w14:paraId="4F892DBC" w14:textId="0CBD4897" w:rsidR="0024257B" w:rsidRPr="0024257B" w:rsidRDefault="0024257B" w:rsidP="0024257B">
      <w:pPr>
        <w:jc w:val="both"/>
        <w:rPr>
          <w:rFonts w:cs="Arial"/>
          <w:b/>
          <w:szCs w:val="20"/>
        </w:rPr>
      </w:pPr>
      <w:r w:rsidRPr="0024257B">
        <w:rPr>
          <w:rFonts w:cs="Arial"/>
          <w:b/>
          <w:szCs w:val="20"/>
        </w:rPr>
        <w:lastRenderedPageBreak/>
        <w:t>DOGOVORI STALNE KOORDINACIJSKE SKUPINE V 202</w:t>
      </w:r>
      <w:r w:rsidR="008507EF">
        <w:rPr>
          <w:rFonts w:cs="Arial"/>
          <w:b/>
          <w:szCs w:val="20"/>
        </w:rPr>
        <w:t>5</w:t>
      </w:r>
      <w:r w:rsidRPr="0024257B">
        <w:rPr>
          <w:rFonts w:cs="Arial"/>
          <w:b/>
          <w:szCs w:val="20"/>
        </w:rPr>
        <w:t xml:space="preserve"> – PREGLED PO PODROČJIH</w:t>
      </w:r>
    </w:p>
    <w:p w14:paraId="5CAC6A26" w14:textId="77777777" w:rsidR="0024257B" w:rsidRPr="0024257B" w:rsidRDefault="0024257B" w:rsidP="0024257B">
      <w:pPr>
        <w:jc w:val="both"/>
        <w:rPr>
          <w:rFonts w:cs="Arial"/>
          <w:szCs w:val="20"/>
        </w:rPr>
      </w:pPr>
    </w:p>
    <w:p w14:paraId="161877AF" w14:textId="77777777" w:rsidR="00FC44F0" w:rsidRPr="0038229B" w:rsidRDefault="00FC44F0" w:rsidP="00FC44F0">
      <w:pPr>
        <w:jc w:val="both"/>
        <w:rPr>
          <w:rFonts w:cs="Arial"/>
          <w:szCs w:val="20"/>
        </w:rPr>
      </w:pPr>
    </w:p>
    <w:p w14:paraId="486A879C" w14:textId="4646EAD9" w:rsidR="0024257B" w:rsidRPr="00FC44F0" w:rsidRDefault="00FC44F0" w:rsidP="00FC44F0">
      <w:pPr>
        <w:pStyle w:val="Odstavekseznama"/>
        <w:numPr>
          <w:ilvl w:val="0"/>
          <w:numId w:val="7"/>
        </w:numPr>
        <w:jc w:val="both"/>
        <w:rPr>
          <w:rFonts w:cs="Arial"/>
          <w:b/>
          <w:bCs/>
          <w:szCs w:val="20"/>
        </w:rPr>
      </w:pPr>
      <w:r w:rsidRPr="00FC44F0">
        <w:rPr>
          <w:rFonts w:cs="Arial"/>
          <w:b/>
          <w:bCs/>
          <w:szCs w:val="20"/>
        </w:rPr>
        <w:t>EXPO Osaka</w:t>
      </w:r>
    </w:p>
    <w:p w14:paraId="1093CCCB" w14:textId="37EE4946" w:rsidR="008F6BF6" w:rsidRDefault="00FC44F0" w:rsidP="00FC44F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Stalna koordinacijska skupina za promocijo se je </w:t>
      </w:r>
      <w:r w:rsidR="008F6BF6">
        <w:rPr>
          <w:rFonts w:cs="Arial"/>
          <w:szCs w:val="20"/>
        </w:rPr>
        <w:t xml:space="preserve">z </w:t>
      </w:r>
      <w:proofErr w:type="gramStart"/>
      <w:r w:rsidR="008F6BF6">
        <w:rPr>
          <w:rFonts w:cs="Arial"/>
          <w:szCs w:val="20"/>
        </w:rPr>
        <w:t>EXPO Osaka</w:t>
      </w:r>
      <w:proofErr w:type="gramEnd"/>
      <w:r w:rsidR="008F6BF6">
        <w:rPr>
          <w:rFonts w:cs="Arial"/>
          <w:szCs w:val="20"/>
        </w:rPr>
        <w:t xml:space="preserve"> ukvarjala dlje časa, spremljala je tudi priprave na </w:t>
      </w:r>
      <w:r w:rsidR="00BF4346">
        <w:rPr>
          <w:rFonts w:cs="Arial"/>
          <w:szCs w:val="20"/>
        </w:rPr>
        <w:t>Expo</w:t>
      </w:r>
      <w:r w:rsidR="008F6BF6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Slovenija se</w:t>
      </w:r>
      <w:r w:rsidR="008F6BF6">
        <w:rPr>
          <w:rFonts w:cs="Arial"/>
          <w:szCs w:val="20"/>
        </w:rPr>
        <w:t xml:space="preserve"> je v skladu </w:t>
      </w:r>
      <w:r w:rsidR="00BF4346">
        <w:rPr>
          <w:rFonts w:cs="Arial"/>
          <w:szCs w:val="20"/>
        </w:rPr>
        <w:t>z zasnovo</w:t>
      </w:r>
      <w:r>
        <w:rPr>
          <w:rFonts w:cs="Arial"/>
          <w:szCs w:val="20"/>
        </w:rPr>
        <w:t xml:space="preserve"> v Osaki predstavljala kot dinamična, inovativna in trajnostno naravnana država, ki je povezana s svojim naravnim okoljem, kulturno dediščino in tehnološkim napredkom. </w:t>
      </w:r>
      <w:r w:rsidR="00BF4346">
        <w:rPr>
          <w:rFonts w:cs="Arial"/>
          <w:szCs w:val="20"/>
        </w:rPr>
        <w:t>Zasnova</w:t>
      </w:r>
      <w:r>
        <w:rPr>
          <w:rFonts w:cs="Arial"/>
          <w:szCs w:val="20"/>
        </w:rPr>
        <w:t xml:space="preserve"> paviljona </w:t>
      </w:r>
      <w:r w:rsidR="008F6BF6">
        <w:rPr>
          <w:rFonts w:cs="Arial"/>
          <w:szCs w:val="20"/>
        </w:rPr>
        <w:t>je</w:t>
      </w:r>
      <w:r>
        <w:rPr>
          <w:rFonts w:cs="Arial"/>
          <w:szCs w:val="20"/>
        </w:rPr>
        <w:t xml:space="preserve"> poudarjal povezanost med ljudmi in okoljem ter idejo, da obiskovalci začutijo Slovenijo. </w:t>
      </w:r>
      <w:r w:rsidR="008F6BF6">
        <w:rPr>
          <w:rFonts w:cs="Arial"/>
          <w:szCs w:val="20"/>
        </w:rPr>
        <w:t>Poleg turistične predstavitve je bil pomembnejši del predvsem</w:t>
      </w:r>
      <w:r>
        <w:rPr>
          <w:rFonts w:cs="Arial"/>
          <w:szCs w:val="20"/>
        </w:rPr>
        <w:t xml:space="preserve"> prikaz gospodarskih možnosti in potenciala, kulture, zavezanosti trajnosti in inovacijam. </w:t>
      </w:r>
      <w:r w:rsidR="008F6BF6" w:rsidRPr="00E33F24">
        <w:rPr>
          <w:rFonts w:cs="Arial"/>
          <w:szCs w:val="20"/>
        </w:rPr>
        <w:t xml:space="preserve">Predstavitev </w:t>
      </w:r>
      <w:r w:rsidR="008F6BF6">
        <w:rPr>
          <w:rFonts w:cs="Arial"/>
          <w:szCs w:val="20"/>
        </w:rPr>
        <w:t>je</w:t>
      </w:r>
      <w:r w:rsidR="008F6BF6" w:rsidRPr="00E33F24">
        <w:rPr>
          <w:rFonts w:cs="Arial"/>
          <w:szCs w:val="20"/>
        </w:rPr>
        <w:t xml:space="preserve"> potekala v šestih sklopih, </w:t>
      </w:r>
      <w:r w:rsidR="008F6BF6">
        <w:rPr>
          <w:rFonts w:cs="Arial"/>
          <w:szCs w:val="20"/>
        </w:rPr>
        <w:t xml:space="preserve">v katerih so se </w:t>
      </w:r>
      <w:r w:rsidR="008F6BF6" w:rsidRPr="00E33F24">
        <w:rPr>
          <w:rFonts w:cs="Arial"/>
          <w:szCs w:val="20"/>
        </w:rPr>
        <w:t xml:space="preserve">predstavljale </w:t>
      </w:r>
      <w:proofErr w:type="gramStart"/>
      <w:r w:rsidR="008F6BF6" w:rsidRPr="00E33F24">
        <w:rPr>
          <w:rFonts w:cs="Arial"/>
          <w:szCs w:val="20"/>
        </w:rPr>
        <w:t>regije</w:t>
      </w:r>
      <w:proofErr w:type="gramEnd"/>
      <w:r w:rsidR="008F6BF6" w:rsidRPr="00E33F24">
        <w:rPr>
          <w:rFonts w:cs="Arial"/>
          <w:szCs w:val="20"/>
        </w:rPr>
        <w:t xml:space="preserve">, </w:t>
      </w:r>
      <w:r w:rsidR="008F6BF6">
        <w:rPr>
          <w:rFonts w:cs="Arial"/>
          <w:szCs w:val="20"/>
        </w:rPr>
        <w:t xml:space="preserve">kar je omogočalo številne </w:t>
      </w:r>
      <w:r w:rsidR="008F6BF6" w:rsidRPr="00E33F24">
        <w:rPr>
          <w:rFonts w:cs="Arial"/>
          <w:szCs w:val="20"/>
        </w:rPr>
        <w:t xml:space="preserve">možnost bo za poslovno mreženje. </w:t>
      </w:r>
    </w:p>
    <w:p w14:paraId="5FA4B669" w14:textId="5FF67DC3" w:rsidR="00FC44F0" w:rsidRDefault="008F6BF6" w:rsidP="00FC44F0">
      <w:pPr>
        <w:jc w:val="both"/>
        <w:rPr>
          <w:rFonts w:cs="Arial"/>
          <w:szCs w:val="20"/>
        </w:rPr>
      </w:pPr>
      <w:r w:rsidRPr="00E33F24">
        <w:rPr>
          <w:rFonts w:cs="Arial"/>
          <w:szCs w:val="20"/>
        </w:rPr>
        <w:t xml:space="preserve">Slovenski paviljon </w:t>
      </w:r>
      <w:r>
        <w:rPr>
          <w:rFonts w:cs="Arial"/>
          <w:szCs w:val="20"/>
        </w:rPr>
        <w:t>je bil</w:t>
      </w:r>
      <w:r w:rsidRPr="00E33F24">
        <w:rPr>
          <w:rFonts w:cs="Arial"/>
          <w:szCs w:val="20"/>
        </w:rPr>
        <w:t xml:space="preserve"> na 56 m2</w:t>
      </w:r>
      <w:r>
        <w:rPr>
          <w:rFonts w:cs="Arial"/>
          <w:szCs w:val="20"/>
        </w:rPr>
        <w:t xml:space="preserve">. </w:t>
      </w:r>
      <w:r w:rsidRPr="00E33F24">
        <w:rPr>
          <w:rFonts w:cs="Arial"/>
          <w:szCs w:val="20"/>
        </w:rPr>
        <w:t xml:space="preserve">Nacionalni dan </w:t>
      </w:r>
      <w:r>
        <w:rPr>
          <w:rFonts w:cs="Arial"/>
          <w:szCs w:val="20"/>
        </w:rPr>
        <w:t>je bil</w:t>
      </w:r>
      <w:r w:rsidRPr="00E33F24">
        <w:rPr>
          <w:rFonts w:cs="Arial"/>
          <w:szCs w:val="20"/>
        </w:rPr>
        <w:t xml:space="preserve"> 26. septembra</w:t>
      </w:r>
      <w:r>
        <w:rPr>
          <w:rFonts w:cs="Arial"/>
          <w:szCs w:val="20"/>
        </w:rPr>
        <w:t xml:space="preserve">. </w:t>
      </w:r>
      <w:r w:rsidRPr="00E33F24">
        <w:rPr>
          <w:rFonts w:cs="Arial"/>
          <w:szCs w:val="20"/>
        </w:rPr>
        <w:t xml:space="preserve">Proračun projekta je 2,4 </w:t>
      </w:r>
      <w:proofErr w:type="gramStart"/>
      <w:r w:rsidRPr="00E33F24">
        <w:rPr>
          <w:rFonts w:cs="Arial"/>
          <w:szCs w:val="20"/>
        </w:rPr>
        <w:t>mio</w:t>
      </w:r>
      <w:proofErr w:type="gramEnd"/>
      <w:r w:rsidRPr="00E33F24">
        <w:rPr>
          <w:rFonts w:cs="Arial"/>
          <w:szCs w:val="20"/>
        </w:rPr>
        <w:t xml:space="preserve"> EUR.</w:t>
      </w:r>
    </w:p>
    <w:p w14:paraId="7378E278" w14:textId="2272EE69" w:rsidR="007D4AEF" w:rsidRDefault="007D4AEF" w:rsidP="00FC44F0">
      <w:pPr>
        <w:jc w:val="both"/>
        <w:rPr>
          <w:rFonts w:cs="Arial"/>
          <w:szCs w:val="20"/>
        </w:rPr>
      </w:pPr>
      <w:r w:rsidRPr="007D4AEF">
        <w:rPr>
          <w:rFonts w:cs="Arial"/>
          <w:szCs w:val="20"/>
        </w:rPr>
        <w:t xml:space="preserve">Nosilec predstavitve Slovenije na EXPO Osaka je </w:t>
      </w:r>
      <w:r w:rsidR="008F6BF6">
        <w:rPr>
          <w:rFonts w:cs="Arial"/>
          <w:szCs w:val="20"/>
        </w:rPr>
        <w:t xml:space="preserve">bil </w:t>
      </w:r>
      <w:r w:rsidRPr="007D4AEF">
        <w:rPr>
          <w:rFonts w:cs="Arial"/>
          <w:szCs w:val="20"/>
        </w:rPr>
        <w:t xml:space="preserve">SPIRIT Slovenija, ki </w:t>
      </w:r>
      <w:r w:rsidRPr="00F05C51">
        <w:rPr>
          <w:rFonts w:cs="Arial"/>
          <w:strike/>
          <w:szCs w:val="20"/>
        </w:rPr>
        <w:t>bo</w:t>
      </w:r>
      <w:r w:rsidR="00F05C51">
        <w:rPr>
          <w:rFonts w:cs="Arial"/>
          <w:szCs w:val="20"/>
        </w:rPr>
        <w:t xml:space="preserve"> </w:t>
      </w:r>
      <w:proofErr w:type="gramStart"/>
      <w:r w:rsidR="00F05C51">
        <w:rPr>
          <w:rFonts w:cs="Arial"/>
          <w:szCs w:val="20"/>
        </w:rPr>
        <w:t>je</w:t>
      </w:r>
      <w:proofErr w:type="gramEnd"/>
      <w:r w:rsidRPr="007D4AEF">
        <w:rPr>
          <w:rFonts w:cs="Arial"/>
          <w:szCs w:val="20"/>
        </w:rPr>
        <w:t xml:space="preserve"> predstavitev izpeljal na izvedbeni ravn</w:t>
      </w:r>
      <w:r w:rsidR="008F6BF6">
        <w:rPr>
          <w:rFonts w:cs="Arial"/>
          <w:szCs w:val="20"/>
        </w:rPr>
        <w:t xml:space="preserve">i, sodeloval pa je z več partnerji. </w:t>
      </w:r>
    </w:p>
    <w:p w14:paraId="73B7325F" w14:textId="09639D29" w:rsidR="008F6BF6" w:rsidRDefault="008F6BF6" w:rsidP="00FC44F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Generalna komisarka bi morala v skladu z imenovanjem štirikrat letno poročati stalni koordinacijski skupini za promocijo Slovenije, a so bila poročila nepopolna</w:t>
      </w:r>
      <w:r w:rsidR="000F4900">
        <w:rPr>
          <w:rFonts w:cs="Arial"/>
          <w:szCs w:val="20"/>
        </w:rPr>
        <w:t>,</w:t>
      </w:r>
      <w:r w:rsidR="00F73F6A" w:rsidRPr="00F73F6A">
        <w:rPr>
          <w:rFonts w:cs="Arial"/>
          <w:szCs w:val="20"/>
        </w:rPr>
        <w:t xml:space="preserve"> </w:t>
      </w:r>
      <w:r w:rsidR="00F05C51">
        <w:rPr>
          <w:rFonts w:cs="Arial"/>
          <w:szCs w:val="20"/>
        </w:rPr>
        <w:t xml:space="preserve">zato </w:t>
      </w:r>
      <w:r w:rsidR="000F4900">
        <w:rPr>
          <w:rFonts w:cs="Arial"/>
          <w:szCs w:val="20"/>
        </w:rPr>
        <w:t xml:space="preserve">smo jo </w:t>
      </w:r>
      <w:r w:rsidR="00F05C51">
        <w:rPr>
          <w:rFonts w:cs="Arial"/>
          <w:szCs w:val="20"/>
        </w:rPr>
        <w:t xml:space="preserve">večkrat </w:t>
      </w:r>
      <w:r w:rsidR="000F4900">
        <w:rPr>
          <w:rFonts w:cs="Arial"/>
          <w:szCs w:val="20"/>
        </w:rPr>
        <w:t xml:space="preserve">pozvali k poročanju. SPIRIT Slovenija je sicer skupino redno seznanjal </w:t>
      </w:r>
      <w:r w:rsidR="00F05C51">
        <w:rPr>
          <w:rFonts w:cs="Arial"/>
          <w:szCs w:val="20"/>
        </w:rPr>
        <w:t xml:space="preserve">s </w:t>
      </w:r>
      <w:r w:rsidR="000F4900">
        <w:rPr>
          <w:rFonts w:cs="Arial"/>
          <w:szCs w:val="20"/>
        </w:rPr>
        <w:t>priprav</w:t>
      </w:r>
      <w:r w:rsidR="00F05C51">
        <w:rPr>
          <w:rFonts w:cs="Arial"/>
          <w:szCs w:val="20"/>
        </w:rPr>
        <w:t>ami</w:t>
      </w:r>
      <w:r w:rsidR="000F4900">
        <w:rPr>
          <w:rFonts w:cs="Arial"/>
          <w:szCs w:val="20"/>
        </w:rPr>
        <w:t xml:space="preserve"> in </w:t>
      </w:r>
      <w:r w:rsidR="00F05C51">
        <w:rPr>
          <w:rFonts w:cs="Arial"/>
          <w:szCs w:val="20"/>
        </w:rPr>
        <w:t xml:space="preserve">pozneje z dejavnostmi </w:t>
      </w:r>
      <w:r w:rsidR="000F4900">
        <w:rPr>
          <w:rFonts w:cs="Arial"/>
          <w:szCs w:val="20"/>
        </w:rPr>
        <w:t xml:space="preserve">na samem paviljonu. </w:t>
      </w:r>
    </w:p>
    <w:p w14:paraId="4A90FB81" w14:textId="77777777" w:rsidR="00C11574" w:rsidRDefault="00C11574" w:rsidP="00FC44F0">
      <w:pPr>
        <w:jc w:val="both"/>
        <w:rPr>
          <w:rFonts w:cs="Arial"/>
          <w:szCs w:val="20"/>
        </w:rPr>
      </w:pPr>
    </w:p>
    <w:p w14:paraId="14D0EB16" w14:textId="2E9300C6" w:rsidR="00C11574" w:rsidRPr="00C11574" w:rsidRDefault="000F4900" w:rsidP="00C11574">
      <w:pPr>
        <w:pStyle w:val="Odstavekseznama"/>
        <w:numPr>
          <w:ilvl w:val="0"/>
          <w:numId w:val="7"/>
        </w:num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Predstavitve na Kitajskem</w:t>
      </w:r>
    </w:p>
    <w:p w14:paraId="1D1E2CDC" w14:textId="79D4E8A1" w:rsidR="003665AD" w:rsidRDefault="003665AD" w:rsidP="00F05C51">
      <w:pPr>
        <w:jc w:val="both"/>
        <w:rPr>
          <w:rFonts w:cs="Arial"/>
          <w:szCs w:val="20"/>
        </w:rPr>
      </w:pPr>
      <w:r w:rsidRPr="003665AD">
        <w:rPr>
          <w:rFonts w:cs="Arial"/>
          <w:szCs w:val="20"/>
        </w:rPr>
        <w:t xml:space="preserve">SPIRIT Slovenija </w:t>
      </w:r>
      <w:r>
        <w:rPr>
          <w:rFonts w:cs="Arial"/>
          <w:szCs w:val="20"/>
        </w:rPr>
        <w:t xml:space="preserve">je v sodelovanju z MGTŠ pripravil več predstavitev </w:t>
      </w:r>
      <w:r w:rsidRPr="003665AD">
        <w:rPr>
          <w:rFonts w:cs="Arial"/>
          <w:szCs w:val="20"/>
        </w:rPr>
        <w:t xml:space="preserve">na Kitajskem, </w:t>
      </w:r>
      <w:r>
        <w:rPr>
          <w:rFonts w:cs="Arial"/>
          <w:szCs w:val="20"/>
        </w:rPr>
        <w:t>med drugim tudi kot država partnerica</w:t>
      </w:r>
      <w:r w:rsidRPr="003665AD">
        <w:rPr>
          <w:rFonts w:cs="Arial"/>
          <w:szCs w:val="20"/>
        </w:rPr>
        <w:t xml:space="preserve"> na sejmu v Ningbo in z gospodarsko delegacijo obiskal Šanghaj. Prejeli so številne pozitivne odzive, odličen odziv je bil v segmentu B2B. Za komunikacijski del </w:t>
      </w:r>
      <w:r>
        <w:rPr>
          <w:rFonts w:cs="Arial"/>
          <w:szCs w:val="20"/>
        </w:rPr>
        <w:t>predstavitev</w:t>
      </w:r>
      <w:r w:rsidRPr="003665AD">
        <w:rPr>
          <w:rFonts w:cs="Arial"/>
          <w:szCs w:val="20"/>
        </w:rPr>
        <w:t xml:space="preserve"> je skrbel UKOM. </w:t>
      </w:r>
    </w:p>
    <w:p w14:paraId="30FE3098" w14:textId="77777777" w:rsidR="00F32A43" w:rsidRDefault="00F32A43" w:rsidP="00F05C51">
      <w:pPr>
        <w:jc w:val="both"/>
        <w:rPr>
          <w:rFonts w:cs="Arial"/>
          <w:szCs w:val="20"/>
        </w:rPr>
      </w:pPr>
    </w:p>
    <w:p w14:paraId="315D6476" w14:textId="46283668" w:rsidR="00F32A43" w:rsidRPr="00F32A43" w:rsidRDefault="00F32A43" w:rsidP="00F05C51">
      <w:pPr>
        <w:pStyle w:val="Odstavekseznama"/>
        <w:numPr>
          <w:ilvl w:val="0"/>
          <w:numId w:val="7"/>
        </w:numPr>
        <w:jc w:val="both"/>
        <w:rPr>
          <w:rFonts w:cs="Arial"/>
          <w:b/>
          <w:bCs/>
          <w:szCs w:val="20"/>
        </w:rPr>
      </w:pPr>
      <w:r w:rsidRPr="00F32A43">
        <w:rPr>
          <w:rFonts w:cs="Arial"/>
          <w:b/>
          <w:bCs/>
          <w:szCs w:val="20"/>
        </w:rPr>
        <w:t>Slovenska hiša na OI Milano – Cortina</w:t>
      </w:r>
    </w:p>
    <w:p w14:paraId="0B7110C9" w14:textId="362FD751" w:rsidR="00432630" w:rsidRDefault="00432630" w:rsidP="00F05C5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Vlada RS je sprejela sklep, da se bo Slovenija na </w:t>
      </w:r>
      <w:r w:rsidR="00F32A43" w:rsidRPr="00F32A43">
        <w:rPr>
          <w:rFonts w:cs="Arial"/>
          <w:szCs w:val="20"/>
        </w:rPr>
        <w:t xml:space="preserve">zimskih olimpijskih igrah v Milanu in Cortini 2026 </w:t>
      </w:r>
      <w:r>
        <w:rPr>
          <w:rFonts w:cs="Arial"/>
          <w:szCs w:val="20"/>
        </w:rPr>
        <w:t>predstavljala s</w:t>
      </w:r>
      <w:r w:rsidR="00F32A43" w:rsidRPr="00F32A43">
        <w:rPr>
          <w:rFonts w:cs="Arial"/>
          <w:szCs w:val="20"/>
        </w:rPr>
        <w:t xml:space="preserve"> </w:t>
      </w:r>
      <w:proofErr w:type="gramStart"/>
      <w:r w:rsidR="00F32A43" w:rsidRPr="00F32A43">
        <w:rPr>
          <w:rFonts w:cs="Arial"/>
          <w:szCs w:val="20"/>
        </w:rPr>
        <w:t>Slovensk</w:t>
      </w:r>
      <w:r>
        <w:rPr>
          <w:rFonts w:cs="Arial"/>
          <w:szCs w:val="20"/>
        </w:rPr>
        <w:t>o</w:t>
      </w:r>
      <w:proofErr w:type="gramEnd"/>
      <w:r w:rsidR="00F32A43" w:rsidRPr="00F32A43">
        <w:rPr>
          <w:rFonts w:cs="Arial"/>
          <w:szCs w:val="20"/>
        </w:rPr>
        <w:t xml:space="preserve"> hiš</w:t>
      </w:r>
      <w:r>
        <w:rPr>
          <w:rFonts w:cs="Arial"/>
          <w:szCs w:val="20"/>
        </w:rPr>
        <w:t>o</w:t>
      </w:r>
      <w:r w:rsidR="00F32A43" w:rsidRPr="00F32A43">
        <w:rPr>
          <w:rFonts w:cs="Arial"/>
          <w:szCs w:val="20"/>
        </w:rPr>
        <w:t xml:space="preserve"> v Cortini. </w:t>
      </w:r>
      <w:r>
        <w:rPr>
          <w:rFonts w:cs="Arial"/>
          <w:szCs w:val="20"/>
        </w:rPr>
        <w:t xml:space="preserve">Nosilec projekta je bil Olimpijski komite Slovenije – Zveza športnih zvez (OKS). S programom in izvedbo </w:t>
      </w:r>
      <w:proofErr w:type="gramStart"/>
      <w:r>
        <w:rPr>
          <w:rFonts w:cs="Arial"/>
          <w:szCs w:val="20"/>
        </w:rPr>
        <w:t>Slovenske</w:t>
      </w:r>
      <w:proofErr w:type="gramEnd"/>
      <w:r>
        <w:rPr>
          <w:rFonts w:cs="Arial"/>
          <w:szCs w:val="20"/>
        </w:rPr>
        <w:t xml:space="preserve"> hiše se je ukvarjala posebna skupina, ki jo je ustanovil minister za gospodarstvo, turizem in šport Matjaž Han. </w:t>
      </w:r>
    </w:p>
    <w:p w14:paraId="31E9D55A" w14:textId="77777777" w:rsidR="00432630" w:rsidRDefault="00F32A43" w:rsidP="00F05C51">
      <w:pPr>
        <w:jc w:val="both"/>
        <w:rPr>
          <w:rFonts w:cs="Arial"/>
          <w:szCs w:val="20"/>
        </w:rPr>
      </w:pPr>
      <w:r w:rsidRPr="00F32A43">
        <w:rPr>
          <w:rFonts w:cs="Arial"/>
          <w:szCs w:val="20"/>
        </w:rPr>
        <w:t xml:space="preserve">OKS </w:t>
      </w:r>
      <w:r w:rsidR="00432630">
        <w:rPr>
          <w:rFonts w:cs="Arial"/>
          <w:szCs w:val="20"/>
        </w:rPr>
        <w:t xml:space="preserve">je projekt predstavil tudi stalni koordinacijski skupini za promocijo Slovenije. Slovenska hiša v Cortini je bila postavljena v lokal Janbo v samem središču Cortine. Konceptualno je bila nadaljevanje zasnove </w:t>
      </w:r>
      <w:proofErr w:type="gramStart"/>
      <w:r w:rsidR="00432630">
        <w:rPr>
          <w:rFonts w:cs="Arial"/>
          <w:szCs w:val="20"/>
        </w:rPr>
        <w:t>Slovenskih</w:t>
      </w:r>
      <w:proofErr w:type="gramEnd"/>
      <w:r w:rsidR="00432630">
        <w:rPr>
          <w:rFonts w:cs="Arial"/>
          <w:szCs w:val="20"/>
        </w:rPr>
        <w:t xml:space="preserve"> hiš, kot je bila zastavljena leta 2018 v Pjongčangu in temelji na slovenskem toplarju.  </w:t>
      </w:r>
    </w:p>
    <w:p w14:paraId="14039C54" w14:textId="77777777" w:rsidR="00037B75" w:rsidRDefault="00F32A43" w:rsidP="00F05C51">
      <w:pPr>
        <w:jc w:val="both"/>
        <w:rPr>
          <w:rFonts w:cs="Arial"/>
          <w:szCs w:val="20"/>
        </w:rPr>
      </w:pPr>
      <w:r w:rsidRPr="00432630">
        <w:rPr>
          <w:rFonts w:cs="Arial"/>
          <w:szCs w:val="20"/>
        </w:rPr>
        <w:t>Slovensk</w:t>
      </w:r>
      <w:r w:rsidR="00432630">
        <w:rPr>
          <w:rFonts w:cs="Arial"/>
          <w:szCs w:val="20"/>
        </w:rPr>
        <w:t xml:space="preserve">a </w:t>
      </w:r>
      <w:r w:rsidRPr="00432630">
        <w:rPr>
          <w:rFonts w:cs="Arial"/>
          <w:szCs w:val="20"/>
        </w:rPr>
        <w:t>hiš</w:t>
      </w:r>
      <w:r w:rsidR="00432630">
        <w:rPr>
          <w:rFonts w:cs="Arial"/>
          <w:szCs w:val="20"/>
        </w:rPr>
        <w:t>a</w:t>
      </w:r>
      <w:r w:rsidRPr="00432630">
        <w:rPr>
          <w:rFonts w:cs="Arial"/>
          <w:szCs w:val="20"/>
        </w:rPr>
        <w:t xml:space="preserve"> Cortina 2026 je</w:t>
      </w:r>
      <w:r w:rsidR="00432630">
        <w:rPr>
          <w:rFonts w:cs="Arial"/>
          <w:szCs w:val="20"/>
        </w:rPr>
        <w:t xml:space="preserve"> bila</w:t>
      </w:r>
      <w:r w:rsidRPr="00432630">
        <w:rPr>
          <w:rFonts w:cs="Arial"/>
          <w:szCs w:val="20"/>
        </w:rPr>
        <w:t xml:space="preserve"> odprta za </w:t>
      </w:r>
      <w:r w:rsidR="00432630">
        <w:rPr>
          <w:rFonts w:cs="Arial"/>
          <w:szCs w:val="20"/>
        </w:rPr>
        <w:t xml:space="preserve">splošno javnost, za </w:t>
      </w:r>
      <w:r w:rsidRPr="00432630">
        <w:rPr>
          <w:rFonts w:cs="Arial"/>
          <w:szCs w:val="20"/>
        </w:rPr>
        <w:t xml:space="preserve">vse obiskovalce, le v primeru posebnih dogodkov </w:t>
      </w:r>
      <w:r w:rsidR="00432630">
        <w:rPr>
          <w:rFonts w:cs="Arial"/>
          <w:szCs w:val="20"/>
        </w:rPr>
        <w:t>je bila namenjena le</w:t>
      </w:r>
      <w:r w:rsidRPr="00432630">
        <w:rPr>
          <w:rFonts w:cs="Arial"/>
          <w:szCs w:val="20"/>
        </w:rPr>
        <w:t xml:space="preserve"> vabljenim gostom.</w:t>
      </w:r>
      <w:r w:rsidR="00037B75">
        <w:rPr>
          <w:rFonts w:cs="Arial"/>
          <w:szCs w:val="20"/>
        </w:rPr>
        <w:t xml:space="preserve"> </w:t>
      </w:r>
      <w:r w:rsidR="00595D25">
        <w:rPr>
          <w:rFonts w:cs="Arial"/>
          <w:szCs w:val="20"/>
        </w:rPr>
        <w:t xml:space="preserve">Obraz tokratne </w:t>
      </w:r>
      <w:proofErr w:type="gramStart"/>
      <w:r w:rsidR="00595D25">
        <w:rPr>
          <w:rFonts w:cs="Arial"/>
          <w:szCs w:val="20"/>
        </w:rPr>
        <w:t>Slovenske</w:t>
      </w:r>
      <w:proofErr w:type="gramEnd"/>
      <w:r w:rsidR="00595D25">
        <w:rPr>
          <w:rFonts w:cs="Arial"/>
          <w:szCs w:val="20"/>
        </w:rPr>
        <w:t xml:space="preserve"> hiše oz. ambasadorke hiše je bila Tina Maze. </w:t>
      </w:r>
    </w:p>
    <w:p w14:paraId="27FC9B84" w14:textId="3756B251" w:rsidR="00595D25" w:rsidRDefault="00595D25" w:rsidP="00F05C5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Program je vseboval širok spekter vsebin in različnih dogodkov, hiša je privabila številne obiskovalce. Program je bil pester in barvit – od okroglih miz, ki so spodbudile zanimanje mednarodnih medijev, do kulinaričnih predstavitev, srečanja zamejcev, gospodarskih povezovanj in delegacij, do kulturnih nastopov.</w:t>
      </w:r>
    </w:p>
    <w:p w14:paraId="535D93B3" w14:textId="0BABD2D2" w:rsidR="00595D25" w:rsidRDefault="00595D25" w:rsidP="00F05C5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Skupina </w:t>
      </w:r>
      <w:r w:rsidR="00037B75">
        <w:rPr>
          <w:rFonts w:cs="Arial"/>
          <w:szCs w:val="20"/>
        </w:rPr>
        <w:t xml:space="preserve">na podlagi izkušenj in poročila o </w:t>
      </w:r>
      <w:proofErr w:type="gramStart"/>
      <w:r w:rsidR="00037B75">
        <w:rPr>
          <w:rFonts w:cs="Arial"/>
          <w:szCs w:val="20"/>
        </w:rPr>
        <w:t>Slovenski</w:t>
      </w:r>
      <w:proofErr w:type="gramEnd"/>
      <w:r w:rsidR="00037B75">
        <w:rPr>
          <w:rFonts w:cs="Arial"/>
          <w:szCs w:val="20"/>
        </w:rPr>
        <w:t xml:space="preserve"> hiši v Cortini</w:t>
      </w:r>
      <w:r>
        <w:rPr>
          <w:rFonts w:cs="Arial"/>
          <w:szCs w:val="20"/>
        </w:rPr>
        <w:t xml:space="preserve"> predlaga, da s takšnim konceptom Slovenija nadaljuje tudi na prihodnjih igrah. Ključna je kontinuiteta sodelovanja med OKS, MGTŠ in UKOM. </w:t>
      </w:r>
    </w:p>
    <w:p w14:paraId="4C413164" w14:textId="77777777" w:rsidR="00595D25" w:rsidRPr="00432630" w:rsidRDefault="00595D25" w:rsidP="00432630">
      <w:pPr>
        <w:rPr>
          <w:rFonts w:cs="Arial"/>
          <w:szCs w:val="20"/>
        </w:rPr>
      </w:pPr>
    </w:p>
    <w:p w14:paraId="0A4BF5DF" w14:textId="22452AEC" w:rsidR="000F4900" w:rsidRPr="000F4900" w:rsidRDefault="000F4900" w:rsidP="000F4900">
      <w:pPr>
        <w:pStyle w:val="Odstavekseznama"/>
        <w:numPr>
          <w:ilvl w:val="0"/>
          <w:numId w:val="7"/>
        </w:numPr>
        <w:jc w:val="both"/>
        <w:rPr>
          <w:rFonts w:cs="Arial"/>
          <w:b/>
          <w:bCs/>
          <w:szCs w:val="20"/>
        </w:rPr>
      </w:pPr>
      <w:r w:rsidRPr="000F4900">
        <w:rPr>
          <w:rFonts w:cs="Arial"/>
          <w:b/>
          <w:bCs/>
          <w:szCs w:val="20"/>
        </w:rPr>
        <w:t>Razno</w:t>
      </w:r>
    </w:p>
    <w:p w14:paraId="551B025B" w14:textId="77777777" w:rsidR="00F32A43" w:rsidRDefault="003665AD" w:rsidP="00F32A43">
      <w:pPr>
        <w:rPr>
          <w:rFonts w:cs="Arial"/>
          <w:color w:val="000000"/>
          <w:szCs w:val="20"/>
          <w:lang w:eastAsia="sl-SI"/>
        </w:rPr>
      </w:pPr>
      <w:r w:rsidRPr="003665AD">
        <w:rPr>
          <w:rFonts w:cs="Arial"/>
          <w:color w:val="000000"/>
          <w:szCs w:val="20"/>
          <w:lang w:eastAsia="sl-SI"/>
        </w:rPr>
        <w:t xml:space="preserve">UKOM je stalno koordinacijsko skupino za promocijo Slovenije seznanil z odličnimi rezultati Slovenije v okviru Good Country </w:t>
      </w:r>
      <w:proofErr w:type="gramStart"/>
      <w:r w:rsidRPr="003665AD">
        <w:rPr>
          <w:rFonts w:cs="Arial"/>
          <w:color w:val="000000"/>
          <w:szCs w:val="20"/>
          <w:lang w:eastAsia="sl-SI"/>
        </w:rPr>
        <w:t>Index-a</w:t>
      </w:r>
      <w:proofErr w:type="gramEnd"/>
      <w:r>
        <w:rPr>
          <w:rFonts w:cs="Arial"/>
          <w:color w:val="000000"/>
          <w:szCs w:val="20"/>
          <w:lang w:eastAsia="sl-SI"/>
        </w:rPr>
        <w:t xml:space="preserve">, na katerem je </w:t>
      </w:r>
      <w:r w:rsidRPr="003665AD">
        <w:rPr>
          <w:rFonts w:cs="Arial"/>
          <w:color w:val="000000"/>
          <w:szCs w:val="20"/>
          <w:lang w:eastAsia="sl-SI"/>
        </w:rPr>
        <w:t xml:space="preserve">zasedla odlično 8. mesto. Indeks ocenjuje države glede na njihov prispevek h globalnemu dobremu, kot so mir, varnost, blaginja, okolje, pravičnost in razvoj. To pomeni, da Slovenija aktivno in pomembno prispeva k reševanju globalnih izzivov, kot so podnebne spremembe, mednarodni mir, enakost in trajnostni razvoj. </w:t>
      </w:r>
      <w:r w:rsidRPr="003665AD">
        <w:rPr>
          <w:rFonts w:cs="Arial"/>
          <w:color w:val="000000"/>
          <w:szCs w:val="20"/>
          <w:lang w:eastAsia="sl-SI"/>
        </w:rPr>
        <w:lastRenderedPageBreak/>
        <w:t>Visoka uvrstitev govori o ugledu naše države v svetu, nas postavlja v sam svetovni vrh, potrjuje naše vrednote in zavezanost k boljšemu svetu za vse.</w:t>
      </w:r>
    </w:p>
    <w:p w14:paraId="7530B30E" w14:textId="7E4CA86F" w:rsidR="00F32A43" w:rsidRDefault="00F32A43" w:rsidP="00F05C51">
      <w:pPr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Ustanovitelj indeksa je</w:t>
      </w:r>
      <w:r w:rsidR="003665AD" w:rsidRPr="003665AD">
        <w:rPr>
          <w:rFonts w:cs="Arial"/>
          <w:color w:val="000000"/>
          <w:szCs w:val="20"/>
          <w:lang w:eastAsia="sl-SI"/>
        </w:rPr>
        <w:t xml:space="preserve"> Simon Anholt, </w:t>
      </w:r>
      <w:r>
        <w:rPr>
          <w:rFonts w:cs="Arial"/>
          <w:color w:val="000000"/>
          <w:szCs w:val="20"/>
          <w:lang w:eastAsia="sl-SI"/>
        </w:rPr>
        <w:t>utemeljitelj akademske podlage znamčenja držav</w:t>
      </w:r>
      <w:r w:rsidR="00F05C51">
        <w:rPr>
          <w:rFonts w:cs="Arial"/>
          <w:color w:val="000000"/>
          <w:szCs w:val="20"/>
          <w:lang w:eastAsia="sl-SI"/>
        </w:rPr>
        <w:t>.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F05C51">
        <w:rPr>
          <w:rFonts w:cs="Arial"/>
          <w:color w:val="000000"/>
          <w:szCs w:val="20"/>
          <w:lang w:eastAsia="sl-SI"/>
        </w:rPr>
        <w:t>UKOM organiziral srečanje prek spleta z Anholtom in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F05C51">
        <w:rPr>
          <w:rFonts w:cs="Arial"/>
          <w:color w:val="000000"/>
          <w:szCs w:val="20"/>
          <w:lang w:eastAsia="sl-SI"/>
        </w:rPr>
        <w:t>člani stalne koordinacijske skupine za promocijo Slovenije</w:t>
      </w:r>
      <w:r>
        <w:rPr>
          <w:rFonts w:cs="Arial"/>
          <w:color w:val="000000"/>
          <w:szCs w:val="20"/>
          <w:lang w:eastAsia="sl-SI"/>
        </w:rPr>
        <w:t>, na katerem je Simon Anholt predstavil ključne izsledke indeksa. Za člane skupine je UKOM organiziral tudi delavnico v živo s Simonom Anholtom v Ljubljani, na kateri so se člani seznanili z možnosti, ki jih prinaša ustvarjanje ugleda države</w:t>
      </w:r>
      <w:r w:rsidR="00FE4948">
        <w:rPr>
          <w:rFonts w:cs="Arial"/>
          <w:color w:val="000000"/>
          <w:szCs w:val="20"/>
          <w:lang w:eastAsia="sl-SI"/>
        </w:rPr>
        <w:t>, izsledki Simona Anholta o Sloveniji in možnostih nadgradnje</w:t>
      </w:r>
      <w:r>
        <w:rPr>
          <w:rFonts w:cs="Arial"/>
          <w:color w:val="000000"/>
          <w:szCs w:val="20"/>
          <w:lang w:eastAsia="sl-SI"/>
        </w:rPr>
        <w:t xml:space="preserve">. </w:t>
      </w:r>
    </w:p>
    <w:p w14:paraId="53536BAF" w14:textId="4CF6B2C9" w:rsidR="00FC44F0" w:rsidRDefault="00FC44F0" w:rsidP="00FC44F0">
      <w:pPr>
        <w:jc w:val="both"/>
        <w:rPr>
          <w:rFonts w:cs="Arial"/>
          <w:szCs w:val="20"/>
        </w:rPr>
      </w:pPr>
    </w:p>
    <w:p w14:paraId="39E15000" w14:textId="67EAF93E" w:rsidR="0024257B" w:rsidRPr="0024257B" w:rsidRDefault="0024257B" w:rsidP="006501E8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b/>
          <w:szCs w:val="20"/>
        </w:rPr>
      </w:pPr>
      <w:r w:rsidRPr="0024257B">
        <w:rPr>
          <w:rFonts w:cs="Arial"/>
          <w:b/>
          <w:szCs w:val="20"/>
        </w:rPr>
        <w:t>S</w:t>
      </w:r>
      <w:r w:rsidR="002B1778">
        <w:rPr>
          <w:rFonts w:cs="Arial"/>
          <w:b/>
          <w:szCs w:val="20"/>
        </w:rPr>
        <w:t>klep</w:t>
      </w:r>
    </w:p>
    <w:p w14:paraId="78CE14C5" w14:textId="4FC955D0" w:rsidR="000840A9" w:rsidRDefault="0024257B" w:rsidP="0024257B">
      <w:pPr>
        <w:jc w:val="both"/>
        <w:rPr>
          <w:rFonts w:cs="Arial"/>
          <w:szCs w:val="20"/>
        </w:rPr>
      </w:pPr>
      <w:r w:rsidRPr="0024257B">
        <w:rPr>
          <w:rFonts w:cs="Arial"/>
          <w:szCs w:val="20"/>
        </w:rPr>
        <w:t xml:space="preserve">Stalna koordinacijska skupina za promocijo </w:t>
      </w:r>
      <w:r w:rsidR="000840A9">
        <w:rPr>
          <w:rFonts w:cs="Arial"/>
          <w:szCs w:val="20"/>
        </w:rPr>
        <w:t xml:space="preserve">Slovenije </w:t>
      </w:r>
      <w:r w:rsidRPr="0024257B">
        <w:rPr>
          <w:rFonts w:cs="Arial"/>
          <w:szCs w:val="20"/>
        </w:rPr>
        <w:t>deluje od leta 2017 in je v teh letih obravnavala več velikih pr</w:t>
      </w:r>
      <w:r w:rsidR="001C427C">
        <w:rPr>
          <w:rFonts w:cs="Arial"/>
          <w:szCs w:val="20"/>
        </w:rPr>
        <w:t>o</w:t>
      </w:r>
      <w:r w:rsidRPr="0024257B">
        <w:rPr>
          <w:rFonts w:cs="Arial"/>
          <w:szCs w:val="20"/>
        </w:rPr>
        <w:t xml:space="preserve">mocijskih projektov, ki so bili zaradi medresorskega povezovanja uspešnejši in so omogočili enovito promocije Slovenije v tujini. </w:t>
      </w:r>
      <w:r w:rsidR="000840A9">
        <w:rPr>
          <w:rFonts w:cs="Arial"/>
          <w:szCs w:val="20"/>
        </w:rPr>
        <w:t xml:space="preserve">Pri tem je pomemben vidik tudi večja učinkovitost in ekonomičnost sredstev, saj na tak način dosežemo večjo enovitost predstavljanja.  </w:t>
      </w:r>
    </w:p>
    <w:p w14:paraId="5244C06C" w14:textId="2E9084FF" w:rsidR="0024257B" w:rsidRDefault="0024257B" w:rsidP="0024257B">
      <w:pPr>
        <w:jc w:val="both"/>
        <w:rPr>
          <w:rFonts w:cs="Arial"/>
          <w:szCs w:val="20"/>
        </w:rPr>
      </w:pPr>
      <w:r w:rsidRPr="0024257B">
        <w:rPr>
          <w:rFonts w:cs="Arial"/>
          <w:szCs w:val="20"/>
        </w:rPr>
        <w:t>Skupni projekti temeljijo na znamki I feel Slovenia in njeni identiteti</w:t>
      </w:r>
      <w:r w:rsidR="00DB0D09">
        <w:rPr>
          <w:rFonts w:cs="Arial"/>
          <w:szCs w:val="20"/>
        </w:rPr>
        <w:t>,</w:t>
      </w:r>
      <w:r w:rsidRPr="0024257B">
        <w:rPr>
          <w:rFonts w:cs="Arial"/>
          <w:szCs w:val="20"/>
        </w:rPr>
        <w:t xml:space="preserve"> komunicirajo enotno sporočilo o Sloveniji kot zeleni, </w:t>
      </w:r>
      <w:proofErr w:type="gramStart"/>
      <w:r w:rsidRPr="0024257B">
        <w:rPr>
          <w:rFonts w:cs="Arial"/>
          <w:szCs w:val="20"/>
        </w:rPr>
        <w:t>kreativni</w:t>
      </w:r>
      <w:proofErr w:type="gramEnd"/>
      <w:r w:rsidRPr="0024257B">
        <w:rPr>
          <w:rFonts w:cs="Arial"/>
          <w:szCs w:val="20"/>
        </w:rPr>
        <w:t>, pametni in trajnostno usmerjeni državi</w:t>
      </w:r>
      <w:r w:rsidR="00DB0D09">
        <w:rPr>
          <w:rFonts w:cs="Arial"/>
          <w:szCs w:val="20"/>
        </w:rPr>
        <w:t xml:space="preserve"> ter Slovenijo predstavljajo enovito</w:t>
      </w:r>
      <w:r w:rsidRPr="0024257B">
        <w:rPr>
          <w:rFonts w:cs="Arial"/>
          <w:szCs w:val="20"/>
        </w:rPr>
        <w:t xml:space="preserve">. </w:t>
      </w:r>
      <w:r w:rsidR="002B1778">
        <w:rPr>
          <w:rFonts w:cs="Arial"/>
          <w:szCs w:val="20"/>
        </w:rPr>
        <w:t xml:space="preserve">Kot se je izkazalo že v preteklih letih, je tovrstno delovanje </w:t>
      </w:r>
      <w:r w:rsidR="002662B2">
        <w:rPr>
          <w:rFonts w:cs="Arial"/>
          <w:szCs w:val="20"/>
        </w:rPr>
        <w:t>odlično pri usklajevanju projektov, ki vključuje več resorje</w:t>
      </w:r>
      <w:r w:rsidR="00975F46">
        <w:rPr>
          <w:rFonts w:cs="Arial"/>
          <w:szCs w:val="20"/>
        </w:rPr>
        <w:t>v</w:t>
      </w:r>
      <w:r w:rsidR="002662B2">
        <w:rPr>
          <w:rFonts w:cs="Arial"/>
          <w:szCs w:val="20"/>
        </w:rPr>
        <w:t xml:space="preserve"> in zahteva več koordinacije. Na tak način Slovenijo predstavljamo enovito, kar je tudi</w:t>
      </w:r>
      <w:r w:rsidR="000840A9">
        <w:rPr>
          <w:rFonts w:cs="Arial"/>
          <w:szCs w:val="20"/>
        </w:rPr>
        <w:t xml:space="preserve"> temeljni </w:t>
      </w:r>
      <w:r w:rsidR="002662B2">
        <w:rPr>
          <w:rFonts w:cs="Arial"/>
          <w:szCs w:val="20"/>
        </w:rPr>
        <w:t>cilj promocije naše države.</w:t>
      </w:r>
      <w:r w:rsidR="000840A9">
        <w:rPr>
          <w:rFonts w:cs="Arial"/>
          <w:szCs w:val="20"/>
        </w:rPr>
        <w:t xml:space="preserve"> V svetu povečane globalne konkurenčnosti pa je pomembno grajenje ugleda države. </w:t>
      </w:r>
    </w:p>
    <w:p w14:paraId="327E698F" w14:textId="1527135F" w:rsidR="00C11574" w:rsidRDefault="000840A9" w:rsidP="0024257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Leta 2025</w:t>
      </w:r>
      <w:r w:rsidR="00C11574">
        <w:rPr>
          <w:rFonts w:cs="Arial"/>
          <w:szCs w:val="20"/>
        </w:rPr>
        <w:t xml:space="preserve"> se je to še posebej izkazalo pri </w:t>
      </w:r>
      <w:r>
        <w:rPr>
          <w:rFonts w:cs="Arial"/>
          <w:szCs w:val="20"/>
        </w:rPr>
        <w:t>snovanju, pripravi in koordinaciji projekta</w:t>
      </w:r>
      <w:r w:rsidR="00C11574">
        <w:rPr>
          <w:rFonts w:cs="Arial"/>
          <w:szCs w:val="20"/>
        </w:rPr>
        <w:t xml:space="preserve"> </w:t>
      </w:r>
      <w:proofErr w:type="gramStart"/>
      <w:r w:rsidR="00C11574">
        <w:rPr>
          <w:rFonts w:cs="Arial"/>
          <w:szCs w:val="20"/>
        </w:rPr>
        <w:t>Slovenska</w:t>
      </w:r>
      <w:proofErr w:type="gramEnd"/>
      <w:r w:rsidR="00C11574">
        <w:rPr>
          <w:rFonts w:cs="Arial"/>
          <w:szCs w:val="20"/>
        </w:rPr>
        <w:t xml:space="preserve"> hiša 2024 in EXPO Osaka. Pri obeh gre za pomembna medresorska projekta, ki celovito predstavljata Slovenijo. </w:t>
      </w:r>
    </w:p>
    <w:p w14:paraId="16CE26B4" w14:textId="56A13FF6" w:rsidR="000840A9" w:rsidRDefault="000840A9" w:rsidP="0024257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Velika pridobitev za skupino je bila tudi delavnica z vodilnim strokovnjakom na področju ustvarjanja ugleda države Simonom Anholtom, ki je za člane </w:t>
      </w:r>
      <w:r w:rsidR="00FA2EA2">
        <w:rPr>
          <w:rFonts w:cs="Arial"/>
          <w:szCs w:val="20"/>
        </w:rPr>
        <w:t xml:space="preserve">stalne koordinacijske skupine za promocijo Slovenije pripravil dve predstavitvi – krajšo preko spleta in bolj poglobljeno v živo. </w:t>
      </w:r>
    </w:p>
    <w:p w14:paraId="480FE501" w14:textId="77777777" w:rsidR="009963A0" w:rsidRPr="0024257B" w:rsidRDefault="009963A0" w:rsidP="0024257B">
      <w:pPr>
        <w:jc w:val="both"/>
        <w:rPr>
          <w:rFonts w:cs="Arial"/>
          <w:szCs w:val="20"/>
        </w:rPr>
      </w:pPr>
    </w:p>
    <w:p w14:paraId="0684A879" w14:textId="6CEC1542" w:rsidR="00B30A84" w:rsidRDefault="00B30A84">
      <w:pPr>
        <w:spacing w:line="240" w:lineRule="auto"/>
        <w:rPr>
          <w:rFonts w:cs="Arial"/>
          <w:szCs w:val="20"/>
        </w:rPr>
      </w:pPr>
    </w:p>
    <w:sectPr w:rsidR="00B30A84" w:rsidSect="00175762">
      <w:headerReference w:type="default" r:id="rId16"/>
      <w:headerReference w:type="first" r:id="rId17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8ECC" w14:textId="77777777" w:rsidR="009A436C" w:rsidRDefault="009A436C">
      <w:r>
        <w:separator/>
      </w:r>
    </w:p>
  </w:endnote>
  <w:endnote w:type="continuationSeparator" w:id="0">
    <w:p w14:paraId="3043ECFB" w14:textId="77777777" w:rsidR="009A436C" w:rsidRDefault="009A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1489" w14:textId="77777777" w:rsidR="009A436C" w:rsidRDefault="009A436C">
      <w:r>
        <w:separator/>
      </w:r>
    </w:p>
  </w:footnote>
  <w:footnote w:type="continuationSeparator" w:id="0">
    <w:p w14:paraId="481D002B" w14:textId="77777777" w:rsidR="009A436C" w:rsidRDefault="009A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477B" w14:textId="77777777" w:rsidR="005D12B1" w:rsidRPr="00110CBD" w:rsidRDefault="005D12B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5D12B1" w:rsidRPr="008F3500" w14:paraId="0E1BF20D" w14:textId="77777777">
      <w:trPr>
        <w:cantSplit/>
        <w:trHeight w:hRule="exact" w:val="847"/>
      </w:trPr>
      <w:tc>
        <w:tcPr>
          <w:tcW w:w="567" w:type="dxa"/>
        </w:tcPr>
        <w:p w14:paraId="37212883" w14:textId="77777777" w:rsidR="005D12B1" w:rsidRPr="008F3500" w:rsidRDefault="005D12B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2E7CBB5" wp14:editId="717EDA75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FC0F1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612182A2" w14:textId="77777777" w:rsidR="005D12B1" w:rsidRPr="008F3500" w:rsidRDefault="005D12B1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A8FB670" wp14:editId="6656AAF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1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Gregorčičeva 25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+386 1 478 26 00</w:t>
    </w:r>
  </w:p>
  <w:p w14:paraId="5D9D7D9B" w14:textId="77777777" w:rsidR="005D12B1" w:rsidRPr="008F3500" w:rsidRDefault="005D12B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+386 1 251 23 12</w:t>
    </w:r>
    <w:r w:rsidRPr="008F3500">
      <w:rPr>
        <w:rFonts w:cs="Arial"/>
        <w:sz w:val="16"/>
      </w:rPr>
      <w:t xml:space="preserve"> </w:t>
    </w:r>
  </w:p>
  <w:p w14:paraId="7DE88DB4" w14:textId="77777777" w:rsidR="005D12B1" w:rsidRPr="008F3500" w:rsidRDefault="005D12B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gp.ukom@gov.si</w:t>
    </w:r>
  </w:p>
  <w:p w14:paraId="5D912FE5" w14:textId="77777777" w:rsidR="005D12B1" w:rsidRPr="008F3500" w:rsidRDefault="005D12B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www.ukom.gov.si</w:t>
    </w:r>
  </w:p>
  <w:p w14:paraId="25E747A0" w14:textId="77777777" w:rsidR="005D12B1" w:rsidRPr="008F3500" w:rsidRDefault="005D12B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8D9"/>
    <w:multiLevelType w:val="hybridMultilevel"/>
    <w:tmpl w:val="9E140270"/>
    <w:lvl w:ilvl="0" w:tplc="0424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092B7A2C"/>
    <w:multiLevelType w:val="hybridMultilevel"/>
    <w:tmpl w:val="A3B4DE0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DC019F"/>
    <w:multiLevelType w:val="hybridMultilevel"/>
    <w:tmpl w:val="E52A2B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8706B"/>
    <w:multiLevelType w:val="multilevel"/>
    <w:tmpl w:val="05E8E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5EE017A"/>
    <w:multiLevelType w:val="hybridMultilevel"/>
    <w:tmpl w:val="0230310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02A1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B3BD4"/>
    <w:multiLevelType w:val="hybridMultilevel"/>
    <w:tmpl w:val="024466A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130B9"/>
    <w:multiLevelType w:val="hybridMultilevel"/>
    <w:tmpl w:val="C2C6BE9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8F4B7A"/>
    <w:multiLevelType w:val="hybridMultilevel"/>
    <w:tmpl w:val="9CAE6056"/>
    <w:lvl w:ilvl="0" w:tplc="9B7C82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8D59EF"/>
    <w:multiLevelType w:val="hybridMultilevel"/>
    <w:tmpl w:val="FACAC01C"/>
    <w:lvl w:ilvl="0" w:tplc="7EDE8176">
      <w:start w:val="1"/>
      <w:numFmt w:val="bullet"/>
      <w:lvlText w:val="Ø"/>
      <w:lvlJc w:val="left"/>
      <w:pPr>
        <w:ind w:left="360" w:hanging="360"/>
      </w:pPr>
      <w:rPr>
        <w:rFonts w:ascii="Wingdings" w:hAnsi="Wingdings" w:hint="default"/>
      </w:rPr>
    </w:lvl>
    <w:lvl w:ilvl="1" w:tplc="7ED2DCF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E17689"/>
    <w:multiLevelType w:val="hybridMultilevel"/>
    <w:tmpl w:val="6A6C0EF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D460D"/>
    <w:multiLevelType w:val="hybridMultilevel"/>
    <w:tmpl w:val="5B8C5C42"/>
    <w:lvl w:ilvl="0" w:tplc="62445B5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F146FD2"/>
    <w:multiLevelType w:val="hybridMultilevel"/>
    <w:tmpl w:val="45CC083A"/>
    <w:numStyleLink w:val="ImportedStyle2"/>
  </w:abstractNum>
  <w:abstractNum w:abstractNumId="14" w15:restartNumberingAfterBreak="0">
    <w:nsid w:val="58A216FA"/>
    <w:multiLevelType w:val="hybridMultilevel"/>
    <w:tmpl w:val="5C7C9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51596"/>
    <w:multiLevelType w:val="hybridMultilevel"/>
    <w:tmpl w:val="9FA2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0102B"/>
    <w:multiLevelType w:val="hybridMultilevel"/>
    <w:tmpl w:val="C7385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C28A6"/>
    <w:multiLevelType w:val="hybridMultilevel"/>
    <w:tmpl w:val="64569B1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62D77"/>
    <w:multiLevelType w:val="hybridMultilevel"/>
    <w:tmpl w:val="B8E6D56E"/>
    <w:lvl w:ilvl="0" w:tplc="9B7C82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F729AD"/>
    <w:multiLevelType w:val="hybridMultilevel"/>
    <w:tmpl w:val="2E749326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7B60DD"/>
    <w:multiLevelType w:val="hybridMultilevel"/>
    <w:tmpl w:val="A3160FB0"/>
    <w:lvl w:ilvl="0" w:tplc="9B7C8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B7C82B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254AD"/>
    <w:multiLevelType w:val="hybridMultilevel"/>
    <w:tmpl w:val="7A3A6134"/>
    <w:styleLink w:val="ImportedStyle4"/>
    <w:lvl w:ilvl="0" w:tplc="82D46A0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F823DA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B2622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940D5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F63D20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FC5D0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9EEA9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8A09B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B027E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BEC7224"/>
    <w:multiLevelType w:val="hybridMultilevel"/>
    <w:tmpl w:val="45CC083A"/>
    <w:styleLink w:val="ImportedStyle2"/>
    <w:lvl w:ilvl="0" w:tplc="023AE816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5A697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F8654E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4E60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00176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7C8D44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68AE8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942FD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FE0924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E014CA0"/>
    <w:multiLevelType w:val="hybridMultilevel"/>
    <w:tmpl w:val="7A3A6134"/>
    <w:numStyleLink w:val="ImportedStyle4"/>
  </w:abstractNum>
  <w:num w:numId="1" w16cid:durableId="621418646">
    <w:abstractNumId w:val="9"/>
  </w:num>
  <w:num w:numId="2" w16cid:durableId="1047607984">
    <w:abstractNumId w:val="15"/>
  </w:num>
  <w:num w:numId="3" w16cid:durableId="1561600272">
    <w:abstractNumId w:val="19"/>
  </w:num>
  <w:num w:numId="4" w16cid:durableId="465705391">
    <w:abstractNumId w:val="11"/>
  </w:num>
  <w:num w:numId="5" w16cid:durableId="393700587">
    <w:abstractNumId w:val="21"/>
  </w:num>
  <w:num w:numId="6" w16cid:durableId="1762987830">
    <w:abstractNumId w:val="12"/>
  </w:num>
  <w:num w:numId="7" w16cid:durableId="1734233297">
    <w:abstractNumId w:val="1"/>
  </w:num>
  <w:num w:numId="8" w16cid:durableId="1784569763">
    <w:abstractNumId w:val="6"/>
  </w:num>
  <w:num w:numId="9" w16cid:durableId="345447429">
    <w:abstractNumId w:val="10"/>
  </w:num>
  <w:num w:numId="10" w16cid:durableId="449009735">
    <w:abstractNumId w:val="2"/>
  </w:num>
  <w:num w:numId="11" w16cid:durableId="1992513374">
    <w:abstractNumId w:val="18"/>
  </w:num>
  <w:num w:numId="12" w16cid:durableId="2081248114">
    <w:abstractNumId w:val="4"/>
  </w:num>
  <w:num w:numId="13" w16cid:durableId="808282135">
    <w:abstractNumId w:val="3"/>
  </w:num>
  <w:num w:numId="14" w16cid:durableId="916596401">
    <w:abstractNumId w:val="14"/>
  </w:num>
  <w:num w:numId="15" w16cid:durableId="513737703">
    <w:abstractNumId w:val="8"/>
  </w:num>
  <w:num w:numId="16" w16cid:durableId="1486389174">
    <w:abstractNumId w:val="17"/>
  </w:num>
  <w:num w:numId="17" w16cid:durableId="1151411738">
    <w:abstractNumId w:val="16"/>
  </w:num>
  <w:num w:numId="18" w16cid:durableId="2142920357">
    <w:abstractNumId w:val="0"/>
  </w:num>
  <w:num w:numId="19" w16cid:durableId="1805731147">
    <w:abstractNumId w:val="22"/>
  </w:num>
  <w:num w:numId="20" w16cid:durableId="186260044">
    <w:abstractNumId w:val="5"/>
  </w:num>
  <w:num w:numId="21" w16cid:durableId="588736679">
    <w:abstractNumId w:val="20"/>
  </w:num>
  <w:num w:numId="22" w16cid:durableId="781848645">
    <w:abstractNumId w:val="7"/>
  </w:num>
  <w:num w:numId="23" w16cid:durableId="9586089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3607863">
    <w:abstractNumId w:val="25"/>
  </w:num>
  <w:num w:numId="25" w16cid:durableId="822159226">
    <w:abstractNumId w:val="23"/>
  </w:num>
  <w:num w:numId="26" w16cid:durableId="469172620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09"/>
    <w:rsid w:val="000044B6"/>
    <w:rsid w:val="00011CEA"/>
    <w:rsid w:val="00012031"/>
    <w:rsid w:val="0001485D"/>
    <w:rsid w:val="000205E3"/>
    <w:rsid w:val="00023A88"/>
    <w:rsid w:val="00031A3E"/>
    <w:rsid w:val="00037B75"/>
    <w:rsid w:val="00042451"/>
    <w:rsid w:val="00056D5A"/>
    <w:rsid w:val="000604FF"/>
    <w:rsid w:val="00072A9B"/>
    <w:rsid w:val="000840A9"/>
    <w:rsid w:val="000859E1"/>
    <w:rsid w:val="00096211"/>
    <w:rsid w:val="00097A67"/>
    <w:rsid w:val="000A0863"/>
    <w:rsid w:val="000A09DE"/>
    <w:rsid w:val="000A113F"/>
    <w:rsid w:val="000A2E2B"/>
    <w:rsid w:val="000A3A72"/>
    <w:rsid w:val="000A5D17"/>
    <w:rsid w:val="000A5F0A"/>
    <w:rsid w:val="000A7238"/>
    <w:rsid w:val="000D0D16"/>
    <w:rsid w:val="000D1E6E"/>
    <w:rsid w:val="000F13DE"/>
    <w:rsid w:val="000F458A"/>
    <w:rsid w:val="000F4900"/>
    <w:rsid w:val="000F7339"/>
    <w:rsid w:val="001121AC"/>
    <w:rsid w:val="00116C6E"/>
    <w:rsid w:val="00117219"/>
    <w:rsid w:val="001357B2"/>
    <w:rsid w:val="00141405"/>
    <w:rsid w:val="0014517C"/>
    <w:rsid w:val="00146C7F"/>
    <w:rsid w:val="00146CF7"/>
    <w:rsid w:val="0015730C"/>
    <w:rsid w:val="00157AD0"/>
    <w:rsid w:val="0017478F"/>
    <w:rsid w:val="00175762"/>
    <w:rsid w:val="0018221C"/>
    <w:rsid w:val="001B0905"/>
    <w:rsid w:val="001B472A"/>
    <w:rsid w:val="001B6914"/>
    <w:rsid w:val="001C427C"/>
    <w:rsid w:val="001E3450"/>
    <w:rsid w:val="001F1A4E"/>
    <w:rsid w:val="00202A77"/>
    <w:rsid w:val="0020357A"/>
    <w:rsid w:val="00223242"/>
    <w:rsid w:val="00224EFD"/>
    <w:rsid w:val="0023259D"/>
    <w:rsid w:val="0024257B"/>
    <w:rsid w:val="002462B1"/>
    <w:rsid w:val="00250C01"/>
    <w:rsid w:val="002549EB"/>
    <w:rsid w:val="0025746B"/>
    <w:rsid w:val="0026086F"/>
    <w:rsid w:val="002662B2"/>
    <w:rsid w:val="00270F76"/>
    <w:rsid w:val="00271CE5"/>
    <w:rsid w:val="00273223"/>
    <w:rsid w:val="00273B09"/>
    <w:rsid w:val="00282020"/>
    <w:rsid w:val="002929BD"/>
    <w:rsid w:val="002A2B69"/>
    <w:rsid w:val="002B1778"/>
    <w:rsid w:val="002D57CD"/>
    <w:rsid w:val="00323FB1"/>
    <w:rsid w:val="003423CC"/>
    <w:rsid w:val="00357EEF"/>
    <w:rsid w:val="003636BF"/>
    <w:rsid w:val="003665AD"/>
    <w:rsid w:val="00371442"/>
    <w:rsid w:val="003845B4"/>
    <w:rsid w:val="00387B1A"/>
    <w:rsid w:val="00387C0D"/>
    <w:rsid w:val="003A1FD7"/>
    <w:rsid w:val="003A45F2"/>
    <w:rsid w:val="003A71B3"/>
    <w:rsid w:val="003B4D9B"/>
    <w:rsid w:val="003B587A"/>
    <w:rsid w:val="003B5CDA"/>
    <w:rsid w:val="003C5EE5"/>
    <w:rsid w:val="003E1C74"/>
    <w:rsid w:val="003F306A"/>
    <w:rsid w:val="003F758D"/>
    <w:rsid w:val="00413C8E"/>
    <w:rsid w:val="00415DC8"/>
    <w:rsid w:val="0042167D"/>
    <w:rsid w:val="00421B08"/>
    <w:rsid w:val="00432630"/>
    <w:rsid w:val="00434273"/>
    <w:rsid w:val="004379C9"/>
    <w:rsid w:val="00456F24"/>
    <w:rsid w:val="004657EE"/>
    <w:rsid w:val="004943E9"/>
    <w:rsid w:val="00496B5B"/>
    <w:rsid w:val="004C320C"/>
    <w:rsid w:val="004D6D37"/>
    <w:rsid w:val="004E155C"/>
    <w:rsid w:val="004E6008"/>
    <w:rsid w:val="004F20F1"/>
    <w:rsid w:val="0052379B"/>
    <w:rsid w:val="00526246"/>
    <w:rsid w:val="005342AA"/>
    <w:rsid w:val="00544027"/>
    <w:rsid w:val="00546623"/>
    <w:rsid w:val="005604DE"/>
    <w:rsid w:val="00561ACD"/>
    <w:rsid w:val="0056309B"/>
    <w:rsid w:val="00567106"/>
    <w:rsid w:val="0057781C"/>
    <w:rsid w:val="00581E78"/>
    <w:rsid w:val="00595D25"/>
    <w:rsid w:val="005A7B4F"/>
    <w:rsid w:val="005C1A1B"/>
    <w:rsid w:val="005C5717"/>
    <w:rsid w:val="005D12B1"/>
    <w:rsid w:val="005D2A75"/>
    <w:rsid w:val="005E1D3C"/>
    <w:rsid w:val="005E606D"/>
    <w:rsid w:val="005F17F1"/>
    <w:rsid w:val="005F6D69"/>
    <w:rsid w:val="005F6E9D"/>
    <w:rsid w:val="00600DB2"/>
    <w:rsid w:val="0061298A"/>
    <w:rsid w:val="00623D1D"/>
    <w:rsid w:val="00625AE6"/>
    <w:rsid w:val="00632253"/>
    <w:rsid w:val="00642714"/>
    <w:rsid w:val="006455CE"/>
    <w:rsid w:val="006501E8"/>
    <w:rsid w:val="00655841"/>
    <w:rsid w:val="00656A0F"/>
    <w:rsid w:val="0066293F"/>
    <w:rsid w:val="006640D0"/>
    <w:rsid w:val="00677B14"/>
    <w:rsid w:val="00680FD7"/>
    <w:rsid w:val="00694016"/>
    <w:rsid w:val="006947DF"/>
    <w:rsid w:val="006A7750"/>
    <w:rsid w:val="006B2230"/>
    <w:rsid w:val="006B4CA0"/>
    <w:rsid w:val="006C23C0"/>
    <w:rsid w:val="006C2BA1"/>
    <w:rsid w:val="006D3832"/>
    <w:rsid w:val="006D6672"/>
    <w:rsid w:val="006E2B61"/>
    <w:rsid w:val="006E4F73"/>
    <w:rsid w:val="006E6CFC"/>
    <w:rsid w:val="006F342A"/>
    <w:rsid w:val="007138D3"/>
    <w:rsid w:val="0071469B"/>
    <w:rsid w:val="00733017"/>
    <w:rsid w:val="007364F1"/>
    <w:rsid w:val="007376B3"/>
    <w:rsid w:val="00744DFB"/>
    <w:rsid w:val="00746BFD"/>
    <w:rsid w:val="0075671E"/>
    <w:rsid w:val="0076331F"/>
    <w:rsid w:val="00770B90"/>
    <w:rsid w:val="007724F7"/>
    <w:rsid w:val="00783310"/>
    <w:rsid w:val="0078601F"/>
    <w:rsid w:val="007A4A6D"/>
    <w:rsid w:val="007B558B"/>
    <w:rsid w:val="007B71E9"/>
    <w:rsid w:val="007C1276"/>
    <w:rsid w:val="007C13B1"/>
    <w:rsid w:val="007D1BCF"/>
    <w:rsid w:val="007D1F04"/>
    <w:rsid w:val="007D4AEF"/>
    <w:rsid w:val="007D75CF"/>
    <w:rsid w:val="007D7F13"/>
    <w:rsid w:val="007E0440"/>
    <w:rsid w:val="007E4522"/>
    <w:rsid w:val="007E6DC5"/>
    <w:rsid w:val="007E7B09"/>
    <w:rsid w:val="007F7406"/>
    <w:rsid w:val="008058B3"/>
    <w:rsid w:val="008136EB"/>
    <w:rsid w:val="00823495"/>
    <w:rsid w:val="0083419F"/>
    <w:rsid w:val="0083585E"/>
    <w:rsid w:val="008507EF"/>
    <w:rsid w:val="00854537"/>
    <w:rsid w:val="00854D03"/>
    <w:rsid w:val="0086418E"/>
    <w:rsid w:val="0088043C"/>
    <w:rsid w:val="00881D7E"/>
    <w:rsid w:val="00883974"/>
    <w:rsid w:val="00884889"/>
    <w:rsid w:val="008906C9"/>
    <w:rsid w:val="008B1AA0"/>
    <w:rsid w:val="008B68BD"/>
    <w:rsid w:val="008C5738"/>
    <w:rsid w:val="008C639E"/>
    <w:rsid w:val="008D04F0"/>
    <w:rsid w:val="008E42B7"/>
    <w:rsid w:val="008E6F2F"/>
    <w:rsid w:val="008F3500"/>
    <w:rsid w:val="008F6BF6"/>
    <w:rsid w:val="00924E3C"/>
    <w:rsid w:val="009275F8"/>
    <w:rsid w:val="00932C55"/>
    <w:rsid w:val="009369C1"/>
    <w:rsid w:val="00943CF4"/>
    <w:rsid w:val="00952955"/>
    <w:rsid w:val="00957EA2"/>
    <w:rsid w:val="009612BB"/>
    <w:rsid w:val="00975F46"/>
    <w:rsid w:val="009764E5"/>
    <w:rsid w:val="00983981"/>
    <w:rsid w:val="009963A0"/>
    <w:rsid w:val="00996F3A"/>
    <w:rsid w:val="009A436C"/>
    <w:rsid w:val="009A586A"/>
    <w:rsid w:val="009A77A8"/>
    <w:rsid w:val="009A79B1"/>
    <w:rsid w:val="009B3D59"/>
    <w:rsid w:val="009B569F"/>
    <w:rsid w:val="009B7219"/>
    <w:rsid w:val="009C61F5"/>
    <w:rsid w:val="009C693A"/>
    <w:rsid w:val="009C740A"/>
    <w:rsid w:val="009D24CA"/>
    <w:rsid w:val="009D2AC1"/>
    <w:rsid w:val="009D7C72"/>
    <w:rsid w:val="009E22A0"/>
    <w:rsid w:val="009F2BC8"/>
    <w:rsid w:val="009F3035"/>
    <w:rsid w:val="00A01307"/>
    <w:rsid w:val="00A125C5"/>
    <w:rsid w:val="00A1551E"/>
    <w:rsid w:val="00A22826"/>
    <w:rsid w:val="00A2451C"/>
    <w:rsid w:val="00A31A3E"/>
    <w:rsid w:val="00A36426"/>
    <w:rsid w:val="00A4727D"/>
    <w:rsid w:val="00A527A5"/>
    <w:rsid w:val="00A65EE7"/>
    <w:rsid w:val="00A66573"/>
    <w:rsid w:val="00A676F2"/>
    <w:rsid w:val="00A70133"/>
    <w:rsid w:val="00A72263"/>
    <w:rsid w:val="00A769E9"/>
    <w:rsid w:val="00A770A6"/>
    <w:rsid w:val="00A813B1"/>
    <w:rsid w:val="00A82166"/>
    <w:rsid w:val="00A931DA"/>
    <w:rsid w:val="00A95C2F"/>
    <w:rsid w:val="00AA34CE"/>
    <w:rsid w:val="00AB36C4"/>
    <w:rsid w:val="00AC32B2"/>
    <w:rsid w:val="00AC6B62"/>
    <w:rsid w:val="00AD574F"/>
    <w:rsid w:val="00AD5C3D"/>
    <w:rsid w:val="00AE271B"/>
    <w:rsid w:val="00AE5282"/>
    <w:rsid w:val="00AF720D"/>
    <w:rsid w:val="00B057BA"/>
    <w:rsid w:val="00B05AA6"/>
    <w:rsid w:val="00B074BA"/>
    <w:rsid w:val="00B17141"/>
    <w:rsid w:val="00B20299"/>
    <w:rsid w:val="00B26C95"/>
    <w:rsid w:val="00B30A84"/>
    <w:rsid w:val="00B31575"/>
    <w:rsid w:val="00B37AF1"/>
    <w:rsid w:val="00B435A1"/>
    <w:rsid w:val="00B6682A"/>
    <w:rsid w:val="00B70D44"/>
    <w:rsid w:val="00B7371C"/>
    <w:rsid w:val="00B8547D"/>
    <w:rsid w:val="00B87586"/>
    <w:rsid w:val="00B87878"/>
    <w:rsid w:val="00BA48BB"/>
    <w:rsid w:val="00BB2843"/>
    <w:rsid w:val="00BC7CFB"/>
    <w:rsid w:val="00BF0BB1"/>
    <w:rsid w:val="00BF4346"/>
    <w:rsid w:val="00C11574"/>
    <w:rsid w:val="00C11D7E"/>
    <w:rsid w:val="00C20759"/>
    <w:rsid w:val="00C242C8"/>
    <w:rsid w:val="00C250D5"/>
    <w:rsid w:val="00C35666"/>
    <w:rsid w:val="00C61B3A"/>
    <w:rsid w:val="00C64DC0"/>
    <w:rsid w:val="00C92898"/>
    <w:rsid w:val="00CA4340"/>
    <w:rsid w:val="00CA5889"/>
    <w:rsid w:val="00CB25A2"/>
    <w:rsid w:val="00CB34EB"/>
    <w:rsid w:val="00CC6948"/>
    <w:rsid w:val="00CD0E4E"/>
    <w:rsid w:val="00CD0F89"/>
    <w:rsid w:val="00CE0724"/>
    <w:rsid w:val="00CE37DC"/>
    <w:rsid w:val="00CE5238"/>
    <w:rsid w:val="00CE66E4"/>
    <w:rsid w:val="00CE7514"/>
    <w:rsid w:val="00D1410B"/>
    <w:rsid w:val="00D248DE"/>
    <w:rsid w:val="00D31217"/>
    <w:rsid w:val="00D71757"/>
    <w:rsid w:val="00D8542D"/>
    <w:rsid w:val="00D90521"/>
    <w:rsid w:val="00D91DED"/>
    <w:rsid w:val="00D96F42"/>
    <w:rsid w:val="00D9789D"/>
    <w:rsid w:val="00DA283D"/>
    <w:rsid w:val="00DB0D09"/>
    <w:rsid w:val="00DB72B2"/>
    <w:rsid w:val="00DB7A93"/>
    <w:rsid w:val="00DC5434"/>
    <w:rsid w:val="00DC5E0B"/>
    <w:rsid w:val="00DC6A71"/>
    <w:rsid w:val="00DD6BC5"/>
    <w:rsid w:val="00DE3B6A"/>
    <w:rsid w:val="00DE701B"/>
    <w:rsid w:val="00DF4852"/>
    <w:rsid w:val="00E00DF4"/>
    <w:rsid w:val="00E0357D"/>
    <w:rsid w:val="00E13D4C"/>
    <w:rsid w:val="00E15011"/>
    <w:rsid w:val="00E163BE"/>
    <w:rsid w:val="00E41DB4"/>
    <w:rsid w:val="00E54663"/>
    <w:rsid w:val="00E6440E"/>
    <w:rsid w:val="00E74C6E"/>
    <w:rsid w:val="00E74D94"/>
    <w:rsid w:val="00E93A6F"/>
    <w:rsid w:val="00EA12FC"/>
    <w:rsid w:val="00ED0DCC"/>
    <w:rsid w:val="00ED1C3E"/>
    <w:rsid w:val="00EE1538"/>
    <w:rsid w:val="00F05C51"/>
    <w:rsid w:val="00F1724C"/>
    <w:rsid w:val="00F240BB"/>
    <w:rsid w:val="00F300DA"/>
    <w:rsid w:val="00F32A43"/>
    <w:rsid w:val="00F35343"/>
    <w:rsid w:val="00F5631A"/>
    <w:rsid w:val="00F57FED"/>
    <w:rsid w:val="00F62B03"/>
    <w:rsid w:val="00F67398"/>
    <w:rsid w:val="00F67E53"/>
    <w:rsid w:val="00F73F6A"/>
    <w:rsid w:val="00F76DD3"/>
    <w:rsid w:val="00F779F4"/>
    <w:rsid w:val="00FA2EA2"/>
    <w:rsid w:val="00FA5810"/>
    <w:rsid w:val="00FB2408"/>
    <w:rsid w:val="00FB387F"/>
    <w:rsid w:val="00FB6303"/>
    <w:rsid w:val="00FC44F0"/>
    <w:rsid w:val="00FD5EF7"/>
    <w:rsid w:val="00FE4948"/>
    <w:rsid w:val="00FF099B"/>
    <w:rsid w:val="00FF56A4"/>
    <w:rsid w:val="00FF68BC"/>
    <w:rsid w:val="00FF6F9A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C784704"/>
  <w15:docId w15:val="{68375A75-8811-4516-97C5-8DF0B7E7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index heading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F172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172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unhideWhenUsed/>
    <w:qFormat/>
    <w:rsid w:val="00F1724C"/>
    <w:pPr>
      <w:keepNext/>
      <w:keepLines/>
      <w:spacing w:before="200" w:line="240" w:lineRule="auto"/>
      <w:jc w:val="both"/>
      <w:outlineLvl w:val="3"/>
    </w:pPr>
    <w:rPr>
      <w:rFonts w:asciiTheme="majorHAnsi" w:eastAsiaTheme="majorEastAsia" w:hAnsiTheme="majorHAnsi" w:cstheme="majorBidi"/>
      <w:b/>
      <w:i/>
      <w:iCs/>
      <w:color w:val="5B9BD5" w:themeColor="accent1"/>
      <w:sz w:val="24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1724C"/>
    <w:pPr>
      <w:keepNext/>
      <w:keepLines/>
      <w:spacing w:before="200" w:after="60" w:line="276" w:lineRule="auto"/>
      <w:jc w:val="both"/>
      <w:outlineLvl w:val="5"/>
    </w:pPr>
    <w:rPr>
      <w:rFonts w:ascii="Cambria" w:eastAsia="Calibri" w:hAnsi="Cambria"/>
      <w:bCs/>
      <w:i/>
      <w:iCs/>
      <w:color w:val="243F60"/>
      <w:sz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Naslovpredpisa">
    <w:name w:val="Naslov_predpisa"/>
    <w:basedOn w:val="Navaden"/>
    <w:link w:val="NaslovpredpisaZnak"/>
    <w:qFormat/>
    <w:rsid w:val="007E7B0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7E7B09"/>
    <w:rPr>
      <w:rFonts w:ascii="Arial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7E7B0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7E7B0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7E7B09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7E7B09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7E7B09"/>
    <w:rPr>
      <w:rFonts w:ascii="Arial" w:hAnsi="Arial" w:cs="Arial"/>
      <w:b/>
      <w:sz w:val="22"/>
      <w:szCs w:val="22"/>
    </w:rPr>
  </w:style>
  <w:style w:type="character" w:customStyle="1" w:styleId="Naslov1Znak">
    <w:name w:val="Naslov 1 Znak"/>
    <w:aliases w:val="NASLOV Znak"/>
    <w:link w:val="Naslov1"/>
    <w:uiPriority w:val="9"/>
    <w:rsid w:val="007E7B09"/>
    <w:rPr>
      <w:rFonts w:ascii="Arial" w:hAnsi="Arial"/>
      <w:b/>
      <w:kern w:val="32"/>
      <w:sz w:val="28"/>
      <w:szCs w:val="32"/>
    </w:rPr>
  </w:style>
  <w:style w:type="paragraph" w:customStyle="1" w:styleId="Vrstapredpisa">
    <w:name w:val="Vrsta predpisa"/>
    <w:basedOn w:val="Navaden"/>
    <w:link w:val="VrstapredpisaZnak"/>
    <w:qFormat/>
    <w:rsid w:val="007E7B0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7E7B09"/>
    <w:rPr>
      <w:rFonts w:ascii="Arial" w:hAnsi="Arial" w:cs="Arial"/>
      <w:b/>
      <w:bCs/>
      <w:color w:val="000000"/>
      <w:spacing w:val="40"/>
      <w:sz w:val="22"/>
      <w:szCs w:val="22"/>
    </w:rPr>
  </w:style>
  <w:style w:type="paragraph" w:styleId="Odstavekseznama">
    <w:name w:val="List Paragraph"/>
    <w:basedOn w:val="Navaden"/>
    <w:link w:val="OdstavekseznamaZnak"/>
    <w:uiPriority w:val="34"/>
    <w:qFormat/>
    <w:rsid w:val="005F6D69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rsid w:val="00CB34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CB34E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B34E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CB34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CB34EB"/>
    <w:rPr>
      <w:rFonts w:ascii="Arial" w:hAnsi="Arial"/>
      <w:b/>
      <w:bCs/>
      <w:lang w:eastAsia="en-US"/>
    </w:rPr>
  </w:style>
  <w:style w:type="paragraph" w:styleId="Besedilooblaka">
    <w:name w:val="Balloon Text"/>
    <w:basedOn w:val="Navaden"/>
    <w:link w:val="BesedilooblakaZnak"/>
    <w:uiPriority w:val="99"/>
    <w:rsid w:val="00CB34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CB34EB"/>
    <w:rPr>
      <w:rFonts w:ascii="Segoe UI" w:hAnsi="Segoe UI" w:cs="Segoe UI"/>
      <w:sz w:val="18"/>
      <w:szCs w:val="18"/>
      <w:lang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F172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slov3Znak">
    <w:name w:val="Naslov 3 Znak"/>
    <w:basedOn w:val="Privzetapisavaodstavka"/>
    <w:link w:val="Naslov3"/>
    <w:uiPriority w:val="9"/>
    <w:rsid w:val="00F172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rsid w:val="00F1724C"/>
    <w:rPr>
      <w:rFonts w:asciiTheme="majorHAnsi" w:eastAsiaTheme="majorEastAsia" w:hAnsiTheme="majorHAnsi" w:cstheme="majorBidi"/>
      <w:b/>
      <w:i/>
      <w:iCs/>
      <w:color w:val="5B9BD5" w:themeColor="accent1"/>
      <w:sz w:val="24"/>
      <w:szCs w:val="24"/>
      <w:lang w:eastAsia="en-US"/>
    </w:rPr>
  </w:style>
  <w:style w:type="character" w:customStyle="1" w:styleId="Naslov6Znak">
    <w:name w:val="Naslov 6 Znak"/>
    <w:basedOn w:val="Privzetapisavaodstavka"/>
    <w:link w:val="Naslov6"/>
    <w:uiPriority w:val="99"/>
    <w:rsid w:val="00F1724C"/>
    <w:rPr>
      <w:rFonts w:ascii="Cambria" w:eastAsia="Calibri" w:hAnsi="Cambria"/>
      <w:bCs/>
      <w:i/>
      <w:iCs/>
      <w:color w:val="243F60"/>
      <w:sz w:val="24"/>
      <w:szCs w:val="24"/>
      <w:lang w:eastAsia="en-US"/>
    </w:rPr>
  </w:style>
  <w:style w:type="paragraph" w:customStyle="1" w:styleId="ListParagraph1">
    <w:name w:val="List Paragraph1"/>
    <w:basedOn w:val="Navaden"/>
    <w:uiPriority w:val="99"/>
    <w:rsid w:val="00F1724C"/>
    <w:pPr>
      <w:spacing w:after="200" w:line="276" w:lineRule="auto"/>
      <w:ind w:left="720"/>
      <w:contextualSpacing/>
      <w:jc w:val="both"/>
    </w:pPr>
    <w:rPr>
      <w:rFonts w:ascii="Times New Roman" w:hAnsi="Times New Roman"/>
      <w:bCs/>
      <w:sz w:val="24"/>
    </w:rPr>
  </w:style>
  <w:style w:type="paragraph" w:styleId="Revizija">
    <w:name w:val="Revision"/>
    <w:hidden/>
    <w:uiPriority w:val="99"/>
    <w:semiHidden/>
    <w:rsid w:val="00F1724C"/>
    <w:rPr>
      <w:rFonts w:ascii="Calibri" w:eastAsia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rsid w:val="00F1724C"/>
    <w:rPr>
      <w:rFonts w:ascii="Arial" w:hAnsi="Arial"/>
      <w:szCs w:val="24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1724C"/>
    <w:rPr>
      <w:rFonts w:ascii="Arial" w:hAnsi="Arial"/>
      <w:szCs w:val="24"/>
      <w:lang w:eastAsia="en-US"/>
    </w:rPr>
  </w:style>
  <w:style w:type="paragraph" w:styleId="Stvarnokazalo1">
    <w:name w:val="index 1"/>
    <w:basedOn w:val="Navaden"/>
    <w:next w:val="Navaden"/>
    <w:autoRedefine/>
    <w:uiPriority w:val="99"/>
    <w:unhideWhenUsed/>
    <w:rsid w:val="00F1724C"/>
    <w:pPr>
      <w:spacing w:line="240" w:lineRule="auto"/>
      <w:ind w:left="22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2">
    <w:name w:val="index 2"/>
    <w:basedOn w:val="Navaden"/>
    <w:next w:val="Navaden"/>
    <w:autoRedefine/>
    <w:uiPriority w:val="99"/>
    <w:unhideWhenUsed/>
    <w:rsid w:val="00F1724C"/>
    <w:pPr>
      <w:spacing w:line="240" w:lineRule="auto"/>
      <w:ind w:left="44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3">
    <w:name w:val="index 3"/>
    <w:basedOn w:val="Navaden"/>
    <w:next w:val="Navaden"/>
    <w:autoRedefine/>
    <w:uiPriority w:val="99"/>
    <w:unhideWhenUsed/>
    <w:rsid w:val="00F1724C"/>
    <w:pPr>
      <w:spacing w:line="240" w:lineRule="auto"/>
      <w:ind w:left="66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4">
    <w:name w:val="index 4"/>
    <w:basedOn w:val="Navaden"/>
    <w:next w:val="Navaden"/>
    <w:autoRedefine/>
    <w:uiPriority w:val="99"/>
    <w:unhideWhenUsed/>
    <w:rsid w:val="00F1724C"/>
    <w:pPr>
      <w:spacing w:line="240" w:lineRule="auto"/>
      <w:ind w:left="88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5">
    <w:name w:val="index 5"/>
    <w:basedOn w:val="Navaden"/>
    <w:next w:val="Navaden"/>
    <w:autoRedefine/>
    <w:uiPriority w:val="99"/>
    <w:unhideWhenUsed/>
    <w:rsid w:val="00F1724C"/>
    <w:pPr>
      <w:spacing w:line="240" w:lineRule="auto"/>
      <w:ind w:left="110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6">
    <w:name w:val="index 6"/>
    <w:basedOn w:val="Navaden"/>
    <w:next w:val="Navaden"/>
    <w:autoRedefine/>
    <w:uiPriority w:val="99"/>
    <w:unhideWhenUsed/>
    <w:rsid w:val="00F1724C"/>
    <w:pPr>
      <w:spacing w:line="240" w:lineRule="auto"/>
      <w:ind w:left="132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7">
    <w:name w:val="index 7"/>
    <w:basedOn w:val="Navaden"/>
    <w:next w:val="Navaden"/>
    <w:autoRedefine/>
    <w:uiPriority w:val="99"/>
    <w:unhideWhenUsed/>
    <w:rsid w:val="00F1724C"/>
    <w:pPr>
      <w:spacing w:line="240" w:lineRule="auto"/>
      <w:ind w:left="154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8">
    <w:name w:val="index 8"/>
    <w:basedOn w:val="Navaden"/>
    <w:next w:val="Navaden"/>
    <w:autoRedefine/>
    <w:uiPriority w:val="99"/>
    <w:unhideWhenUsed/>
    <w:rsid w:val="00F1724C"/>
    <w:pPr>
      <w:spacing w:line="240" w:lineRule="auto"/>
      <w:ind w:left="176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9">
    <w:name w:val="index 9"/>
    <w:basedOn w:val="Navaden"/>
    <w:next w:val="Navaden"/>
    <w:autoRedefine/>
    <w:uiPriority w:val="99"/>
    <w:unhideWhenUsed/>
    <w:rsid w:val="00F1724C"/>
    <w:pPr>
      <w:spacing w:line="240" w:lineRule="auto"/>
      <w:ind w:left="198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-naslov">
    <w:name w:val="index heading"/>
    <w:basedOn w:val="Navaden"/>
    <w:next w:val="Stvarnokazalo1"/>
    <w:uiPriority w:val="99"/>
    <w:unhideWhenUsed/>
    <w:rsid w:val="00F1724C"/>
    <w:pPr>
      <w:spacing w:before="240" w:after="120" w:line="240" w:lineRule="auto"/>
      <w:jc w:val="center"/>
    </w:pPr>
    <w:rPr>
      <w:rFonts w:asciiTheme="minorHAnsi" w:eastAsia="Calibri" w:hAnsiTheme="minorHAnsi"/>
      <w:b/>
      <w:bCs/>
      <w:sz w:val="26"/>
      <w:szCs w:val="26"/>
    </w:rPr>
  </w:style>
  <w:style w:type="character" w:styleId="tevilkastrani">
    <w:name w:val="page number"/>
    <w:basedOn w:val="Privzetapisavaodstavka"/>
    <w:uiPriority w:val="99"/>
    <w:unhideWhenUsed/>
    <w:rsid w:val="00F1724C"/>
  </w:style>
  <w:style w:type="paragraph" w:styleId="Kazalovsebine1">
    <w:name w:val="toc 1"/>
    <w:basedOn w:val="Navaden"/>
    <w:next w:val="Navaden"/>
    <w:autoRedefine/>
    <w:uiPriority w:val="39"/>
    <w:rsid w:val="00F1724C"/>
    <w:pPr>
      <w:spacing w:before="360" w:line="240" w:lineRule="auto"/>
      <w:jc w:val="both"/>
    </w:pPr>
    <w:rPr>
      <w:rFonts w:asciiTheme="majorHAnsi" w:eastAsia="Calibri" w:hAnsiTheme="majorHAnsi"/>
      <w:b/>
      <w:bCs/>
      <w:caps/>
      <w:sz w:val="24"/>
    </w:rPr>
  </w:style>
  <w:style w:type="paragraph" w:styleId="Kazalovsebine2">
    <w:name w:val="toc 2"/>
    <w:basedOn w:val="Navaden"/>
    <w:next w:val="Navaden"/>
    <w:autoRedefine/>
    <w:uiPriority w:val="39"/>
    <w:rsid w:val="00F1724C"/>
    <w:pPr>
      <w:spacing w:before="240" w:line="240" w:lineRule="auto"/>
      <w:jc w:val="both"/>
    </w:pPr>
    <w:rPr>
      <w:rFonts w:asciiTheme="minorHAnsi" w:eastAsia="Calibri" w:hAnsiTheme="minorHAnsi"/>
      <w:b/>
      <w:bCs/>
      <w:szCs w:val="20"/>
    </w:rPr>
  </w:style>
  <w:style w:type="paragraph" w:styleId="Kazalovsebine3">
    <w:name w:val="toc 3"/>
    <w:basedOn w:val="Navaden"/>
    <w:next w:val="Navaden"/>
    <w:autoRedefine/>
    <w:uiPriority w:val="39"/>
    <w:rsid w:val="00F1724C"/>
    <w:pPr>
      <w:spacing w:line="240" w:lineRule="auto"/>
      <w:ind w:left="220"/>
      <w:jc w:val="both"/>
    </w:pPr>
    <w:rPr>
      <w:rFonts w:asciiTheme="minorHAnsi" w:eastAsia="Calibri" w:hAnsiTheme="minorHAnsi"/>
      <w:bCs/>
      <w:szCs w:val="20"/>
    </w:rPr>
  </w:style>
  <w:style w:type="paragraph" w:styleId="Kazalovsebine4">
    <w:name w:val="toc 4"/>
    <w:basedOn w:val="Navaden"/>
    <w:next w:val="Navaden"/>
    <w:autoRedefine/>
    <w:rsid w:val="00F1724C"/>
    <w:pPr>
      <w:spacing w:line="240" w:lineRule="auto"/>
      <w:ind w:left="440"/>
      <w:jc w:val="both"/>
    </w:pPr>
    <w:rPr>
      <w:rFonts w:asciiTheme="minorHAnsi" w:eastAsia="Calibri" w:hAnsiTheme="minorHAnsi"/>
      <w:bCs/>
      <w:szCs w:val="20"/>
    </w:rPr>
  </w:style>
  <w:style w:type="paragraph" w:styleId="Kazalovsebine5">
    <w:name w:val="toc 5"/>
    <w:basedOn w:val="Navaden"/>
    <w:next w:val="Navaden"/>
    <w:autoRedefine/>
    <w:rsid w:val="00F1724C"/>
    <w:pPr>
      <w:spacing w:line="240" w:lineRule="auto"/>
      <w:ind w:left="660"/>
      <w:jc w:val="both"/>
    </w:pPr>
    <w:rPr>
      <w:rFonts w:asciiTheme="minorHAnsi" w:eastAsia="Calibri" w:hAnsiTheme="minorHAnsi"/>
      <w:bCs/>
      <w:szCs w:val="20"/>
    </w:rPr>
  </w:style>
  <w:style w:type="paragraph" w:styleId="Kazalovsebine6">
    <w:name w:val="toc 6"/>
    <w:basedOn w:val="Navaden"/>
    <w:next w:val="Navaden"/>
    <w:autoRedefine/>
    <w:rsid w:val="00F1724C"/>
    <w:pPr>
      <w:spacing w:line="240" w:lineRule="auto"/>
      <w:ind w:left="880"/>
      <w:jc w:val="both"/>
    </w:pPr>
    <w:rPr>
      <w:rFonts w:asciiTheme="minorHAnsi" w:eastAsia="Calibri" w:hAnsiTheme="minorHAnsi"/>
      <w:bCs/>
      <w:szCs w:val="20"/>
    </w:rPr>
  </w:style>
  <w:style w:type="paragraph" w:styleId="Kazalovsebine7">
    <w:name w:val="toc 7"/>
    <w:basedOn w:val="Navaden"/>
    <w:next w:val="Navaden"/>
    <w:autoRedefine/>
    <w:rsid w:val="00F1724C"/>
    <w:pPr>
      <w:spacing w:line="240" w:lineRule="auto"/>
      <w:ind w:left="1100"/>
      <w:jc w:val="both"/>
    </w:pPr>
    <w:rPr>
      <w:rFonts w:asciiTheme="minorHAnsi" w:eastAsia="Calibri" w:hAnsiTheme="minorHAnsi"/>
      <w:bCs/>
      <w:szCs w:val="20"/>
    </w:rPr>
  </w:style>
  <w:style w:type="paragraph" w:styleId="Kazalovsebine8">
    <w:name w:val="toc 8"/>
    <w:basedOn w:val="Navaden"/>
    <w:next w:val="Navaden"/>
    <w:autoRedefine/>
    <w:rsid w:val="00F1724C"/>
    <w:pPr>
      <w:spacing w:line="240" w:lineRule="auto"/>
      <w:ind w:left="1320"/>
      <w:jc w:val="both"/>
    </w:pPr>
    <w:rPr>
      <w:rFonts w:asciiTheme="minorHAnsi" w:eastAsia="Calibri" w:hAnsiTheme="minorHAnsi"/>
      <w:bCs/>
      <w:szCs w:val="20"/>
    </w:rPr>
  </w:style>
  <w:style w:type="paragraph" w:styleId="Kazalovsebine9">
    <w:name w:val="toc 9"/>
    <w:basedOn w:val="Navaden"/>
    <w:next w:val="Navaden"/>
    <w:autoRedefine/>
    <w:rsid w:val="00F1724C"/>
    <w:pPr>
      <w:spacing w:line="240" w:lineRule="auto"/>
      <w:ind w:left="1540"/>
      <w:jc w:val="both"/>
    </w:pPr>
    <w:rPr>
      <w:rFonts w:asciiTheme="minorHAnsi" w:eastAsia="Calibri" w:hAnsiTheme="minorHAnsi"/>
      <w:bCs/>
      <w:szCs w:val="20"/>
    </w:rPr>
  </w:style>
  <w:style w:type="paragraph" w:styleId="Naslov">
    <w:name w:val="Title"/>
    <w:basedOn w:val="Navaden"/>
    <w:next w:val="Navaden"/>
    <w:link w:val="NaslovZnak"/>
    <w:qFormat/>
    <w:rsid w:val="00F1724C"/>
    <w:pPr>
      <w:spacing w:line="240" w:lineRule="auto"/>
      <w:contextualSpacing/>
      <w:jc w:val="both"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F1724C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en-US"/>
    </w:rPr>
  </w:style>
  <w:style w:type="paragraph" w:styleId="Brezrazmikov">
    <w:name w:val="No Spacing"/>
    <w:link w:val="BrezrazmikovZnak"/>
    <w:uiPriority w:val="1"/>
    <w:qFormat/>
    <w:rsid w:val="00146CF7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avaden"/>
    <w:next w:val="Pripombabesedilo"/>
    <w:link w:val="Komentar-besediloZnak"/>
    <w:uiPriority w:val="99"/>
    <w:rsid w:val="009F3035"/>
    <w:pPr>
      <w:spacing w:line="240" w:lineRule="auto"/>
    </w:pPr>
    <w:rPr>
      <w:szCs w:val="20"/>
    </w:rPr>
  </w:style>
  <w:style w:type="character" w:customStyle="1" w:styleId="Komentar-besediloZnak">
    <w:name w:val="Komentar - besedilo Znak"/>
    <w:basedOn w:val="Privzetapisavaodstavka"/>
    <w:link w:val="1"/>
    <w:uiPriority w:val="99"/>
    <w:rsid w:val="009F3035"/>
    <w:rPr>
      <w:rFonts w:ascii="Arial" w:hAnsi="Arial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AE5282"/>
    <w:rPr>
      <w:color w:val="605E5C"/>
      <w:shd w:val="clear" w:color="auto" w:fill="E1DFDD"/>
    </w:rPr>
  </w:style>
  <w:style w:type="paragraph" w:styleId="NaslovTOC">
    <w:name w:val="TOC Heading"/>
    <w:basedOn w:val="Naslov1"/>
    <w:next w:val="Navaden"/>
    <w:uiPriority w:val="39"/>
    <w:unhideWhenUsed/>
    <w:qFormat/>
    <w:rsid w:val="00B30A84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B30A84"/>
    <w:rPr>
      <w:rFonts w:ascii="Arial" w:hAnsi="Arial"/>
      <w:szCs w:val="24"/>
      <w:lang w:eastAsia="en-US"/>
    </w:rPr>
  </w:style>
  <w:style w:type="character" w:styleId="Sprotnaopomba-sklic">
    <w:name w:val="footnote reference"/>
    <w:uiPriority w:val="99"/>
    <w:unhideWhenUsed/>
    <w:rsid w:val="00B30A84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30A84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30A84"/>
    <w:rPr>
      <w:rFonts w:ascii="Arial" w:hAnsi="Arial"/>
      <w:lang w:eastAsia="en-US"/>
    </w:rPr>
  </w:style>
  <w:style w:type="paragraph" w:styleId="Navadensplet">
    <w:name w:val="Normal (Web)"/>
    <w:basedOn w:val="Navaden"/>
    <w:uiPriority w:val="99"/>
    <w:rsid w:val="00B30A84"/>
    <w:pPr>
      <w:spacing w:before="264" w:line="336" w:lineRule="auto"/>
    </w:pPr>
    <w:rPr>
      <w:rFonts w:ascii="Times New Roman" w:hAnsi="Times New Roman"/>
      <w:sz w:val="24"/>
      <w:lang w:val="en-US"/>
    </w:rPr>
  </w:style>
  <w:style w:type="table" w:customStyle="1" w:styleId="Navadnatabela11">
    <w:name w:val="Navadna tabela 11"/>
    <w:basedOn w:val="Navadnatabela"/>
    <w:next w:val="Navadnatabela1"/>
    <w:uiPriority w:val="41"/>
    <w:rsid w:val="00B30A8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Krepko">
    <w:name w:val="Strong"/>
    <w:basedOn w:val="Privzetapisavaodstavka"/>
    <w:uiPriority w:val="22"/>
    <w:qFormat/>
    <w:rsid w:val="00B30A84"/>
    <w:rPr>
      <w:b/>
      <w:bCs/>
    </w:rPr>
  </w:style>
  <w:style w:type="table" w:styleId="Navadnatabela1">
    <w:name w:val="Plain Table 1"/>
    <w:basedOn w:val="Navadnatabela"/>
    <w:uiPriority w:val="41"/>
    <w:rsid w:val="00B30A8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30A8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B30A84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ivzetapisavaodstavka"/>
    <w:rsid w:val="00B30A84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30A84"/>
    <w:rPr>
      <w:color w:val="605E5C"/>
      <w:shd w:val="clear" w:color="auto" w:fill="E1DFDD"/>
    </w:rPr>
  </w:style>
  <w:style w:type="numbering" w:customStyle="1" w:styleId="ImportedStyle4">
    <w:name w:val="Imported Style 4"/>
    <w:rsid w:val="00B30A84"/>
    <w:pPr>
      <w:numPr>
        <w:numId w:val="25"/>
      </w:numPr>
    </w:pPr>
  </w:style>
  <w:style w:type="numbering" w:customStyle="1" w:styleId="ImportedStyle2">
    <w:name w:val="Imported Style 2"/>
    <w:rsid w:val="00B30A84"/>
    <w:pPr>
      <w:numPr>
        <w:numId w:val="26"/>
      </w:numPr>
    </w:pPr>
  </w:style>
  <w:style w:type="table" w:customStyle="1" w:styleId="Tabelamrea1">
    <w:name w:val="Tabela – mreža1"/>
    <w:basedOn w:val="Navadnatabela"/>
    <w:next w:val="Tabelamrea"/>
    <w:uiPriority w:val="39"/>
    <w:rsid w:val="00B30A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hyperlink" Target="http://www.uradni-list.si/1/objava.jsp?sop=2013-01-078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026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0-01-1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4-01-2739" TargetMode="External"/><Relationship Id="rId10" Type="http://schemas.openxmlformats.org/officeDocument/2006/relationships/hyperlink" Target="http://www.uradni-list.si/1/objava.jsp?sop=2008-01-469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5-01-0823" TargetMode="External"/><Relationship Id="rId14" Type="http://schemas.openxmlformats.org/officeDocument/2006/relationships/hyperlink" Target="http://www.uradni-list.si/1/objava.jsp?sop=2013-01-178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36AF5D-91ED-4EF2-9F65-27929E5A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UKOM</Company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Stanka Lamut</dc:creator>
  <cp:keywords/>
  <dc:description/>
  <cp:lastModifiedBy>Polona Prešeren</cp:lastModifiedBy>
  <cp:revision>10</cp:revision>
  <cp:lastPrinted>2022-07-06T06:34:00Z</cp:lastPrinted>
  <dcterms:created xsi:type="dcterms:W3CDTF">2026-04-23T11:46:00Z</dcterms:created>
  <dcterms:modified xsi:type="dcterms:W3CDTF">2026-05-08T06:17:00Z</dcterms:modified>
</cp:coreProperties>
</file>