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3F8F" w14:textId="77777777" w:rsidR="00726EE6" w:rsidRPr="00FB6B47" w:rsidRDefault="00726EE6" w:rsidP="00726EE6">
      <w:pPr>
        <w:pStyle w:val="Glava"/>
        <w:tabs>
          <w:tab w:val="clear" w:pos="4320"/>
          <w:tab w:val="clear" w:pos="8640"/>
          <w:tab w:val="left" w:pos="5112"/>
        </w:tabs>
        <w:spacing w:before="120" w:line="240" w:lineRule="exact"/>
        <w:rPr>
          <w:rFonts w:cs="Arial"/>
          <w:szCs w:val="20"/>
          <w:lang w:val="sl-SI"/>
        </w:rPr>
      </w:pPr>
      <w:r w:rsidRPr="00FB6B47">
        <w:rPr>
          <w:noProof/>
          <w:szCs w:val="20"/>
          <w:lang w:val="sl-SI" w:eastAsia="sl-SI"/>
        </w:rPr>
        <w:drawing>
          <wp:anchor distT="0" distB="0" distL="114300" distR="114300" simplePos="0" relativeHeight="251659264" behindDoc="0" locked="0" layoutInCell="1" allowOverlap="1" wp14:anchorId="312859E0" wp14:editId="740CAF94">
            <wp:simplePos x="0" y="0"/>
            <wp:positionH relativeFrom="margin">
              <wp:align>left</wp:align>
            </wp:positionH>
            <wp:positionV relativeFrom="paragraph">
              <wp:posOffset>-635</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r w:rsidRPr="00FB6B47">
        <w:rPr>
          <w:rFonts w:cs="Arial"/>
          <w:szCs w:val="20"/>
          <w:lang w:val="sl-SI"/>
        </w:rPr>
        <w:t xml:space="preserve">      </w:t>
      </w:r>
    </w:p>
    <w:p w14:paraId="679016EE" w14:textId="77777777" w:rsidR="00726EE6" w:rsidRPr="00FB6B47" w:rsidRDefault="00726EE6" w:rsidP="00726EE6">
      <w:pPr>
        <w:pStyle w:val="Glava"/>
        <w:tabs>
          <w:tab w:val="clear" w:pos="4320"/>
          <w:tab w:val="clear" w:pos="8640"/>
          <w:tab w:val="left" w:pos="5112"/>
        </w:tabs>
        <w:spacing w:before="120" w:line="240" w:lineRule="exact"/>
        <w:rPr>
          <w:rFonts w:cs="Arial"/>
          <w:szCs w:val="20"/>
          <w:lang w:val="sl-SI"/>
        </w:rPr>
      </w:pPr>
    </w:p>
    <w:p w14:paraId="1DCC9B54" w14:textId="75F47F2A" w:rsidR="00726EE6" w:rsidRPr="00FB6B47" w:rsidRDefault="00726EE6" w:rsidP="00726EE6">
      <w:pPr>
        <w:pStyle w:val="Glava"/>
        <w:tabs>
          <w:tab w:val="clear" w:pos="4320"/>
          <w:tab w:val="clear" w:pos="8640"/>
          <w:tab w:val="left" w:pos="6663"/>
        </w:tabs>
        <w:spacing w:line="240" w:lineRule="exact"/>
        <w:rPr>
          <w:rFonts w:cs="Arial"/>
          <w:szCs w:val="20"/>
          <w:lang w:val="sl-SI"/>
        </w:rPr>
      </w:pPr>
      <w:r w:rsidRPr="00FB6B47">
        <w:rPr>
          <w:rFonts w:cs="Arial"/>
          <w:szCs w:val="20"/>
          <w:lang w:val="sl-SI"/>
        </w:rPr>
        <w:t xml:space="preserve">                  Langusova ulica 4, </w:t>
      </w:r>
      <w:r w:rsidR="00E51B95" w:rsidRPr="00FB6B47">
        <w:rPr>
          <w:rFonts w:cs="Arial"/>
          <w:szCs w:val="20"/>
          <w:lang w:val="sl-SI"/>
        </w:rPr>
        <w:t>1000</w:t>
      </w:r>
      <w:r w:rsidRPr="00FB6B47">
        <w:rPr>
          <w:rFonts w:cs="Arial"/>
          <w:szCs w:val="20"/>
          <w:lang w:val="sl-SI"/>
        </w:rPr>
        <w:t xml:space="preserve"> Ljubljana</w:t>
      </w:r>
      <w:r w:rsidRPr="00FB6B47">
        <w:rPr>
          <w:rFonts w:cs="Arial"/>
          <w:szCs w:val="20"/>
          <w:lang w:val="sl-SI"/>
        </w:rPr>
        <w:tab/>
        <w:t>T: 01 478 82 00</w:t>
      </w:r>
    </w:p>
    <w:p w14:paraId="4D6FAA73" w14:textId="77777777" w:rsidR="00726EE6" w:rsidRPr="00FB6B47" w:rsidRDefault="00726EE6" w:rsidP="00726EE6">
      <w:pPr>
        <w:pStyle w:val="Glava"/>
        <w:tabs>
          <w:tab w:val="clear" w:pos="4320"/>
          <w:tab w:val="clear" w:pos="8640"/>
          <w:tab w:val="left" w:pos="6663"/>
        </w:tabs>
        <w:spacing w:line="240" w:lineRule="exact"/>
        <w:ind w:left="851"/>
        <w:rPr>
          <w:rFonts w:cs="Arial"/>
          <w:szCs w:val="20"/>
          <w:lang w:val="sl-SI"/>
        </w:rPr>
      </w:pPr>
      <w:r w:rsidRPr="00FB6B47">
        <w:rPr>
          <w:rFonts w:cs="Arial"/>
          <w:szCs w:val="20"/>
          <w:lang w:val="sl-SI"/>
        </w:rPr>
        <w:tab/>
        <w:t>E: gp.mope@gov.si</w:t>
      </w:r>
    </w:p>
    <w:p w14:paraId="4FEADBD0" w14:textId="77777777" w:rsidR="00726EE6" w:rsidRPr="00FB6B47" w:rsidRDefault="00726EE6" w:rsidP="00726EE6">
      <w:pPr>
        <w:pStyle w:val="Glava"/>
        <w:tabs>
          <w:tab w:val="clear" w:pos="4320"/>
          <w:tab w:val="clear" w:pos="8640"/>
          <w:tab w:val="left" w:pos="6663"/>
        </w:tabs>
        <w:spacing w:line="240" w:lineRule="exact"/>
        <w:ind w:left="851"/>
        <w:rPr>
          <w:rFonts w:cs="Arial"/>
          <w:szCs w:val="20"/>
          <w:lang w:val="sl-SI"/>
        </w:rPr>
      </w:pPr>
      <w:r w:rsidRPr="00FB6B47">
        <w:rPr>
          <w:rFonts w:cs="Arial"/>
          <w:szCs w:val="20"/>
          <w:lang w:val="sl-SI"/>
        </w:rPr>
        <w:tab/>
        <w:t>www.mope.gov.si</w:t>
      </w:r>
    </w:p>
    <w:p w14:paraId="7FFF92D3" w14:textId="77777777" w:rsidR="00726EE6" w:rsidRPr="00FB6B47" w:rsidRDefault="00726EE6" w:rsidP="00726EE6">
      <w:pPr>
        <w:pStyle w:val="Glava"/>
        <w:tabs>
          <w:tab w:val="clear" w:pos="4320"/>
          <w:tab w:val="clear" w:pos="8640"/>
          <w:tab w:val="left" w:pos="6663"/>
        </w:tabs>
        <w:spacing w:line="240" w:lineRule="exact"/>
        <w:ind w:left="851"/>
        <w:rPr>
          <w:rFonts w:cs="Arial"/>
          <w:szCs w:val="20"/>
          <w:lang w:val="sl-SI"/>
        </w:rPr>
      </w:pPr>
    </w:p>
    <w:p w14:paraId="0AB0A7CF" w14:textId="77777777" w:rsidR="002D3C2A" w:rsidRPr="00FB6B47" w:rsidRDefault="002D3C2A" w:rsidP="002D3C2A">
      <w:pPr>
        <w:pStyle w:val="Glava"/>
        <w:tabs>
          <w:tab w:val="clear" w:pos="4320"/>
          <w:tab w:val="clear" w:pos="8640"/>
          <w:tab w:val="left" w:pos="5112"/>
        </w:tabs>
        <w:spacing w:line="240" w:lineRule="exact"/>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D3C2A" w:rsidRPr="00FB6B47" w14:paraId="61C0E539" w14:textId="77777777" w:rsidTr="0051277D">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36226D1E" w14:textId="5E67915D" w:rsidR="002D3C2A" w:rsidRPr="00FB6B47" w:rsidRDefault="002D3C2A" w:rsidP="006A7653">
            <w:pPr>
              <w:pStyle w:val="Neotevilenodstavek"/>
              <w:spacing w:before="0" w:after="0" w:line="260" w:lineRule="exact"/>
              <w:jc w:val="left"/>
              <w:rPr>
                <w:sz w:val="20"/>
                <w:szCs w:val="20"/>
              </w:rPr>
            </w:pPr>
            <w:r w:rsidRPr="00FB6B47">
              <w:rPr>
                <w:sz w:val="20"/>
                <w:szCs w:val="20"/>
              </w:rPr>
              <w:t xml:space="preserve">Številka: </w:t>
            </w:r>
            <w:r w:rsidR="00465D9A" w:rsidRPr="00465D9A">
              <w:rPr>
                <w:sz w:val="20"/>
                <w:szCs w:val="20"/>
              </w:rPr>
              <w:t>511-26/2023-2570-52</w:t>
            </w:r>
          </w:p>
        </w:tc>
      </w:tr>
      <w:tr w:rsidR="002D3C2A" w:rsidRPr="00FB6B47" w14:paraId="25DECF88" w14:textId="77777777" w:rsidTr="0051277D">
        <w:trPr>
          <w:gridAfter w:val="2"/>
          <w:wAfter w:w="3067" w:type="dxa"/>
        </w:trPr>
        <w:tc>
          <w:tcPr>
            <w:tcW w:w="6096" w:type="dxa"/>
            <w:gridSpan w:val="2"/>
            <w:tcBorders>
              <w:top w:val="single" w:sz="4" w:space="0" w:color="auto"/>
            </w:tcBorders>
            <w:shd w:val="clear" w:color="auto" w:fill="auto"/>
          </w:tcPr>
          <w:p w14:paraId="4026A6EE" w14:textId="09986145" w:rsidR="002D3C2A" w:rsidRPr="00FB6B47" w:rsidRDefault="002D3C2A" w:rsidP="00171429">
            <w:pPr>
              <w:pStyle w:val="Neotevilenodstavek"/>
              <w:spacing w:before="0" w:after="0" w:line="260" w:lineRule="exact"/>
              <w:jc w:val="left"/>
              <w:rPr>
                <w:sz w:val="20"/>
                <w:szCs w:val="20"/>
              </w:rPr>
            </w:pPr>
            <w:r w:rsidRPr="00FB6B47">
              <w:rPr>
                <w:sz w:val="20"/>
                <w:szCs w:val="20"/>
              </w:rPr>
              <w:t xml:space="preserve">Ljubljana, </w:t>
            </w:r>
            <w:r w:rsidR="00465D9A">
              <w:rPr>
                <w:sz w:val="20"/>
                <w:szCs w:val="20"/>
              </w:rPr>
              <w:t>6. februar 2024</w:t>
            </w:r>
          </w:p>
        </w:tc>
      </w:tr>
      <w:tr w:rsidR="002D3C2A" w:rsidRPr="00FB6B47" w14:paraId="15A386C1" w14:textId="77777777" w:rsidTr="002544C9">
        <w:trPr>
          <w:gridAfter w:val="2"/>
          <w:wAfter w:w="3067" w:type="dxa"/>
        </w:trPr>
        <w:tc>
          <w:tcPr>
            <w:tcW w:w="6096" w:type="dxa"/>
            <w:gridSpan w:val="2"/>
          </w:tcPr>
          <w:p w14:paraId="6FCC4A6D" w14:textId="77777777" w:rsidR="002D3C2A" w:rsidRPr="00FB6B47" w:rsidRDefault="002D3C2A" w:rsidP="002544C9">
            <w:pPr>
              <w:spacing w:line="260" w:lineRule="exact"/>
              <w:rPr>
                <w:rFonts w:ascii="Arial" w:hAnsi="Arial" w:cs="Arial"/>
                <w:color w:val="002060"/>
                <w:sz w:val="20"/>
                <w:szCs w:val="20"/>
              </w:rPr>
            </w:pPr>
          </w:p>
          <w:p w14:paraId="0B503661" w14:textId="77777777" w:rsidR="002D3C2A" w:rsidRPr="00FB6B47" w:rsidRDefault="002D3C2A" w:rsidP="002544C9">
            <w:pPr>
              <w:spacing w:line="260" w:lineRule="exact"/>
              <w:rPr>
                <w:rFonts w:ascii="Arial" w:hAnsi="Arial" w:cs="Arial"/>
                <w:b/>
                <w:color w:val="002060"/>
                <w:sz w:val="20"/>
                <w:szCs w:val="20"/>
              </w:rPr>
            </w:pPr>
            <w:r w:rsidRPr="00FB6B47">
              <w:rPr>
                <w:rFonts w:ascii="Arial" w:hAnsi="Arial" w:cs="Arial"/>
                <w:b/>
                <w:color w:val="002060"/>
                <w:sz w:val="20"/>
                <w:szCs w:val="20"/>
              </w:rPr>
              <w:t>GENERALNI SEKRETARIAT VLADE REPUBLIKE SLOVENIJE</w:t>
            </w:r>
          </w:p>
          <w:p w14:paraId="1F42E79B" w14:textId="77777777" w:rsidR="002D3C2A" w:rsidRPr="00FB6B47" w:rsidRDefault="00465D9A" w:rsidP="002544C9">
            <w:pPr>
              <w:spacing w:line="260" w:lineRule="exact"/>
              <w:rPr>
                <w:rFonts w:ascii="Arial" w:hAnsi="Arial" w:cs="Arial"/>
                <w:b/>
                <w:color w:val="002060"/>
                <w:sz w:val="20"/>
                <w:szCs w:val="20"/>
              </w:rPr>
            </w:pPr>
            <w:hyperlink r:id="rId9" w:history="1">
              <w:r w:rsidR="002D3C2A" w:rsidRPr="00FB6B47">
                <w:rPr>
                  <w:rStyle w:val="Hiperpovezava"/>
                  <w:b/>
                  <w:color w:val="002060"/>
                  <w:sz w:val="20"/>
                  <w:szCs w:val="20"/>
                </w:rPr>
                <w:t>Gp.gs@gov.si</w:t>
              </w:r>
            </w:hyperlink>
          </w:p>
          <w:p w14:paraId="64BBD9E8" w14:textId="77777777" w:rsidR="002D3C2A" w:rsidRPr="00FB6B47" w:rsidRDefault="002D3C2A" w:rsidP="002544C9">
            <w:pPr>
              <w:spacing w:line="260" w:lineRule="exact"/>
              <w:rPr>
                <w:rFonts w:ascii="Arial" w:hAnsi="Arial" w:cs="Arial"/>
                <w:sz w:val="20"/>
                <w:szCs w:val="20"/>
              </w:rPr>
            </w:pPr>
          </w:p>
        </w:tc>
      </w:tr>
      <w:tr w:rsidR="002D3C2A" w:rsidRPr="00FB6B47" w14:paraId="32132EAF" w14:textId="77777777" w:rsidTr="002544C9">
        <w:tc>
          <w:tcPr>
            <w:tcW w:w="9163" w:type="dxa"/>
            <w:gridSpan w:val="4"/>
          </w:tcPr>
          <w:p w14:paraId="3D755C0D" w14:textId="77777777" w:rsidR="002D3C2A" w:rsidRPr="00FB6B47" w:rsidRDefault="002D3C2A" w:rsidP="002544C9">
            <w:pPr>
              <w:pStyle w:val="Naslovpredpisa"/>
              <w:spacing w:before="0" w:after="0" w:line="260" w:lineRule="exact"/>
              <w:jc w:val="both"/>
              <w:rPr>
                <w:sz w:val="20"/>
                <w:szCs w:val="20"/>
              </w:rPr>
            </w:pPr>
          </w:p>
          <w:p w14:paraId="1CD7C2FF" w14:textId="4D4DA28E" w:rsidR="008B6764" w:rsidRPr="00FB6B47" w:rsidRDefault="002D3C2A" w:rsidP="002544C9">
            <w:pPr>
              <w:widowControl w:val="0"/>
              <w:numPr>
                <w:ilvl w:val="0"/>
                <w:numId w:val="8"/>
              </w:numPr>
              <w:spacing w:line="240" w:lineRule="atLeast"/>
              <w:ind w:left="34" w:right="311"/>
              <w:jc w:val="both"/>
              <w:rPr>
                <w:sz w:val="20"/>
                <w:szCs w:val="20"/>
              </w:rPr>
            </w:pPr>
            <w:r w:rsidRPr="00FB6B47">
              <w:rPr>
                <w:rFonts w:ascii="Arial" w:hAnsi="Arial" w:cs="Arial"/>
                <w:b/>
                <w:sz w:val="20"/>
                <w:szCs w:val="20"/>
              </w:rPr>
              <w:t>ZADEVA:</w:t>
            </w:r>
            <w:r w:rsidR="0081597A" w:rsidRPr="00FB6B47">
              <w:rPr>
                <w:rFonts w:ascii="Arial" w:hAnsi="Arial" w:cs="Arial"/>
                <w:b/>
                <w:sz w:val="20"/>
                <w:szCs w:val="20"/>
              </w:rPr>
              <w:t xml:space="preserve"> </w:t>
            </w:r>
            <w:bookmarkStart w:id="0" w:name="_Hlk148951035"/>
            <w:r w:rsidR="0071274F">
              <w:rPr>
                <w:rFonts w:ascii="Arial" w:hAnsi="Arial" w:cs="Arial"/>
                <w:b/>
                <w:sz w:val="20"/>
                <w:szCs w:val="20"/>
              </w:rPr>
              <w:t>Poročilo o</w:t>
            </w:r>
            <w:r w:rsidR="00054399" w:rsidRPr="00FB6B47">
              <w:rPr>
                <w:rFonts w:ascii="Arial" w:hAnsi="Arial" w:cs="Arial"/>
                <w:b/>
                <w:sz w:val="20"/>
                <w:szCs w:val="20"/>
              </w:rPr>
              <w:t xml:space="preserve"> udeležb</w:t>
            </w:r>
            <w:r w:rsidR="0071274F">
              <w:rPr>
                <w:rFonts w:ascii="Arial" w:hAnsi="Arial" w:cs="Arial"/>
                <w:b/>
                <w:sz w:val="20"/>
                <w:szCs w:val="20"/>
              </w:rPr>
              <w:t>i</w:t>
            </w:r>
            <w:r w:rsidR="00054399" w:rsidRPr="00FB6B47">
              <w:rPr>
                <w:rFonts w:ascii="Arial" w:hAnsi="Arial" w:cs="Arial"/>
                <w:b/>
                <w:sz w:val="20"/>
                <w:szCs w:val="20"/>
              </w:rPr>
              <w:t xml:space="preserve"> delegacije Republike Slovenije na 28. zasedanju</w:t>
            </w:r>
            <w:r w:rsidR="00073A0B" w:rsidRPr="00FB6B47">
              <w:rPr>
                <w:rFonts w:ascii="Arial" w:hAnsi="Arial" w:cs="Arial"/>
                <w:b/>
                <w:sz w:val="20"/>
                <w:szCs w:val="20"/>
              </w:rPr>
              <w:t xml:space="preserve"> konference pogodbenic</w:t>
            </w:r>
            <w:r w:rsidR="00054399" w:rsidRPr="00FB6B47">
              <w:rPr>
                <w:rFonts w:ascii="Arial" w:hAnsi="Arial" w:cs="Arial"/>
                <w:b/>
                <w:sz w:val="20"/>
                <w:szCs w:val="20"/>
              </w:rPr>
              <w:t xml:space="preserve"> Okvirne konvencije Združenih narodov o spremembi podnebja (COP28), 30. november do 12. december 2023, Dubaj, Združeni arabski emirati </w:t>
            </w:r>
            <w:bookmarkEnd w:id="0"/>
            <w:r w:rsidR="005A6D15" w:rsidRPr="00FB6B47">
              <w:rPr>
                <w:rFonts w:ascii="Arial" w:hAnsi="Arial" w:cs="Arial"/>
                <w:b/>
                <w:sz w:val="20"/>
                <w:szCs w:val="20"/>
              </w:rPr>
              <w:t>– predlog za obravnavo</w:t>
            </w:r>
          </w:p>
          <w:p w14:paraId="2AF5C855" w14:textId="18415147" w:rsidR="002D3C2A" w:rsidRPr="00FB6B47" w:rsidRDefault="002D3C2A" w:rsidP="002544C9">
            <w:pPr>
              <w:widowControl w:val="0"/>
              <w:numPr>
                <w:ilvl w:val="0"/>
                <w:numId w:val="8"/>
              </w:numPr>
              <w:spacing w:line="240" w:lineRule="atLeast"/>
              <w:ind w:left="34" w:right="311"/>
              <w:jc w:val="both"/>
              <w:rPr>
                <w:sz w:val="20"/>
                <w:szCs w:val="20"/>
              </w:rPr>
            </w:pPr>
            <w:r w:rsidRPr="00FB6B47">
              <w:rPr>
                <w:rFonts w:ascii="Arial" w:hAnsi="Arial" w:cs="Arial"/>
                <w:b/>
                <w:sz w:val="20"/>
                <w:szCs w:val="20"/>
              </w:rPr>
              <w:t xml:space="preserve"> </w:t>
            </w:r>
          </w:p>
        </w:tc>
      </w:tr>
      <w:tr w:rsidR="002D3C2A" w:rsidRPr="00FB6B47" w14:paraId="10AA1EBE" w14:textId="77777777" w:rsidTr="002544C9">
        <w:tc>
          <w:tcPr>
            <w:tcW w:w="9163" w:type="dxa"/>
            <w:gridSpan w:val="4"/>
          </w:tcPr>
          <w:p w14:paraId="24F2C631" w14:textId="77777777" w:rsidR="002D3C2A" w:rsidRPr="00FB6B47" w:rsidRDefault="002D3C2A" w:rsidP="002544C9">
            <w:pPr>
              <w:pStyle w:val="Poglavje"/>
              <w:spacing w:before="0" w:after="0" w:line="260" w:lineRule="exact"/>
              <w:jc w:val="left"/>
              <w:rPr>
                <w:sz w:val="20"/>
                <w:szCs w:val="20"/>
              </w:rPr>
            </w:pPr>
            <w:r w:rsidRPr="00FB6B47">
              <w:rPr>
                <w:sz w:val="20"/>
                <w:szCs w:val="20"/>
              </w:rPr>
              <w:t>1. Predlog sklepov vlade:</w:t>
            </w:r>
          </w:p>
        </w:tc>
      </w:tr>
      <w:tr w:rsidR="002D3C2A" w:rsidRPr="00FB6B47" w14:paraId="6B062B14" w14:textId="77777777" w:rsidTr="002544C9">
        <w:tc>
          <w:tcPr>
            <w:tcW w:w="9163" w:type="dxa"/>
            <w:gridSpan w:val="4"/>
          </w:tcPr>
          <w:p w14:paraId="696A29CD" w14:textId="77777777" w:rsidR="002D3C2A" w:rsidRPr="00FB6B47" w:rsidRDefault="002D3C2A" w:rsidP="002544C9">
            <w:pPr>
              <w:widowControl w:val="0"/>
              <w:spacing w:line="240" w:lineRule="atLeast"/>
              <w:jc w:val="both"/>
              <w:rPr>
                <w:rFonts w:ascii="Arial" w:hAnsi="Arial" w:cs="Arial"/>
                <w:bCs/>
                <w:sz w:val="20"/>
                <w:szCs w:val="20"/>
              </w:rPr>
            </w:pPr>
          </w:p>
          <w:p w14:paraId="52D50170" w14:textId="6C2B0CCC" w:rsidR="008B6764" w:rsidRPr="00FB6B47" w:rsidRDefault="008B6764" w:rsidP="008B6764">
            <w:p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Na podlagi 2. in 21. člena Zakona o Vladi Republike Slovenije (Uradni list RS, št. 24/05 – uradno prečiščeno besedilo, 109/08, 38/10 – ZUKN, 8/12, 21/13, 47/13 – ZDU-1G, 65/14 in 55/17) je Vlada Republike Slovenije na seji dne ……..sprejela  naslednji</w:t>
            </w:r>
          </w:p>
          <w:p w14:paraId="2ED0375F" w14:textId="77777777" w:rsidR="00003864" w:rsidRPr="00FB6B47" w:rsidRDefault="00003864" w:rsidP="00003864">
            <w:pPr>
              <w:spacing w:line="240" w:lineRule="atLeast"/>
              <w:ind w:right="311"/>
              <w:rPr>
                <w:rFonts w:ascii="Arial" w:hAnsi="Arial" w:cs="Arial"/>
                <w:snapToGrid w:val="0"/>
                <w:color w:val="000000"/>
                <w:sz w:val="20"/>
                <w:szCs w:val="20"/>
              </w:rPr>
            </w:pPr>
          </w:p>
          <w:p w14:paraId="04E9072A" w14:textId="77777777" w:rsidR="00003864" w:rsidRPr="00FB6B47" w:rsidRDefault="00003864" w:rsidP="00003864">
            <w:pPr>
              <w:spacing w:line="240" w:lineRule="atLeast"/>
              <w:ind w:right="311"/>
              <w:rPr>
                <w:rFonts w:ascii="Arial" w:hAnsi="Arial" w:cs="Arial"/>
                <w:snapToGrid w:val="0"/>
                <w:color w:val="000000"/>
                <w:sz w:val="20"/>
                <w:szCs w:val="20"/>
              </w:rPr>
            </w:pPr>
          </w:p>
          <w:p w14:paraId="7AC48CF4" w14:textId="77777777" w:rsidR="002D3C2A" w:rsidRPr="00FB6B47" w:rsidRDefault="002D3C2A" w:rsidP="00003864">
            <w:pPr>
              <w:spacing w:line="240" w:lineRule="atLeast"/>
              <w:ind w:right="311"/>
              <w:jc w:val="center"/>
              <w:rPr>
                <w:rFonts w:ascii="Arial" w:hAnsi="Arial" w:cs="Arial"/>
                <w:snapToGrid w:val="0"/>
                <w:color w:val="000000"/>
                <w:sz w:val="20"/>
                <w:szCs w:val="20"/>
              </w:rPr>
            </w:pPr>
            <w:r w:rsidRPr="00FB6B47">
              <w:rPr>
                <w:rFonts w:ascii="Arial" w:hAnsi="Arial" w:cs="Arial"/>
                <w:snapToGrid w:val="0"/>
                <w:color w:val="000000"/>
                <w:sz w:val="20"/>
                <w:szCs w:val="20"/>
              </w:rPr>
              <w:t>SKLEP:</w:t>
            </w:r>
          </w:p>
          <w:p w14:paraId="61605D68" w14:textId="77777777" w:rsidR="002D3C2A" w:rsidRPr="00FB6B47" w:rsidRDefault="002D3C2A" w:rsidP="002544C9">
            <w:pPr>
              <w:spacing w:line="240" w:lineRule="atLeast"/>
              <w:ind w:right="311"/>
              <w:jc w:val="center"/>
              <w:rPr>
                <w:rFonts w:ascii="Arial" w:hAnsi="Arial" w:cs="Arial"/>
                <w:snapToGrid w:val="0"/>
                <w:color w:val="000000"/>
                <w:sz w:val="20"/>
                <w:szCs w:val="20"/>
              </w:rPr>
            </w:pPr>
          </w:p>
          <w:p w14:paraId="4400898C" w14:textId="7606854A" w:rsidR="00802C25" w:rsidRPr="00FB6B47" w:rsidRDefault="008937BA" w:rsidP="0081597A">
            <w:pPr>
              <w:pStyle w:val="Odstavekseznama"/>
              <w:widowControl w:val="0"/>
              <w:numPr>
                <w:ilvl w:val="0"/>
                <w:numId w:val="1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Vlada</w:t>
            </w:r>
            <w:r w:rsidR="0081597A" w:rsidRPr="00FB6B47">
              <w:rPr>
                <w:rFonts w:ascii="Arial" w:hAnsi="Arial" w:cs="Arial"/>
                <w:snapToGrid w:val="0"/>
                <w:color w:val="000000"/>
                <w:sz w:val="20"/>
                <w:szCs w:val="20"/>
              </w:rPr>
              <w:t xml:space="preserve"> Republike Slovenije </w:t>
            </w:r>
            <w:r w:rsidR="00636A1B">
              <w:rPr>
                <w:rFonts w:ascii="Arial" w:hAnsi="Arial" w:cs="Arial"/>
                <w:snapToGrid w:val="0"/>
                <w:color w:val="000000"/>
                <w:sz w:val="20"/>
                <w:szCs w:val="20"/>
              </w:rPr>
              <w:t>se je seznanila s</w:t>
            </w:r>
            <w:r w:rsidR="00927B5E" w:rsidRPr="00FB6B47">
              <w:rPr>
                <w:rFonts w:ascii="Arial" w:hAnsi="Arial" w:cs="Arial"/>
                <w:snapToGrid w:val="0"/>
                <w:color w:val="000000"/>
                <w:sz w:val="20"/>
                <w:szCs w:val="20"/>
              </w:rPr>
              <w:t xml:space="preserve"> </w:t>
            </w:r>
            <w:r w:rsidR="0071274F">
              <w:rPr>
                <w:rFonts w:ascii="Arial" w:hAnsi="Arial" w:cs="Arial"/>
                <w:snapToGrid w:val="0"/>
                <w:color w:val="000000"/>
                <w:sz w:val="20"/>
                <w:szCs w:val="20"/>
              </w:rPr>
              <w:t>Poročilo</w:t>
            </w:r>
            <w:r w:rsidR="00636A1B">
              <w:rPr>
                <w:rFonts w:ascii="Arial" w:hAnsi="Arial" w:cs="Arial"/>
                <w:snapToGrid w:val="0"/>
                <w:color w:val="000000"/>
                <w:sz w:val="20"/>
                <w:szCs w:val="20"/>
              </w:rPr>
              <w:t>m</w:t>
            </w:r>
            <w:r w:rsidR="0071274F">
              <w:rPr>
                <w:rFonts w:ascii="Arial" w:hAnsi="Arial" w:cs="Arial"/>
                <w:snapToGrid w:val="0"/>
                <w:color w:val="000000"/>
                <w:sz w:val="20"/>
                <w:szCs w:val="20"/>
              </w:rPr>
              <w:t xml:space="preserve"> o udeležbi </w:t>
            </w:r>
            <w:r w:rsidR="00927B5E" w:rsidRPr="00FB6B47">
              <w:rPr>
                <w:rFonts w:ascii="Arial" w:hAnsi="Arial" w:cs="Arial"/>
                <w:snapToGrid w:val="0"/>
                <w:color w:val="000000"/>
                <w:sz w:val="20"/>
                <w:szCs w:val="20"/>
              </w:rPr>
              <w:t xml:space="preserve">delegacije Republike Slovenije na 28. zasedanju </w:t>
            </w:r>
            <w:r w:rsidR="00073A0B" w:rsidRPr="00FB6B47">
              <w:rPr>
                <w:rFonts w:ascii="Arial" w:hAnsi="Arial" w:cs="Arial"/>
                <w:snapToGrid w:val="0"/>
                <w:color w:val="000000"/>
                <w:sz w:val="20"/>
                <w:szCs w:val="20"/>
              </w:rPr>
              <w:t xml:space="preserve">konference pogodbenic </w:t>
            </w:r>
            <w:r w:rsidR="00927B5E" w:rsidRPr="00FB6B47">
              <w:rPr>
                <w:rFonts w:ascii="Arial" w:hAnsi="Arial" w:cs="Arial"/>
                <w:snapToGrid w:val="0"/>
                <w:color w:val="000000"/>
                <w:sz w:val="20"/>
                <w:szCs w:val="20"/>
              </w:rPr>
              <w:t>Okvirne konvencije Združenih narodov o spremembi podnebja (COP28), 30. november do 12. december 2023 v Dubaju, Združeni arabski emirati.</w:t>
            </w:r>
          </w:p>
          <w:p w14:paraId="1B3A681B" w14:textId="77777777" w:rsidR="00927B5E" w:rsidRPr="00FB6B47" w:rsidRDefault="00927B5E" w:rsidP="00927B5E">
            <w:pPr>
              <w:pStyle w:val="Odstavekseznama"/>
              <w:widowControl w:val="0"/>
              <w:spacing w:line="240" w:lineRule="atLeast"/>
              <w:ind w:right="311"/>
              <w:jc w:val="both"/>
              <w:rPr>
                <w:rFonts w:ascii="Arial" w:hAnsi="Arial" w:cs="Arial"/>
                <w:snapToGrid w:val="0"/>
                <w:color w:val="000000"/>
                <w:sz w:val="20"/>
                <w:szCs w:val="20"/>
              </w:rPr>
            </w:pPr>
          </w:p>
          <w:p w14:paraId="63918E88" w14:textId="77777777" w:rsidR="00620D32" w:rsidRPr="00FB6B47" w:rsidRDefault="00620D32" w:rsidP="004469EA">
            <w:pPr>
              <w:jc w:val="both"/>
              <w:rPr>
                <w:rFonts w:ascii="Arial" w:hAnsi="Arial" w:cs="Arial"/>
                <w:sz w:val="20"/>
                <w:szCs w:val="20"/>
              </w:rPr>
            </w:pPr>
          </w:p>
          <w:p w14:paraId="6215D06B" w14:textId="77777777" w:rsidR="002D3C2A" w:rsidRPr="00FB6B47" w:rsidRDefault="002D3C2A" w:rsidP="002544C9">
            <w:pPr>
              <w:widowControl w:val="0"/>
              <w:spacing w:line="240" w:lineRule="atLeast"/>
              <w:ind w:right="311"/>
              <w:jc w:val="both"/>
              <w:rPr>
                <w:rFonts w:ascii="Arial" w:hAnsi="Arial" w:cs="Arial"/>
                <w:b/>
                <w:bCs/>
                <w:color w:val="000000"/>
                <w:sz w:val="20"/>
                <w:szCs w:val="20"/>
                <w:lang w:eastAsia="sl-SI"/>
              </w:rPr>
            </w:pPr>
            <w:r w:rsidRPr="00FB6B47">
              <w:rPr>
                <w:rFonts w:ascii="Arial" w:hAnsi="Arial" w:cs="Arial"/>
                <w:b/>
                <w:sz w:val="20"/>
                <w:szCs w:val="20"/>
              </w:rPr>
              <w:t xml:space="preserve"> </w:t>
            </w:r>
          </w:p>
          <w:p w14:paraId="79E990FA" w14:textId="77777777" w:rsidR="00DA5776" w:rsidRPr="00FB6B47" w:rsidRDefault="002D3C2A" w:rsidP="00DA5776">
            <w:pPr>
              <w:autoSpaceDE w:val="0"/>
              <w:autoSpaceDN w:val="0"/>
              <w:adjustRightInd w:val="0"/>
              <w:ind w:left="4956"/>
              <w:rPr>
                <w:rFonts w:ascii="Arial" w:hAnsi="Arial" w:cs="Arial"/>
                <w:bCs/>
                <w:color w:val="000000"/>
                <w:sz w:val="20"/>
                <w:szCs w:val="20"/>
                <w:lang w:eastAsia="sl-SI"/>
              </w:rPr>
            </w:pPr>
            <w:r w:rsidRPr="00FB6B47">
              <w:rPr>
                <w:rFonts w:ascii="Arial" w:hAnsi="Arial" w:cs="Arial"/>
                <w:bCs/>
                <w:color w:val="000000"/>
                <w:sz w:val="20"/>
                <w:szCs w:val="20"/>
                <w:lang w:eastAsia="sl-SI"/>
              </w:rPr>
              <w:t xml:space="preserve">   </w:t>
            </w:r>
            <w:r w:rsidR="00F66777"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 xml:space="preserve">  </w:t>
            </w:r>
            <w:r w:rsidR="00F66777" w:rsidRPr="00FB6B47">
              <w:rPr>
                <w:rFonts w:ascii="Arial" w:hAnsi="Arial" w:cs="Arial"/>
                <w:bCs/>
                <w:color w:val="000000"/>
                <w:sz w:val="20"/>
                <w:szCs w:val="20"/>
                <w:lang w:eastAsia="sl-SI"/>
              </w:rPr>
              <w:t xml:space="preserve">Barbara Kolenko </w:t>
            </w:r>
            <w:proofErr w:type="spellStart"/>
            <w:r w:rsidR="00F66777" w:rsidRPr="00FB6B47">
              <w:rPr>
                <w:rFonts w:ascii="Arial" w:hAnsi="Arial" w:cs="Arial"/>
                <w:bCs/>
                <w:color w:val="000000"/>
                <w:sz w:val="20"/>
                <w:szCs w:val="20"/>
                <w:lang w:eastAsia="sl-SI"/>
              </w:rPr>
              <w:t>Helbl</w:t>
            </w:r>
            <w:proofErr w:type="spellEnd"/>
            <w:r w:rsidR="00DA5776" w:rsidRPr="00FB6B47">
              <w:rPr>
                <w:rFonts w:ascii="Arial" w:hAnsi="Arial" w:cs="Arial"/>
                <w:bCs/>
                <w:color w:val="000000"/>
                <w:sz w:val="20"/>
                <w:szCs w:val="20"/>
                <w:lang w:eastAsia="sl-SI"/>
              </w:rPr>
              <w:t xml:space="preserve">  </w:t>
            </w:r>
          </w:p>
          <w:p w14:paraId="106BCD8B" w14:textId="031C1FE1" w:rsidR="00DA5776" w:rsidRPr="00FB6B47" w:rsidRDefault="00DA5776" w:rsidP="00DA5776">
            <w:pPr>
              <w:autoSpaceDE w:val="0"/>
              <w:autoSpaceDN w:val="0"/>
              <w:adjustRightInd w:val="0"/>
              <w:ind w:left="4956"/>
              <w:rPr>
                <w:rFonts w:ascii="Arial" w:hAnsi="Arial" w:cs="Arial"/>
                <w:bCs/>
                <w:color w:val="000000"/>
                <w:sz w:val="20"/>
                <w:szCs w:val="20"/>
                <w:lang w:eastAsia="sl-SI"/>
              </w:rPr>
            </w:pPr>
            <w:r w:rsidRPr="00FB6B47">
              <w:rPr>
                <w:rFonts w:ascii="Arial" w:hAnsi="Arial" w:cs="Arial"/>
                <w:bCs/>
                <w:color w:val="000000"/>
                <w:sz w:val="20"/>
                <w:szCs w:val="20"/>
                <w:lang w:eastAsia="sl-SI"/>
              </w:rPr>
              <w:t xml:space="preserve">    </w:t>
            </w:r>
            <w:r w:rsidR="008B1073"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 xml:space="preserve">  </w:t>
            </w:r>
            <w:r w:rsidR="00F66777"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generaln</w:t>
            </w:r>
            <w:r w:rsidR="00263B02" w:rsidRPr="00FB6B47">
              <w:rPr>
                <w:rFonts w:ascii="Arial" w:hAnsi="Arial" w:cs="Arial"/>
                <w:bCs/>
                <w:color w:val="000000"/>
                <w:sz w:val="20"/>
                <w:szCs w:val="20"/>
                <w:lang w:eastAsia="sl-SI"/>
              </w:rPr>
              <w:t>a</w:t>
            </w:r>
            <w:r w:rsidR="008B1073"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sekretar</w:t>
            </w:r>
            <w:r w:rsidR="00263B02" w:rsidRPr="00FB6B47">
              <w:rPr>
                <w:rFonts w:ascii="Arial" w:hAnsi="Arial" w:cs="Arial"/>
                <w:bCs/>
                <w:color w:val="000000"/>
                <w:sz w:val="20"/>
                <w:szCs w:val="20"/>
                <w:lang w:eastAsia="sl-SI"/>
              </w:rPr>
              <w:t>ka</w:t>
            </w:r>
          </w:p>
          <w:p w14:paraId="68FFB195" w14:textId="77777777" w:rsidR="00256900" w:rsidRPr="00FB6B47" w:rsidRDefault="00256900" w:rsidP="00DA5776">
            <w:pPr>
              <w:autoSpaceDE w:val="0"/>
              <w:autoSpaceDN w:val="0"/>
              <w:adjustRightInd w:val="0"/>
              <w:ind w:left="4956"/>
              <w:rPr>
                <w:rFonts w:ascii="Arial" w:hAnsi="Arial" w:cs="Arial"/>
                <w:bCs/>
                <w:color w:val="000000"/>
                <w:sz w:val="20"/>
                <w:szCs w:val="20"/>
                <w:lang w:eastAsia="sl-SI"/>
              </w:rPr>
            </w:pPr>
          </w:p>
          <w:p w14:paraId="12B917C1" w14:textId="77777777" w:rsidR="002D3C2A" w:rsidRPr="00FB6B47" w:rsidRDefault="002D3C2A" w:rsidP="002544C9">
            <w:pPr>
              <w:pStyle w:val="Neotevilenodstavek"/>
              <w:rPr>
                <w:b/>
                <w:color w:val="000000"/>
                <w:sz w:val="20"/>
                <w:szCs w:val="20"/>
              </w:rPr>
            </w:pPr>
          </w:p>
          <w:p w14:paraId="4670FE3B" w14:textId="4B4DBCE9" w:rsidR="00256900" w:rsidRPr="00FB6B47" w:rsidRDefault="002D3C2A" w:rsidP="002544C9">
            <w:pPr>
              <w:rPr>
                <w:rFonts w:ascii="Arial" w:hAnsi="Arial" w:cs="Arial"/>
                <w:color w:val="000000"/>
                <w:sz w:val="20"/>
                <w:szCs w:val="20"/>
              </w:rPr>
            </w:pPr>
            <w:r w:rsidRPr="00FB6B47">
              <w:rPr>
                <w:rFonts w:ascii="Arial" w:hAnsi="Arial" w:cs="Arial"/>
                <w:color w:val="000000"/>
                <w:sz w:val="20"/>
                <w:szCs w:val="20"/>
              </w:rPr>
              <w:t xml:space="preserve">             Sklep prejmejo:</w:t>
            </w:r>
          </w:p>
          <w:p w14:paraId="00550A7E" w14:textId="6637BB5F" w:rsidR="00256900" w:rsidRPr="00FB6B47" w:rsidRDefault="00256900" w:rsidP="002544C9">
            <w:pPr>
              <w:numPr>
                <w:ilvl w:val="0"/>
                <w:numId w:val="9"/>
              </w:numPr>
              <w:rPr>
                <w:rFonts w:ascii="Arial" w:hAnsi="Arial" w:cs="Arial"/>
                <w:sz w:val="20"/>
                <w:szCs w:val="20"/>
              </w:rPr>
            </w:pPr>
            <w:r w:rsidRPr="00FB6B47">
              <w:rPr>
                <w:rFonts w:ascii="Arial" w:hAnsi="Arial" w:cs="Arial"/>
                <w:sz w:val="20"/>
                <w:szCs w:val="20"/>
              </w:rPr>
              <w:t>Urad predsednice Republike Slovenije</w:t>
            </w:r>
          </w:p>
          <w:p w14:paraId="33230FAE" w14:textId="651D59E1"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 xml:space="preserve">Kabinet predsednika vlade </w:t>
            </w:r>
          </w:p>
          <w:p w14:paraId="631D448D" w14:textId="12F5353E"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 xml:space="preserve">Ministrstvo za okolje, podnebje in energijo </w:t>
            </w:r>
          </w:p>
          <w:p w14:paraId="74DBB3DB" w14:textId="495952A1"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 xml:space="preserve">Ministrstvo za zunanje in evropske zadeve </w:t>
            </w:r>
          </w:p>
          <w:p w14:paraId="2B8FC236" w14:textId="77777777"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Ministrstvo za finance</w:t>
            </w:r>
          </w:p>
          <w:p w14:paraId="451A4997" w14:textId="77777777"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 xml:space="preserve">Ministrstvo za infrastrukturo </w:t>
            </w:r>
          </w:p>
          <w:p w14:paraId="1C85F3A2" w14:textId="77777777"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Ministrstvo za kmetijstvo, prehrano in gozdarstvo</w:t>
            </w:r>
          </w:p>
          <w:p w14:paraId="59E05628" w14:textId="6FE56232"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 xml:space="preserve">Ministrstvo za gospodarstvo, turizem in šport </w:t>
            </w:r>
          </w:p>
          <w:p w14:paraId="0E56213D" w14:textId="77777777"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Ministrstvo za obrambo</w:t>
            </w:r>
          </w:p>
          <w:p w14:paraId="1945D96F" w14:textId="693AC5E7"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Ministrstvo za visoko šolstvo, znanost in inovacije</w:t>
            </w:r>
          </w:p>
          <w:p w14:paraId="623D6DF6" w14:textId="77777777" w:rsidR="002D3C2A" w:rsidRPr="00FB6B47" w:rsidRDefault="00927B5E" w:rsidP="00927B5E">
            <w:pPr>
              <w:numPr>
                <w:ilvl w:val="0"/>
                <w:numId w:val="9"/>
              </w:numPr>
              <w:rPr>
                <w:iCs/>
                <w:sz w:val="20"/>
                <w:szCs w:val="20"/>
              </w:rPr>
            </w:pPr>
            <w:r w:rsidRPr="00FB6B47">
              <w:rPr>
                <w:rFonts w:ascii="Arial" w:hAnsi="Arial" w:cs="Arial"/>
                <w:sz w:val="20"/>
                <w:szCs w:val="20"/>
              </w:rPr>
              <w:t>Ministrstvo za digitalno preobrazbo</w:t>
            </w:r>
          </w:p>
          <w:p w14:paraId="2513DDBC" w14:textId="77777777" w:rsidR="00927B5E" w:rsidRPr="00FB6B47" w:rsidRDefault="00927B5E" w:rsidP="00927B5E">
            <w:pPr>
              <w:numPr>
                <w:ilvl w:val="0"/>
                <w:numId w:val="9"/>
              </w:numPr>
              <w:rPr>
                <w:iCs/>
                <w:sz w:val="20"/>
                <w:szCs w:val="20"/>
              </w:rPr>
            </w:pPr>
            <w:r w:rsidRPr="00FB6B47">
              <w:rPr>
                <w:rFonts w:ascii="Arial" w:hAnsi="Arial" w:cs="Arial"/>
                <w:sz w:val="20"/>
                <w:szCs w:val="20"/>
              </w:rPr>
              <w:t>Ministrstvo za naravne vire in prostor</w:t>
            </w:r>
          </w:p>
          <w:p w14:paraId="1DDABFF5" w14:textId="77777777" w:rsidR="00927B5E" w:rsidRPr="00FB6B47" w:rsidRDefault="00927B5E" w:rsidP="00927B5E">
            <w:pPr>
              <w:numPr>
                <w:ilvl w:val="0"/>
                <w:numId w:val="9"/>
              </w:numPr>
              <w:rPr>
                <w:iCs/>
                <w:sz w:val="20"/>
                <w:szCs w:val="20"/>
              </w:rPr>
            </w:pPr>
            <w:r w:rsidRPr="00FB6B47">
              <w:rPr>
                <w:rFonts w:ascii="Arial" w:hAnsi="Arial" w:cs="Arial"/>
                <w:sz w:val="20"/>
                <w:szCs w:val="20"/>
              </w:rPr>
              <w:t>Ministrstvo za kohezijo in regionalni razvoj</w:t>
            </w:r>
          </w:p>
          <w:p w14:paraId="2B620929" w14:textId="0AF96D17" w:rsidR="00B40F40" w:rsidRPr="00FB6B47" w:rsidRDefault="00B40F40" w:rsidP="00B40F40">
            <w:pPr>
              <w:ind w:left="786"/>
              <w:rPr>
                <w:iCs/>
                <w:sz w:val="20"/>
                <w:szCs w:val="20"/>
              </w:rPr>
            </w:pPr>
          </w:p>
        </w:tc>
      </w:tr>
      <w:tr w:rsidR="002D3C2A" w:rsidRPr="00FB6B47" w14:paraId="7A877187" w14:textId="77777777" w:rsidTr="002544C9">
        <w:tc>
          <w:tcPr>
            <w:tcW w:w="9163" w:type="dxa"/>
            <w:gridSpan w:val="4"/>
          </w:tcPr>
          <w:p w14:paraId="66AF9F84" w14:textId="77777777" w:rsidR="002D3C2A" w:rsidRPr="00FB6B47" w:rsidRDefault="002D3C2A" w:rsidP="002544C9">
            <w:pPr>
              <w:pStyle w:val="Neotevilenodstavek"/>
              <w:spacing w:before="0" w:after="0" w:line="260" w:lineRule="exact"/>
              <w:rPr>
                <w:b/>
                <w:iCs/>
                <w:sz w:val="20"/>
                <w:szCs w:val="20"/>
              </w:rPr>
            </w:pPr>
            <w:r w:rsidRPr="00FB6B47">
              <w:rPr>
                <w:b/>
                <w:sz w:val="20"/>
                <w:szCs w:val="20"/>
              </w:rPr>
              <w:t xml:space="preserve">2. Predlog za obravnavo predloga zakona po nujnem ali skrajšanem postopku v državnem zboru z obrazložitvijo razlogov: </w:t>
            </w:r>
          </w:p>
        </w:tc>
      </w:tr>
      <w:tr w:rsidR="002D3C2A" w:rsidRPr="00FB6B47" w14:paraId="64C3E0AC" w14:textId="77777777" w:rsidTr="002544C9">
        <w:tc>
          <w:tcPr>
            <w:tcW w:w="9163" w:type="dxa"/>
            <w:gridSpan w:val="4"/>
          </w:tcPr>
          <w:p w14:paraId="391B3B6F" w14:textId="77777777" w:rsidR="001B4DFA" w:rsidRPr="00FB6B47" w:rsidRDefault="001E5AAB" w:rsidP="001E5AAB">
            <w:pPr>
              <w:pStyle w:val="Neotevilenodstavek"/>
              <w:spacing w:before="0" w:after="0" w:line="260" w:lineRule="exact"/>
              <w:rPr>
                <w:iCs/>
                <w:color w:val="000000"/>
                <w:sz w:val="20"/>
                <w:szCs w:val="20"/>
              </w:rPr>
            </w:pPr>
            <w:r w:rsidRPr="00FB6B47">
              <w:rPr>
                <w:iCs/>
                <w:color w:val="000000"/>
                <w:sz w:val="20"/>
                <w:szCs w:val="20"/>
              </w:rPr>
              <w:t>/</w:t>
            </w:r>
          </w:p>
        </w:tc>
      </w:tr>
      <w:tr w:rsidR="002D3C2A" w:rsidRPr="00FB6B47" w14:paraId="101A4A29" w14:textId="77777777" w:rsidTr="002544C9">
        <w:tc>
          <w:tcPr>
            <w:tcW w:w="9163" w:type="dxa"/>
            <w:gridSpan w:val="4"/>
          </w:tcPr>
          <w:p w14:paraId="498F0E09" w14:textId="77777777" w:rsidR="002D3C2A" w:rsidRPr="00FB6B47" w:rsidRDefault="002D3C2A" w:rsidP="002544C9">
            <w:pPr>
              <w:pStyle w:val="Neotevilenodstavek"/>
              <w:spacing w:before="0" w:after="0" w:line="260" w:lineRule="exact"/>
              <w:rPr>
                <w:b/>
                <w:iCs/>
                <w:sz w:val="20"/>
                <w:szCs w:val="20"/>
              </w:rPr>
            </w:pPr>
            <w:r w:rsidRPr="00FB6B47">
              <w:rPr>
                <w:b/>
                <w:sz w:val="20"/>
                <w:szCs w:val="20"/>
              </w:rPr>
              <w:t>3.a Osebe, odgovorne za strokovno pripravo in usklajenost gradiva:</w:t>
            </w:r>
          </w:p>
        </w:tc>
      </w:tr>
      <w:tr w:rsidR="002D3C2A" w:rsidRPr="00FB6B47" w14:paraId="700EEBFC" w14:textId="77777777" w:rsidTr="002544C9">
        <w:tc>
          <w:tcPr>
            <w:tcW w:w="9163" w:type="dxa"/>
            <w:gridSpan w:val="4"/>
          </w:tcPr>
          <w:p w14:paraId="6B2AF024" w14:textId="117050E2" w:rsidR="00927B5E" w:rsidRPr="00FB6B47" w:rsidRDefault="00927B5E" w:rsidP="00927B5E">
            <w:pPr>
              <w:pStyle w:val="Neotevilenodstavek"/>
              <w:spacing w:before="0" w:after="0" w:line="260" w:lineRule="exact"/>
              <w:ind w:left="1080" w:hanging="360"/>
              <w:rPr>
                <w:iCs/>
                <w:sz w:val="20"/>
                <w:szCs w:val="20"/>
              </w:rPr>
            </w:pPr>
            <w:r w:rsidRPr="00FB6B47">
              <w:rPr>
                <w:iCs/>
                <w:sz w:val="20"/>
                <w:szCs w:val="20"/>
                <w:lang w:eastAsia="ar-SA"/>
              </w:rPr>
              <w:t>-</w:t>
            </w:r>
            <w:r w:rsidRPr="00FB6B47">
              <w:rPr>
                <w:iCs/>
                <w:sz w:val="20"/>
                <w:szCs w:val="20"/>
              </w:rPr>
              <w:tab/>
              <w:t>Uroš Vajgl, državni sekretar, Ministrstvo za okolje</w:t>
            </w:r>
            <w:r w:rsidR="00F139D3" w:rsidRPr="00FB6B47">
              <w:rPr>
                <w:iCs/>
                <w:sz w:val="20"/>
                <w:szCs w:val="20"/>
              </w:rPr>
              <w:t>, podnebje in energijo;</w:t>
            </w:r>
          </w:p>
          <w:p w14:paraId="247E52DD" w14:textId="4E76990C" w:rsidR="00927B5E" w:rsidRPr="00FB6B47" w:rsidRDefault="00927B5E" w:rsidP="00927B5E">
            <w:pPr>
              <w:pStyle w:val="Neotevilenodstavek"/>
              <w:spacing w:before="0" w:after="0" w:line="260" w:lineRule="exact"/>
              <w:ind w:left="1080" w:hanging="360"/>
              <w:rPr>
                <w:iCs/>
                <w:sz w:val="20"/>
                <w:szCs w:val="20"/>
              </w:rPr>
            </w:pPr>
            <w:r w:rsidRPr="00FB6B47">
              <w:rPr>
                <w:iCs/>
                <w:sz w:val="20"/>
                <w:szCs w:val="20"/>
              </w:rPr>
              <w:lastRenderedPageBreak/>
              <w:t>-</w:t>
            </w:r>
            <w:r w:rsidRPr="00FB6B47">
              <w:rPr>
                <w:iCs/>
                <w:sz w:val="20"/>
                <w:szCs w:val="20"/>
              </w:rPr>
              <w:tab/>
              <w:t>Katja Piškur, vodja Službe za EU koordinacijo in mednarodne zadeve;</w:t>
            </w:r>
          </w:p>
          <w:p w14:paraId="1D3DA2BB" w14:textId="113D8C77" w:rsidR="00927B5E" w:rsidRPr="00FB6B47" w:rsidRDefault="00927B5E" w:rsidP="00927B5E">
            <w:pPr>
              <w:pStyle w:val="Neotevilenodstavek"/>
              <w:spacing w:before="0" w:after="0" w:line="260" w:lineRule="exact"/>
              <w:ind w:left="1080" w:hanging="360"/>
              <w:rPr>
                <w:iCs/>
                <w:sz w:val="20"/>
                <w:szCs w:val="20"/>
              </w:rPr>
            </w:pPr>
            <w:r w:rsidRPr="00FB6B47">
              <w:rPr>
                <w:iCs/>
                <w:sz w:val="20"/>
                <w:szCs w:val="20"/>
              </w:rPr>
              <w:t>-</w:t>
            </w:r>
            <w:r w:rsidRPr="00FB6B47">
              <w:rPr>
                <w:iCs/>
                <w:sz w:val="20"/>
                <w:szCs w:val="20"/>
              </w:rPr>
              <w:tab/>
              <w:t xml:space="preserve">Tina Kobilšek, vodja </w:t>
            </w:r>
            <w:r w:rsidR="00677863" w:rsidRPr="00FB6B47">
              <w:rPr>
                <w:iCs/>
                <w:sz w:val="20"/>
                <w:szCs w:val="20"/>
              </w:rPr>
              <w:t>Sektorja za podnebne politike</w:t>
            </w:r>
            <w:r w:rsidRPr="00FB6B47">
              <w:rPr>
                <w:iCs/>
                <w:sz w:val="20"/>
                <w:szCs w:val="20"/>
              </w:rPr>
              <w:t>;</w:t>
            </w:r>
          </w:p>
          <w:p w14:paraId="022F6A55" w14:textId="3836AAD4" w:rsidR="00802C25" w:rsidRPr="00FB6B47" w:rsidRDefault="00927B5E" w:rsidP="00927B5E">
            <w:pPr>
              <w:pStyle w:val="Neotevilenodstavek"/>
              <w:spacing w:before="0" w:after="0" w:line="260" w:lineRule="exact"/>
              <w:ind w:left="1080" w:hanging="360"/>
              <w:rPr>
                <w:iCs/>
                <w:sz w:val="20"/>
                <w:szCs w:val="20"/>
                <w:lang w:eastAsia="ar-SA"/>
              </w:rPr>
            </w:pPr>
            <w:r w:rsidRPr="00FB6B47">
              <w:rPr>
                <w:iCs/>
                <w:sz w:val="20"/>
                <w:szCs w:val="20"/>
              </w:rPr>
              <w:t>-</w:t>
            </w:r>
            <w:r w:rsidRPr="00FB6B47">
              <w:rPr>
                <w:iCs/>
                <w:sz w:val="20"/>
                <w:szCs w:val="20"/>
              </w:rPr>
              <w:tab/>
              <w:t>Luka Vombek, Služba za EU koordinacijo in mednarodne zadeve.</w:t>
            </w:r>
          </w:p>
        </w:tc>
      </w:tr>
      <w:tr w:rsidR="002D3C2A" w:rsidRPr="00FB6B47" w14:paraId="5601F39E" w14:textId="77777777" w:rsidTr="002544C9">
        <w:tc>
          <w:tcPr>
            <w:tcW w:w="9163" w:type="dxa"/>
            <w:gridSpan w:val="4"/>
          </w:tcPr>
          <w:p w14:paraId="078009BB" w14:textId="77777777" w:rsidR="002D3C2A" w:rsidRPr="00FB6B47" w:rsidRDefault="002D3C2A" w:rsidP="002544C9">
            <w:pPr>
              <w:pStyle w:val="Neotevilenodstavek"/>
              <w:spacing w:before="0" w:after="0" w:line="260" w:lineRule="exact"/>
              <w:rPr>
                <w:b/>
                <w:iCs/>
                <w:sz w:val="20"/>
                <w:szCs w:val="20"/>
              </w:rPr>
            </w:pPr>
            <w:r w:rsidRPr="00FB6B47">
              <w:rPr>
                <w:b/>
                <w:iCs/>
                <w:sz w:val="20"/>
                <w:szCs w:val="20"/>
              </w:rPr>
              <w:lastRenderedPageBreak/>
              <w:t xml:space="preserve">3.b Zunanji strokovnjaki, ki so </w:t>
            </w:r>
            <w:r w:rsidRPr="00FB6B47">
              <w:rPr>
                <w:b/>
                <w:sz w:val="20"/>
                <w:szCs w:val="20"/>
              </w:rPr>
              <w:t>sodelovali pri pripravi dela ali celotnega gradiva:</w:t>
            </w:r>
          </w:p>
        </w:tc>
      </w:tr>
      <w:tr w:rsidR="002D3C2A" w:rsidRPr="00FB6B47" w14:paraId="2BF44210" w14:textId="77777777" w:rsidTr="002544C9">
        <w:tc>
          <w:tcPr>
            <w:tcW w:w="9163" w:type="dxa"/>
            <w:gridSpan w:val="4"/>
          </w:tcPr>
          <w:p w14:paraId="23EBE671" w14:textId="77777777" w:rsidR="002D3C2A" w:rsidRPr="00FB6B47" w:rsidRDefault="002D3C2A" w:rsidP="002544C9">
            <w:pPr>
              <w:pStyle w:val="Neotevilenodstavek"/>
              <w:spacing w:before="0" w:after="0" w:line="260" w:lineRule="exact"/>
              <w:rPr>
                <w:iCs/>
                <w:color w:val="000000"/>
                <w:sz w:val="20"/>
                <w:szCs w:val="20"/>
              </w:rPr>
            </w:pPr>
            <w:r w:rsidRPr="00FB6B47">
              <w:rPr>
                <w:iCs/>
                <w:color w:val="000000"/>
                <w:sz w:val="20"/>
                <w:szCs w:val="20"/>
              </w:rPr>
              <w:t>/</w:t>
            </w:r>
          </w:p>
        </w:tc>
      </w:tr>
      <w:tr w:rsidR="002D3C2A" w:rsidRPr="00FB6B47" w14:paraId="44781C49" w14:textId="77777777" w:rsidTr="002544C9">
        <w:tc>
          <w:tcPr>
            <w:tcW w:w="9163" w:type="dxa"/>
            <w:gridSpan w:val="4"/>
          </w:tcPr>
          <w:p w14:paraId="54971E74" w14:textId="77777777" w:rsidR="002D3C2A" w:rsidRPr="00FB6B47" w:rsidRDefault="002D3C2A" w:rsidP="002544C9">
            <w:pPr>
              <w:pStyle w:val="Neotevilenodstavek"/>
              <w:spacing w:before="0" w:after="0" w:line="260" w:lineRule="exact"/>
              <w:rPr>
                <w:b/>
                <w:iCs/>
                <w:sz w:val="20"/>
                <w:szCs w:val="20"/>
              </w:rPr>
            </w:pPr>
            <w:r w:rsidRPr="00FB6B47">
              <w:rPr>
                <w:b/>
                <w:sz w:val="20"/>
                <w:szCs w:val="20"/>
              </w:rPr>
              <w:t>4. Predstavniki vlade, ki bodo sodelovali pri delu državnega zbora:</w:t>
            </w:r>
          </w:p>
        </w:tc>
      </w:tr>
      <w:tr w:rsidR="002D3C2A" w:rsidRPr="00FB6B47" w14:paraId="4D9B1A42" w14:textId="77777777" w:rsidTr="002544C9">
        <w:tc>
          <w:tcPr>
            <w:tcW w:w="9163" w:type="dxa"/>
            <w:gridSpan w:val="4"/>
          </w:tcPr>
          <w:p w14:paraId="4EE1F5AF" w14:textId="77777777" w:rsidR="002D3C2A" w:rsidRPr="00FB6B47" w:rsidRDefault="002D3C2A" w:rsidP="002544C9">
            <w:pPr>
              <w:pStyle w:val="Neotevilenodstavek"/>
              <w:spacing w:before="0" w:after="0" w:line="260" w:lineRule="exact"/>
              <w:rPr>
                <w:b/>
                <w:color w:val="000000"/>
                <w:sz w:val="20"/>
                <w:szCs w:val="20"/>
              </w:rPr>
            </w:pPr>
            <w:r w:rsidRPr="00FB6B47">
              <w:rPr>
                <w:iCs/>
                <w:color w:val="000000"/>
                <w:sz w:val="20"/>
                <w:szCs w:val="20"/>
              </w:rPr>
              <w:t>/</w:t>
            </w:r>
          </w:p>
        </w:tc>
      </w:tr>
      <w:tr w:rsidR="002D3C2A" w:rsidRPr="00FB6B47" w14:paraId="29341993" w14:textId="77777777" w:rsidTr="002544C9">
        <w:tc>
          <w:tcPr>
            <w:tcW w:w="9163" w:type="dxa"/>
            <w:gridSpan w:val="4"/>
          </w:tcPr>
          <w:p w14:paraId="524B2E17" w14:textId="77777777" w:rsidR="002D3C2A" w:rsidRPr="00FB6B47" w:rsidRDefault="002D3C2A" w:rsidP="002544C9">
            <w:pPr>
              <w:pStyle w:val="Oddelek"/>
              <w:numPr>
                <w:ilvl w:val="0"/>
                <w:numId w:val="0"/>
              </w:numPr>
              <w:spacing w:before="0" w:after="0" w:line="260" w:lineRule="exact"/>
              <w:jc w:val="left"/>
              <w:rPr>
                <w:sz w:val="20"/>
                <w:szCs w:val="20"/>
              </w:rPr>
            </w:pPr>
            <w:r w:rsidRPr="00FB6B47">
              <w:rPr>
                <w:sz w:val="20"/>
                <w:szCs w:val="20"/>
              </w:rPr>
              <w:t>5. Kratek povzetek gradiva:</w:t>
            </w:r>
          </w:p>
        </w:tc>
      </w:tr>
      <w:tr w:rsidR="002D3C2A" w:rsidRPr="00FB6B47" w14:paraId="18683E05" w14:textId="77777777" w:rsidTr="002544C9">
        <w:tc>
          <w:tcPr>
            <w:tcW w:w="9163" w:type="dxa"/>
            <w:gridSpan w:val="4"/>
          </w:tcPr>
          <w:p w14:paraId="694328F8" w14:textId="35A25419" w:rsidR="00E518EA" w:rsidRDefault="00E518EA" w:rsidP="00E518EA">
            <w:pPr>
              <w:suppressAutoHyphens w:val="0"/>
              <w:autoSpaceDE w:val="0"/>
              <w:autoSpaceDN w:val="0"/>
              <w:adjustRightInd w:val="0"/>
              <w:jc w:val="both"/>
              <w:rPr>
                <w:rFonts w:ascii="Arial" w:hAnsi="Arial" w:cs="Arial"/>
                <w:iCs/>
                <w:sz w:val="20"/>
                <w:szCs w:val="20"/>
                <w:lang w:eastAsia="sl-SI"/>
              </w:rPr>
            </w:pPr>
            <w:r w:rsidRPr="00FB6B47">
              <w:rPr>
                <w:rFonts w:ascii="Arial" w:hAnsi="Arial" w:cs="Arial"/>
                <w:iCs/>
                <w:sz w:val="20"/>
                <w:szCs w:val="20"/>
                <w:lang w:eastAsia="sl-SI"/>
              </w:rPr>
              <w:t xml:space="preserve">Podnebna konferenca Združenih narodov (COP28), ki se je udeležujejo pogodbenice Okvirne konvencije ZN o spremembi podnebja (UNFCCC), </w:t>
            </w:r>
            <w:r w:rsidR="004F4D92">
              <w:rPr>
                <w:rFonts w:ascii="Arial" w:hAnsi="Arial" w:cs="Arial"/>
                <w:iCs/>
                <w:sz w:val="20"/>
                <w:szCs w:val="20"/>
                <w:lang w:eastAsia="sl-SI"/>
              </w:rPr>
              <w:t>je</w:t>
            </w:r>
            <w:r w:rsidRPr="00FB6B47">
              <w:rPr>
                <w:rFonts w:ascii="Arial" w:hAnsi="Arial" w:cs="Arial"/>
                <w:iCs/>
                <w:sz w:val="20"/>
                <w:szCs w:val="20"/>
                <w:lang w:eastAsia="sl-SI"/>
              </w:rPr>
              <w:t xml:space="preserve"> potekala od 30. novembra do 12. decembra 2023 v </w:t>
            </w:r>
            <w:r w:rsidR="00073A0B" w:rsidRPr="00FB6B47">
              <w:rPr>
                <w:rFonts w:ascii="Arial" w:hAnsi="Arial" w:cs="Arial"/>
                <w:iCs/>
                <w:sz w:val="20"/>
                <w:szCs w:val="20"/>
                <w:lang w:eastAsia="sl-SI"/>
              </w:rPr>
              <w:t>Dubaju</w:t>
            </w:r>
            <w:r w:rsidRPr="00FB6B47">
              <w:rPr>
                <w:rFonts w:ascii="Arial" w:hAnsi="Arial" w:cs="Arial"/>
                <w:iCs/>
                <w:sz w:val="20"/>
                <w:szCs w:val="20"/>
                <w:lang w:eastAsia="sl-SI"/>
              </w:rPr>
              <w:t xml:space="preserve"> pod </w:t>
            </w:r>
            <w:r w:rsidR="00073A0B" w:rsidRPr="00FB6B47">
              <w:rPr>
                <w:rFonts w:ascii="Arial" w:hAnsi="Arial" w:cs="Arial"/>
                <w:iCs/>
                <w:sz w:val="20"/>
                <w:szCs w:val="20"/>
                <w:lang w:eastAsia="sl-SI"/>
              </w:rPr>
              <w:t xml:space="preserve">predsedstvom </w:t>
            </w:r>
            <w:r w:rsidRPr="00FB6B47">
              <w:rPr>
                <w:rFonts w:ascii="Arial" w:hAnsi="Arial" w:cs="Arial"/>
                <w:iCs/>
                <w:sz w:val="20"/>
                <w:szCs w:val="20"/>
                <w:lang w:eastAsia="sl-SI"/>
              </w:rPr>
              <w:t>Združenih arabskih emiratov (ZAE).</w:t>
            </w:r>
          </w:p>
          <w:p w14:paraId="2F8125D7" w14:textId="08956C05" w:rsidR="004F4D92" w:rsidRDefault="004F4D92" w:rsidP="00E518EA">
            <w:pPr>
              <w:suppressAutoHyphens w:val="0"/>
              <w:autoSpaceDE w:val="0"/>
              <w:autoSpaceDN w:val="0"/>
              <w:adjustRightInd w:val="0"/>
              <w:jc w:val="both"/>
              <w:rPr>
                <w:rFonts w:ascii="Arial" w:hAnsi="Arial" w:cs="Arial"/>
                <w:iCs/>
                <w:sz w:val="20"/>
                <w:szCs w:val="20"/>
                <w:lang w:eastAsia="sl-SI"/>
              </w:rPr>
            </w:pPr>
          </w:p>
          <w:p w14:paraId="675DB728" w14:textId="3AC2E7B3" w:rsidR="004F4D92" w:rsidRPr="00FB6B47" w:rsidRDefault="004F4D92" w:rsidP="00E518EA">
            <w:pPr>
              <w:suppressAutoHyphens w:val="0"/>
              <w:autoSpaceDE w:val="0"/>
              <w:autoSpaceDN w:val="0"/>
              <w:adjustRightInd w:val="0"/>
              <w:jc w:val="both"/>
              <w:rPr>
                <w:rFonts w:ascii="Arial" w:hAnsi="Arial" w:cs="Arial"/>
                <w:iCs/>
                <w:sz w:val="20"/>
                <w:szCs w:val="20"/>
                <w:lang w:eastAsia="sl-SI"/>
              </w:rPr>
            </w:pPr>
            <w:r w:rsidRPr="004F4D92">
              <w:rPr>
                <w:rFonts w:ascii="Arial" w:hAnsi="Arial" w:cs="Arial"/>
                <w:iCs/>
                <w:sz w:val="20"/>
                <w:szCs w:val="20"/>
                <w:lang w:eastAsia="sl-SI"/>
              </w:rPr>
              <w:t xml:space="preserve">Zasedanje se je začelo v </w:t>
            </w:r>
            <w:r>
              <w:rPr>
                <w:rFonts w:ascii="Arial" w:hAnsi="Arial" w:cs="Arial"/>
                <w:iCs/>
                <w:sz w:val="20"/>
                <w:szCs w:val="20"/>
                <w:lang w:eastAsia="sl-SI"/>
              </w:rPr>
              <w:t>četrtek</w:t>
            </w:r>
            <w:r w:rsidR="00636A1B">
              <w:rPr>
                <w:rFonts w:ascii="Arial" w:hAnsi="Arial" w:cs="Arial"/>
                <w:iCs/>
                <w:sz w:val="20"/>
                <w:szCs w:val="20"/>
                <w:lang w:eastAsia="sl-SI"/>
              </w:rPr>
              <w:t>,</w:t>
            </w:r>
            <w:r w:rsidRPr="004F4D92">
              <w:rPr>
                <w:rFonts w:ascii="Arial" w:hAnsi="Arial" w:cs="Arial"/>
                <w:iCs/>
                <w:sz w:val="20"/>
                <w:szCs w:val="20"/>
                <w:lang w:eastAsia="sl-SI"/>
              </w:rPr>
              <w:t xml:space="preserve"> </w:t>
            </w:r>
            <w:r>
              <w:rPr>
                <w:rFonts w:ascii="Arial" w:hAnsi="Arial" w:cs="Arial"/>
                <w:iCs/>
                <w:sz w:val="20"/>
                <w:szCs w:val="20"/>
                <w:lang w:eastAsia="sl-SI"/>
              </w:rPr>
              <w:t>30</w:t>
            </w:r>
            <w:r w:rsidRPr="004F4D92">
              <w:rPr>
                <w:rFonts w:ascii="Arial" w:hAnsi="Arial" w:cs="Arial"/>
                <w:iCs/>
                <w:sz w:val="20"/>
                <w:szCs w:val="20"/>
                <w:lang w:eastAsia="sl-SI"/>
              </w:rPr>
              <w:t>. novembra</w:t>
            </w:r>
            <w:r w:rsidR="00636A1B">
              <w:rPr>
                <w:rFonts w:ascii="Arial" w:hAnsi="Arial" w:cs="Arial"/>
                <w:iCs/>
                <w:sz w:val="20"/>
                <w:szCs w:val="20"/>
                <w:lang w:eastAsia="sl-SI"/>
              </w:rPr>
              <w:t>,</w:t>
            </w:r>
            <w:r w:rsidRPr="004F4D92">
              <w:rPr>
                <w:rFonts w:ascii="Arial" w:hAnsi="Arial" w:cs="Arial"/>
                <w:iCs/>
                <w:sz w:val="20"/>
                <w:szCs w:val="20"/>
                <w:lang w:eastAsia="sl-SI"/>
              </w:rPr>
              <w:t xml:space="preserve"> z otvoritveno plenarno sejo, na kateri je bil potrjen dnevni red konference. Med </w:t>
            </w:r>
            <w:r>
              <w:rPr>
                <w:rFonts w:ascii="Arial" w:hAnsi="Arial" w:cs="Arial"/>
                <w:iCs/>
                <w:sz w:val="20"/>
                <w:szCs w:val="20"/>
                <w:lang w:eastAsia="sl-SI"/>
              </w:rPr>
              <w:t>1</w:t>
            </w:r>
            <w:r w:rsidRPr="004F4D92">
              <w:rPr>
                <w:rFonts w:ascii="Arial" w:hAnsi="Arial" w:cs="Arial"/>
                <w:iCs/>
                <w:sz w:val="20"/>
                <w:szCs w:val="20"/>
                <w:lang w:eastAsia="sl-SI"/>
              </w:rPr>
              <w:t xml:space="preserve">. in </w:t>
            </w:r>
            <w:r>
              <w:rPr>
                <w:rFonts w:ascii="Arial" w:hAnsi="Arial" w:cs="Arial"/>
                <w:iCs/>
                <w:sz w:val="20"/>
                <w:szCs w:val="20"/>
                <w:lang w:eastAsia="sl-SI"/>
              </w:rPr>
              <w:t>2</w:t>
            </w:r>
            <w:r w:rsidRPr="004F4D92">
              <w:rPr>
                <w:rFonts w:ascii="Arial" w:hAnsi="Arial" w:cs="Arial"/>
                <w:iCs/>
                <w:sz w:val="20"/>
                <w:szCs w:val="20"/>
                <w:lang w:eastAsia="sl-SI"/>
              </w:rPr>
              <w:t xml:space="preserve">. </w:t>
            </w:r>
            <w:r>
              <w:rPr>
                <w:rFonts w:ascii="Arial" w:hAnsi="Arial" w:cs="Arial"/>
                <w:iCs/>
                <w:sz w:val="20"/>
                <w:szCs w:val="20"/>
                <w:lang w:eastAsia="sl-SI"/>
              </w:rPr>
              <w:t>decembrom</w:t>
            </w:r>
            <w:r w:rsidRPr="004F4D92">
              <w:rPr>
                <w:rFonts w:ascii="Arial" w:hAnsi="Arial" w:cs="Arial"/>
                <w:iCs/>
                <w:sz w:val="20"/>
                <w:szCs w:val="20"/>
                <w:lang w:eastAsia="sl-SI"/>
              </w:rPr>
              <w:t xml:space="preserve"> je potekalo zasedanje voditeljev držav in vlad, ki se ga je udeležil</w:t>
            </w:r>
            <w:r>
              <w:rPr>
                <w:rFonts w:ascii="Arial" w:hAnsi="Arial" w:cs="Arial"/>
                <w:iCs/>
                <w:sz w:val="20"/>
                <w:szCs w:val="20"/>
                <w:lang w:eastAsia="sl-SI"/>
              </w:rPr>
              <w:t>a</w:t>
            </w:r>
            <w:r w:rsidRPr="004F4D92">
              <w:rPr>
                <w:rFonts w:ascii="Arial" w:hAnsi="Arial" w:cs="Arial"/>
                <w:iCs/>
                <w:sz w:val="20"/>
                <w:szCs w:val="20"/>
                <w:lang w:eastAsia="sl-SI"/>
              </w:rPr>
              <w:t xml:space="preserve"> predsedni</w:t>
            </w:r>
            <w:r>
              <w:rPr>
                <w:rFonts w:ascii="Arial" w:hAnsi="Arial" w:cs="Arial"/>
                <w:iCs/>
                <w:sz w:val="20"/>
                <w:szCs w:val="20"/>
                <w:lang w:eastAsia="sl-SI"/>
              </w:rPr>
              <w:t>ca</w:t>
            </w:r>
            <w:r w:rsidRPr="004F4D92">
              <w:rPr>
                <w:rFonts w:ascii="Arial" w:hAnsi="Arial" w:cs="Arial"/>
                <w:iCs/>
                <w:sz w:val="20"/>
                <w:szCs w:val="20"/>
                <w:lang w:eastAsia="sl-SI"/>
              </w:rPr>
              <w:t xml:space="preserve"> republike </w:t>
            </w:r>
            <w:r>
              <w:rPr>
                <w:rFonts w:ascii="Arial" w:hAnsi="Arial" w:cs="Arial"/>
                <w:iCs/>
                <w:sz w:val="20"/>
                <w:szCs w:val="20"/>
                <w:lang w:eastAsia="sl-SI"/>
              </w:rPr>
              <w:t>Nataša Pirc Musar</w:t>
            </w:r>
            <w:r w:rsidR="00636A1B">
              <w:rPr>
                <w:rFonts w:ascii="Arial" w:hAnsi="Arial" w:cs="Arial"/>
                <w:iCs/>
                <w:sz w:val="20"/>
                <w:szCs w:val="20"/>
                <w:lang w:eastAsia="sl-SI"/>
              </w:rPr>
              <w:t>, ki je</w:t>
            </w:r>
            <w:r w:rsidRPr="004F4D92">
              <w:rPr>
                <w:rFonts w:ascii="Arial" w:hAnsi="Arial" w:cs="Arial"/>
                <w:iCs/>
                <w:sz w:val="20"/>
                <w:szCs w:val="20"/>
                <w:lang w:eastAsia="sl-SI"/>
              </w:rPr>
              <w:t xml:space="preserve"> v imenu Slovenije podal</w:t>
            </w:r>
            <w:r w:rsidR="00636A1B">
              <w:rPr>
                <w:rFonts w:ascii="Arial" w:hAnsi="Arial" w:cs="Arial"/>
                <w:iCs/>
                <w:sz w:val="20"/>
                <w:szCs w:val="20"/>
                <w:lang w:eastAsia="sl-SI"/>
              </w:rPr>
              <w:t>a</w:t>
            </w:r>
            <w:r w:rsidRPr="004F4D92">
              <w:rPr>
                <w:rFonts w:ascii="Arial" w:hAnsi="Arial" w:cs="Arial"/>
                <w:iCs/>
                <w:sz w:val="20"/>
                <w:szCs w:val="20"/>
                <w:lang w:eastAsia="sl-SI"/>
              </w:rPr>
              <w:t xml:space="preserve"> izjavo. V nadaljevanju zasedanja so potekala intenzivna pogajanja v okviru pogajalskega procesa UNFCCC. Prvi teden so ta potekala na tehnični ravni, drugi teden, ko so pogajanja prešla v sklepno fazo, pa na ministrski ravni. Delegacijo RS je v drugem tednu vodil minister za okolje</w:t>
            </w:r>
            <w:r>
              <w:rPr>
                <w:rFonts w:ascii="Arial" w:hAnsi="Arial" w:cs="Arial"/>
                <w:iCs/>
                <w:sz w:val="20"/>
                <w:szCs w:val="20"/>
                <w:lang w:eastAsia="sl-SI"/>
              </w:rPr>
              <w:t>, podnebje</w:t>
            </w:r>
            <w:r w:rsidRPr="004F4D92">
              <w:rPr>
                <w:rFonts w:ascii="Arial" w:hAnsi="Arial" w:cs="Arial"/>
                <w:iCs/>
                <w:sz w:val="20"/>
                <w:szCs w:val="20"/>
                <w:lang w:eastAsia="sl-SI"/>
              </w:rPr>
              <w:t xml:space="preserve"> in </w:t>
            </w:r>
            <w:r>
              <w:rPr>
                <w:rFonts w:ascii="Arial" w:hAnsi="Arial" w:cs="Arial"/>
                <w:iCs/>
                <w:sz w:val="20"/>
                <w:szCs w:val="20"/>
                <w:lang w:eastAsia="sl-SI"/>
              </w:rPr>
              <w:t>energijo</w:t>
            </w:r>
            <w:r w:rsidRPr="004F4D92">
              <w:rPr>
                <w:rFonts w:ascii="Arial" w:hAnsi="Arial" w:cs="Arial"/>
                <w:iCs/>
                <w:sz w:val="20"/>
                <w:szCs w:val="20"/>
                <w:lang w:eastAsia="sl-SI"/>
              </w:rPr>
              <w:t xml:space="preserve"> </w:t>
            </w:r>
            <w:r>
              <w:rPr>
                <w:rFonts w:ascii="Arial" w:hAnsi="Arial" w:cs="Arial"/>
                <w:iCs/>
                <w:sz w:val="20"/>
                <w:szCs w:val="20"/>
                <w:lang w:eastAsia="sl-SI"/>
              </w:rPr>
              <w:t xml:space="preserve">Bojan Kumer. </w:t>
            </w:r>
          </w:p>
          <w:p w14:paraId="5087AF86" w14:textId="77777777" w:rsidR="00E518EA" w:rsidRPr="00FB6B47" w:rsidRDefault="00E518EA" w:rsidP="00E518EA">
            <w:pPr>
              <w:suppressAutoHyphens w:val="0"/>
              <w:autoSpaceDE w:val="0"/>
              <w:autoSpaceDN w:val="0"/>
              <w:adjustRightInd w:val="0"/>
              <w:jc w:val="both"/>
              <w:rPr>
                <w:rFonts w:ascii="Arial" w:hAnsi="Arial" w:cs="Arial"/>
                <w:iCs/>
                <w:sz w:val="20"/>
                <w:szCs w:val="20"/>
                <w:lang w:eastAsia="sl-SI"/>
              </w:rPr>
            </w:pPr>
          </w:p>
          <w:p w14:paraId="76BB7F95" w14:textId="454A7D4D" w:rsidR="00E518EA" w:rsidRPr="00FB6B47" w:rsidRDefault="004F4D92" w:rsidP="00E518EA">
            <w:pPr>
              <w:suppressAutoHyphens w:val="0"/>
              <w:autoSpaceDE w:val="0"/>
              <w:autoSpaceDN w:val="0"/>
              <w:adjustRightInd w:val="0"/>
              <w:jc w:val="both"/>
              <w:rPr>
                <w:rFonts w:ascii="Arial" w:hAnsi="Arial" w:cs="Arial"/>
                <w:iCs/>
                <w:sz w:val="20"/>
                <w:szCs w:val="20"/>
                <w:highlight w:val="yellow"/>
                <w:lang w:eastAsia="sl-SI"/>
              </w:rPr>
            </w:pPr>
            <w:r w:rsidRPr="00525FD4">
              <w:rPr>
                <w:rFonts w:ascii="Arial" w:hAnsi="Arial" w:cs="Arial"/>
                <w:iCs/>
                <w:sz w:val="20"/>
                <w:szCs w:val="20"/>
                <w:lang w:eastAsia="sl-SI"/>
              </w:rPr>
              <w:t>Na konferenci je bil spreje</w:t>
            </w:r>
            <w:r w:rsidR="00525FD4">
              <w:rPr>
                <w:rFonts w:ascii="Arial" w:hAnsi="Arial" w:cs="Arial"/>
                <w:iCs/>
                <w:sz w:val="20"/>
                <w:szCs w:val="20"/>
                <w:lang w:eastAsia="sl-SI"/>
              </w:rPr>
              <w:t xml:space="preserve">t </w:t>
            </w:r>
            <w:r w:rsidR="00525FD4" w:rsidRPr="00525FD4">
              <w:rPr>
                <w:rFonts w:ascii="Arial" w:hAnsi="Arial" w:cs="Arial"/>
                <w:iCs/>
                <w:sz w:val="20"/>
                <w:szCs w:val="20"/>
                <w:lang w:eastAsia="sl-SI"/>
              </w:rPr>
              <w:t>t.</w:t>
            </w:r>
            <w:r w:rsidR="00636A1B">
              <w:rPr>
                <w:rFonts w:ascii="Arial" w:hAnsi="Arial" w:cs="Arial"/>
                <w:iCs/>
                <w:sz w:val="20"/>
                <w:szCs w:val="20"/>
                <w:lang w:eastAsia="sl-SI"/>
              </w:rPr>
              <w:t xml:space="preserve"> </w:t>
            </w:r>
            <w:r w:rsidR="00525FD4" w:rsidRPr="00525FD4">
              <w:rPr>
                <w:rFonts w:ascii="Arial" w:hAnsi="Arial" w:cs="Arial"/>
                <w:iCs/>
                <w:sz w:val="20"/>
                <w:szCs w:val="20"/>
                <w:lang w:eastAsia="sl-SI"/>
              </w:rPr>
              <w:t>i. “ZAE konsenz”, ki ga tvorijo odločitev o globalnem pregledu stanja kot krovna odločitev letošnje konference in ostale sprejete odločitve za posamezne točke dnevnega reda. Letošnja Podnebna konferenca je bila še posebej pomembna, ker se je zaključil prvi globalni pregled stanja, katerega namen je opraviti kolektivni pregled trenutnega stanja izvajanja Pariškega sporazuma na vseh ključnih področjih (blaženje, prilagajanja, sredstva za izvajanje) in podati priporočila za nadaljnje ukrepanje, da bi se doseglo cilje sporazuma, pogodbenicam pa bo služil kot podlaga za pripravo posodobljenih nacionalno določenih prispevkov (NDC).</w:t>
            </w:r>
          </w:p>
          <w:p w14:paraId="4EC5E17C" w14:textId="259AAD35" w:rsidR="00927B5E" w:rsidRPr="00FB6B47" w:rsidRDefault="00927B5E" w:rsidP="004F4D92">
            <w:pPr>
              <w:suppressAutoHyphens w:val="0"/>
              <w:autoSpaceDE w:val="0"/>
              <w:autoSpaceDN w:val="0"/>
              <w:adjustRightInd w:val="0"/>
              <w:jc w:val="both"/>
              <w:rPr>
                <w:rFonts w:ascii="Arial" w:hAnsi="Arial" w:cs="Arial"/>
                <w:iCs/>
                <w:color w:val="000000"/>
                <w:sz w:val="20"/>
                <w:szCs w:val="20"/>
              </w:rPr>
            </w:pPr>
          </w:p>
        </w:tc>
      </w:tr>
      <w:tr w:rsidR="002D3C2A" w:rsidRPr="00FB6B47" w14:paraId="53F2B2A5" w14:textId="77777777" w:rsidTr="002544C9">
        <w:tc>
          <w:tcPr>
            <w:tcW w:w="9163" w:type="dxa"/>
            <w:gridSpan w:val="4"/>
          </w:tcPr>
          <w:p w14:paraId="722015D6" w14:textId="77777777" w:rsidR="002D3C2A" w:rsidRPr="00FB6B47" w:rsidRDefault="002D3C2A" w:rsidP="002544C9">
            <w:pPr>
              <w:pStyle w:val="Oddelek"/>
              <w:numPr>
                <w:ilvl w:val="0"/>
                <w:numId w:val="0"/>
              </w:numPr>
              <w:spacing w:before="0" w:after="0" w:line="260" w:lineRule="exact"/>
              <w:jc w:val="left"/>
              <w:rPr>
                <w:sz w:val="20"/>
                <w:szCs w:val="20"/>
              </w:rPr>
            </w:pPr>
            <w:r w:rsidRPr="00FB6B47">
              <w:rPr>
                <w:sz w:val="20"/>
                <w:szCs w:val="20"/>
              </w:rPr>
              <w:t>6. Presoja posledic za:</w:t>
            </w:r>
          </w:p>
        </w:tc>
      </w:tr>
      <w:tr w:rsidR="002D3C2A" w:rsidRPr="00FB6B47" w14:paraId="3F80B712" w14:textId="77777777" w:rsidTr="002544C9">
        <w:tc>
          <w:tcPr>
            <w:tcW w:w="1448" w:type="dxa"/>
          </w:tcPr>
          <w:p w14:paraId="20BC402E"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a)</w:t>
            </w:r>
          </w:p>
        </w:tc>
        <w:tc>
          <w:tcPr>
            <w:tcW w:w="5444" w:type="dxa"/>
            <w:gridSpan w:val="2"/>
          </w:tcPr>
          <w:p w14:paraId="70F6EF30" w14:textId="77777777" w:rsidR="002D3C2A" w:rsidRPr="00FB6B47" w:rsidRDefault="002D3C2A" w:rsidP="002544C9">
            <w:pPr>
              <w:pStyle w:val="Neotevilenodstavek"/>
              <w:spacing w:before="0" w:after="0" w:line="260" w:lineRule="exact"/>
              <w:rPr>
                <w:sz w:val="20"/>
                <w:szCs w:val="20"/>
              </w:rPr>
            </w:pPr>
            <w:r w:rsidRPr="00FB6B47">
              <w:rPr>
                <w:sz w:val="20"/>
                <w:szCs w:val="20"/>
              </w:rPr>
              <w:t>javnofinančna sredstva nad 40.000 EUR v tekočem in naslednjih treh letih</w:t>
            </w:r>
          </w:p>
        </w:tc>
        <w:tc>
          <w:tcPr>
            <w:tcW w:w="2271" w:type="dxa"/>
            <w:vAlign w:val="center"/>
          </w:tcPr>
          <w:p w14:paraId="4C42F368" w14:textId="77777777" w:rsidR="002D3C2A" w:rsidRPr="00FB6B47" w:rsidRDefault="002D3C2A" w:rsidP="002544C9">
            <w:pPr>
              <w:pStyle w:val="Neotevilenodstavek"/>
              <w:spacing w:before="0" w:after="0" w:line="260" w:lineRule="exact"/>
              <w:jc w:val="center"/>
              <w:rPr>
                <w:iCs/>
                <w:sz w:val="20"/>
                <w:szCs w:val="20"/>
              </w:rPr>
            </w:pPr>
            <w:r w:rsidRPr="004F4D92">
              <w:rPr>
                <w:sz w:val="20"/>
                <w:szCs w:val="20"/>
              </w:rPr>
              <w:t>DA</w:t>
            </w:r>
            <w:r w:rsidRPr="00FB6B47">
              <w:rPr>
                <w:sz w:val="20"/>
                <w:szCs w:val="20"/>
              </w:rPr>
              <w:t>/</w:t>
            </w:r>
            <w:r w:rsidRPr="004F4D92">
              <w:rPr>
                <w:b/>
                <w:sz w:val="20"/>
                <w:szCs w:val="20"/>
              </w:rPr>
              <w:t>NE</w:t>
            </w:r>
          </w:p>
        </w:tc>
      </w:tr>
      <w:tr w:rsidR="002D3C2A" w:rsidRPr="00FB6B47" w14:paraId="75086BB8" w14:textId="77777777" w:rsidTr="002544C9">
        <w:tc>
          <w:tcPr>
            <w:tcW w:w="1448" w:type="dxa"/>
          </w:tcPr>
          <w:p w14:paraId="47FC02A8"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b)</w:t>
            </w:r>
          </w:p>
        </w:tc>
        <w:tc>
          <w:tcPr>
            <w:tcW w:w="5444" w:type="dxa"/>
            <w:gridSpan w:val="2"/>
          </w:tcPr>
          <w:p w14:paraId="29FECE0F" w14:textId="77777777" w:rsidR="002D3C2A" w:rsidRPr="00FB6B47" w:rsidRDefault="002D3C2A" w:rsidP="002544C9">
            <w:pPr>
              <w:pStyle w:val="Neotevilenodstavek"/>
              <w:spacing w:before="0" w:after="0" w:line="260" w:lineRule="exact"/>
              <w:rPr>
                <w:iCs/>
                <w:sz w:val="20"/>
                <w:szCs w:val="20"/>
              </w:rPr>
            </w:pPr>
            <w:r w:rsidRPr="00FB6B47">
              <w:rPr>
                <w:bCs/>
                <w:sz w:val="20"/>
                <w:szCs w:val="20"/>
              </w:rPr>
              <w:t>usklajenost slovenskega pravnega reda s pravnim redom Evropske unije</w:t>
            </w:r>
          </w:p>
        </w:tc>
        <w:tc>
          <w:tcPr>
            <w:tcW w:w="2271" w:type="dxa"/>
            <w:vAlign w:val="center"/>
          </w:tcPr>
          <w:p w14:paraId="2F33E5EC"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4888295B" w14:textId="77777777" w:rsidTr="002544C9">
        <w:tc>
          <w:tcPr>
            <w:tcW w:w="1448" w:type="dxa"/>
          </w:tcPr>
          <w:p w14:paraId="5F195BA4"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c)</w:t>
            </w:r>
          </w:p>
        </w:tc>
        <w:tc>
          <w:tcPr>
            <w:tcW w:w="5444" w:type="dxa"/>
            <w:gridSpan w:val="2"/>
          </w:tcPr>
          <w:p w14:paraId="6ADD8EB3" w14:textId="77777777" w:rsidR="002D3C2A" w:rsidRPr="00FB6B47" w:rsidRDefault="002D3C2A" w:rsidP="002544C9">
            <w:pPr>
              <w:pStyle w:val="Neotevilenodstavek"/>
              <w:spacing w:before="0" w:after="0" w:line="260" w:lineRule="exact"/>
              <w:rPr>
                <w:iCs/>
                <w:sz w:val="20"/>
                <w:szCs w:val="20"/>
              </w:rPr>
            </w:pPr>
            <w:r w:rsidRPr="00FB6B47">
              <w:rPr>
                <w:sz w:val="20"/>
                <w:szCs w:val="20"/>
              </w:rPr>
              <w:t>administrativne posledice</w:t>
            </w:r>
          </w:p>
        </w:tc>
        <w:tc>
          <w:tcPr>
            <w:tcW w:w="2271" w:type="dxa"/>
            <w:vAlign w:val="center"/>
          </w:tcPr>
          <w:p w14:paraId="50B846FD" w14:textId="77777777" w:rsidR="002D3C2A" w:rsidRPr="00FB6B47" w:rsidRDefault="002D3C2A" w:rsidP="002544C9">
            <w:pPr>
              <w:pStyle w:val="Neotevilenodstavek"/>
              <w:spacing w:before="0" w:after="0" w:line="260" w:lineRule="exact"/>
              <w:jc w:val="center"/>
              <w:rPr>
                <w:sz w:val="20"/>
                <w:szCs w:val="20"/>
              </w:rPr>
            </w:pPr>
            <w:r w:rsidRPr="00FB6B47">
              <w:rPr>
                <w:sz w:val="20"/>
                <w:szCs w:val="20"/>
              </w:rPr>
              <w:t>DA/</w:t>
            </w:r>
            <w:r w:rsidRPr="00FB6B47">
              <w:rPr>
                <w:b/>
                <w:sz w:val="20"/>
                <w:szCs w:val="20"/>
              </w:rPr>
              <w:t>NE</w:t>
            </w:r>
          </w:p>
        </w:tc>
      </w:tr>
      <w:tr w:rsidR="002D3C2A" w:rsidRPr="00FB6B47" w14:paraId="552AF31F" w14:textId="77777777" w:rsidTr="002544C9">
        <w:tc>
          <w:tcPr>
            <w:tcW w:w="1448" w:type="dxa"/>
          </w:tcPr>
          <w:p w14:paraId="2AA772E8"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č)</w:t>
            </w:r>
          </w:p>
        </w:tc>
        <w:tc>
          <w:tcPr>
            <w:tcW w:w="5444" w:type="dxa"/>
            <w:gridSpan w:val="2"/>
          </w:tcPr>
          <w:p w14:paraId="74F008DE" w14:textId="77777777" w:rsidR="002D3C2A" w:rsidRPr="00FB6B47" w:rsidRDefault="002D3C2A" w:rsidP="002544C9">
            <w:pPr>
              <w:pStyle w:val="Neotevilenodstavek"/>
              <w:spacing w:before="0" w:after="0" w:line="260" w:lineRule="exact"/>
              <w:rPr>
                <w:bCs/>
                <w:sz w:val="20"/>
                <w:szCs w:val="20"/>
              </w:rPr>
            </w:pPr>
            <w:r w:rsidRPr="00FB6B47">
              <w:rPr>
                <w:sz w:val="20"/>
                <w:szCs w:val="20"/>
              </w:rPr>
              <w:t>gospodarstvo, zlasti</w:t>
            </w:r>
            <w:r w:rsidRPr="00FB6B47">
              <w:rPr>
                <w:bCs/>
                <w:sz w:val="20"/>
                <w:szCs w:val="20"/>
              </w:rPr>
              <w:t xml:space="preserve"> mala in srednja podjetja ter konkurenčnost podjetij</w:t>
            </w:r>
          </w:p>
        </w:tc>
        <w:tc>
          <w:tcPr>
            <w:tcW w:w="2271" w:type="dxa"/>
            <w:vAlign w:val="center"/>
          </w:tcPr>
          <w:p w14:paraId="37911DA4"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58CA64B0" w14:textId="77777777" w:rsidTr="002544C9">
        <w:tc>
          <w:tcPr>
            <w:tcW w:w="1448" w:type="dxa"/>
          </w:tcPr>
          <w:p w14:paraId="6BBDBE3B"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d)</w:t>
            </w:r>
          </w:p>
        </w:tc>
        <w:tc>
          <w:tcPr>
            <w:tcW w:w="5444" w:type="dxa"/>
            <w:gridSpan w:val="2"/>
          </w:tcPr>
          <w:p w14:paraId="6937D2B2" w14:textId="77777777" w:rsidR="002D3C2A" w:rsidRPr="00FB6B47" w:rsidRDefault="002D3C2A" w:rsidP="002544C9">
            <w:pPr>
              <w:pStyle w:val="Neotevilenodstavek"/>
              <w:spacing w:before="0" w:after="0" w:line="260" w:lineRule="exact"/>
              <w:rPr>
                <w:bCs/>
                <w:sz w:val="20"/>
                <w:szCs w:val="20"/>
              </w:rPr>
            </w:pPr>
            <w:r w:rsidRPr="00FB6B47">
              <w:rPr>
                <w:bCs/>
                <w:sz w:val="20"/>
                <w:szCs w:val="20"/>
              </w:rPr>
              <w:t>okolje, vključno s prostorskimi in varstvenimi vidiki</w:t>
            </w:r>
          </w:p>
        </w:tc>
        <w:tc>
          <w:tcPr>
            <w:tcW w:w="2271" w:type="dxa"/>
            <w:vAlign w:val="center"/>
          </w:tcPr>
          <w:p w14:paraId="1D9ADAD8"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769BC984" w14:textId="77777777" w:rsidTr="002544C9">
        <w:tc>
          <w:tcPr>
            <w:tcW w:w="1448" w:type="dxa"/>
          </w:tcPr>
          <w:p w14:paraId="67859412"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e)</w:t>
            </w:r>
          </w:p>
        </w:tc>
        <w:tc>
          <w:tcPr>
            <w:tcW w:w="5444" w:type="dxa"/>
            <w:gridSpan w:val="2"/>
          </w:tcPr>
          <w:p w14:paraId="0A8E521B" w14:textId="77777777" w:rsidR="002D3C2A" w:rsidRPr="00FB6B47" w:rsidRDefault="002D3C2A" w:rsidP="002544C9">
            <w:pPr>
              <w:pStyle w:val="Neotevilenodstavek"/>
              <w:spacing w:before="0" w:after="0" w:line="260" w:lineRule="exact"/>
              <w:rPr>
                <w:bCs/>
                <w:sz w:val="20"/>
                <w:szCs w:val="20"/>
              </w:rPr>
            </w:pPr>
            <w:r w:rsidRPr="00FB6B47">
              <w:rPr>
                <w:bCs/>
                <w:sz w:val="20"/>
                <w:szCs w:val="20"/>
              </w:rPr>
              <w:t>socialno področje</w:t>
            </w:r>
          </w:p>
        </w:tc>
        <w:tc>
          <w:tcPr>
            <w:tcW w:w="2271" w:type="dxa"/>
            <w:vAlign w:val="center"/>
          </w:tcPr>
          <w:p w14:paraId="10F087F0"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32FE6E49" w14:textId="77777777" w:rsidTr="002544C9">
        <w:tc>
          <w:tcPr>
            <w:tcW w:w="1448" w:type="dxa"/>
            <w:tcBorders>
              <w:bottom w:val="single" w:sz="4" w:space="0" w:color="auto"/>
            </w:tcBorders>
          </w:tcPr>
          <w:p w14:paraId="518ECA28"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f)</w:t>
            </w:r>
          </w:p>
        </w:tc>
        <w:tc>
          <w:tcPr>
            <w:tcW w:w="5444" w:type="dxa"/>
            <w:gridSpan w:val="2"/>
            <w:tcBorders>
              <w:bottom w:val="single" w:sz="4" w:space="0" w:color="auto"/>
            </w:tcBorders>
          </w:tcPr>
          <w:p w14:paraId="6DEE4E73" w14:textId="77777777" w:rsidR="002D3C2A" w:rsidRPr="00FB6B47" w:rsidRDefault="002D3C2A" w:rsidP="002544C9">
            <w:pPr>
              <w:pStyle w:val="Neotevilenodstavek"/>
              <w:spacing w:before="0" w:after="0" w:line="260" w:lineRule="exact"/>
              <w:rPr>
                <w:bCs/>
                <w:sz w:val="20"/>
                <w:szCs w:val="20"/>
              </w:rPr>
            </w:pPr>
            <w:r w:rsidRPr="00FB6B47">
              <w:rPr>
                <w:bCs/>
                <w:sz w:val="20"/>
                <w:szCs w:val="20"/>
              </w:rPr>
              <w:t>dokumente razvojnega načrtovanja:</w:t>
            </w:r>
          </w:p>
          <w:p w14:paraId="6A447D86" w14:textId="77777777" w:rsidR="002D3C2A" w:rsidRPr="00FB6B47" w:rsidRDefault="002D3C2A" w:rsidP="002544C9">
            <w:pPr>
              <w:pStyle w:val="Neotevilenodstavek"/>
              <w:numPr>
                <w:ilvl w:val="0"/>
                <w:numId w:val="3"/>
              </w:numPr>
              <w:spacing w:before="0" w:after="0" w:line="260" w:lineRule="exact"/>
              <w:rPr>
                <w:bCs/>
                <w:sz w:val="20"/>
                <w:szCs w:val="20"/>
              </w:rPr>
            </w:pPr>
            <w:r w:rsidRPr="00FB6B47">
              <w:rPr>
                <w:bCs/>
                <w:sz w:val="20"/>
                <w:szCs w:val="20"/>
              </w:rPr>
              <w:t>nacionalne dokumente razvojnega načrtovanja</w:t>
            </w:r>
          </w:p>
          <w:p w14:paraId="60905F4F" w14:textId="77777777" w:rsidR="002D3C2A" w:rsidRPr="00FB6B47" w:rsidRDefault="002D3C2A" w:rsidP="002544C9">
            <w:pPr>
              <w:pStyle w:val="Neotevilenodstavek"/>
              <w:numPr>
                <w:ilvl w:val="0"/>
                <w:numId w:val="3"/>
              </w:numPr>
              <w:spacing w:before="0" w:after="0" w:line="260" w:lineRule="exact"/>
              <w:rPr>
                <w:bCs/>
                <w:sz w:val="20"/>
                <w:szCs w:val="20"/>
              </w:rPr>
            </w:pPr>
            <w:r w:rsidRPr="00FB6B47">
              <w:rPr>
                <w:bCs/>
                <w:sz w:val="20"/>
                <w:szCs w:val="20"/>
              </w:rPr>
              <w:t>razvojne politike na ravni programov po strukturi razvojne klasifikacije programskega proračuna</w:t>
            </w:r>
          </w:p>
          <w:p w14:paraId="1DA54D8A" w14:textId="77777777" w:rsidR="002D3C2A" w:rsidRPr="00FB6B47" w:rsidRDefault="002D3C2A" w:rsidP="002544C9">
            <w:pPr>
              <w:pStyle w:val="Neotevilenodstavek"/>
              <w:numPr>
                <w:ilvl w:val="0"/>
                <w:numId w:val="3"/>
              </w:numPr>
              <w:spacing w:before="0" w:after="0" w:line="260" w:lineRule="exact"/>
              <w:rPr>
                <w:bCs/>
                <w:sz w:val="20"/>
                <w:szCs w:val="20"/>
              </w:rPr>
            </w:pPr>
            <w:r w:rsidRPr="00FB6B47">
              <w:rPr>
                <w:bCs/>
                <w:sz w:val="20"/>
                <w:szCs w:val="20"/>
              </w:rPr>
              <w:t>razvojne dokumente Evropske unije in mednarodnih organizacij</w:t>
            </w:r>
          </w:p>
        </w:tc>
        <w:tc>
          <w:tcPr>
            <w:tcW w:w="2271" w:type="dxa"/>
            <w:tcBorders>
              <w:bottom w:val="single" w:sz="4" w:space="0" w:color="auto"/>
            </w:tcBorders>
            <w:vAlign w:val="center"/>
          </w:tcPr>
          <w:p w14:paraId="699C79ED"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558EB44C" w14:textId="77777777" w:rsidTr="002544C9">
        <w:tc>
          <w:tcPr>
            <w:tcW w:w="9163" w:type="dxa"/>
            <w:gridSpan w:val="4"/>
            <w:tcBorders>
              <w:top w:val="single" w:sz="4" w:space="0" w:color="auto"/>
              <w:left w:val="single" w:sz="4" w:space="0" w:color="auto"/>
              <w:bottom w:val="single" w:sz="4" w:space="0" w:color="auto"/>
              <w:right w:val="single" w:sz="4" w:space="0" w:color="auto"/>
            </w:tcBorders>
          </w:tcPr>
          <w:p w14:paraId="65D9C3A7" w14:textId="3C594747" w:rsidR="002D3C2A" w:rsidRPr="00FB6B47" w:rsidRDefault="002D3C2A" w:rsidP="00927B5E">
            <w:pPr>
              <w:pStyle w:val="Oddelek"/>
              <w:widowControl w:val="0"/>
              <w:numPr>
                <w:ilvl w:val="0"/>
                <w:numId w:val="0"/>
              </w:numPr>
              <w:tabs>
                <w:tab w:val="left" w:pos="6005"/>
              </w:tabs>
              <w:spacing w:before="0" w:after="0" w:line="260" w:lineRule="exact"/>
              <w:jc w:val="left"/>
              <w:rPr>
                <w:sz w:val="20"/>
                <w:szCs w:val="20"/>
              </w:rPr>
            </w:pPr>
            <w:r w:rsidRPr="00FB6B47">
              <w:rPr>
                <w:sz w:val="20"/>
                <w:szCs w:val="20"/>
              </w:rPr>
              <w:t>7.a Predstavitev ocene finančnih posledic nad 40.000 EUR:</w:t>
            </w:r>
            <w:r w:rsidR="00927B5E" w:rsidRPr="00FB6B47">
              <w:rPr>
                <w:sz w:val="20"/>
                <w:szCs w:val="20"/>
              </w:rPr>
              <w:tab/>
            </w:r>
          </w:p>
          <w:p w14:paraId="65C67CC7" w14:textId="77777777" w:rsidR="00256900" w:rsidRPr="00FB6B47" w:rsidRDefault="00256900" w:rsidP="00256900">
            <w:pPr>
              <w:widowControl w:val="0"/>
              <w:overflowPunct w:val="0"/>
              <w:autoSpaceDE w:val="0"/>
              <w:autoSpaceDN w:val="0"/>
              <w:adjustRightInd w:val="0"/>
              <w:spacing w:line="276" w:lineRule="auto"/>
              <w:jc w:val="both"/>
              <w:textAlignment w:val="baseline"/>
              <w:outlineLvl w:val="3"/>
              <w:rPr>
                <w:rFonts w:ascii="Arial" w:hAnsi="Arial" w:cs="Arial"/>
                <w:sz w:val="20"/>
                <w:szCs w:val="20"/>
                <w:lang w:eastAsia="sl-SI"/>
              </w:rPr>
            </w:pPr>
          </w:p>
          <w:p w14:paraId="6E33D567" w14:textId="026248F4" w:rsidR="001A477B" w:rsidRPr="00FB6B47" w:rsidRDefault="001A477B" w:rsidP="004F4D92">
            <w:pPr>
              <w:widowControl w:val="0"/>
              <w:overflowPunct w:val="0"/>
              <w:autoSpaceDE w:val="0"/>
              <w:autoSpaceDN w:val="0"/>
              <w:adjustRightInd w:val="0"/>
              <w:spacing w:line="260" w:lineRule="exact"/>
              <w:jc w:val="both"/>
              <w:textAlignment w:val="baseline"/>
              <w:outlineLvl w:val="3"/>
              <w:rPr>
                <w:rFonts w:ascii="Arial" w:hAnsi="Arial" w:cs="Arial"/>
                <w:sz w:val="20"/>
                <w:szCs w:val="20"/>
                <w:lang w:eastAsia="sl-SI"/>
              </w:rPr>
            </w:pPr>
          </w:p>
        </w:tc>
      </w:tr>
    </w:tbl>
    <w:p w14:paraId="5EA7A664" w14:textId="77777777" w:rsidR="002D3C2A" w:rsidRPr="00FB6B47" w:rsidRDefault="002D3C2A" w:rsidP="002D3C2A">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890"/>
        <w:gridCol w:w="1414"/>
        <w:gridCol w:w="422"/>
        <w:gridCol w:w="918"/>
        <w:gridCol w:w="683"/>
        <w:gridCol w:w="385"/>
        <w:gridCol w:w="303"/>
        <w:gridCol w:w="2123"/>
      </w:tblGrid>
      <w:tr w:rsidR="002D3C2A" w:rsidRPr="00FB6B47" w14:paraId="0B9883F4" w14:textId="77777777" w:rsidTr="002544C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0A741E9" w14:textId="77777777" w:rsidR="002D3C2A" w:rsidRPr="00FB6B47" w:rsidRDefault="002D3C2A" w:rsidP="002544C9">
            <w:pPr>
              <w:pStyle w:val="Naslov1"/>
              <w:keepNext w:val="0"/>
              <w:pageBreakBefore/>
              <w:widowControl w:val="0"/>
              <w:tabs>
                <w:tab w:val="left" w:pos="2340"/>
              </w:tabs>
              <w:spacing w:before="0" w:after="0"/>
              <w:ind w:left="142" w:hanging="142"/>
              <w:rPr>
                <w:sz w:val="20"/>
                <w:szCs w:val="20"/>
              </w:rPr>
            </w:pPr>
            <w:r w:rsidRPr="00FB6B47">
              <w:rPr>
                <w:sz w:val="20"/>
                <w:szCs w:val="20"/>
              </w:rPr>
              <w:lastRenderedPageBreak/>
              <w:t>I. Ocena finančnih posledic, ki niso načrtovane v sprejetem proračunu</w:t>
            </w:r>
          </w:p>
        </w:tc>
      </w:tr>
      <w:tr w:rsidR="002D3C2A" w:rsidRPr="00FB6B47" w14:paraId="3EEAE49C" w14:textId="77777777" w:rsidTr="001A477B">
        <w:trPr>
          <w:cantSplit/>
          <w:trHeight w:val="276"/>
        </w:trPr>
        <w:tc>
          <w:tcPr>
            <w:tcW w:w="2952" w:type="dxa"/>
            <w:gridSpan w:val="2"/>
            <w:tcBorders>
              <w:top w:val="single" w:sz="4" w:space="0" w:color="auto"/>
              <w:left w:val="single" w:sz="4" w:space="0" w:color="auto"/>
              <w:bottom w:val="single" w:sz="4" w:space="0" w:color="auto"/>
              <w:right w:val="single" w:sz="4" w:space="0" w:color="auto"/>
            </w:tcBorders>
            <w:vAlign w:val="center"/>
          </w:tcPr>
          <w:p w14:paraId="750AE83A" w14:textId="77777777" w:rsidR="002D3C2A" w:rsidRPr="00FB6B47" w:rsidRDefault="002D3C2A" w:rsidP="002544C9">
            <w:pPr>
              <w:widowControl w:val="0"/>
              <w:spacing w:line="260" w:lineRule="exact"/>
              <w:ind w:left="-122" w:right="-112"/>
              <w:jc w:val="center"/>
              <w:rPr>
                <w:rFonts w:ascii="Arial" w:hAnsi="Arial" w:cs="Arial"/>
                <w:sz w:val="20"/>
                <w:szCs w:val="20"/>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3E7BE8F0"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Tekoče leto (t)</w:t>
            </w:r>
          </w:p>
        </w:tc>
        <w:tc>
          <w:tcPr>
            <w:tcW w:w="918" w:type="dxa"/>
            <w:tcBorders>
              <w:top w:val="single" w:sz="4" w:space="0" w:color="auto"/>
              <w:left w:val="single" w:sz="4" w:space="0" w:color="auto"/>
              <w:bottom w:val="single" w:sz="4" w:space="0" w:color="auto"/>
              <w:right w:val="single" w:sz="4" w:space="0" w:color="auto"/>
            </w:tcBorders>
            <w:vAlign w:val="center"/>
          </w:tcPr>
          <w:p w14:paraId="32A4205F"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7AA68A"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 + 2</w:t>
            </w:r>
          </w:p>
        </w:tc>
        <w:tc>
          <w:tcPr>
            <w:tcW w:w="2123" w:type="dxa"/>
            <w:tcBorders>
              <w:top w:val="single" w:sz="4" w:space="0" w:color="auto"/>
              <w:left w:val="single" w:sz="4" w:space="0" w:color="auto"/>
              <w:bottom w:val="single" w:sz="4" w:space="0" w:color="auto"/>
              <w:right w:val="single" w:sz="4" w:space="0" w:color="auto"/>
            </w:tcBorders>
            <w:vAlign w:val="center"/>
          </w:tcPr>
          <w:p w14:paraId="4553E7A8"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 + 3</w:t>
            </w:r>
          </w:p>
        </w:tc>
      </w:tr>
      <w:tr w:rsidR="002D3C2A" w:rsidRPr="00FB6B47" w14:paraId="78CBFBAE" w14:textId="77777777" w:rsidTr="001A477B">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14:paraId="54510093"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xml:space="preserve">) prihodkov državnega proračuna </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428FE151"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24C3B911"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9F9673"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1C5B6204"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r>
      <w:tr w:rsidR="002D3C2A" w:rsidRPr="00FB6B47" w14:paraId="55A58B6C" w14:textId="77777777" w:rsidTr="001A477B">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14:paraId="4483464F"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xml:space="preserve">) prihodkov občinskih proračunov </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7B2D2787"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0E52564A"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C50C42" w14:textId="79CA2259" w:rsidR="002D3C2A" w:rsidRPr="00FB6B47" w:rsidRDefault="002D3C2A" w:rsidP="002544C9">
            <w:pPr>
              <w:pStyle w:val="Naslov1"/>
              <w:keepNext w:val="0"/>
              <w:widowControl w:val="0"/>
              <w:tabs>
                <w:tab w:val="left" w:pos="360"/>
              </w:tabs>
              <w:spacing w:before="0" w:after="0"/>
              <w:jc w:val="center"/>
              <w:rPr>
                <w:b w:val="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2D73FC5F"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r>
      <w:tr w:rsidR="002D3C2A" w:rsidRPr="00FB6B47" w14:paraId="6B6A35F0" w14:textId="77777777" w:rsidTr="001A477B">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14:paraId="4AE28FF1"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xml:space="preserve">) odhodkov državnega proračuna </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70B8E4FE" w14:textId="77777777" w:rsidR="002D3C2A" w:rsidRPr="00FB6B47" w:rsidRDefault="002D3C2A" w:rsidP="002544C9">
            <w:pPr>
              <w:widowControl w:val="0"/>
              <w:spacing w:line="260" w:lineRule="exact"/>
              <w:jc w:val="cente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0035D951" w14:textId="77777777" w:rsidR="002D3C2A" w:rsidRPr="00FB6B47" w:rsidRDefault="002D3C2A" w:rsidP="002544C9">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EA16A" w14:textId="5EA2EEA4" w:rsidR="002D3C2A" w:rsidRPr="00FB6B47" w:rsidRDefault="002D3C2A" w:rsidP="002544C9">
            <w:pPr>
              <w:widowControl w:val="0"/>
              <w:spacing w:line="260" w:lineRule="exact"/>
              <w:jc w:val="center"/>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73E320B2" w14:textId="77777777" w:rsidR="002D3C2A" w:rsidRPr="00FB6B47" w:rsidRDefault="002D3C2A" w:rsidP="002544C9">
            <w:pPr>
              <w:widowControl w:val="0"/>
              <w:spacing w:line="260" w:lineRule="exact"/>
              <w:jc w:val="center"/>
              <w:rPr>
                <w:rFonts w:ascii="Arial" w:hAnsi="Arial" w:cs="Arial"/>
                <w:sz w:val="20"/>
                <w:szCs w:val="20"/>
              </w:rPr>
            </w:pPr>
          </w:p>
        </w:tc>
      </w:tr>
      <w:tr w:rsidR="002D3C2A" w:rsidRPr="00FB6B47" w14:paraId="0F385517" w14:textId="77777777" w:rsidTr="001A477B">
        <w:trPr>
          <w:cantSplit/>
          <w:trHeight w:val="623"/>
        </w:trPr>
        <w:tc>
          <w:tcPr>
            <w:tcW w:w="2952" w:type="dxa"/>
            <w:gridSpan w:val="2"/>
            <w:tcBorders>
              <w:top w:val="single" w:sz="4" w:space="0" w:color="auto"/>
              <w:left w:val="single" w:sz="4" w:space="0" w:color="auto"/>
              <w:bottom w:val="single" w:sz="4" w:space="0" w:color="auto"/>
              <w:right w:val="single" w:sz="4" w:space="0" w:color="auto"/>
            </w:tcBorders>
            <w:vAlign w:val="center"/>
          </w:tcPr>
          <w:p w14:paraId="64A419F8"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odhodkov občinskih proračunov</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06851A96" w14:textId="77777777" w:rsidR="002D3C2A" w:rsidRPr="00FB6B47" w:rsidRDefault="002D3C2A" w:rsidP="002544C9">
            <w:pPr>
              <w:widowControl w:val="0"/>
              <w:spacing w:line="260" w:lineRule="exact"/>
              <w:jc w:val="cente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3B5997A7" w14:textId="77777777" w:rsidR="002D3C2A" w:rsidRPr="00FB6B47" w:rsidRDefault="002D3C2A" w:rsidP="002544C9">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1BAD1E" w14:textId="77777777" w:rsidR="002D3C2A" w:rsidRPr="00FB6B47" w:rsidRDefault="002D3C2A" w:rsidP="002544C9">
            <w:pPr>
              <w:widowControl w:val="0"/>
              <w:spacing w:line="260" w:lineRule="exact"/>
              <w:jc w:val="center"/>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7BCD54BA" w14:textId="77777777" w:rsidR="002D3C2A" w:rsidRPr="00FB6B47" w:rsidRDefault="002D3C2A" w:rsidP="002544C9">
            <w:pPr>
              <w:widowControl w:val="0"/>
              <w:spacing w:line="260" w:lineRule="exact"/>
              <w:jc w:val="center"/>
              <w:rPr>
                <w:rFonts w:ascii="Arial" w:hAnsi="Arial" w:cs="Arial"/>
                <w:sz w:val="20"/>
                <w:szCs w:val="20"/>
              </w:rPr>
            </w:pPr>
          </w:p>
        </w:tc>
      </w:tr>
      <w:tr w:rsidR="002D3C2A" w:rsidRPr="00FB6B47" w14:paraId="2A5F6B9F" w14:textId="77777777" w:rsidTr="001A477B">
        <w:trPr>
          <w:cantSplit/>
          <w:trHeight w:val="423"/>
        </w:trPr>
        <w:tc>
          <w:tcPr>
            <w:tcW w:w="2952" w:type="dxa"/>
            <w:gridSpan w:val="2"/>
            <w:tcBorders>
              <w:top w:val="single" w:sz="4" w:space="0" w:color="auto"/>
              <w:left w:val="single" w:sz="4" w:space="0" w:color="auto"/>
              <w:bottom w:val="single" w:sz="4" w:space="0" w:color="auto"/>
              <w:right w:val="single" w:sz="4" w:space="0" w:color="auto"/>
            </w:tcBorders>
            <w:vAlign w:val="center"/>
          </w:tcPr>
          <w:p w14:paraId="7F250E05"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obveznosti za druga javnofinančna sredstva</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4B97DEA3"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1C44E0C5"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6F98F8"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694C2CCC"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r>
      <w:tr w:rsidR="002D3C2A" w:rsidRPr="00FB6B47" w14:paraId="7342D64E" w14:textId="77777777" w:rsidTr="002544C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B0809D" w14:textId="77777777" w:rsidR="002D3C2A" w:rsidRPr="00FB6B47" w:rsidRDefault="002D3C2A" w:rsidP="002544C9">
            <w:pPr>
              <w:pStyle w:val="Naslov1"/>
              <w:keepNext w:val="0"/>
              <w:widowControl w:val="0"/>
              <w:tabs>
                <w:tab w:val="left" w:pos="2340"/>
              </w:tabs>
              <w:spacing w:before="0" w:after="0"/>
              <w:ind w:left="142" w:hanging="142"/>
              <w:rPr>
                <w:sz w:val="20"/>
                <w:szCs w:val="20"/>
              </w:rPr>
            </w:pPr>
            <w:r w:rsidRPr="00FB6B47">
              <w:rPr>
                <w:sz w:val="20"/>
                <w:szCs w:val="20"/>
              </w:rPr>
              <w:t>II. Finančne posledice za državni proračun</w:t>
            </w:r>
          </w:p>
        </w:tc>
      </w:tr>
      <w:tr w:rsidR="002D3C2A" w:rsidRPr="00FB6B47" w14:paraId="1FB42A3E" w14:textId="77777777" w:rsidTr="002544C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247548" w14:textId="77777777" w:rsidR="002D3C2A" w:rsidRPr="00FB6B47" w:rsidRDefault="002D3C2A" w:rsidP="002544C9">
            <w:pPr>
              <w:pStyle w:val="Naslov1"/>
              <w:keepNext w:val="0"/>
              <w:widowControl w:val="0"/>
              <w:tabs>
                <w:tab w:val="left" w:pos="2340"/>
              </w:tabs>
              <w:spacing w:before="0" w:after="0"/>
              <w:ind w:left="142" w:hanging="142"/>
              <w:rPr>
                <w:sz w:val="20"/>
                <w:szCs w:val="20"/>
              </w:rPr>
            </w:pPr>
            <w:proofErr w:type="spellStart"/>
            <w:r w:rsidRPr="00FB6B47">
              <w:rPr>
                <w:sz w:val="20"/>
                <w:szCs w:val="20"/>
              </w:rPr>
              <w:t>II.a</w:t>
            </w:r>
            <w:proofErr w:type="spellEnd"/>
            <w:r w:rsidRPr="00FB6B47">
              <w:rPr>
                <w:sz w:val="20"/>
                <w:szCs w:val="20"/>
              </w:rPr>
              <w:t xml:space="preserve"> Pravice porabe za izvedbo predlaganih rešitev so zagotovljene:</w:t>
            </w:r>
          </w:p>
        </w:tc>
      </w:tr>
      <w:tr w:rsidR="002D3C2A" w:rsidRPr="00FB6B47" w14:paraId="132E33BF" w14:textId="77777777" w:rsidTr="001A477B">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14:paraId="5DC55341"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Ime proračunskega uporabnika </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7617D06F"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Šifra in naziv ukrepa, projekta</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0AA41AC7"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A3FFDC"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14:paraId="329B8446"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Znesek za t + 1</w:t>
            </w:r>
          </w:p>
        </w:tc>
      </w:tr>
      <w:tr w:rsidR="002F461E" w:rsidRPr="00FB6B47" w14:paraId="44D89572" w14:textId="77777777" w:rsidTr="001A477B">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14:paraId="41E51286" w14:textId="77777777" w:rsidR="00FB53CB" w:rsidRPr="00FB6B47" w:rsidRDefault="00FB53CB" w:rsidP="002544C9">
            <w:pPr>
              <w:widowControl w:val="0"/>
              <w:spacing w:line="260" w:lineRule="exact"/>
              <w:jc w:val="center"/>
              <w:rPr>
                <w:rFonts w:ascii="Arial" w:hAnsi="Arial" w:cs="Arial"/>
                <w:sz w:val="20"/>
                <w:szCs w:val="20"/>
              </w:rPr>
            </w:pPr>
          </w:p>
          <w:p w14:paraId="291ADF15" w14:textId="51615715" w:rsidR="002F461E" w:rsidRPr="00FB6B47" w:rsidRDefault="002F461E" w:rsidP="004F4D92">
            <w:pPr>
              <w:widowControl w:val="0"/>
              <w:spacing w:line="260" w:lineRule="exact"/>
              <w:jc w:val="center"/>
              <w:rPr>
                <w:rFonts w:ascii="Arial" w:hAnsi="Arial" w:cs="Arial"/>
                <w:sz w:val="20"/>
                <w:szCs w:val="20"/>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06ECEC4B" w14:textId="33CB95E5" w:rsidR="002F461E" w:rsidRPr="00FB6B47" w:rsidRDefault="002F461E" w:rsidP="002544C9">
            <w:pPr>
              <w:widowControl w:val="0"/>
              <w:spacing w:line="260" w:lineRule="exact"/>
              <w:jc w:val="center"/>
              <w:rPr>
                <w:rFonts w:ascii="Arial" w:hAnsi="Arial" w:cs="Arial"/>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4A31AD8C" w14:textId="347CD386" w:rsidR="002F461E" w:rsidRPr="00FB6B47" w:rsidRDefault="002F461E" w:rsidP="002544C9">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DBA574" w14:textId="53BED65B" w:rsidR="002F461E" w:rsidRPr="00FB6B47" w:rsidRDefault="002F461E" w:rsidP="002544C9">
            <w:pPr>
              <w:widowControl w:val="0"/>
              <w:spacing w:line="260" w:lineRule="exact"/>
              <w:jc w:val="center"/>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7B674BEC" w14:textId="498022AB" w:rsidR="002F461E" w:rsidRPr="00FB6B47" w:rsidRDefault="002F461E" w:rsidP="002544C9">
            <w:pPr>
              <w:widowControl w:val="0"/>
              <w:spacing w:line="260" w:lineRule="exact"/>
              <w:jc w:val="center"/>
              <w:rPr>
                <w:rFonts w:ascii="Arial" w:hAnsi="Arial" w:cs="Arial"/>
                <w:sz w:val="20"/>
                <w:szCs w:val="20"/>
              </w:rPr>
            </w:pPr>
          </w:p>
        </w:tc>
      </w:tr>
      <w:tr w:rsidR="002D3C2A" w:rsidRPr="00FB6B47" w14:paraId="730F9151" w14:textId="77777777" w:rsidTr="001A477B">
        <w:trPr>
          <w:cantSplit/>
          <w:trHeight w:val="95"/>
        </w:trPr>
        <w:tc>
          <w:tcPr>
            <w:tcW w:w="5706" w:type="dxa"/>
            <w:gridSpan w:val="5"/>
            <w:tcBorders>
              <w:top w:val="single" w:sz="4" w:space="0" w:color="auto"/>
              <w:left w:val="single" w:sz="4" w:space="0" w:color="auto"/>
              <w:bottom w:val="single" w:sz="4" w:space="0" w:color="auto"/>
              <w:right w:val="single" w:sz="4" w:space="0" w:color="auto"/>
            </w:tcBorders>
            <w:vAlign w:val="center"/>
          </w:tcPr>
          <w:p w14:paraId="7F19093B" w14:textId="77777777" w:rsidR="002D3C2A" w:rsidRPr="00FB6B47" w:rsidRDefault="002D3C2A" w:rsidP="002544C9">
            <w:pPr>
              <w:pStyle w:val="Naslov1"/>
              <w:keepNext w:val="0"/>
              <w:widowControl w:val="0"/>
              <w:tabs>
                <w:tab w:val="left" w:pos="360"/>
              </w:tabs>
              <w:spacing w:before="0" w:after="0"/>
              <w:rPr>
                <w:sz w:val="20"/>
                <w:szCs w:val="20"/>
              </w:rPr>
            </w:pPr>
            <w:r w:rsidRPr="00FB6B47">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840867" w14:textId="77777777" w:rsidR="002D3C2A" w:rsidRPr="00FB6B47" w:rsidRDefault="002D3C2A" w:rsidP="002544C9">
            <w:pPr>
              <w:widowControl w:val="0"/>
              <w:spacing w:line="260" w:lineRule="exact"/>
              <w:jc w:val="center"/>
              <w:rPr>
                <w:rFonts w:ascii="Arial" w:hAnsi="Arial" w:cs="Arial"/>
                <w:b/>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2A434DE2" w14:textId="5B3251E6" w:rsidR="002D3C2A" w:rsidRPr="00FB6B47" w:rsidRDefault="00256900" w:rsidP="002544C9">
            <w:pPr>
              <w:pStyle w:val="Naslov1"/>
              <w:keepNext w:val="0"/>
              <w:widowControl w:val="0"/>
              <w:tabs>
                <w:tab w:val="left" w:pos="360"/>
              </w:tabs>
              <w:spacing w:before="0" w:after="0"/>
              <w:rPr>
                <w:sz w:val="20"/>
                <w:szCs w:val="20"/>
              </w:rPr>
            </w:pPr>
            <w:r w:rsidRPr="00FB6B47">
              <w:rPr>
                <w:sz w:val="20"/>
                <w:szCs w:val="20"/>
              </w:rPr>
              <w:t xml:space="preserve"> </w:t>
            </w:r>
            <w:r w:rsidR="00E1526C">
              <w:rPr>
                <w:sz w:val="20"/>
                <w:szCs w:val="20"/>
              </w:rPr>
              <w:t xml:space="preserve"> </w:t>
            </w:r>
          </w:p>
        </w:tc>
      </w:tr>
      <w:tr w:rsidR="002D3C2A" w:rsidRPr="00FB6B47" w14:paraId="3384D93D" w14:textId="77777777" w:rsidTr="002544C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46D5CD" w14:textId="77777777" w:rsidR="002D3C2A" w:rsidRPr="00FB6B47" w:rsidRDefault="002D3C2A" w:rsidP="002544C9">
            <w:pPr>
              <w:pStyle w:val="Naslov1"/>
              <w:keepNext w:val="0"/>
              <w:widowControl w:val="0"/>
              <w:tabs>
                <w:tab w:val="left" w:pos="2340"/>
              </w:tabs>
              <w:spacing w:before="0" w:after="0"/>
              <w:rPr>
                <w:sz w:val="20"/>
                <w:szCs w:val="20"/>
              </w:rPr>
            </w:pPr>
            <w:proofErr w:type="spellStart"/>
            <w:r w:rsidRPr="00FB6B47">
              <w:rPr>
                <w:sz w:val="20"/>
                <w:szCs w:val="20"/>
              </w:rPr>
              <w:t>II.b</w:t>
            </w:r>
            <w:proofErr w:type="spellEnd"/>
            <w:r w:rsidRPr="00FB6B47">
              <w:rPr>
                <w:sz w:val="20"/>
                <w:szCs w:val="20"/>
              </w:rPr>
              <w:t xml:space="preserve"> Manjkajoče pravice porabe bodo zagotovljene s prerazporeditvijo:</w:t>
            </w:r>
          </w:p>
        </w:tc>
      </w:tr>
      <w:tr w:rsidR="002D3C2A" w:rsidRPr="00FB6B47" w14:paraId="11DA954F" w14:textId="77777777" w:rsidTr="001A477B">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14:paraId="0A8EC2BE"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Ime proračunskega uporabnika </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1D1B4BD"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Šifra in naziv ukrepa, projekta</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050F759B"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1F5E9A"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14:paraId="777D029F"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Znesek za t + 1 </w:t>
            </w:r>
          </w:p>
        </w:tc>
      </w:tr>
      <w:tr w:rsidR="002D3C2A" w:rsidRPr="00FB6B47" w14:paraId="792E6768" w14:textId="77777777" w:rsidTr="001A477B">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14:paraId="099EC1CF"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A7DC7F7"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366D1730"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1F58B8"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579B3ADF"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234430D2" w14:textId="77777777" w:rsidTr="001A477B">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14:paraId="0441FE4A"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72C519F2"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0E815A8B"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7B4344"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7AD04717"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5DAC64EA" w14:textId="77777777" w:rsidTr="001A477B">
        <w:trPr>
          <w:cantSplit/>
          <w:trHeight w:val="95"/>
        </w:trPr>
        <w:tc>
          <w:tcPr>
            <w:tcW w:w="5706" w:type="dxa"/>
            <w:gridSpan w:val="5"/>
            <w:tcBorders>
              <w:top w:val="single" w:sz="4" w:space="0" w:color="auto"/>
              <w:left w:val="single" w:sz="4" w:space="0" w:color="auto"/>
              <w:bottom w:val="single" w:sz="4" w:space="0" w:color="auto"/>
              <w:right w:val="single" w:sz="4" w:space="0" w:color="auto"/>
            </w:tcBorders>
            <w:vAlign w:val="center"/>
          </w:tcPr>
          <w:p w14:paraId="0A11BEAF" w14:textId="77777777" w:rsidR="002D3C2A" w:rsidRPr="00FB6B47" w:rsidRDefault="002D3C2A" w:rsidP="002544C9">
            <w:pPr>
              <w:pStyle w:val="Naslov1"/>
              <w:keepNext w:val="0"/>
              <w:widowControl w:val="0"/>
              <w:tabs>
                <w:tab w:val="left" w:pos="360"/>
              </w:tabs>
              <w:spacing w:before="0" w:after="0"/>
              <w:rPr>
                <w:sz w:val="20"/>
                <w:szCs w:val="20"/>
              </w:rPr>
            </w:pPr>
            <w:r w:rsidRPr="00FB6B47">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CD039B" w14:textId="77777777" w:rsidR="002D3C2A" w:rsidRPr="00FB6B47" w:rsidRDefault="002D3C2A" w:rsidP="002544C9">
            <w:pPr>
              <w:pStyle w:val="Naslov1"/>
              <w:keepNext w:val="0"/>
              <w:widowControl w:val="0"/>
              <w:tabs>
                <w:tab w:val="left" w:pos="360"/>
              </w:tabs>
              <w:spacing w:before="0" w:after="0"/>
              <w:rPr>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05104ED1" w14:textId="77777777" w:rsidR="002D3C2A" w:rsidRPr="00FB6B47" w:rsidRDefault="002D3C2A" w:rsidP="002544C9">
            <w:pPr>
              <w:pStyle w:val="Naslov1"/>
              <w:keepNext w:val="0"/>
              <w:widowControl w:val="0"/>
              <w:tabs>
                <w:tab w:val="left" w:pos="360"/>
              </w:tabs>
              <w:spacing w:before="0" w:after="0"/>
              <w:rPr>
                <w:sz w:val="20"/>
                <w:szCs w:val="20"/>
              </w:rPr>
            </w:pPr>
          </w:p>
        </w:tc>
      </w:tr>
      <w:tr w:rsidR="002D3C2A" w:rsidRPr="00FB6B47" w14:paraId="0B6AE3DD" w14:textId="77777777" w:rsidTr="002544C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A85FAB" w14:textId="77777777" w:rsidR="002D3C2A" w:rsidRPr="00FB6B47" w:rsidRDefault="002D3C2A" w:rsidP="002544C9">
            <w:pPr>
              <w:pStyle w:val="Naslov1"/>
              <w:keepNext w:val="0"/>
              <w:widowControl w:val="0"/>
              <w:tabs>
                <w:tab w:val="left" w:pos="2340"/>
              </w:tabs>
              <w:spacing w:before="0" w:after="0"/>
              <w:rPr>
                <w:sz w:val="20"/>
                <w:szCs w:val="20"/>
              </w:rPr>
            </w:pPr>
            <w:proofErr w:type="spellStart"/>
            <w:r w:rsidRPr="00FB6B47">
              <w:rPr>
                <w:sz w:val="20"/>
                <w:szCs w:val="20"/>
              </w:rPr>
              <w:t>II.c</w:t>
            </w:r>
            <w:proofErr w:type="spellEnd"/>
            <w:r w:rsidRPr="00FB6B47">
              <w:rPr>
                <w:sz w:val="20"/>
                <w:szCs w:val="20"/>
              </w:rPr>
              <w:t xml:space="preserve"> Načrtovana nadomestitev zmanjšanih prihodkov in povečanih odhodkov proračuna:</w:t>
            </w:r>
          </w:p>
        </w:tc>
      </w:tr>
      <w:tr w:rsidR="002D3C2A" w:rsidRPr="00FB6B47" w14:paraId="7BB9F8EB" w14:textId="77777777" w:rsidTr="001A477B">
        <w:trPr>
          <w:cantSplit/>
          <w:trHeight w:val="100"/>
        </w:trPr>
        <w:tc>
          <w:tcPr>
            <w:tcW w:w="4366" w:type="dxa"/>
            <w:gridSpan w:val="3"/>
            <w:tcBorders>
              <w:top w:val="single" w:sz="4" w:space="0" w:color="auto"/>
              <w:left w:val="single" w:sz="4" w:space="0" w:color="auto"/>
              <w:bottom w:val="single" w:sz="4" w:space="0" w:color="auto"/>
              <w:right w:val="single" w:sz="4" w:space="0" w:color="auto"/>
            </w:tcBorders>
            <w:vAlign w:val="center"/>
          </w:tcPr>
          <w:p w14:paraId="1EB4465E" w14:textId="77777777" w:rsidR="002D3C2A" w:rsidRPr="00FB6B47" w:rsidRDefault="002D3C2A" w:rsidP="002544C9">
            <w:pPr>
              <w:widowControl w:val="0"/>
              <w:spacing w:line="260" w:lineRule="exact"/>
              <w:ind w:left="-122" w:right="-112"/>
              <w:jc w:val="center"/>
              <w:rPr>
                <w:rFonts w:ascii="Arial" w:hAnsi="Arial" w:cs="Arial"/>
                <w:sz w:val="20"/>
                <w:szCs w:val="20"/>
              </w:rPr>
            </w:pPr>
            <w:r w:rsidRPr="00FB6B47">
              <w:rPr>
                <w:rFonts w:ascii="Arial" w:hAnsi="Arial" w:cs="Arial"/>
                <w:sz w:val="20"/>
                <w:szCs w:val="20"/>
              </w:rPr>
              <w:t>Novi prihodki</w:t>
            </w: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04FC36A7" w14:textId="77777777" w:rsidR="002D3C2A" w:rsidRPr="00FB6B47" w:rsidRDefault="002D3C2A" w:rsidP="002544C9">
            <w:pPr>
              <w:widowControl w:val="0"/>
              <w:spacing w:line="260" w:lineRule="exact"/>
              <w:ind w:left="-122" w:right="-112"/>
              <w:jc w:val="center"/>
              <w:rPr>
                <w:rFonts w:ascii="Arial" w:hAnsi="Arial" w:cs="Arial"/>
                <w:sz w:val="20"/>
                <w:szCs w:val="20"/>
              </w:rPr>
            </w:pPr>
            <w:r w:rsidRPr="00FB6B47">
              <w:rPr>
                <w:rFonts w:ascii="Arial" w:hAnsi="Arial" w:cs="Arial"/>
                <w:sz w:val="20"/>
                <w:szCs w:val="20"/>
              </w:rPr>
              <w:t>Znesek za tekoče leto (t)</w:t>
            </w:r>
          </w:p>
        </w:tc>
        <w:tc>
          <w:tcPr>
            <w:tcW w:w="2811" w:type="dxa"/>
            <w:gridSpan w:val="3"/>
            <w:tcBorders>
              <w:top w:val="single" w:sz="4" w:space="0" w:color="auto"/>
              <w:left w:val="single" w:sz="4" w:space="0" w:color="auto"/>
              <w:bottom w:val="single" w:sz="4" w:space="0" w:color="auto"/>
              <w:right w:val="single" w:sz="4" w:space="0" w:color="auto"/>
            </w:tcBorders>
            <w:vAlign w:val="center"/>
          </w:tcPr>
          <w:p w14:paraId="5AC9687A" w14:textId="77777777" w:rsidR="002D3C2A" w:rsidRPr="00FB6B47" w:rsidRDefault="002D3C2A" w:rsidP="002544C9">
            <w:pPr>
              <w:widowControl w:val="0"/>
              <w:spacing w:line="260" w:lineRule="exact"/>
              <w:ind w:left="-122" w:right="-112"/>
              <w:jc w:val="center"/>
              <w:rPr>
                <w:rFonts w:ascii="Arial" w:hAnsi="Arial" w:cs="Arial"/>
                <w:sz w:val="20"/>
                <w:szCs w:val="20"/>
              </w:rPr>
            </w:pPr>
            <w:r w:rsidRPr="00FB6B47">
              <w:rPr>
                <w:rFonts w:ascii="Arial" w:hAnsi="Arial" w:cs="Arial"/>
                <w:sz w:val="20"/>
                <w:szCs w:val="20"/>
              </w:rPr>
              <w:t>Znesek za t + 1</w:t>
            </w:r>
          </w:p>
        </w:tc>
      </w:tr>
      <w:tr w:rsidR="002D3C2A" w:rsidRPr="00FB6B47" w14:paraId="29FF1EC1" w14:textId="77777777" w:rsidTr="001A477B">
        <w:trPr>
          <w:cantSplit/>
          <w:trHeight w:val="95"/>
        </w:trPr>
        <w:tc>
          <w:tcPr>
            <w:tcW w:w="4366" w:type="dxa"/>
            <w:gridSpan w:val="3"/>
            <w:tcBorders>
              <w:top w:val="single" w:sz="4" w:space="0" w:color="auto"/>
              <w:left w:val="single" w:sz="4" w:space="0" w:color="auto"/>
              <w:bottom w:val="single" w:sz="4" w:space="0" w:color="auto"/>
              <w:right w:val="single" w:sz="4" w:space="0" w:color="auto"/>
            </w:tcBorders>
            <w:vAlign w:val="center"/>
          </w:tcPr>
          <w:p w14:paraId="288F3F17"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1A74289A"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14:paraId="75466E37"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38A886BD" w14:textId="77777777" w:rsidTr="001A477B">
        <w:trPr>
          <w:cantSplit/>
          <w:trHeight w:val="95"/>
        </w:trPr>
        <w:tc>
          <w:tcPr>
            <w:tcW w:w="4366" w:type="dxa"/>
            <w:gridSpan w:val="3"/>
            <w:tcBorders>
              <w:top w:val="single" w:sz="4" w:space="0" w:color="auto"/>
              <w:left w:val="single" w:sz="4" w:space="0" w:color="auto"/>
              <w:bottom w:val="single" w:sz="4" w:space="0" w:color="auto"/>
              <w:right w:val="single" w:sz="4" w:space="0" w:color="auto"/>
            </w:tcBorders>
            <w:vAlign w:val="center"/>
          </w:tcPr>
          <w:p w14:paraId="3B4BA5CF"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6024CBEA"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14:paraId="7EAFC86A"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1AC8D136" w14:textId="77777777" w:rsidTr="001A477B">
        <w:trPr>
          <w:cantSplit/>
          <w:trHeight w:val="95"/>
        </w:trPr>
        <w:tc>
          <w:tcPr>
            <w:tcW w:w="4366" w:type="dxa"/>
            <w:gridSpan w:val="3"/>
            <w:tcBorders>
              <w:top w:val="single" w:sz="4" w:space="0" w:color="auto"/>
              <w:left w:val="single" w:sz="4" w:space="0" w:color="auto"/>
              <w:bottom w:val="single" w:sz="4" w:space="0" w:color="auto"/>
              <w:right w:val="single" w:sz="4" w:space="0" w:color="auto"/>
            </w:tcBorders>
            <w:vAlign w:val="center"/>
          </w:tcPr>
          <w:p w14:paraId="3445E0CB"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77CDA74E"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14:paraId="27985A31"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19DE2ED1" w14:textId="77777777" w:rsidTr="001A477B">
        <w:trPr>
          <w:cantSplit/>
          <w:trHeight w:val="95"/>
        </w:trPr>
        <w:tc>
          <w:tcPr>
            <w:tcW w:w="4366" w:type="dxa"/>
            <w:gridSpan w:val="3"/>
            <w:tcBorders>
              <w:top w:val="single" w:sz="4" w:space="0" w:color="auto"/>
              <w:left w:val="single" w:sz="4" w:space="0" w:color="auto"/>
              <w:bottom w:val="single" w:sz="4" w:space="0" w:color="auto"/>
              <w:right w:val="single" w:sz="4" w:space="0" w:color="auto"/>
            </w:tcBorders>
            <w:vAlign w:val="center"/>
          </w:tcPr>
          <w:p w14:paraId="250EBC11" w14:textId="77777777" w:rsidR="002D3C2A" w:rsidRPr="00FB6B47" w:rsidRDefault="002D3C2A" w:rsidP="002544C9">
            <w:pPr>
              <w:pStyle w:val="Naslov1"/>
              <w:keepNext w:val="0"/>
              <w:widowControl w:val="0"/>
              <w:tabs>
                <w:tab w:val="left" w:pos="360"/>
              </w:tabs>
              <w:spacing w:before="0" w:after="0"/>
              <w:rPr>
                <w:sz w:val="20"/>
                <w:szCs w:val="20"/>
              </w:rPr>
            </w:pPr>
            <w:r w:rsidRPr="00FB6B47">
              <w:rPr>
                <w:sz w:val="20"/>
                <w:szCs w:val="20"/>
              </w:rPr>
              <w:t>SKUPAJ</w:t>
            </w: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41519B89" w14:textId="77777777" w:rsidR="002D3C2A" w:rsidRPr="00FB6B47" w:rsidRDefault="002D3C2A" w:rsidP="002544C9">
            <w:pPr>
              <w:pStyle w:val="Naslov1"/>
              <w:keepNext w:val="0"/>
              <w:widowControl w:val="0"/>
              <w:tabs>
                <w:tab w:val="left" w:pos="360"/>
              </w:tabs>
              <w:spacing w:before="0" w:after="0"/>
              <w:rPr>
                <w:sz w:val="20"/>
                <w:szCs w:val="20"/>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14:paraId="72C8BBEC" w14:textId="77777777" w:rsidR="002D3C2A" w:rsidRPr="00FB6B47" w:rsidRDefault="002D3C2A" w:rsidP="002544C9">
            <w:pPr>
              <w:pStyle w:val="Naslov1"/>
              <w:keepNext w:val="0"/>
              <w:widowControl w:val="0"/>
              <w:tabs>
                <w:tab w:val="left" w:pos="360"/>
              </w:tabs>
              <w:spacing w:before="0" w:after="0"/>
              <w:rPr>
                <w:sz w:val="20"/>
                <w:szCs w:val="20"/>
              </w:rPr>
            </w:pPr>
          </w:p>
        </w:tc>
      </w:tr>
      <w:tr w:rsidR="002D3C2A" w:rsidRPr="00FB6B47" w14:paraId="312FF428"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BB6D8EC" w14:textId="77777777" w:rsidR="002D3C2A" w:rsidRPr="00FB6B47" w:rsidRDefault="002D3C2A" w:rsidP="002544C9">
            <w:pPr>
              <w:widowControl w:val="0"/>
              <w:spacing w:line="260" w:lineRule="exact"/>
              <w:rPr>
                <w:rFonts w:ascii="Arial" w:hAnsi="Arial" w:cs="Arial"/>
                <w:b/>
                <w:sz w:val="20"/>
                <w:szCs w:val="20"/>
              </w:rPr>
            </w:pPr>
          </w:p>
          <w:p w14:paraId="30ACBD23" w14:textId="77777777" w:rsidR="002D3C2A" w:rsidRPr="00FB6B47" w:rsidRDefault="002D3C2A" w:rsidP="002544C9">
            <w:pPr>
              <w:widowControl w:val="0"/>
              <w:spacing w:line="260" w:lineRule="exact"/>
              <w:rPr>
                <w:rFonts w:ascii="Arial" w:hAnsi="Arial" w:cs="Arial"/>
                <w:b/>
                <w:sz w:val="20"/>
                <w:szCs w:val="20"/>
              </w:rPr>
            </w:pPr>
            <w:r w:rsidRPr="00FB6B47">
              <w:rPr>
                <w:rFonts w:ascii="Arial" w:hAnsi="Arial" w:cs="Arial"/>
                <w:b/>
                <w:sz w:val="20"/>
                <w:szCs w:val="20"/>
              </w:rPr>
              <w:t>OBRAZLOŽITEV:</w:t>
            </w:r>
          </w:p>
          <w:p w14:paraId="6DE0B4AA" w14:textId="77777777" w:rsidR="002D3C2A" w:rsidRPr="00FB6B47" w:rsidRDefault="002D3C2A" w:rsidP="002544C9">
            <w:pPr>
              <w:widowControl w:val="0"/>
              <w:numPr>
                <w:ilvl w:val="0"/>
                <w:numId w:val="2"/>
              </w:numPr>
              <w:spacing w:line="260" w:lineRule="exact"/>
              <w:ind w:left="284" w:hanging="284"/>
              <w:jc w:val="both"/>
              <w:rPr>
                <w:rFonts w:ascii="Arial" w:hAnsi="Arial" w:cs="Arial"/>
                <w:b/>
                <w:sz w:val="20"/>
                <w:szCs w:val="20"/>
                <w:lang w:eastAsia="sl-SI"/>
              </w:rPr>
            </w:pPr>
            <w:r w:rsidRPr="00FB6B47">
              <w:rPr>
                <w:rFonts w:ascii="Arial" w:hAnsi="Arial" w:cs="Arial"/>
                <w:b/>
                <w:sz w:val="20"/>
                <w:szCs w:val="20"/>
                <w:lang w:eastAsia="sl-SI"/>
              </w:rPr>
              <w:t>Ocena finančnih posledic, ki niso načrtovane v sprejetem proračunu</w:t>
            </w:r>
          </w:p>
          <w:p w14:paraId="607FCC80" w14:textId="77777777" w:rsidR="002D3C2A" w:rsidRPr="00FB6B47" w:rsidRDefault="002D3C2A" w:rsidP="002544C9">
            <w:pPr>
              <w:widowControl w:val="0"/>
              <w:spacing w:line="260" w:lineRule="exact"/>
              <w:ind w:left="360" w:hanging="76"/>
              <w:jc w:val="both"/>
              <w:rPr>
                <w:rFonts w:ascii="Arial" w:hAnsi="Arial" w:cs="Arial"/>
                <w:sz w:val="20"/>
                <w:szCs w:val="20"/>
                <w:lang w:eastAsia="sl-SI"/>
              </w:rPr>
            </w:pPr>
            <w:r w:rsidRPr="00FB6B47">
              <w:rPr>
                <w:rFonts w:ascii="Arial" w:hAnsi="Arial" w:cs="Arial"/>
                <w:sz w:val="20"/>
                <w:szCs w:val="20"/>
                <w:lang w:eastAsia="sl-SI"/>
              </w:rPr>
              <w:t>V zvezi s predlaganim vladnim gradivom se navedejo predvidene spremembe (povečanje, zmanjšanje):</w:t>
            </w:r>
          </w:p>
          <w:p w14:paraId="21D53653" w14:textId="77777777" w:rsidR="002D3C2A" w:rsidRPr="00FB6B47" w:rsidRDefault="002D3C2A" w:rsidP="002544C9">
            <w:pPr>
              <w:widowControl w:val="0"/>
              <w:numPr>
                <w:ilvl w:val="0"/>
                <w:numId w:val="4"/>
              </w:numPr>
              <w:spacing w:line="260" w:lineRule="exact"/>
              <w:jc w:val="both"/>
              <w:rPr>
                <w:rFonts w:ascii="Arial" w:hAnsi="Arial" w:cs="Arial"/>
                <w:sz w:val="20"/>
                <w:szCs w:val="20"/>
              </w:rPr>
            </w:pPr>
            <w:r w:rsidRPr="00FB6B47">
              <w:rPr>
                <w:rFonts w:ascii="Arial" w:hAnsi="Arial" w:cs="Arial"/>
                <w:sz w:val="20"/>
                <w:szCs w:val="20"/>
                <w:lang w:eastAsia="sl-SI"/>
              </w:rPr>
              <w:t>prihodkov državnega proračuna in občinskih proračunov,</w:t>
            </w:r>
          </w:p>
          <w:p w14:paraId="0B91D03E" w14:textId="77777777" w:rsidR="002D3C2A" w:rsidRPr="00FB6B47" w:rsidRDefault="002D3C2A" w:rsidP="002544C9">
            <w:pPr>
              <w:widowControl w:val="0"/>
              <w:numPr>
                <w:ilvl w:val="0"/>
                <w:numId w:val="4"/>
              </w:numPr>
              <w:spacing w:line="260" w:lineRule="exact"/>
              <w:jc w:val="both"/>
              <w:rPr>
                <w:rFonts w:ascii="Arial" w:hAnsi="Arial" w:cs="Arial"/>
                <w:sz w:val="20"/>
                <w:szCs w:val="20"/>
              </w:rPr>
            </w:pPr>
            <w:r w:rsidRPr="00FB6B47">
              <w:rPr>
                <w:rFonts w:ascii="Arial" w:hAnsi="Arial" w:cs="Arial"/>
                <w:sz w:val="20"/>
                <w:szCs w:val="20"/>
                <w:lang w:eastAsia="sl-SI"/>
              </w:rPr>
              <w:t>odhodkov državnega proračuna, ki niso načrtovani na ukrepih oziroma projektih sprejetih proračunov,</w:t>
            </w:r>
          </w:p>
          <w:p w14:paraId="22FB19F7" w14:textId="1DF7A158" w:rsidR="002D3C2A" w:rsidRPr="00FB6B47" w:rsidRDefault="002D3C2A" w:rsidP="008F4E2A">
            <w:pPr>
              <w:widowControl w:val="0"/>
              <w:numPr>
                <w:ilvl w:val="0"/>
                <w:numId w:val="4"/>
              </w:numPr>
              <w:spacing w:line="260" w:lineRule="exact"/>
              <w:jc w:val="both"/>
              <w:rPr>
                <w:rFonts w:ascii="Arial" w:hAnsi="Arial" w:cs="Arial"/>
                <w:sz w:val="20"/>
                <w:szCs w:val="20"/>
              </w:rPr>
            </w:pPr>
            <w:r w:rsidRPr="00FB6B47">
              <w:rPr>
                <w:rFonts w:ascii="Arial" w:hAnsi="Arial" w:cs="Arial"/>
                <w:sz w:val="20"/>
                <w:szCs w:val="20"/>
                <w:lang w:eastAsia="sl-SI"/>
              </w:rPr>
              <w:t>obveznosti za druga javnofinančna sredstva (drugi viri), ki niso načrtovana na ukrepih oziroma projektih sprejetih proračunov.</w:t>
            </w:r>
          </w:p>
          <w:p w14:paraId="161FE349" w14:textId="77777777" w:rsidR="002D3C2A" w:rsidRPr="00FB6B47" w:rsidRDefault="002D3C2A" w:rsidP="002544C9">
            <w:pPr>
              <w:widowControl w:val="0"/>
              <w:numPr>
                <w:ilvl w:val="0"/>
                <w:numId w:val="2"/>
              </w:numPr>
              <w:spacing w:line="260" w:lineRule="exact"/>
              <w:ind w:left="284" w:hanging="284"/>
              <w:jc w:val="both"/>
              <w:rPr>
                <w:rFonts w:ascii="Arial" w:hAnsi="Arial" w:cs="Arial"/>
                <w:b/>
                <w:sz w:val="20"/>
                <w:szCs w:val="20"/>
                <w:lang w:eastAsia="sl-SI"/>
              </w:rPr>
            </w:pPr>
            <w:r w:rsidRPr="00FB6B47">
              <w:rPr>
                <w:rFonts w:ascii="Arial" w:hAnsi="Arial" w:cs="Arial"/>
                <w:b/>
                <w:sz w:val="20"/>
                <w:szCs w:val="20"/>
                <w:lang w:eastAsia="sl-SI"/>
              </w:rPr>
              <w:t>Finančne posledice za državni proračun</w:t>
            </w:r>
          </w:p>
          <w:p w14:paraId="605F3717"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Prikazane morajo biti finančne posledice za državni proračun, ki so na proračunskih postavkah </w:t>
            </w:r>
            <w:r w:rsidRPr="00FB6B47">
              <w:rPr>
                <w:rFonts w:ascii="Arial" w:hAnsi="Arial" w:cs="Arial"/>
                <w:sz w:val="20"/>
                <w:szCs w:val="20"/>
                <w:lang w:eastAsia="sl-SI"/>
              </w:rPr>
              <w:lastRenderedPageBreak/>
              <w:t>načrtovane v dinamiki projektov oziroma ukrepov:</w:t>
            </w:r>
          </w:p>
          <w:p w14:paraId="3FD169D0" w14:textId="77777777" w:rsidR="002D3C2A" w:rsidRPr="00FB6B47" w:rsidRDefault="002D3C2A" w:rsidP="002544C9">
            <w:pPr>
              <w:widowControl w:val="0"/>
              <w:spacing w:line="260" w:lineRule="exact"/>
              <w:ind w:left="720"/>
              <w:jc w:val="both"/>
              <w:rPr>
                <w:rFonts w:ascii="Arial" w:hAnsi="Arial" w:cs="Arial"/>
                <w:b/>
                <w:sz w:val="20"/>
                <w:szCs w:val="20"/>
                <w:lang w:eastAsia="sl-SI"/>
              </w:rPr>
            </w:pPr>
            <w:proofErr w:type="spellStart"/>
            <w:r w:rsidRPr="00FB6B47">
              <w:rPr>
                <w:rFonts w:ascii="Arial" w:hAnsi="Arial" w:cs="Arial"/>
                <w:b/>
                <w:sz w:val="20"/>
                <w:szCs w:val="20"/>
                <w:lang w:eastAsia="sl-SI"/>
              </w:rPr>
              <w:t>II.a</w:t>
            </w:r>
            <w:proofErr w:type="spellEnd"/>
            <w:r w:rsidRPr="00FB6B47">
              <w:rPr>
                <w:rFonts w:ascii="Arial" w:hAnsi="Arial" w:cs="Arial"/>
                <w:b/>
                <w:sz w:val="20"/>
                <w:szCs w:val="20"/>
                <w:lang w:eastAsia="sl-SI"/>
              </w:rPr>
              <w:t xml:space="preserve"> Pravice porabe za izvedbo predlaganih rešitev so zagotovljene:</w:t>
            </w:r>
          </w:p>
          <w:p w14:paraId="5FD51F16"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B6B47">
              <w:rPr>
                <w:rFonts w:ascii="Arial" w:hAnsi="Arial" w:cs="Arial"/>
                <w:sz w:val="20"/>
                <w:szCs w:val="20"/>
                <w:lang w:eastAsia="sl-SI"/>
              </w:rPr>
              <w:t>II.b</w:t>
            </w:r>
            <w:proofErr w:type="spellEnd"/>
            <w:r w:rsidRPr="00FB6B47">
              <w:rPr>
                <w:rFonts w:ascii="Arial" w:hAnsi="Arial" w:cs="Arial"/>
                <w:sz w:val="20"/>
                <w:szCs w:val="20"/>
                <w:lang w:eastAsia="sl-SI"/>
              </w:rPr>
              <w:t>). Pri uvrstitvi novega projekta oziroma ukrepa v načrt razvojnih programov se navedejo:</w:t>
            </w:r>
          </w:p>
          <w:p w14:paraId="0E16769F" w14:textId="77777777" w:rsidR="002D3C2A" w:rsidRPr="00FB6B47" w:rsidRDefault="002D3C2A" w:rsidP="002544C9">
            <w:pPr>
              <w:widowControl w:val="0"/>
              <w:numPr>
                <w:ilvl w:val="0"/>
                <w:numId w:val="5"/>
              </w:numPr>
              <w:spacing w:line="260" w:lineRule="exact"/>
              <w:jc w:val="both"/>
              <w:rPr>
                <w:rFonts w:ascii="Arial" w:hAnsi="Arial" w:cs="Arial"/>
                <w:sz w:val="20"/>
                <w:szCs w:val="20"/>
                <w:lang w:eastAsia="sl-SI"/>
              </w:rPr>
            </w:pPr>
            <w:r w:rsidRPr="00FB6B47">
              <w:rPr>
                <w:rFonts w:ascii="Arial" w:hAnsi="Arial" w:cs="Arial"/>
                <w:sz w:val="20"/>
                <w:szCs w:val="20"/>
                <w:lang w:eastAsia="sl-SI"/>
              </w:rPr>
              <w:t>proračunski uporabnik, ki bo financiral novi projekt oziroma ukrep,</w:t>
            </w:r>
          </w:p>
          <w:p w14:paraId="0ED16D42" w14:textId="77777777" w:rsidR="002D3C2A" w:rsidRPr="00FB6B47" w:rsidRDefault="002D3C2A" w:rsidP="002544C9">
            <w:pPr>
              <w:widowControl w:val="0"/>
              <w:numPr>
                <w:ilvl w:val="0"/>
                <w:numId w:val="5"/>
              </w:numPr>
              <w:spacing w:line="260" w:lineRule="exact"/>
              <w:jc w:val="both"/>
              <w:rPr>
                <w:rFonts w:ascii="Arial" w:hAnsi="Arial" w:cs="Arial"/>
                <w:sz w:val="20"/>
                <w:szCs w:val="20"/>
                <w:lang w:eastAsia="sl-SI"/>
              </w:rPr>
            </w:pPr>
            <w:r w:rsidRPr="00FB6B47">
              <w:rPr>
                <w:rFonts w:ascii="Arial" w:hAnsi="Arial" w:cs="Arial"/>
                <w:sz w:val="20"/>
                <w:szCs w:val="20"/>
                <w:lang w:eastAsia="sl-SI"/>
              </w:rPr>
              <w:t xml:space="preserve">projekt oziroma ukrep, s katerim se bodo dosegli cilji vladnega gradiva, in </w:t>
            </w:r>
          </w:p>
          <w:p w14:paraId="135938FF" w14:textId="77777777" w:rsidR="002D3C2A" w:rsidRPr="00FB6B47" w:rsidRDefault="002D3C2A" w:rsidP="002544C9">
            <w:pPr>
              <w:widowControl w:val="0"/>
              <w:numPr>
                <w:ilvl w:val="0"/>
                <w:numId w:val="5"/>
              </w:numPr>
              <w:spacing w:line="260" w:lineRule="exact"/>
              <w:jc w:val="both"/>
              <w:rPr>
                <w:rFonts w:ascii="Arial" w:hAnsi="Arial" w:cs="Arial"/>
                <w:sz w:val="20"/>
                <w:szCs w:val="20"/>
                <w:lang w:eastAsia="sl-SI"/>
              </w:rPr>
            </w:pPr>
            <w:r w:rsidRPr="00FB6B47">
              <w:rPr>
                <w:rFonts w:ascii="Arial" w:hAnsi="Arial" w:cs="Arial"/>
                <w:sz w:val="20"/>
                <w:szCs w:val="20"/>
                <w:lang w:eastAsia="sl-SI"/>
              </w:rPr>
              <w:t>proračunske postavke.</w:t>
            </w:r>
          </w:p>
          <w:p w14:paraId="60EC5511"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FB6B47">
              <w:rPr>
                <w:rFonts w:ascii="Arial" w:hAnsi="Arial" w:cs="Arial"/>
                <w:sz w:val="20"/>
                <w:szCs w:val="20"/>
                <w:lang w:eastAsia="sl-SI"/>
              </w:rPr>
              <w:t>II.b</w:t>
            </w:r>
            <w:proofErr w:type="spellEnd"/>
            <w:r w:rsidRPr="00FB6B4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588637C" w14:textId="77777777" w:rsidR="002D3C2A" w:rsidRPr="00FB6B47" w:rsidRDefault="002D3C2A" w:rsidP="002544C9">
            <w:pPr>
              <w:widowControl w:val="0"/>
              <w:spacing w:line="260" w:lineRule="exact"/>
              <w:ind w:left="714"/>
              <w:jc w:val="both"/>
              <w:rPr>
                <w:rFonts w:ascii="Arial" w:hAnsi="Arial" w:cs="Arial"/>
                <w:b/>
                <w:sz w:val="20"/>
                <w:szCs w:val="20"/>
                <w:lang w:eastAsia="sl-SI"/>
              </w:rPr>
            </w:pPr>
            <w:proofErr w:type="spellStart"/>
            <w:r w:rsidRPr="00FB6B47">
              <w:rPr>
                <w:rFonts w:ascii="Arial" w:hAnsi="Arial" w:cs="Arial"/>
                <w:b/>
                <w:sz w:val="20"/>
                <w:szCs w:val="20"/>
                <w:lang w:eastAsia="sl-SI"/>
              </w:rPr>
              <w:t>II.b</w:t>
            </w:r>
            <w:proofErr w:type="spellEnd"/>
            <w:r w:rsidRPr="00FB6B47">
              <w:rPr>
                <w:rFonts w:ascii="Arial" w:hAnsi="Arial" w:cs="Arial"/>
                <w:b/>
                <w:sz w:val="20"/>
                <w:szCs w:val="20"/>
                <w:lang w:eastAsia="sl-SI"/>
              </w:rPr>
              <w:t xml:space="preserve"> Manjkajoče pravice porabe bodo zagotovljene s prerazporeditvijo:</w:t>
            </w:r>
          </w:p>
          <w:p w14:paraId="3C5D84FB"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B6B47">
              <w:rPr>
                <w:rFonts w:ascii="Arial" w:hAnsi="Arial" w:cs="Arial"/>
                <w:sz w:val="20"/>
                <w:szCs w:val="20"/>
                <w:lang w:eastAsia="sl-SI"/>
              </w:rPr>
              <w:t>II.a</w:t>
            </w:r>
            <w:proofErr w:type="spellEnd"/>
            <w:r w:rsidRPr="00FB6B47">
              <w:rPr>
                <w:rFonts w:ascii="Arial" w:hAnsi="Arial" w:cs="Arial"/>
                <w:sz w:val="20"/>
                <w:szCs w:val="20"/>
                <w:lang w:eastAsia="sl-SI"/>
              </w:rPr>
              <w:t>.</w:t>
            </w:r>
          </w:p>
          <w:p w14:paraId="6AC37177" w14:textId="77777777" w:rsidR="002D3C2A" w:rsidRPr="00FB6B47" w:rsidRDefault="002D3C2A" w:rsidP="002544C9">
            <w:pPr>
              <w:widowControl w:val="0"/>
              <w:spacing w:line="260" w:lineRule="exact"/>
              <w:ind w:left="714"/>
              <w:jc w:val="both"/>
              <w:rPr>
                <w:rFonts w:ascii="Arial" w:hAnsi="Arial" w:cs="Arial"/>
                <w:b/>
                <w:sz w:val="20"/>
                <w:szCs w:val="20"/>
                <w:lang w:eastAsia="sl-SI"/>
              </w:rPr>
            </w:pPr>
            <w:proofErr w:type="spellStart"/>
            <w:r w:rsidRPr="00FB6B47">
              <w:rPr>
                <w:rFonts w:ascii="Arial" w:hAnsi="Arial" w:cs="Arial"/>
                <w:b/>
                <w:sz w:val="20"/>
                <w:szCs w:val="20"/>
                <w:lang w:eastAsia="sl-SI"/>
              </w:rPr>
              <w:t>II.c</w:t>
            </w:r>
            <w:proofErr w:type="spellEnd"/>
            <w:r w:rsidRPr="00FB6B47">
              <w:rPr>
                <w:rFonts w:ascii="Arial" w:hAnsi="Arial" w:cs="Arial"/>
                <w:b/>
                <w:sz w:val="20"/>
                <w:szCs w:val="20"/>
                <w:lang w:eastAsia="sl-SI"/>
              </w:rPr>
              <w:t xml:space="preserve"> Načrtovana nadomestitev zmanjšanih prihodkov in povečanih odhodkov proračuna:</w:t>
            </w:r>
          </w:p>
          <w:p w14:paraId="66E4CBBA"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Če se povečani odhodki (pravice porabe) ne bodo zagotovili tako, kot je določeno v točkah </w:t>
            </w:r>
            <w:proofErr w:type="spellStart"/>
            <w:r w:rsidRPr="00FB6B47">
              <w:rPr>
                <w:rFonts w:ascii="Arial" w:hAnsi="Arial" w:cs="Arial"/>
                <w:sz w:val="20"/>
                <w:szCs w:val="20"/>
                <w:lang w:eastAsia="sl-SI"/>
              </w:rPr>
              <w:t>II.a</w:t>
            </w:r>
            <w:proofErr w:type="spellEnd"/>
            <w:r w:rsidRPr="00FB6B47">
              <w:rPr>
                <w:rFonts w:ascii="Arial" w:hAnsi="Arial" w:cs="Arial"/>
                <w:sz w:val="20"/>
                <w:szCs w:val="20"/>
                <w:lang w:eastAsia="sl-SI"/>
              </w:rPr>
              <w:t xml:space="preserve"> in </w:t>
            </w:r>
            <w:proofErr w:type="spellStart"/>
            <w:r w:rsidRPr="00FB6B47">
              <w:rPr>
                <w:rFonts w:ascii="Arial" w:hAnsi="Arial" w:cs="Arial"/>
                <w:sz w:val="20"/>
                <w:szCs w:val="20"/>
                <w:lang w:eastAsia="sl-SI"/>
              </w:rPr>
              <w:t>II.b</w:t>
            </w:r>
            <w:proofErr w:type="spellEnd"/>
            <w:r w:rsidRPr="00FB6B4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268952E" w14:textId="77777777" w:rsidR="002D3C2A" w:rsidRPr="00FB6B47" w:rsidRDefault="002D3C2A" w:rsidP="002544C9">
            <w:pPr>
              <w:pStyle w:val="Vrstapredpisa"/>
              <w:widowControl w:val="0"/>
              <w:spacing w:before="0" w:line="260" w:lineRule="exact"/>
              <w:jc w:val="both"/>
              <w:rPr>
                <w:color w:val="auto"/>
                <w:sz w:val="20"/>
                <w:szCs w:val="20"/>
              </w:rPr>
            </w:pPr>
          </w:p>
        </w:tc>
      </w:tr>
      <w:tr w:rsidR="002D3C2A" w:rsidRPr="00FB6B47" w14:paraId="7780BCE5"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7B6727C" w14:textId="77777777" w:rsidR="002D3C2A" w:rsidRPr="00FB6B47" w:rsidRDefault="002D3C2A" w:rsidP="002544C9">
            <w:pPr>
              <w:pStyle w:val="Oddelek"/>
              <w:widowControl w:val="0"/>
              <w:numPr>
                <w:ilvl w:val="0"/>
                <w:numId w:val="0"/>
              </w:numPr>
              <w:spacing w:before="0" w:after="0" w:line="260" w:lineRule="exact"/>
              <w:jc w:val="left"/>
              <w:rPr>
                <w:sz w:val="20"/>
                <w:szCs w:val="20"/>
              </w:rPr>
            </w:pPr>
            <w:r w:rsidRPr="00FB6B47">
              <w:rPr>
                <w:sz w:val="20"/>
                <w:szCs w:val="20"/>
              </w:rPr>
              <w:lastRenderedPageBreak/>
              <w:t>7.b Predstavitev ocene finančnih posledic pod 40.000 EUR:</w:t>
            </w:r>
          </w:p>
          <w:p w14:paraId="4D52AB41" w14:textId="77777777" w:rsidR="002D3C2A" w:rsidRPr="00FB6B47" w:rsidRDefault="002D3C2A" w:rsidP="002544C9">
            <w:pPr>
              <w:pStyle w:val="Oddelek"/>
              <w:widowControl w:val="0"/>
              <w:numPr>
                <w:ilvl w:val="0"/>
                <w:numId w:val="0"/>
              </w:numPr>
              <w:spacing w:before="0" w:after="0" w:line="260" w:lineRule="exact"/>
              <w:jc w:val="left"/>
              <w:rPr>
                <w:b w:val="0"/>
                <w:sz w:val="20"/>
                <w:szCs w:val="20"/>
              </w:rPr>
            </w:pPr>
          </w:p>
        </w:tc>
      </w:tr>
      <w:tr w:rsidR="002D3C2A" w:rsidRPr="00FB6B47" w14:paraId="20CB048D"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0DB86B1" w14:textId="77777777" w:rsidR="002D3C2A" w:rsidRPr="00FB6B47" w:rsidRDefault="002D3C2A" w:rsidP="002544C9">
            <w:pPr>
              <w:pStyle w:val="Neotevilenodstavek"/>
              <w:widowControl w:val="0"/>
              <w:spacing w:before="0" w:after="0" w:line="260" w:lineRule="exact"/>
              <w:jc w:val="left"/>
              <w:rPr>
                <w:b/>
                <w:sz w:val="20"/>
                <w:szCs w:val="20"/>
              </w:rPr>
            </w:pPr>
            <w:r w:rsidRPr="00FB6B47">
              <w:rPr>
                <w:b/>
                <w:sz w:val="20"/>
                <w:szCs w:val="20"/>
              </w:rPr>
              <w:t>8. Predstavitev sodelovanja z združenji občin:</w:t>
            </w:r>
          </w:p>
        </w:tc>
      </w:tr>
      <w:tr w:rsidR="002D3C2A" w:rsidRPr="00FB6B47" w14:paraId="0224BBF2" w14:textId="77777777" w:rsidTr="001A47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4" w:type="dxa"/>
            <w:gridSpan w:val="7"/>
          </w:tcPr>
          <w:p w14:paraId="277A5D4E"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Vsebina predloženega gradiva (predpisa) vpliva na:</w:t>
            </w:r>
          </w:p>
          <w:p w14:paraId="1C5A4923" w14:textId="77777777" w:rsidR="002D3C2A" w:rsidRPr="00FB6B47" w:rsidRDefault="002D3C2A" w:rsidP="002544C9">
            <w:pPr>
              <w:pStyle w:val="Neotevilenodstavek"/>
              <w:widowControl w:val="0"/>
              <w:numPr>
                <w:ilvl w:val="1"/>
                <w:numId w:val="4"/>
              </w:numPr>
              <w:spacing w:before="0" w:after="0" w:line="260" w:lineRule="exact"/>
              <w:rPr>
                <w:iCs/>
                <w:sz w:val="20"/>
                <w:szCs w:val="20"/>
              </w:rPr>
            </w:pPr>
            <w:r w:rsidRPr="00FB6B47">
              <w:rPr>
                <w:iCs/>
                <w:sz w:val="20"/>
                <w:szCs w:val="20"/>
              </w:rPr>
              <w:t>pristojnosti občin,</w:t>
            </w:r>
          </w:p>
          <w:p w14:paraId="4EB48859" w14:textId="77777777" w:rsidR="002D3C2A" w:rsidRPr="00FB6B47" w:rsidRDefault="002D3C2A" w:rsidP="002544C9">
            <w:pPr>
              <w:pStyle w:val="Neotevilenodstavek"/>
              <w:widowControl w:val="0"/>
              <w:numPr>
                <w:ilvl w:val="1"/>
                <w:numId w:val="4"/>
              </w:numPr>
              <w:spacing w:before="0" w:after="0" w:line="260" w:lineRule="exact"/>
              <w:rPr>
                <w:iCs/>
                <w:sz w:val="20"/>
                <w:szCs w:val="20"/>
              </w:rPr>
            </w:pPr>
            <w:r w:rsidRPr="00FB6B47">
              <w:rPr>
                <w:iCs/>
                <w:sz w:val="20"/>
                <w:szCs w:val="20"/>
              </w:rPr>
              <w:t>delovanje občin,</w:t>
            </w:r>
          </w:p>
          <w:p w14:paraId="7EDFA6DA" w14:textId="77777777" w:rsidR="002D3C2A" w:rsidRPr="00FB6B47" w:rsidRDefault="002D3C2A" w:rsidP="002544C9">
            <w:pPr>
              <w:pStyle w:val="Neotevilenodstavek"/>
              <w:widowControl w:val="0"/>
              <w:numPr>
                <w:ilvl w:val="1"/>
                <w:numId w:val="4"/>
              </w:numPr>
              <w:spacing w:before="0" w:after="0" w:line="260" w:lineRule="exact"/>
              <w:rPr>
                <w:iCs/>
                <w:sz w:val="20"/>
                <w:szCs w:val="20"/>
              </w:rPr>
            </w:pPr>
            <w:r w:rsidRPr="00FB6B47">
              <w:rPr>
                <w:iCs/>
                <w:sz w:val="20"/>
                <w:szCs w:val="20"/>
              </w:rPr>
              <w:t>financiranje občin.</w:t>
            </w:r>
          </w:p>
          <w:p w14:paraId="6511084E" w14:textId="77777777" w:rsidR="002D3C2A" w:rsidRPr="00FB6B47" w:rsidRDefault="002D3C2A" w:rsidP="002544C9">
            <w:pPr>
              <w:pStyle w:val="Neotevilenodstavek"/>
              <w:widowControl w:val="0"/>
              <w:spacing w:before="0" w:after="0" w:line="260" w:lineRule="exact"/>
              <w:ind w:left="1440"/>
              <w:rPr>
                <w:iCs/>
                <w:sz w:val="20"/>
                <w:szCs w:val="20"/>
              </w:rPr>
            </w:pPr>
          </w:p>
        </w:tc>
        <w:tc>
          <w:tcPr>
            <w:tcW w:w="2426" w:type="dxa"/>
            <w:gridSpan w:val="2"/>
          </w:tcPr>
          <w:p w14:paraId="59789624" w14:textId="77777777" w:rsidR="002D3C2A" w:rsidRPr="00FB6B47" w:rsidRDefault="002D3C2A" w:rsidP="002544C9">
            <w:pPr>
              <w:pStyle w:val="Neotevilenodstavek"/>
              <w:widowControl w:val="0"/>
              <w:spacing w:before="0" w:after="0" w:line="260" w:lineRule="exact"/>
              <w:jc w:val="center"/>
              <w:rPr>
                <w:sz w:val="20"/>
                <w:szCs w:val="20"/>
              </w:rPr>
            </w:pPr>
            <w:r w:rsidRPr="00FB6B47">
              <w:rPr>
                <w:sz w:val="20"/>
                <w:szCs w:val="20"/>
              </w:rPr>
              <w:t>DA/</w:t>
            </w:r>
            <w:r w:rsidRPr="00FB6B47">
              <w:rPr>
                <w:b/>
                <w:sz w:val="20"/>
                <w:szCs w:val="20"/>
              </w:rPr>
              <w:t>NE</w:t>
            </w:r>
          </w:p>
        </w:tc>
      </w:tr>
      <w:tr w:rsidR="002D3C2A" w:rsidRPr="00FB6B47" w14:paraId="4A25A3B1"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64AF6B9"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 xml:space="preserve">Gradivo (predpis) je bilo poslano v mnenje: </w:t>
            </w:r>
          </w:p>
          <w:p w14:paraId="14E7FFD0"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Skupnosti občin Slovenije SOS: DA/</w:t>
            </w:r>
            <w:r w:rsidRPr="00FB6B47">
              <w:rPr>
                <w:b/>
                <w:iCs/>
                <w:sz w:val="20"/>
                <w:szCs w:val="20"/>
              </w:rPr>
              <w:t>NE</w:t>
            </w:r>
          </w:p>
          <w:p w14:paraId="234D888F"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Združenju občin Slovenije ZOS: DA/</w:t>
            </w:r>
            <w:r w:rsidRPr="00FB6B47">
              <w:rPr>
                <w:b/>
                <w:iCs/>
                <w:sz w:val="20"/>
                <w:szCs w:val="20"/>
              </w:rPr>
              <w:t>NE</w:t>
            </w:r>
          </w:p>
          <w:p w14:paraId="707CA00D"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Združenju mestnih občin Slovenije ZMOS: DA/</w:t>
            </w:r>
            <w:r w:rsidRPr="00FB6B47">
              <w:rPr>
                <w:b/>
                <w:iCs/>
                <w:sz w:val="20"/>
                <w:szCs w:val="20"/>
              </w:rPr>
              <w:t>NE</w:t>
            </w:r>
          </w:p>
          <w:p w14:paraId="78150536" w14:textId="77777777" w:rsidR="002D3C2A" w:rsidRPr="00FB6B47" w:rsidRDefault="002D3C2A" w:rsidP="002544C9">
            <w:pPr>
              <w:pStyle w:val="Neotevilenodstavek"/>
              <w:widowControl w:val="0"/>
              <w:spacing w:before="0" w:after="0" w:line="260" w:lineRule="exact"/>
              <w:rPr>
                <w:iCs/>
                <w:sz w:val="20"/>
                <w:szCs w:val="20"/>
              </w:rPr>
            </w:pPr>
          </w:p>
          <w:p w14:paraId="5975D76F"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Predlogi in pripombe združenj so bili upoštevani:</w:t>
            </w:r>
          </w:p>
          <w:p w14:paraId="18D6B00B"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 celoti,</w:t>
            </w:r>
          </w:p>
          <w:p w14:paraId="7F2C4CFD"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večinoma,</w:t>
            </w:r>
          </w:p>
          <w:p w14:paraId="6192928D"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delno,</w:t>
            </w:r>
          </w:p>
          <w:p w14:paraId="4F0D02D0"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niso bili upoštevani.</w:t>
            </w:r>
          </w:p>
          <w:p w14:paraId="4131CC5D" w14:textId="77777777" w:rsidR="002D3C2A" w:rsidRPr="00FB6B47" w:rsidRDefault="002D3C2A" w:rsidP="002544C9">
            <w:pPr>
              <w:pStyle w:val="Neotevilenodstavek"/>
              <w:widowControl w:val="0"/>
              <w:spacing w:before="0" w:after="0" w:line="260" w:lineRule="exact"/>
              <w:ind w:left="360"/>
              <w:rPr>
                <w:iCs/>
                <w:sz w:val="20"/>
                <w:szCs w:val="20"/>
              </w:rPr>
            </w:pPr>
          </w:p>
          <w:p w14:paraId="2E79EDB8"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Bistveni predlogi in pripombe, ki niso bili upoštevani.</w:t>
            </w:r>
          </w:p>
          <w:p w14:paraId="16A16ED5" w14:textId="77777777" w:rsidR="002D3C2A" w:rsidRPr="00FB6B47" w:rsidRDefault="002D3C2A" w:rsidP="002544C9">
            <w:pPr>
              <w:pStyle w:val="Neotevilenodstavek"/>
              <w:widowControl w:val="0"/>
              <w:spacing w:before="0" w:after="0" w:line="260" w:lineRule="exact"/>
              <w:rPr>
                <w:iCs/>
                <w:sz w:val="20"/>
                <w:szCs w:val="20"/>
              </w:rPr>
            </w:pPr>
          </w:p>
        </w:tc>
      </w:tr>
      <w:tr w:rsidR="002D3C2A" w:rsidRPr="00FB6B47" w14:paraId="6D17022C"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1058DA0" w14:textId="77777777" w:rsidR="002D3C2A" w:rsidRPr="00FB6B47" w:rsidRDefault="002D3C2A" w:rsidP="002544C9">
            <w:pPr>
              <w:pStyle w:val="Neotevilenodstavek"/>
              <w:widowControl w:val="0"/>
              <w:spacing w:before="0" w:after="0" w:line="260" w:lineRule="exact"/>
              <w:jc w:val="left"/>
              <w:rPr>
                <w:b/>
                <w:sz w:val="20"/>
                <w:szCs w:val="20"/>
              </w:rPr>
            </w:pPr>
            <w:r w:rsidRPr="00FB6B47">
              <w:rPr>
                <w:b/>
                <w:sz w:val="20"/>
                <w:szCs w:val="20"/>
              </w:rPr>
              <w:t>9. Predstavitev sodelovanja javnosti:</w:t>
            </w:r>
          </w:p>
        </w:tc>
      </w:tr>
      <w:tr w:rsidR="002D3C2A" w:rsidRPr="00FB6B47" w14:paraId="626F16F7" w14:textId="77777777" w:rsidTr="001A47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4" w:type="dxa"/>
            <w:gridSpan w:val="7"/>
          </w:tcPr>
          <w:p w14:paraId="26BB4407" w14:textId="77777777" w:rsidR="002D3C2A" w:rsidRPr="00FB6B47" w:rsidRDefault="002D3C2A" w:rsidP="002544C9">
            <w:pPr>
              <w:pStyle w:val="Neotevilenodstavek"/>
              <w:widowControl w:val="0"/>
              <w:spacing w:before="0" w:after="0" w:line="260" w:lineRule="exact"/>
              <w:rPr>
                <w:sz w:val="20"/>
                <w:szCs w:val="20"/>
              </w:rPr>
            </w:pPr>
            <w:r w:rsidRPr="00FB6B47">
              <w:rPr>
                <w:iCs/>
                <w:sz w:val="20"/>
                <w:szCs w:val="20"/>
              </w:rPr>
              <w:t>Gradivo je bilo predhodno objavljeno na spletni strani predlagatelja:</w:t>
            </w:r>
          </w:p>
        </w:tc>
        <w:tc>
          <w:tcPr>
            <w:tcW w:w="2426" w:type="dxa"/>
            <w:gridSpan w:val="2"/>
          </w:tcPr>
          <w:p w14:paraId="792D85B3" w14:textId="77777777" w:rsidR="002D3C2A" w:rsidRPr="00FB6B47" w:rsidRDefault="002D3C2A" w:rsidP="002544C9">
            <w:pPr>
              <w:pStyle w:val="Neotevilenodstavek"/>
              <w:widowControl w:val="0"/>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1D33174B"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AD0F425" w14:textId="77777777" w:rsidR="002D3C2A" w:rsidRPr="00FB6B47" w:rsidRDefault="002D3C2A" w:rsidP="00847E50">
            <w:pPr>
              <w:pStyle w:val="Neotevilenodstavek"/>
              <w:widowControl w:val="0"/>
              <w:spacing w:before="0" w:after="0" w:line="260" w:lineRule="exact"/>
              <w:rPr>
                <w:iCs/>
                <w:color w:val="FF0000"/>
                <w:sz w:val="20"/>
                <w:szCs w:val="20"/>
              </w:rPr>
            </w:pPr>
          </w:p>
        </w:tc>
      </w:tr>
      <w:tr w:rsidR="002D3C2A" w:rsidRPr="00FB6B47" w14:paraId="3C7A54BE"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C1168A5"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Datum objave: ………</w:t>
            </w:r>
          </w:p>
          <w:p w14:paraId="52E857F5"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 xml:space="preserve">V razpravo so bili vključeni: </w:t>
            </w:r>
          </w:p>
          <w:p w14:paraId="36833FED"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 xml:space="preserve">nevladne organizacije, </w:t>
            </w:r>
          </w:p>
          <w:p w14:paraId="64382C7B"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predstavniki zainteresirane javnosti,</w:t>
            </w:r>
          </w:p>
          <w:p w14:paraId="5A0F4C2A"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lastRenderedPageBreak/>
              <w:t xml:space="preserve">predstavniki strokovne javnosti, </w:t>
            </w:r>
          </w:p>
          <w:p w14:paraId="17E9CD2A"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občine in združenja občin ali pa navedite, da se gradivo ne nanaša nanje.</w:t>
            </w:r>
          </w:p>
          <w:p w14:paraId="7F7078EE"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 xml:space="preserve">Mnenja, predlogi in pripombe z navedbo predlagateljev </w:t>
            </w:r>
            <w:r w:rsidRPr="00FB6B47">
              <w:rPr>
                <w:color w:val="000000"/>
                <w:sz w:val="20"/>
                <w:szCs w:val="20"/>
              </w:rPr>
              <w:t>(imen in priimkov fizičnih oseb, ki niso poslovni subjekti, ne navajajte</w:t>
            </w:r>
            <w:r w:rsidRPr="00FB6B47">
              <w:rPr>
                <w:iCs/>
                <w:sz w:val="20"/>
                <w:szCs w:val="20"/>
              </w:rPr>
              <w:t>):</w:t>
            </w:r>
          </w:p>
          <w:p w14:paraId="5332F9E2" w14:textId="77777777" w:rsidR="002D3C2A" w:rsidRPr="00FB6B47" w:rsidRDefault="002D3C2A" w:rsidP="002544C9">
            <w:pPr>
              <w:pStyle w:val="Neotevilenodstavek"/>
              <w:widowControl w:val="0"/>
              <w:spacing w:before="0" w:after="0" w:line="260" w:lineRule="exact"/>
              <w:rPr>
                <w:iCs/>
                <w:sz w:val="20"/>
                <w:szCs w:val="20"/>
              </w:rPr>
            </w:pPr>
          </w:p>
          <w:p w14:paraId="65A93541"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Upoštevani so bili:</w:t>
            </w:r>
          </w:p>
          <w:p w14:paraId="276CFCDF"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 celoti,</w:t>
            </w:r>
          </w:p>
          <w:p w14:paraId="1B2DACF6"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večinoma,</w:t>
            </w:r>
          </w:p>
          <w:p w14:paraId="42512AD0"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delno,</w:t>
            </w:r>
          </w:p>
          <w:p w14:paraId="3EE45869"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niso bili upoštevani.</w:t>
            </w:r>
          </w:p>
          <w:p w14:paraId="59208EBB" w14:textId="77777777" w:rsidR="002D3C2A" w:rsidRPr="00FB6B47" w:rsidRDefault="002D3C2A" w:rsidP="002544C9">
            <w:pPr>
              <w:pStyle w:val="Neotevilenodstavek"/>
              <w:widowControl w:val="0"/>
              <w:spacing w:before="0" w:after="0" w:line="260" w:lineRule="exact"/>
              <w:rPr>
                <w:iCs/>
                <w:sz w:val="20"/>
                <w:szCs w:val="20"/>
              </w:rPr>
            </w:pPr>
          </w:p>
          <w:p w14:paraId="51108CED"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Bistvena mnenja, predlogi in pripombe, ki niso bili upoštevani, ter razlogi za neupoštevanje:</w:t>
            </w:r>
          </w:p>
          <w:p w14:paraId="02FB36A5" w14:textId="77777777" w:rsidR="002D3C2A" w:rsidRPr="00FB6B47" w:rsidRDefault="002D3C2A" w:rsidP="002544C9">
            <w:pPr>
              <w:pStyle w:val="Neotevilenodstavek"/>
              <w:widowControl w:val="0"/>
              <w:spacing w:before="0" w:after="0" w:line="260" w:lineRule="exact"/>
              <w:rPr>
                <w:iCs/>
                <w:sz w:val="20"/>
                <w:szCs w:val="20"/>
              </w:rPr>
            </w:pPr>
          </w:p>
          <w:p w14:paraId="7A6C038C"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Poročilo je bilo dano ……………..</w:t>
            </w:r>
          </w:p>
          <w:p w14:paraId="1CD10721" w14:textId="77777777" w:rsidR="002D3C2A" w:rsidRPr="00FB6B47" w:rsidRDefault="002D3C2A" w:rsidP="002544C9">
            <w:pPr>
              <w:pStyle w:val="Neotevilenodstavek"/>
              <w:widowControl w:val="0"/>
              <w:spacing w:before="0" w:after="0" w:line="260" w:lineRule="exact"/>
              <w:rPr>
                <w:iCs/>
                <w:sz w:val="20"/>
                <w:szCs w:val="20"/>
              </w:rPr>
            </w:pPr>
          </w:p>
          <w:p w14:paraId="1A0B2B5F"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Javnost je bila vključena v pripravo gradiva v skladu z Zakonom o …, kar je navedeno v predlogu predpisa.)</w:t>
            </w:r>
          </w:p>
          <w:p w14:paraId="398B9FB2" w14:textId="77777777" w:rsidR="002D3C2A" w:rsidRPr="00FB6B47" w:rsidRDefault="002D3C2A" w:rsidP="002544C9">
            <w:pPr>
              <w:pStyle w:val="Neotevilenodstavek"/>
              <w:widowControl w:val="0"/>
              <w:spacing w:before="0" w:after="0" w:line="260" w:lineRule="exact"/>
              <w:rPr>
                <w:iCs/>
                <w:sz w:val="20"/>
                <w:szCs w:val="20"/>
              </w:rPr>
            </w:pPr>
          </w:p>
        </w:tc>
      </w:tr>
      <w:tr w:rsidR="002D3C2A" w:rsidRPr="00FB6B47" w14:paraId="1E077189" w14:textId="77777777" w:rsidTr="001A47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4" w:type="dxa"/>
            <w:gridSpan w:val="7"/>
            <w:vAlign w:val="center"/>
          </w:tcPr>
          <w:p w14:paraId="3C11D823" w14:textId="77777777" w:rsidR="002D3C2A" w:rsidRPr="00FB6B47" w:rsidRDefault="002D3C2A" w:rsidP="002544C9">
            <w:pPr>
              <w:pStyle w:val="Neotevilenodstavek"/>
              <w:widowControl w:val="0"/>
              <w:spacing w:before="0" w:after="0" w:line="260" w:lineRule="exact"/>
              <w:jc w:val="left"/>
              <w:rPr>
                <w:sz w:val="20"/>
                <w:szCs w:val="20"/>
              </w:rPr>
            </w:pPr>
            <w:r w:rsidRPr="00FB6B47">
              <w:rPr>
                <w:b/>
                <w:sz w:val="20"/>
                <w:szCs w:val="20"/>
              </w:rPr>
              <w:lastRenderedPageBreak/>
              <w:t>10. Pri pripravi gradiva so bile upoštevane zahteve iz Resolucije o normativni dejavnosti:</w:t>
            </w:r>
          </w:p>
        </w:tc>
        <w:tc>
          <w:tcPr>
            <w:tcW w:w="2426" w:type="dxa"/>
            <w:gridSpan w:val="2"/>
            <w:vAlign w:val="center"/>
          </w:tcPr>
          <w:p w14:paraId="139D8BC3" w14:textId="77777777" w:rsidR="002D3C2A" w:rsidRPr="00FB6B47" w:rsidRDefault="002D3C2A" w:rsidP="002544C9">
            <w:pPr>
              <w:pStyle w:val="Neotevilenodstavek"/>
              <w:widowControl w:val="0"/>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09AA9D04" w14:textId="77777777" w:rsidTr="001A47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4" w:type="dxa"/>
            <w:gridSpan w:val="7"/>
            <w:vAlign w:val="center"/>
          </w:tcPr>
          <w:p w14:paraId="1E9B695E" w14:textId="77777777" w:rsidR="002D3C2A" w:rsidRPr="00FB6B47" w:rsidRDefault="002D3C2A" w:rsidP="002544C9">
            <w:pPr>
              <w:pStyle w:val="Neotevilenodstavek"/>
              <w:widowControl w:val="0"/>
              <w:spacing w:before="0" w:after="0" w:line="260" w:lineRule="exact"/>
              <w:jc w:val="left"/>
              <w:rPr>
                <w:b/>
                <w:sz w:val="20"/>
                <w:szCs w:val="20"/>
              </w:rPr>
            </w:pPr>
            <w:r w:rsidRPr="00FB6B47">
              <w:rPr>
                <w:b/>
                <w:sz w:val="20"/>
                <w:szCs w:val="20"/>
              </w:rPr>
              <w:t>11. Gradivo je uvrščeno v delovni program vlade:</w:t>
            </w:r>
          </w:p>
        </w:tc>
        <w:tc>
          <w:tcPr>
            <w:tcW w:w="2426" w:type="dxa"/>
            <w:gridSpan w:val="2"/>
            <w:vAlign w:val="center"/>
          </w:tcPr>
          <w:p w14:paraId="4B25F165" w14:textId="77777777" w:rsidR="002D3C2A" w:rsidRPr="00FB6B47" w:rsidRDefault="002D3C2A" w:rsidP="002544C9">
            <w:pPr>
              <w:pStyle w:val="Neotevilenodstavek"/>
              <w:widowControl w:val="0"/>
              <w:spacing w:before="0" w:after="0" w:line="260" w:lineRule="exact"/>
              <w:jc w:val="center"/>
              <w:rPr>
                <w:sz w:val="20"/>
                <w:szCs w:val="20"/>
              </w:rPr>
            </w:pPr>
            <w:r w:rsidRPr="00FB6B47">
              <w:rPr>
                <w:b/>
                <w:bCs/>
                <w:sz w:val="20"/>
                <w:szCs w:val="20"/>
              </w:rPr>
              <w:t>DA</w:t>
            </w:r>
            <w:r w:rsidRPr="00FB6B47">
              <w:rPr>
                <w:sz w:val="20"/>
                <w:szCs w:val="20"/>
              </w:rPr>
              <w:t>/</w:t>
            </w:r>
            <w:r w:rsidRPr="00FB6B47">
              <w:rPr>
                <w:bCs/>
                <w:sz w:val="20"/>
                <w:szCs w:val="20"/>
              </w:rPr>
              <w:t>NE</w:t>
            </w:r>
          </w:p>
        </w:tc>
      </w:tr>
      <w:tr w:rsidR="002D3C2A" w:rsidRPr="00FB6B47" w14:paraId="05406EE4"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3F7C3B" w14:textId="77777777" w:rsidR="002D3C2A" w:rsidRPr="00FB6B47" w:rsidRDefault="002D3C2A" w:rsidP="008F4E2A">
            <w:pPr>
              <w:pStyle w:val="Poglavje"/>
              <w:widowControl w:val="0"/>
              <w:spacing w:before="0" w:after="0" w:line="260" w:lineRule="exact"/>
              <w:jc w:val="left"/>
              <w:rPr>
                <w:b w:val="0"/>
                <w:sz w:val="20"/>
                <w:szCs w:val="20"/>
              </w:rPr>
            </w:pPr>
          </w:p>
          <w:p w14:paraId="568DA00D" w14:textId="77777777" w:rsidR="002D3C2A" w:rsidRPr="00FB6B47" w:rsidRDefault="0099679E" w:rsidP="002544C9">
            <w:pPr>
              <w:pStyle w:val="Poglavje"/>
              <w:widowControl w:val="0"/>
              <w:spacing w:before="0" w:after="0" w:line="260" w:lineRule="exact"/>
              <w:ind w:left="5946" w:firstLine="284"/>
              <w:jc w:val="left"/>
              <w:rPr>
                <w:b w:val="0"/>
                <w:sz w:val="20"/>
                <w:szCs w:val="20"/>
              </w:rPr>
            </w:pPr>
            <w:r w:rsidRPr="00FB6B47">
              <w:rPr>
                <w:b w:val="0"/>
                <w:sz w:val="20"/>
                <w:szCs w:val="20"/>
              </w:rPr>
              <w:t>mag. Bojan Kumer</w:t>
            </w:r>
          </w:p>
          <w:p w14:paraId="1241EA8B" w14:textId="77777777" w:rsidR="002D3C2A" w:rsidRPr="00FB6B47" w:rsidRDefault="0099679E" w:rsidP="002544C9">
            <w:pPr>
              <w:pStyle w:val="Poglavje"/>
              <w:widowControl w:val="0"/>
              <w:spacing w:before="0" w:after="0" w:line="260" w:lineRule="exact"/>
              <w:ind w:left="5946" w:firstLine="284"/>
              <w:jc w:val="left"/>
              <w:rPr>
                <w:b w:val="0"/>
                <w:sz w:val="20"/>
                <w:szCs w:val="20"/>
              </w:rPr>
            </w:pPr>
            <w:r w:rsidRPr="00FB6B47">
              <w:rPr>
                <w:b w:val="0"/>
                <w:sz w:val="20"/>
                <w:szCs w:val="20"/>
              </w:rPr>
              <w:t xml:space="preserve">     </w:t>
            </w:r>
            <w:r w:rsidR="002D3C2A" w:rsidRPr="00FB6B47">
              <w:rPr>
                <w:b w:val="0"/>
                <w:sz w:val="20"/>
                <w:szCs w:val="20"/>
              </w:rPr>
              <w:t xml:space="preserve"> MINISTER  </w:t>
            </w:r>
          </w:p>
          <w:p w14:paraId="05CF857B" w14:textId="77777777" w:rsidR="002D3C2A" w:rsidRPr="00FB6B47" w:rsidRDefault="002D3C2A" w:rsidP="002544C9">
            <w:pPr>
              <w:pStyle w:val="Poglavje"/>
              <w:widowControl w:val="0"/>
              <w:spacing w:before="0" w:after="0" w:line="260" w:lineRule="exact"/>
              <w:ind w:left="3400"/>
              <w:jc w:val="left"/>
              <w:rPr>
                <w:sz w:val="20"/>
                <w:szCs w:val="20"/>
              </w:rPr>
            </w:pPr>
          </w:p>
        </w:tc>
      </w:tr>
    </w:tbl>
    <w:p w14:paraId="13EAE4F1" w14:textId="77777777" w:rsidR="002D3C2A" w:rsidRPr="00FB6B47" w:rsidRDefault="002D3C2A" w:rsidP="002D3C2A">
      <w:pPr>
        <w:overflowPunct w:val="0"/>
        <w:autoSpaceDE w:val="0"/>
        <w:autoSpaceDN w:val="0"/>
        <w:adjustRightInd w:val="0"/>
        <w:spacing w:before="120" w:after="160"/>
        <w:textAlignment w:val="baseline"/>
        <w:rPr>
          <w:rFonts w:ascii="Arial" w:hAnsi="Arial" w:cs="Arial"/>
          <w:sz w:val="20"/>
          <w:szCs w:val="20"/>
          <w:lang w:eastAsia="sl-SI"/>
        </w:rPr>
      </w:pPr>
    </w:p>
    <w:p w14:paraId="31243EEC" w14:textId="77777777" w:rsidR="00E1526C" w:rsidRDefault="00E1526C" w:rsidP="002D3C2A">
      <w:pPr>
        <w:overflowPunct w:val="0"/>
        <w:autoSpaceDE w:val="0"/>
        <w:autoSpaceDN w:val="0"/>
        <w:adjustRightInd w:val="0"/>
        <w:spacing w:before="120" w:after="160"/>
        <w:textAlignment w:val="baseline"/>
        <w:rPr>
          <w:rFonts w:ascii="Arial" w:hAnsi="Arial" w:cs="Arial"/>
          <w:sz w:val="20"/>
          <w:szCs w:val="20"/>
          <w:lang w:eastAsia="sl-SI"/>
        </w:rPr>
      </w:pPr>
    </w:p>
    <w:p w14:paraId="6534A7D7" w14:textId="2BA9EE35" w:rsidR="002D3C2A" w:rsidRPr="00FB6B47" w:rsidRDefault="002D3C2A" w:rsidP="002D3C2A">
      <w:pPr>
        <w:overflowPunct w:val="0"/>
        <w:autoSpaceDE w:val="0"/>
        <w:autoSpaceDN w:val="0"/>
        <w:adjustRightInd w:val="0"/>
        <w:spacing w:before="120" w:after="160"/>
        <w:textAlignment w:val="baseline"/>
        <w:rPr>
          <w:rFonts w:ascii="Arial" w:hAnsi="Arial" w:cs="Arial"/>
          <w:sz w:val="20"/>
          <w:szCs w:val="20"/>
          <w:lang w:eastAsia="sl-SI"/>
        </w:rPr>
      </w:pPr>
      <w:r w:rsidRPr="00FB6B47">
        <w:rPr>
          <w:rFonts w:ascii="Arial" w:hAnsi="Arial" w:cs="Arial"/>
          <w:sz w:val="20"/>
          <w:szCs w:val="20"/>
          <w:lang w:eastAsia="sl-SI"/>
        </w:rPr>
        <w:t xml:space="preserve">Priloga: </w:t>
      </w:r>
    </w:p>
    <w:p w14:paraId="3017DE24" w14:textId="77777777" w:rsidR="002D3C2A" w:rsidRPr="00FB6B47" w:rsidRDefault="002D3C2A" w:rsidP="00F40D22">
      <w:pPr>
        <w:autoSpaceDE w:val="0"/>
        <w:autoSpaceDN w:val="0"/>
        <w:adjustRightInd w:val="0"/>
        <w:spacing w:line="240" w:lineRule="atLeast"/>
        <w:rPr>
          <w:rFonts w:ascii="Arial" w:hAnsi="Arial" w:cs="Arial"/>
          <w:b/>
          <w:sz w:val="20"/>
          <w:szCs w:val="20"/>
        </w:rPr>
      </w:pPr>
    </w:p>
    <w:p w14:paraId="4D348F15" w14:textId="0C565ED1" w:rsidR="00A11453" w:rsidRPr="00FB6B47" w:rsidRDefault="004F4D92" w:rsidP="00AE788C">
      <w:pPr>
        <w:pStyle w:val="Odstavekseznama"/>
        <w:numPr>
          <w:ilvl w:val="0"/>
          <w:numId w:val="4"/>
        </w:numPr>
        <w:autoSpaceDE w:val="0"/>
        <w:autoSpaceDN w:val="0"/>
        <w:adjustRightInd w:val="0"/>
        <w:spacing w:line="240" w:lineRule="atLeast"/>
        <w:jc w:val="both"/>
        <w:rPr>
          <w:rFonts w:ascii="Arial" w:hAnsi="Arial" w:cs="Arial"/>
          <w:b/>
          <w:sz w:val="20"/>
          <w:szCs w:val="20"/>
        </w:rPr>
      </w:pPr>
      <w:r w:rsidRPr="004F4D92">
        <w:rPr>
          <w:rFonts w:ascii="Arial" w:hAnsi="Arial" w:cs="Arial"/>
          <w:b/>
          <w:sz w:val="20"/>
          <w:szCs w:val="20"/>
        </w:rPr>
        <w:t>Poročilo o udeležbi delegacije Republike Slovenije na 28. zasedanju konference pogodbenic Okvirne konvencije Združenih narodov o spremembi podnebja (COP28), 30. november do 12. december 2023, Dubaj, Združeni arabski emirati</w:t>
      </w:r>
    </w:p>
    <w:p w14:paraId="05261D73" w14:textId="5F953B05" w:rsidR="002D3C2A" w:rsidRPr="00FB6B47" w:rsidRDefault="008937BA" w:rsidP="00A7528B">
      <w:pPr>
        <w:suppressAutoHyphens w:val="0"/>
        <w:rPr>
          <w:rFonts w:ascii="Arial" w:hAnsi="Arial" w:cs="Arial"/>
          <w:b/>
          <w:sz w:val="20"/>
          <w:szCs w:val="20"/>
        </w:rPr>
      </w:pPr>
      <w:r w:rsidRPr="00FB6B47">
        <w:rPr>
          <w:rFonts w:ascii="Arial" w:hAnsi="Arial" w:cs="Arial"/>
          <w:b/>
          <w:sz w:val="20"/>
          <w:szCs w:val="20"/>
        </w:rPr>
        <w:br w:type="page"/>
      </w:r>
    </w:p>
    <w:p w14:paraId="224485D1" w14:textId="77777777" w:rsidR="002D3C2A" w:rsidRPr="00FB6B47" w:rsidRDefault="002D3C2A" w:rsidP="002D3C2A">
      <w:pPr>
        <w:autoSpaceDE w:val="0"/>
        <w:autoSpaceDN w:val="0"/>
        <w:adjustRightInd w:val="0"/>
        <w:spacing w:line="240" w:lineRule="atLeast"/>
        <w:ind w:left="720"/>
        <w:jc w:val="center"/>
        <w:rPr>
          <w:rFonts w:ascii="Arial" w:hAnsi="Arial" w:cs="Arial"/>
          <w:b/>
          <w:sz w:val="20"/>
          <w:szCs w:val="20"/>
        </w:rPr>
      </w:pPr>
    </w:p>
    <w:p w14:paraId="081BD68C" w14:textId="497904FB" w:rsidR="00B40F40" w:rsidRDefault="004F4D92" w:rsidP="00F121AA">
      <w:pPr>
        <w:suppressAutoHyphens w:val="0"/>
        <w:autoSpaceDE w:val="0"/>
        <w:autoSpaceDN w:val="0"/>
        <w:adjustRightInd w:val="0"/>
        <w:jc w:val="both"/>
        <w:rPr>
          <w:rFonts w:ascii="Arial" w:hAnsi="Arial" w:cs="Arial"/>
          <w:b/>
          <w:sz w:val="20"/>
          <w:szCs w:val="20"/>
        </w:rPr>
      </w:pPr>
      <w:r w:rsidRPr="004F4D92">
        <w:rPr>
          <w:rFonts w:ascii="Arial" w:hAnsi="Arial" w:cs="Arial"/>
          <w:b/>
          <w:sz w:val="20"/>
          <w:szCs w:val="20"/>
        </w:rPr>
        <w:t>Poročilo o udeležbi delegacije Republike Slovenije na 28. zasedanju konference pogodbenic Okvirne konvencije Združenih narodov o spremembi podnebja (COP28), 30. november do 12. december 2023, Dubaj, Združeni arabski emirati</w:t>
      </w:r>
    </w:p>
    <w:p w14:paraId="42C0E7E0" w14:textId="77777777" w:rsidR="004F4D92" w:rsidRPr="00FB6B47" w:rsidRDefault="004F4D92" w:rsidP="00F121AA">
      <w:pPr>
        <w:suppressAutoHyphens w:val="0"/>
        <w:autoSpaceDE w:val="0"/>
        <w:autoSpaceDN w:val="0"/>
        <w:adjustRightInd w:val="0"/>
        <w:jc w:val="both"/>
        <w:rPr>
          <w:rFonts w:ascii="Arial" w:hAnsi="Arial" w:cs="Arial"/>
          <w:sz w:val="20"/>
          <w:szCs w:val="20"/>
          <w:lang w:eastAsia="sl-SI"/>
        </w:rPr>
      </w:pPr>
    </w:p>
    <w:p w14:paraId="7FD18536" w14:textId="72C1A159" w:rsidR="00D833C5"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Podnebna konferenca Združenih narodov (COP28)</w:t>
      </w:r>
      <w:r w:rsidR="004F4D92">
        <w:rPr>
          <w:rFonts w:ascii="Arial" w:hAnsi="Arial" w:cs="Arial"/>
          <w:snapToGrid w:val="0"/>
          <w:sz w:val="20"/>
          <w:szCs w:val="20"/>
          <w:lang w:eastAsia="en-US"/>
        </w:rPr>
        <w:t xml:space="preserve"> je</w:t>
      </w:r>
      <w:r w:rsidRPr="00FB6B47">
        <w:rPr>
          <w:rFonts w:ascii="Arial" w:hAnsi="Arial" w:cs="Arial"/>
          <w:snapToGrid w:val="0"/>
          <w:sz w:val="20"/>
          <w:szCs w:val="20"/>
          <w:lang w:eastAsia="en-US"/>
        </w:rPr>
        <w:t xml:space="preserve"> potekala od 30. novembra do 12. decembra 2023 v </w:t>
      </w:r>
      <w:r w:rsidR="00073A0B" w:rsidRPr="00FB6B47">
        <w:rPr>
          <w:rFonts w:ascii="Arial" w:hAnsi="Arial" w:cs="Arial"/>
          <w:snapToGrid w:val="0"/>
          <w:sz w:val="20"/>
          <w:szCs w:val="20"/>
          <w:lang w:eastAsia="en-US"/>
        </w:rPr>
        <w:t>Dubaju</w:t>
      </w:r>
      <w:r w:rsidRPr="00FB6B47">
        <w:rPr>
          <w:rFonts w:ascii="Arial" w:hAnsi="Arial" w:cs="Arial"/>
          <w:snapToGrid w:val="0"/>
          <w:sz w:val="20"/>
          <w:szCs w:val="20"/>
          <w:lang w:eastAsia="en-US"/>
        </w:rPr>
        <w:t xml:space="preserve"> pod </w:t>
      </w:r>
      <w:r w:rsidR="00073A0B" w:rsidRPr="00FB6B47">
        <w:rPr>
          <w:rFonts w:ascii="Arial" w:hAnsi="Arial" w:cs="Arial"/>
          <w:snapToGrid w:val="0"/>
          <w:sz w:val="20"/>
          <w:szCs w:val="20"/>
          <w:lang w:eastAsia="en-US"/>
        </w:rPr>
        <w:t xml:space="preserve">predsedstvom </w:t>
      </w:r>
      <w:r w:rsidRPr="00FB6B47">
        <w:rPr>
          <w:rFonts w:ascii="Arial" w:hAnsi="Arial" w:cs="Arial"/>
          <w:snapToGrid w:val="0"/>
          <w:sz w:val="20"/>
          <w:szCs w:val="20"/>
          <w:lang w:eastAsia="en-US"/>
        </w:rPr>
        <w:t>Združenih arabskih emiratov</w:t>
      </w:r>
      <w:r w:rsidR="00F446D5" w:rsidRPr="00FB6B47">
        <w:rPr>
          <w:rFonts w:ascii="Arial" w:hAnsi="Arial" w:cs="Arial"/>
          <w:snapToGrid w:val="0"/>
          <w:sz w:val="20"/>
          <w:szCs w:val="20"/>
          <w:lang w:eastAsia="en-US"/>
        </w:rPr>
        <w:t xml:space="preserve"> (ZAE)</w:t>
      </w:r>
      <w:r w:rsidRPr="00FB6B47">
        <w:rPr>
          <w:rFonts w:ascii="Arial" w:hAnsi="Arial" w:cs="Arial"/>
          <w:snapToGrid w:val="0"/>
          <w:sz w:val="20"/>
          <w:szCs w:val="20"/>
          <w:lang w:eastAsia="en-US"/>
        </w:rPr>
        <w:t>.</w:t>
      </w:r>
      <w:r w:rsidR="003645E8">
        <w:rPr>
          <w:rFonts w:ascii="Arial" w:hAnsi="Arial" w:cs="Arial"/>
          <w:snapToGrid w:val="0"/>
          <w:sz w:val="20"/>
          <w:szCs w:val="20"/>
          <w:lang w:eastAsia="en-US"/>
        </w:rPr>
        <w:t xml:space="preserve"> </w:t>
      </w:r>
      <w:r w:rsidR="00D833C5" w:rsidRPr="00FB6B47">
        <w:rPr>
          <w:rFonts w:ascii="Arial" w:hAnsi="Arial" w:cs="Arial"/>
          <w:snapToGrid w:val="0"/>
          <w:sz w:val="20"/>
          <w:szCs w:val="20"/>
          <w:lang w:eastAsia="en-US"/>
        </w:rPr>
        <w:t>Konference COP2</w:t>
      </w:r>
      <w:r w:rsidR="008C6046" w:rsidRPr="00FB6B47">
        <w:rPr>
          <w:rFonts w:ascii="Arial" w:hAnsi="Arial" w:cs="Arial"/>
          <w:snapToGrid w:val="0"/>
          <w:sz w:val="20"/>
          <w:szCs w:val="20"/>
          <w:lang w:eastAsia="en-US"/>
        </w:rPr>
        <w:t>8</w:t>
      </w:r>
      <w:r w:rsidR="00D833C5" w:rsidRPr="00FB6B47">
        <w:rPr>
          <w:rFonts w:ascii="Arial" w:hAnsi="Arial" w:cs="Arial"/>
          <w:snapToGrid w:val="0"/>
          <w:sz w:val="20"/>
          <w:szCs w:val="20"/>
          <w:lang w:eastAsia="en-US"/>
        </w:rPr>
        <w:t xml:space="preserve"> s</w:t>
      </w:r>
      <w:r w:rsidR="003645E8">
        <w:rPr>
          <w:rFonts w:ascii="Arial" w:hAnsi="Arial" w:cs="Arial"/>
          <w:snapToGrid w:val="0"/>
          <w:sz w:val="20"/>
          <w:szCs w:val="20"/>
          <w:lang w:eastAsia="en-US"/>
        </w:rPr>
        <w:t>o se</w:t>
      </w:r>
      <w:r w:rsidR="00D833C5" w:rsidRPr="00FB6B47">
        <w:rPr>
          <w:rFonts w:ascii="Arial" w:hAnsi="Arial" w:cs="Arial"/>
          <w:snapToGrid w:val="0"/>
          <w:sz w:val="20"/>
          <w:szCs w:val="20"/>
          <w:lang w:eastAsia="en-US"/>
        </w:rPr>
        <w:t xml:space="preserve"> udeležile vladne delegacije držav pogodbenic UNFCCC in Pariškega sporazuma</w:t>
      </w:r>
      <w:r w:rsidR="003645E8">
        <w:rPr>
          <w:rFonts w:ascii="Arial" w:hAnsi="Arial" w:cs="Arial"/>
          <w:snapToGrid w:val="0"/>
          <w:sz w:val="20"/>
          <w:szCs w:val="20"/>
          <w:lang w:eastAsia="en-US"/>
        </w:rPr>
        <w:t xml:space="preserve">, </w:t>
      </w:r>
      <w:r w:rsidR="00D833C5" w:rsidRPr="00FB6B47">
        <w:rPr>
          <w:rFonts w:ascii="Arial" w:hAnsi="Arial" w:cs="Arial"/>
          <w:snapToGrid w:val="0"/>
          <w:sz w:val="20"/>
          <w:szCs w:val="20"/>
          <w:lang w:eastAsia="en-US"/>
        </w:rPr>
        <w:t>predstavniki nacionalnih parlamentov (tudi predstavniki Evropskega parlamenta), organizacij s statusom opazovalcev</w:t>
      </w:r>
      <w:r w:rsidR="00073A0B" w:rsidRPr="00FB6B47">
        <w:rPr>
          <w:rFonts w:ascii="Arial" w:hAnsi="Arial" w:cs="Arial"/>
          <w:snapToGrid w:val="0"/>
          <w:sz w:val="20"/>
          <w:szCs w:val="20"/>
          <w:lang w:eastAsia="en-US"/>
        </w:rPr>
        <w:t>,</w:t>
      </w:r>
      <w:r w:rsidR="00D833C5" w:rsidRPr="00FB6B47">
        <w:rPr>
          <w:rFonts w:ascii="Arial" w:hAnsi="Arial" w:cs="Arial"/>
          <w:snapToGrid w:val="0"/>
          <w:sz w:val="20"/>
          <w:szCs w:val="20"/>
          <w:lang w:eastAsia="en-US"/>
        </w:rPr>
        <w:t xml:space="preserve"> predstavniki zainteresiranih institucij in nevladnih organizacij ter mediji. </w:t>
      </w:r>
      <w:r w:rsidR="003645E8" w:rsidRPr="003645E8">
        <w:rPr>
          <w:rFonts w:ascii="Arial" w:hAnsi="Arial" w:cs="Arial"/>
          <w:snapToGrid w:val="0"/>
          <w:sz w:val="20"/>
          <w:szCs w:val="20"/>
          <w:lang w:eastAsia="en-US"/>
        </w:rPr>
        <w:t xml:space="preserve">Skupno je bilo registriranih več kot </w:t>
      </w:r>
      <w:r w:rsidR="00C6321F">
        <w:rPr>
          <w:rFonts w:ascii="Arial" w:hAnsi="Arial" w:cs="Arial"/>
          <w:snapToGrid w:val="0"/>
          <w:sz w:val="20"/>
          <w:szCs w:val="20"/>
          <w:lang w:eastAsia="en-US"/>
        </w:rPr>
        <w:t>100</w:t>
      </w:r>
      <w:r w:rsidR="003645E8" w:rsidRPr="003645E8">
        <w:rPr>
          <w:rFonts w:ascii="Arial" w:hAnsi="Arial" w:cs="Arial"/>
          <w:snapToGrid w:val="0"/>
          <w:sz w:val="20"/>
          <w:szCs w:val="20"/>
          <w:lang w:eastAsia="en-US"/>
        </w:rPr>
        <w:t xml:space="preserve"> 000 ljudi, vključno z več kot 51 000 delegati pogodbenic, 25 000 opazovalcev, skoraj 4000 predstavnikov medijev ter 16 000 podpornega osebja in osebja Sekretariata.</w:t>
      </w:r>
    </w:p>
    <w:p w14:paraId="643AA5CB" w14:textId="38F74E30" w:rsidR="003645E8" w:rsidRDefault="003645E8" w:rsidP="00B40F40">
      <w:pPr>
        <w:suppressAutoHyphens w:val="0"/>
        <w:spacing w:line="260" w:lineRule="atLeast"/>
        <w:jc w:val="both"/>
        <w:rPr>
          <w:rFonts w:ascii="Arial" w:hAnsi="Arial" w:cs="Arial"/>
          <w:snapToGrid w:val="0"/>
          <w:sz w:val="20"/>
          <w:szCs w:val="20"/>
          <w:lang w:eastAsia="en-US"/>
        </w:rPr>
      </w:pPr>
    </w:p>
    <w:p w14:paraId="4231A0EA" w14:textId="6F7AE0F8" w:rsidR="003645E8" w:rsidRDefault="003645E8" w:rsidP="00B40F40">
      <w:pPr>
        <w:suppressAutoHyphens w:val="0"/>
        <w:spacing w:line="260" w:lineRule="atLeast"/>
        <w:jc w:val="both"/>
        <w:rPr>
          <w:rFonts w:ascii="Arial" w:hAnsi="Arial" w:cs="Arial"/>
          <w:snapToGrid w:val="0"/>
          <w:sz w:val="20"/>
          <w:szCs w:val="20"/>
          <w:lang w:eastAsia="en-US"/>
        </w:rPr>
      </w:pPr>
      <w:r w:rsidRPr="003645E8">
        <w:rPr>
          <w:rFonts w:ascii="Arial" w:hAnsi="Arial" w:cs="Arial"/>
          <w:snapToGrid w:val="0"/>
          <w:sz w:val="20"/>
          <w:szCs w:val="20"/>
          <w:lang w:eastAsia="en-US"/>
        </w:rPr>
        <w:t>Zasedanje</w:t>
      </w:r>
      <w:r>
        <w:rPr>
          <w:rFonts w:ascii="Arial" w:hAnsi="Arial" w:cs="Arial"/>
          <w:snapToGrid w:val="0"/>
          <w:sz w:val="20"/>
          <w:szCs w:val="20"/>
          <w:lang w:eastAsia="en-US"/>
        </w:rPr>
        <w:t xml:space="preserve"> COP28</w:t>
      </w:r>
      <w:r w:rsidRPr="003645E8">
        <w:rPr>
          <w:rFonts w:ascii="Arial" w:hAnsi="Arial" w:cs="Arial"/>
          <w:snapToGrid w:val="0"/>
          <w:sz w:val="20"/>
          <w:szCs w:val="20"/>
          <w:lang w:eastAsia="en-US"/>
        </w:rPr>
        <w:t xml:space="preserve"> se je začelo v četrtek</w:t>
      </w:r>
      <w:r w:rsidR="00636A1B">
        <w:rPr>
          <w:rFonts w:ascii="Arial" w:hAnsi="Arial" w:cs="Arial"/>
          <w:snapToGrid w:val="0"/>
          <w:sz w:val="20"/>
          <w:szCs w:val="20"/>
          <w:lang w:eastAsia="en-US"/>
        </w:rPr>
        <w:t>,</w:t>
      </w:r>
      <w:r w:rsidRPr="003645E8">
        <w:rPr>
          <w:rFonts w:ascii="Arial" w:hAnsi="Arial" w:cs="Arial"/>
          <w:snapToGrid w:val="0"/>
          <w:sz w:val="20"/>
          <w:szCs w:val="20"/>
          <w:lang w:eastAsia="en-US"/>
        </w:rPr>
        <w:t xml:space="preserve"> 30. novembra</w:t>
      </w:r>
      <w:r w:rsidR="00636A1B">
        <w:rPr>
          <w:rFonts w:ascii="Arial" w:hAnsi="Arial" w:cs="Arial"/>
          <w:snapToGrid w:val="0"/>
          <w:sz w:val="20"/>
          <w:szCs w:val="20"/>
          <w:lang w:eastAsia="en-US"/>
        </w:rPr>
        <w:t>,</w:t>
      </w:r>
      <w:r w:rsidRPr="003645E8">
        <w:rPr>
          <w:rFonts w:ascii="Arial" w:hAnsi="Arial" w:cs="Arial"/>
          <w:snapToGrid w:val="0"/>
          <w:sz w:val="20"/>
          <w:szCs w:val="20"/>
          <w:lang w:eastAsia="en-US"/>
        </w:rPr>
        <w:t xml:space="preserve"> z otvoritveno plenarno sejo, na kateri je bil potrjen dnevni red konference. Med 1. in 2. decembrom je potekalo zasedanje voditeljev držav in vlad, ki se ga je udeležila predsednica republike Nataša Pirc Musar</w:t>
      </w:r>
      <w:r w:rsidR="00636A1B">
        <w:rPr>
          <w:rFonts w:ascii="Arial" w:hAnsi="Arial" w:cs="Arial"/>
          <w:snapToGrid w:val="0"/>
          <w:sz w:val="20"/>
          <w:szCs w:val="20"/>
          <w:lang w:eastAsia="en-US"/>
        </w:rPr>
        <w:t>, ki je</w:t>
      </w:r>
      <w:r w:rsidRPr="003645E8">
        <w:rPr>
          <w:rFonts w:ascii="Arial" w:hAnsi="Arial" w:cs="Arial"/>
          <w:snapToGrid w:val="0"/>
          <w:sz w:val="20"/>
          <w:szCs w:val="20"/>
          <w:lang w:eastAsia="en-US"/>
        </w:rPr>
        <w:t xml:space="preserve"> v imenu Slovenije podal</w:t>
      </w:r>
      <w:r w:rsidR="00636A1B">
        <w:rPr>
          <w:rFonts w:ascii="Arial" w:hAnsi="Arial" w:cs="Arial"/>
          <w:snapToGrid w:val="0"/>
          <w:sz w:val="20"/>
          <w:szCs w:val="20"/>
          <w:lang w:eastAsia="en-US"/>
        </w:rPr>
        <w:t>a</w:t>
      </w:r>
      <w:r w:rsidRPr="003645E8">
        <w:rPr>
          <w:rFonts w:ascii="Arial" w:hAnsi="Arial" w:cs="Arial"/>
          <w:snapToGrid w:val="0"/>
          <w:sz w:val="20"/>
          <w:szCs w:val="20"/>
          <w:lang w:eastAsia="en-US"/>
        </w:rPr>
        <w:t xml:space="preserve"> izjavo. V nadaljevanju zasedanja so potekala intenzivna pogajanja v okviru pogajalskega procesa UNFCCC. Voditelji so ponovno spodbudili k povečanju svetovne ambicije na področju blaženja kot tudi prilagajanja na podnebne spremembe ter k mobilizaciji ustreznega podnebnega financiranja za izvajanje teh ukrepov. Hkrati </w:t>
      </w:r>
      <w:r w:rsidR="00636A1B">
        <w:rPr>
          <w:rFonts w:ascii="Arial" w:hAnsi="Arial" w:cs="Arial"/>
          <w:snapToGrid w:val="0"/>
          <w:sz w:val="20"/>
          <w:szCs w:val="20"/>
          <w:lang w:eastAsia="en-US"/>
        </w:rPr>
        <w:t>so</w:t>
      </w:r>
      <w:r w:rsidR="00636A1B" w:rsidRPr="003645E8">
        <w:rPr>
          <w:rFonts w:ascii="Arial" w:hAnsi="Arial" w:cs="Arial"/>
          <w:snapToGrid w:val="0"/>
          <w:sz w:val="20"/>
          <w:szCs w:val="20"/>
          <w:lang w:eastAsia="en-US"/>
        </w:rPr>
        <w:t xml:space="preserve"> </w:t>
      </w:r>
      <w:r w:rsidRPr="003645E8">
        <w:rPr>
          <w:rFonts w:ascii="Arial" w:hAnsi="Arial" w:cs="Arial"/>
          <w:snapToGrid w:val="0"/>
          <w:sz w:val="20"/>
          <w:szCs w:val="20"/>
          <w:lang w:eastAsia="en-US"/>
        </w:rPr>
        <w:t>pozvali k proaktivnemu delu teles Konvencije ter predstavili svoje poglede na pričakovane zaključke konference, ki bodo omogočili ustrezno ambicijo za doseganje dolgoročnih ciljev Konvencije in Sporazuma ter služili kot usmeritev za nadaljnja pogajanja.</w:t>
      </w:r>
      <w:r>
        <w:rPr>
          <w:rFonts w:ascii="Arial" w:hAnsi="Arial" w:cs="Arial"/>
          <w:snapToGrid w:val="0"/>
          <w:sz w:val="20"/>
          <w:szCs w:val="20"/>
          <w:lang w:eastAsia="en-US"/>
        </w:rPr>
        <w:t xml:space="preserve"> </w:t>
      </w:r>
    </w:p>
    <w:p w14:paraId="15D50815" w14:textId="77777777" w:rsidR="003645E8" w:rsidRDefault="003645E8" w:rsidP="00B40F40">
      <w:pPr>
        <w:suppressAutoHyphens w:val="0"/>
        <w:spacing w:line="260" w:lineRule="atLeast"/>
        <w:jc w:val="both"/>
        <w:rPr>
          <w:rFonts w:ascii="Arial" w:hAnsi="Arial" w:cs="Arial"/>
          <w:snapToGrid w:val="0"/>
          <w:sz w:val="20"/>
          <w:szCs w:val="20"/>
          <w:lang w:eastAsia="en-US"/>
        </w:rPr>
      </w:pPr>
    </w:p>
    <w:p w14:paraId="2A2F2C68" w14:textId="58158CEB" w:rsidR="003645E8" w:rsidRDefault="003645E8" w:rsidP="00B40F40">
      <w:pPr>
        <w:suppressAutoHyphens w:val="0"/>
        <w:spacing w:line="260" w:lineRule="atLeast"/>
        <w:jc w:val="both"/>
        <w:rPr>
          <w:rFonts w:ascii="Arial" w:hAnsi="Arial" w:cs="Arial"/>
          <w:snapToGrid w:val="0"/>
          <w:sz w:val="20"/>
          <w:szCs w:val="20"/>
          <w:lang w:eastAsia="en-US"/>
        </w:rPr>
      </w:pPr>
      <w:r w:rsidRPr="003645E8">
        <w:rPr>
          <w:rFonts w:ascii="Arial" w:hAnsi="Arial" w:cs="Arial"/>
          <w:snapToGrid w:val="0"/>
          <w:sz w:val="20"/>
          <w:szCs w:val="20"/>
          <w:lang w:eastAsia="en-US"/>
        </w:rPr>
        <w:t xml:space="preserve">Na COP-u so poleg pogodbenic </w:t>
      </w:r>
      <w:r w:rsidR="00636A1B">
        <w:rPr>
          <w:rFonts w:ascii="Arial" w:hAnsi="Arial" w:cs="Arial"/>
          <w:snapToGrid w:val="0"/>
          <w:sz w:val="20"/>
          <w:szCs w:val="20"/>
          <w:lang w:eastAsia="en-US"/>
        </w:rPr>
        <w:t>UNFCCC</w:t>
      </w:r>
      <w:r w:rsidRPr="003645E8">
        <w:rPr>
          <w:rFonts w:ascii="Arial" w:hAnsi="Arial" w:cs="Arial"/>
          <w:snapToGrid w:val="0"/>
          <w:sz w:val="20"/>
          <w:szCs w:val="20"/>
          <w:lang w:eastAsia="en-US"/>
        </w:rPr>
        <w:t xml:space="preserve"> (COP) zasedale tudi pogodbenice Kjotskega protokola (CMP) ter Pariškega sporazuma (CMA) in dve pomožni delovni telesi – Pomožno delovno telo za izvajanje (SBI) ter Pomožno delovno telo za tehnološko in znanstveno svetovanje (SBSTA).</w:t>
      </w:r>
      <w:r>
        <w:rPr>
          <w:rFonts w:ascii="Arial" w:hAnsi="Arial" w:cs="Arial"/>
          <w:snapToGrid w:val="0"/>
          <w:sz w:val="20"/>
          <w:szCs w:val="20"/>
          <w:lang w:eastAsia="en-US"/>
        </w:rPr>
        <w:t xml:space="preserve"> </w:t>
      </w:r>
      <w:r w:rsidRPr="003645E8">
        <w:rPr>
          <w:rFonts w:ascii="Arial" w:hAnsi="Arial" w:cs="Arial"/>
          <w:snapToGrid w:val="0"/>
          <w:sz w:val="20"/>
          <w:szCs w:val="20"/>
          <w:lang w:eastAsia="en-US"/>
        </w:rPr>
        <w:t xml:space="preserve">Prvi teden so </w:t>
      </w:r>
      <w:r>
        <w:rPr>
          <w:rFonts w:ascii="Arial" w:hAnsi="Arial" w:cs="Arial"/>
          <w:snapToGrid w:val="0"/>
          <w:sz w:val="20"/>
          <w:szCs w:val="20"/>
          <w:lang w:eastAsia="en-US"/>
        </w:rPr>
        <w:t xml:space="preserve">pogajanja </w:t>
      </w:r>
      <w:r w:rsidRPr="003645E8">
        <w:rPr>
          <w:rFonts w:ascii="Arial" w:hAnsi="Arial" w:cs="Arial"/>
          <w:snapToGrid w:val="0"/>
          <w:sz w:val="20"/>
          <w:szCs w:val="20"/>
          <w:lang w:eastAsia="en-US"/>
        </w:rPr>
        <w:t>potekala na tehnični ravni, drugi teden, ko so pogajanja prešla v sklepno fazo, pa na ministrski ravni. Delegacijo RS je v drugem tednu vodil minister za okolje, podnebje in energijo Bojan Kumer.</w:t>
      </w:r>
    </w:p>
    <w:p w14:paraId="6F8A71B2" w14:textId="77777777" w:rsidR="003645E8" w:rsidRPr="00FB6B47" w:rsidRDefault="003645E8" w:rsidP="00B40F40">
      <w:pPr>
        <w:suppressAutoHyphens w:val="0"/>
        <w:spacing w:line="260" w:lineRule="atLeast"/>
        <w:jc w:val="both"/>
        <w:rPr>
          <w:rFonts w:ascii="Arial" w:hAnsi="Arial" w:cs="Arial"/>
          <w:snapToGrid w:val="0"/>
          <w:sz w:val="20"/>
          <w:szCs w:val="20"/>
          <w:lang w:eastAsia="en-US"/>
        </w:rPr>
      </w:pPr>
    </w:p>
    <w:p w14:paraId="3E8A1534" w14:textId="49AA05FD" w:rsidR="00F446D5" w:rsidRDefault="004F4D92" w:rsidP="00B40F40">
      <w:pPr>
        <w:suppressAutoHyphens w:val="0"/>
        <w:spacing w:line="260" w:lineRule="atLeast"/>
        <w:jc w:val="both"/>
        <w:rPr>
          <w:rFonts w:ascii="Arial" w:hAnsi="Arial" w:cs="Arial"/>
          <w:b/>
          <w:bCs/>
          <w:snapToGrid w:val="0"/>
          <w:sz w:val="20"/>
          <w:szCs w:val="20"/>
          <w:lang w:eastAsia="en-US"/>
        </w:rPr>
      </w:pPr>
      <w:r w:rsidRPr="004F4D92">
        <w:rPr>
          <w:rFonts w:ascii="Arial" w:hAnsi="Arial" w:cs="Arial"/>
          <w:b/>
          <w:bCs/>
          <w:snapToGrid w:val="0"/>
          <w:sz w:val="20"/>
          <w:szCs w:val="20"/>
          <w:lang w:eastAsia="en-US"/>
        </w:rPr>
        <w:t>Sprejeti sklepi na COP2</w:t>
      </w:r>
      <w:r w:rsidR="003645E8">
        <w:rPr>
          <w:rFonts w:ascii="Arial" w:hAnsi="Arial" w:cs="Arial"/>
          <w:b/>
          <w:bCs/>
          <w:snapToGrid w:val="0"/>
          <w:sz w:val="20"/>
          <w:szCs w:val="20"/>
          <w:lang w:eastAsia="en-US"/>
        </w:rPr>
        <w:t>8</w:t>
      </w:r>
      <w:r w:rsidRPr="004F4D92">
        <w:rPr>
          <w:rFonts w:ascii="Arial" w:hAnsi="Arial" w:cs="Arial"/>
          <w:b/>
          <w:bCs/>
          <w:snapToGrid w:val="0"/>
          <w:sz w:val="20"/>
          <w:szCs w:val="20"/>
          <w:lang w:eastAsia="en-US"/>
        </w:rPr>
        <w:t>:</w:t>
      </w:r>
    </w:p>
    <w:p w14:paraId="3F75FE8A" w14:textId="2CB2CE0C" w:rsidR="004F4D92" w:rsidRDefault="004F4D92" w:rsidP="00B40F40">
      <w:pPr>
        <w:suppressAutoHyphens w:val="0"/>
        <w:spacing w:line="260" w:lineRule="atLeast"/>
        <w:jc w:val="both"/>
        <w:rPr>
          <w:rFonts w:ascii="Arial" w:hAnsi="Arial" w:cs="Arial"/>
          <w:b/>
          <w:bCs/>
          <w:snapToGrid w:val="0"/>
          <w:sz w:val="20"/>
          <w:szCs w:val="20"/>
          <w:lang w:eastAsia="en-US"/>
        </w:rPr>
      </w:pPr>
    </w:p>
    <w:p w14:paraId="09C4816A" w14:textId="0A8E8672" w:rsidR="004F4D92" w:rsidRDefault="004F4D92" w:rsidP="00B40F40">
      <w:pPr>
        <w:suppressAutoHyphens w:val="0"/>
        <w:spacing w:line="260" w:lineRule="atLeast"/>
        <w:jc w:val="both"/>
        <w:rPr>
          <w:rFonts w:ascii="Arial" w:hAnsi="Arial" w:cs="Arial"/>
          <w:snapToGrid w:val="0"/>
          <w:sz w:val="20"/>
          <w:szCs w:val="20"/>
          <w:lang w:eastAsia="en-US"/>
        </w:rPr>
      </w:pPr>
      <w:r>
        <w:rPr>
          <w:rFonts w:ascii="Arial" w:hAnsi="Arial" w:cs="Arial"/>
          <w:snapToGrid w:val="0"/>
          <w:sz w:val="20"/>
          <w:szCs w:val="20"/>
          <w:lang w:eastAsia="en-US"/>
        </w:rPr>
        <w:t xml:space="preserve">Na konferenci je bil sprejet </w:t>
      </w:r>
      <w:r w:rsidRPr="004F4D92">
        <w:rPr>
          <w:rFonts w:ascii="Arial" w:hAnsi="Arial" w:cs="Arial"/>
          <w:snapToGrid w:val="0"/>
          <w:sz w:val="20"/>
          <w:szCs w:val="20"/>
          <w:lang w:eastAsia="en-US"/>
        </w:rPr>
        <w:t>t.</w:t>
      </w:r>
      <w:r w:rsidR="00636A1B">
        <w:rPr>
          <w:rFonts w:ascii="Arial" w:hAnsi="Arial" w:cs="Arial"/>
          <w:snapToGrid w:val="0"/>
          <w:sz w:val="20"/>
          <w:szCs w:val="20"/>
          <w:lang w:eastAsia="en-US"/>
        </w:rPr>
        <w:t xml:space="preserve"> </w:t>
      </w:r>
      <w:r w:rsidRPr="004F4D92">
        <w:rPr>
          <w:rFonts w:ascii="Arial" w:hAnsi="Arial" w:cs="Arial"/>
          <w:snapToGrid w:val="0"/>
          <w:sz w:val="20"/>
          <w:szCs w:val="20"/>
          <w:lang w:eastAsia="en-US"/>
        </w:rPr>
        <w:t>i. “ZAE konsenz”</w:t>
      </w:r>
      <w:r>
        <w:rPr>
          <w:rFonts w:ascii="Arial" w:hAnsi="Arial" w:cs="Arial"/>
          <w:snapToGrid w:val="0"/>
          <w:sz w:val="20"/>
          <w:szCs w:val="20"/>
          <w:lang w:eastAsia="en-US"/>
        </w:rPr>
        <w:t xml:space="preserve">, ki ga tvorijo </w:t>
      </w:r>
      <w:r w:rsidRPr="004F4D92">
        <w:rPr>
          <w:rFonts w:ascii="Arial" w:hAnsi="Arial" w:cs="Arial"/>
          <w:snapToGrid w:val="0"/>
          <w:sz w:val="20"/>
          <w:szCs w:val="20"/>
          <w:lang w:eastAsia="en-US"/>
        </w:rPr>
        <w:t>odločit</w:t>
      </w:r>
      <w:r w:rsidR="00525FD4">
        <w:rPr>
          <w:rFonts w:ascii="Arial" w:hAnsi="Arial" w:cs="Arial"/>
          <w:snapToGrid w:val="0"/>
          <w:sz w:val="20"/>
          <w:szCs w:val="20"/>
          <w:lang w:eastAsia="en-US"/>
        </w:rPr>
        <w:t>ev</w:t>
      </w:r>
      <w:r w:rsidRPr="004F4D92">
        <w:rPr>
          <w:rFonts w:ascii="Arial" w:hAnsi="Arial" w:cs="Arial"/>
          <w:snapToGrid w:val="0"/>
          <w:sz w:val="20"/>
          <w:szCs w:val="20"/>
          <w:lang w:eastAsia="en-US"/>
        </w:rPr>
        <w:t xml:space="preserve"> o globalnem pregledu stanja kot krovn</w:t>
      </w:r>
      <w:r>
        <w:rPr>
          <w:rFonts w:ascii="Arial" w:hAnsi="Arial" w:cs="Arial"/>
          <w:snapToGrid w:val="0"/>
          <w:sz w:val="20"/>
          <w:szCs w:val="20"/>
          <w:lang w:eastAsia="en-US"/>
        </w:rPr>
        <w:t>a</w:t>
      </w:r>
      <w:r w:rsidRPr="004F4D92">
        <w:rPr>
          <w:rFonts w:ascii="Arial" w:hAnsi="Arial" w:cs="Arial"/>
          <w:snapToGrid w:val="0"/>
          <w:sz w:val="20"/>
          <w:szCs w:val="20"/>
          <w:lang w:eastAsia="en-US"/>
        </w:rPr>
        <w:t xml:space="preserve"> odločit</w:t>
      </w:r>
      <w:r>
        <w:rPr>
          <w:rFonts w:ascii="Arial" w:hAnsi="Arial" w:cs="Arial"/>
          <w:snapToGrid w:val="0"/>
          <w:sz w:val="20"/>
          <w:szCs w:val="20"/>
          <w:lang w:eastAsia="en-US"/>
        </w:rPr>
        <w:t>ev letošnje konference</w:t>
      </w:r>
      <w:r w:rsidRPr="004F4D92">
        <w:rPr>
          <w:rFonts w:ascii="Arial" w:hAnsi="Arial" w:cs="Arial"/>
          <w:snapToGrid w:val="0"/>
          <w:sz w:val="20"/>
          <w:szCs w:val="20"/>
          <w:lang w:eastAsia="en-US"/>
        </w:rPr>
        <w:t xml:space="preserve"> in ostal</w:t>
      </w:r>
      <w:r>
        <w:rPr>
          <w:rFonts w:ascii="Arial" w:hAnsi="Arial" w:cs="Arial"/>
          <w:snapToGrid w:val="0"/>
          <w:sz w:val="20"/>
          <w:szCs w:val="20"/>
          <w:lang w:eastAsia="en-US"/>
        </w:rPr>
        <w:t>e</w:t>
      </w:r>
      <w:r w:rsidRPr="004F4D92">
        <w:rPr>
          <w:rFonts w:ascii="Arial" w:hAnsi="Arial" w:cs="Arial"/>
          <w:snapToGrid w:val="0"/>
          <w:sz w:val="20"/>
          <w:szCs w:val="20"/>
          <w:lang w:eastAsia="en-US"/>
        </w:rPr>
        <w:t xml:space="preserve"> sprejet</w:t>
      </w:r>
      <w:r>
        <w:rPr>
          <w:rFonts w:ascii="Arial" w:hAnsi="Arial" w:cs="Arial"/>
          <w:snapToGrid w:val="0"/>
          <w:sz w:val="20"/>
          <w:szCs w:val="20"/>
          <w:lang w:eastAsia="en-US"/>
        </w:rPr>
        <w:t>e odločitve za posamezne točke dnevnega reda.</w:t>
      </w:r>
      <w:r w:rsidR="00240DB9">
        <w:rPr>
          <w:rFonts w:ascii="Arial" w:hAnsi="Arial" w:cs="Arial"/>
          <w:snapToGrid w:val="0"/>
          <w:sz w:val="20"/>
          <w:szCs w:val="20"/>
          <w:lang w:eastAsia="en-US"/>
        </w:rPr>
        <w:t xml:space="preserve"> </w:t>
      </w:r>
      <w:r w:rsidR="00240DB9" w:rsidRPr="00240DB9">
        <w:rPr>
          <w:rFonts w:ascii="Arial" w:hAnsi="Arial" w:cs="Arial"/>
          <w:snapToGrid w:val="0"/>
          <w:sz w:val="20"/>
          <w:szCs w:val="20"/>
          <w:lang w:eastAsia="en-US"/>
        </w:rPr>
        <w:t>Letošnja Podnebna konferenca je bila še posebej pomembna, ker se je zaključil prvi globalni pregled stanja</w:t>
      </w:r>
      <w:r w:rsidR="00240DB9">
        <w:rPr>
          <w:rFonts w:ascii="Arial" w:hAnsi="Arial" w:cs="Arial"/>
          <w:snapToGrid w:val="0"/>
          <w:sz w:val="20"/>
          <w:szCs w:val="20"/>
          <w:lang w:eastAsia="en-US"/>
        </w:rPr>
        <w:t xml:space="preserve">, </w:t>
      </w:r>
      <w:r w:rsidR="006F2DD0">
        <w:rPr>
          <w:rFonts w:ascii="Arial" w:hAnsi="Arial" w:cs="Arial"/>
          <w:snapToGrid w:val="0"/>
          <w:sz w:val="20"/>
          <w:szCs w:val="20"/>
          <w:lang w:eastAsia="en-US"/>
        </w:rPr>
        <w:t xml:space="preserve">katerega </w:t>
      </w:r>
      <w:r w:rsidR="006F2DD0" w:rsidRPr="006F2DD0">
        <w:rPr>
          <w:rFonts w:ascii="Arial" w:hAnsi="Arial" w:cs="Arial"/>
          <w:snapToGrid w:val="0"/>
          <w:sz w:val="20"/>
          <w:szCs w:val="20"/>
          <w:lang w:eastAsia="en-US"/>
        </w:rPr>
        <w:t xml:space="preserve">namen je opraviti kolektivni pregled trenutnega stanja izvajanja </w:t>
      </w:r>
      <w:r w:rsidR="006F2DD0">
        <w:rPr>
          <w:rFonts w:ascii="Arial" w:hAnsi="Arial" w:cs="Arial"/>
          <w:snapToGrid w:val="0"/>
          <w:sz w:val="20"/>
          <w:szCs w:val="20"/>
          <w:lang w:eastAsia="en-US"/>
        </w:rPr>
        <w:t xml:space="preserve">Pariškega </w:t>
      </w:r>
      <w:r w:rsidR="006F2DD0" w:rsidRPr="006F2DD0">
        <w:rPr>
          <w:rFonts w:ascii="Arial" w:hAnsi="Arial" w:cs="Arial"/>
          <w:snapToGrid w:val="0"/>
          <w:sz w:val="20"/>
          <w:szCs w:val="20"/>
          <w:lang w:eastAsia="en-US"/>
        </w:rPr>
        <w:t>sporazuma na vseh ključnih področjih (blaženje, prilagajanja, sredstva za izvajanje) in podati priporočila za nadaljnje ukrepanje, da bi se doseglo cilje sporazuma, pogodbenicam pa bo služil kot podlaga za pripravo posodobljenih nacionalno določenih prispevkov (NDC)</w:t>
      </w:r>
      <w:r w:rsidR="006F2DD0">
        <w:rPr>
          <w:rFonts w:ascii="Arial" w:hAnsi="Arial" w:cs="Arial"/>
          <w:snapToGrid w:val="0"/>
          <w:sz w:val="20"/>
          <w:szCs w:val="20"/>
          <w:lang w:eastAsia="en-US"/>
        </w:rPr>
        <w:t>.</w:t>
      </w:r>
    </w:p>
    <w:p w14:paraId="51AD6360" w14:textId="177647CF" w:rsidR="004F4D92" w:rsidRDefault="004F4D92" w:rsidP="00B40F40">
      <w:pPr>
        <w:suppressAutoHyphens w:val="0"/>
        <w:spacing w:line="260" w:lineRule="atLeast"/>
        <w:jc w:val="both"/>
        <w:rPr>
          <w:rFonts w:ascii="Arial" w:hAnsi="Arial" w:cs="Arial"/>
          <w:b/>
          <w:bCs/>
          <w:snapToGrid w:val="0"/>
          <w:sz w:val="20"/>
          <w:szCs w:val="20"/>
          <w:lang w:eastAsia="en-US"/>
        </w:rPr>
      </w:pPr>
    </w:p>
    <w:p w14:paraId="2FAD9489" w14:textId="7B947F29" w:rsidR="006F2DD0" w:rsidRDefault="006F2DD0" w:rsidP="006F2DD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Odločitev glede globalnega pregleda stanja vključuje t. i. energetski paket, ki vsebuje poziv pogodbenicam k ukrepanju na področju blaženja podnebnih sprememb. Med drugim poziva pogodbenice, naj za ohranitev cilja 1,5°C znotraj dosega zagotovijo svoj prispevek k prizadevanjem za potrojitev globalnih kapacitet obnovljivih virov in podvojitev povprečne globalne letne stopnje energetske učinkovitosti do leta 2030. Prav tako jih poziva k pospešenim prizadevanjem za postopno opuščanje premoga brez tehnologij zajema in shrambe ogljika ter k prehodu od fosilnih goriv v energetskih sistemih na pravičen način, pri čemer je potrebno pospešiti ukrepe v tem kritičnem desetletju, da bi dosegli neto ničelno stanje do leta 2050. Gre za prvo omembo fosilnih goriv v odločitvah na COP-u</w:t>
      </w:r>
      <w:r w:rsidR="00743314">
        <w:rPr>
          <w:rFonts w:ascii="Arial" w:hAnsi="Arial" w:cs="Arial"/>
          <w:snapToGrid w:val="0"/>
          <w:sz w:val="20"/>
          <w:szCs w:val="20"/>
          <w:lang w:eastAsia="en-US"/>
        </w:rPr>
        <w:t>, ki pa je omejena zgolj na področje energetike</w:t>
      </w:r>
      <w:r w:rsidRPr="006F2DD0">
        <w:rPr>
          <w:rFonts w:ascii="Arial" w:hAnsi="Arial" w:cs="Arial"/>
          <w:snapToGrid w:val="0"/>
          <w:sz w:val="20"/>
          <w:szCs w:val="20"/>
          <w:lang w:eastAsia="en-US"/>
        </w:rPr>
        <w:t>.</w:t>
      </w:r>
    </w:p>
    <w:p w14:paraId="7AA0AE37" w14:textId="01485E4F" w:rsidR="006F2DD0" w:rsidRDefault="006F2DD0" w:rsidP="006F2DD0">
      <w:pPr>
        <w:suppressAutoHyphens w:val="0"/>
        <w:spacing w:line="260" w:lineRule="atLeast"/>
        <w:jc w:val="both"/>
        <w:rPr>
          <w:rFonts w:ascii="Arial" w:hAnsi="Arial" w:cs="Arial"/>
          <w:snapToGrid w:val="0"/>
          <w:sz w:val="20"/>
          <w:szCs w:val="20"/>
          <w:lang w:eastAsia="en-US"/>
        </w:rPr>
      </w:pPr>
    </w:p>
    <w:p w14:paraId="5056A695" w14:textId="5FC4AA33" w:rsidR="006F2DD0" w:rsidRDefault="006F2DD0" w:rsidP="006F2DD0">
      <w:pPr>
        <w:suppressAutoHyphens w:val="0"/>
        <w:spacing w:line="260" w:lineRule="atLeast"/>
        <w:jc w:val="both"/>
        <w:rPr>
          <w:rFonts w:ascii="Arial" w:hAnsi="Arial" w:cs="Arial"/>
          <w:snapToGrid w:val="0"/>
          <w:sz w:val="20"/>
          <w:szCs w:val="20"/>
          <w:lang w:eastAsia="en-US"/>
        </w:rPr>
      </w:pPr>
      <w:r>
        <w:rPr>
          <w:rFonts w:ascii="Arial" w:hAnsi="Arial" w:cs="Arial"/>
          <w:snapToGrid w:val="0"/>
          <w:sz w:val="20"/>
          <w:szCs w:val="20"/>
          <w:lang w:eastAsia="en-US"/>
        </w:rPr>
        <w:t>P</w:t>
      </w:r>
      <w:r w:rsidRPr="006F2DD0">
        <w:rPr>
          <w:rFonts w:ascii="Arial" w:hAnsi="Arial" w:cs="Arial"/>
          <w:snapToGrid w:val="0"/>
          <w:sz w:val="20"/>
          <w:szCs w:val="20"/>
          <w:lang w:eastAsia="en-US"/>
        </w:rPr>
        <w:t>ogodbenice</w:t>
      </w:r>
      <w:r>
        <w:rPr>
          <w:rFonts w:ascii="Arial" w:hAnsi="Arial" w:cs="Arial"/>
          <w:snapToGrid w:val="0"/>
          <w:sz w:val="20"/>
          <w:szCs w:val="20"/>
          <w:lang w:eastAsia="en-US"/>
        </w:rPr>
        <w:t xml:space="preserve"> so prav tako</w:t>
      </w:r>
      <w:r w:rsidRPr="006F2DD0">
        <w:rPr>
          <w:rFonts w:ascii="Arial" w:hAnsi="Arial" w:cs="Arial"/>
          <w:snapToGrid w:val="0"/>
          <w:sz w:val="20"/>
          <w:szCs w:val="20"/>
          <w:lang w:eastAsia="en-US"/>
        </w:rPr>
        <w:t xml:space="preserve"> pozvane tudi k pospešitvi in bistvenemu zmanjšanju emisij, ki niso CO2, zlasti emisij metana do leta 2030, in k čim prejšnji odpravi neučinkovitih subvencij za fosilna goriva, ki ne zadevajo energetske revščine ali pravičnega prehoda.  </w:t>
      </w:r>
    </w:p>
    <w:p w14:paraId="5CA41B38" w14:textId="1EB50804" w:rsidR="006F2DD0" w:rsidRDefault="006F2DD0" w:rsidP="006F2DD0">
      <w:pPr>
        <w:suppressAutoHyphens w:val="0"/>
        <w:spacing w:line="260" w:lineRule="atLeast"/>
        <w:jc w:val="both"/>
        <w:rPr>
          <w:rFonts w:ascii="Arial" w:hAnsi="Arial" w:cs="Arial"/>
          <w:snapToGrid w:val="0"/>
          <w:sz w:val="20"/>
          <w:szCs w:val="20"/>
          <w:lang w:eastAsia="en-US"/>
        </w:rPr>
      </w:pPr>
    </w:p>
    <w:p w14:paraId="22013EAC" w14:textId="69F6998F" w:rsidR="006F2DD0" w:rsidRDefault="006F2DD0" w:rsidP="006F2DD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Od pogodbenic, ki še niso posodobile svojih nacionalno določenih prispevkov za leto 2030, se zahteva, da to storijo za njihovo uskladitev s temperaturnim ciljem Pariškega sporazuma. Pogodbenice se spodbuja, da pri prihodnjih posodobitvah nacionalno določenih prispevkov predložijo takšne, ki bodo zajemali celotno gospodarstvo in bodo v skladu z njihovimi dolgoročnimi podnebnimi strategijami.</w:t>
      </w:r>
      <w:r>
        <w:rPr>
          <w:rFonts w:ascii="Arial" w:hAnsi="Arial" w:cs="Arial"/>
          <w:snapToGrid w:val="0"/>
          <w:sz w:val="20"/>
          <w:szCs w:val="20"/>
          <w:lang w:eastAsia="en-US"/>
        </w:rPr>
        <w:t xml:space="preserve"> </w:t>
      </w:r>
      <w:r w:rsidRPr="006F2DD0">
        <w:rPr>
          <w:rFonts w:ascii="Arial" w:hAnsi="Arial" w:cs="Arial"/>
          <w:snapToGrid w:val="0"/>
          <w:sz w:val="20"/>
          <w:szCs w:val="20"/>
          <w:lang w:eastAsia="en-US"/>
        </w:rPr>
        <w:t xml:space="preserve">Odločitev glede delovnega </w:t>
      </w:r>
      <w:r w:rsidRPr="006F2DD0">
        <w:rPr>
          <w:rFonts w:ascii="Arial" w:hAnsi="Arial" w:cs="Arial"/>
          <w:snapToGrid w:val="0"/>
          <w:sz w:val="20"/>
          <w:szCs w:val="20"/>
          <w:lang w:eastAsia="en-US"/>
        </w:rPr>
        <w:lastRenderedPageBreak/>
        <w:t xml:space="preserve">programa za blaženje </w:t>
      </w:r>
      <w:r>
        <w:rPr>
          <w:rFonts w:ascii="Arial" w:hAnsi="Arial" w:cs="Arial"/>
          <w:snapToGrid w:val="0"/>
          <w:sz w:val="20"/>
          <w:szCs w:val="20"/>
          <w:lang w:eastAsia="en-US"/>
        </w:rPr>
        <w:t>p</w:t>
      </w:r>
      <w:r w:rsidRPr="006F2DD0">
        <w:rPr>
          <w:rFonts w:ascii="Arial" w:hAnsi="Arial" w:cs="Arial"/>
          <w:snapToGrid w:val="0"/>
          <w:sz w:val="20"/>
          <w:szCs w:val="20"/>
          <w:lang w:eastAsia="en-US"/>
        </w:rPr>
        <w:t>ogodbenice vabi k predložitvi tem za globalne dialoge in dogodke, osredotočene na finance za blaženje</w:t>
      </w:r>
      <w:r>
        <w:rPr>
          <w:rFonts w:ascii="Arial" w:hAnsi="Arial" w:cs="Arial"/>
          <w:snapToGrid w:val="0"/>
          <w:sz w:val="20"/>
          <w:szCs w:val="20"/>
          <w:lang w:eastAsia="en-US"/>
        </w:rPr>
        <w:t>.</w:t>
      </w:r>
    </w:p>
    <w:p w14:paraId="346DF07F" w14:textId="78B0010A" w:rsidR="003645E8" w:rsidRDefault="003645E8" w:rsidP="006F2DD0">
      <w:pPr>
        <w:suppressAutoHyphens w:val="0"/>
        <w:spacing w:line="260" w:lineRule="atLeast"/>
        <w:jc w:val="both"/>
        <w:rPr>
          <w:rFonts w:ascii="Arial" w:hAnsi="Arial" w:cs="Arial"/>
          <w:snapToGrid w:val="0"/>
          <w:sz w:val="20"/>
          <w:szCs w:val="20"/>
          <w:lang w:eastAsia="en-US"/>
        </w:rPr>
      </w:pPr>
    </w:p>
    <w:p w14:paraId="1324D2B9" w14:textId="450664FD" w:rsidR="003645E8" w:rsidRDefault="003645E8" w:rsidP="006F2DD0">
      <w:pPr>
        <w:suppressAutoHyphens w:val="0"/>
        <w:spacing w:line="260" w:lineRule="atLeast"/>
        <w:jc w:val="both"/>
        <w:rPr>
          <w:rFonts w:ascii="Arial" w:hAnsi="Arial" w:cs="Arial"/>
          <w:snapToGrid w:val="0"/>
          <w:sz w:val="20"/>
          <w:szCs w:val="20"/>
          <w:lang w:eastAsia="en-US"/>
        </w:rPr>
      </w:pPr>
      <w:r w:rsidRPr="003645E8">
        <w:rPr>
          <w:rFonts w:ascii="Arial" w:hAnsi="Arial" w:cs="Arial"/>
          <w:snapToGrid w:val="0"/>
          <w:sz w:val="20"/>
          <w:szCs w:val="20"/>
          <w:lang w:eastAsia="en-US"/>
        </w:rPr>
        <w:t>V odločitvi glede pravičnega prehoda so pogodbenice potrdile, da je namen delovnega programa za pravični prehod (JTWP) razprava o poteh za doseganje ciljev Pariškega sporazuma. Dogovorile so se tudi, katere elemente bo vključeval JTWP, npr.: pravičen in enakopraven prehod; priložnosti, izzive in ovire trajnostnega razvoja in odprave revščine v kontekstu podnebnih ukrepov; pristope k izboljšanju prilagajanja in podnebne odpornosti ipd.</w:t>
      </w:r>
    </w:p>
    <w:p w14:paraId="1133401F" w14:textId="762F9570" w:rsidR="006F2DD0" w:rsidRDefault="006F2DD0" w:rsidP="006F2DD0">
      <w:pPr>
        <w:suppressAutoHyphens w:val="0"/>
        <w:spacing w:line="260" w:lineRule="atLeast"/>
        <w:jc w:val="both"/>
        <w:rPr>
          <w:rFonts w:ascii="Arial" w:hAnsi="Arial" w:cs="Arial"/>
          <w:snapToGrid w:val="0"/>
          <w:sz w:val="20"/>
          <w:szCs w:val="20"/>
          <w:lang w:eastAsia="en-US"/>
        </w:rPr>
      </w:pPr>
    </w:p>
    <w:p w14:paraId="1A84E206" w14:textId="79C1A1D3" w:rsidR="006F2DD0" w:rsidRDefault="006F2DD0" w:rsidP="006F2DD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Pogodbenice so sprejele okvir za globalni prilagoditveni cilj (GGA), vzpostavljen v Pariškem sporazumu (člen 7), ki usmerja izvajanja cilja, da bo svet odporen na vplive spreminjajočega se podnebja. GGA tako odraža globalno soglasje o ciljih prilagajanja in potrebo po finančni, tehnološki in podpori za krepitev zmogljivosti za njihovo doseganja.</w:t>
      </w:r>
    </w:p>
    <w:p w14:paraId="7F733CB7" w14:textId="02ED3A09" w:rsidR="006F2DD0" w:rsidRDefault="006F2DD0" w:rsidP="006F2DD0">
      <w:pPr>
        <w:suppressAutoHyphens w:val="0"/>
        <w:spacing w:line="260" w:lineRule="atLeast"/>
        <w:jc w:val="both"/>
        <w:rPr>
          <w:rFonts w:ascii="Arial" w:hAnsi="Arial" w:cs="Arial"/>
          <w:snapToGrid w:val="0"/>
          <w:sz w:val="20"/>
          <w:szCs w:val="20"/>
          <w:lang w:eastAsia="en-US"/>
        </w:rPr>
      </w:pPr>
    </w:p>
    <w:p w14:paraId="61D820FE" w14:textId="146A14E4" w:rsidR="006F2DD0" w:rsidRDefault="006F2DD0" w:rsidP="006F2DD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 xml:space="preserve">Pogodbenice so že prvi dan sprejele odločitev o novi ureditvi financiranja, vključno </w:t>
      </w:r>
      <w:r w:rsidR="00636A1B">
        <w:rPr>
          <w:rFonts w:ascii="Arial" w:hAnsi="Arial" w:cs="Arial"/>
          <w:snapToGrid w:val="0"/>
          <w:sz w:val="20"/>
          <w:szCs w:val="20"/>
          <w:lang w:eastAsia="en-US"/>
        </w:rPr>
        <w:t>s</w:t>
      </w:r>
      <w:r w:rsidR="00636A1B" w:rsidRPr="006F2DD0">
        <w:rPr>
          <w:rFonts w:ascii="Arial" w:hAnsi="Arial" w:cs="Arial"/>
          <w:snapToGrid w:val="0"/>
          <w:sz w:val="20"/>
          <w:szCs w:val="20"/>
          <w:lang w:eastAsia="en-US"/>
        </w:rPr>
        <w:t xml:space="preserve"> </w:t>
      </w:r>
      <w:r w:rsidRPr="006F2DD0">
        <w:rPr>
          <w:rFonts w:ascii="Arial" w:hAnsi="Arial" w:cs="Arial"/>
          <w:snapToGrid w:val="0"/>
          <w:sz w:val="20"/>
          <w:szCs w:val="20"/>
          <w:lang w:eastAsia="en-US"/>
        </w:rPr>
        <w:t>skladom za odzivanje na izgube in škodo. S tem so se države dogovorile o operacionalizaciji sklada za izgube in škodo. Gre za prvi primer v zgodovini COP</w:t>
      </w:r>
      <w:r w:rsidR="00636A1B">
        <w:rPr>
          <w:rFonts w:ascii="Arial" w:hAnsi="Arial" w:cs="Arial"/>
          <w:snapToGrid w:val="0"/>
          <w:sz w:val="20"/>
          <w:szCs w:val="20"/>
          <w:lang w:eastAsia="en-US"/>
        </w:rPr>
        <w:t>-a</w:t>
      </w:r>
      <w:r w:rsidRPr="006F2DD0">
        <w:rPr>
          <w:rFonts w:ascii="Arial" w:hAnsi="Arial" w:cs="Arial"/>
          <w:snapToGrid w:val="0"/>
          <w:sz w:val="20"/>
          <w:szCs w:val="20"/>
          <w:lang w:eastAsia="en-US"/>
        </w:rPr>
        <w:t>, da so države sprejele odločitev</w:t>
      </w:r>
      <w:r>
        <w:rPr>
          <w:rFonts w:ascii="Arial" w:hAnsi="Arial" w:cs="Arial"/>
          <w:snapToGrid w:val="0"/>
          <w:sz w:val="20"/>
          <w:szCs w:val="20"/>
          <w:lang w:eastAsia="en-US"/>
        </w:rPr>
        <w:t xml:space="preserve"> </w:t>
      </w:r>
      <w:r w:rsidRPr="006F2DD0">
        <w:rPr>
          <w:rFonts w:ascii="Arial" w:hAnsi="Arial" w:cs="Arial"/>
          <w:snapToGrid w:val="0"/>
          <w:sz w:val="20"/>
          <w:szCs w:val="20"/>
          <w:lang w:eastAsia="en-US"/>
        </w:rPr>
        <w:t>že prvi dan zasedanja. Skupno je že tekom konference 19 držav napovedalo skupno 792 milijonov dolarjev vplačil v sklad ter novo ureditvijo za izgube in škodo, vključno s Slovenijo, ki je napovedala 1,5 milijona eura.</w:t>
      </w:r>
    </w:p>
    <w:p w14:paraId="7B9F1701" w14:textId="214285D7" w:rsidR="006F2DD0" w:rsidRDefault="006F2DD0" w:rsidP="006F2DD0">
      <w:pPr>
        <w:suppressAutoHyphens w:val="0"/>
        <w:spacing w:line="260" w:lineRule="atLeast"/>
        <w:jc w:val="both"/>
        <w:rPr>
          <w:rFonts w:ascii="Arial" w:hAnsi="Arial" w:cs="Arial"/>
          <w:snapToGrid w:val="0"/>
          <w:sz w:val="20"/>
          <w:szCs w:val="20"/>
          <w:lang w:eastAsia="en-US"/>
        </w:rPr>
      </w:pPr>
    </w:p>
    <w:p w14:paraId="0A50D11C" w14:textId="3F058F57" w:rsidR="006F2DD0" w:rsidRDefault="006F2DD0" w:rsidP="00B40F4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Odločitve o glavnih finančnih vprašanj so bile v glavnem preložene na prihodnje leto, pri čemer bo sprejetje novega cilja na področju podnebnih financ, t. i. nov</w:t>
      </w:r>
      <w:r w:rsidR="00636A1B">
        <w:rPr>
          <w:rFonts w:ascii="Arial" w:hAnsi="Arial" w:cs="Arial"/>
          <w:snapToGrid w:val="0"/>
          <w:sz w:val="20"/>
          <w:szCs w:val="20"/>
          <w:lang w:eastAsia="en-US"/>
        </w:rPr>
        <w:t>ega</w:t>
      </w:r>
      <w:r w:rsidRPr="006F2DD0">
        <w:rPr>
          <w:rFonts w:ascii="Arial" w:hAnsi="Arial" w:cs="Arial"/>
          <w:snapToGrid w:val="0"/>
          <w:sz w:val="20"/>
          <w:szCs w:val="20"/>
          <w:lang w:eastAsia="en-US"/>
        </w:rPr>
        <w:t xml:space="preserve"> </w:t>
      </w:r>
      <w:r w:rsidR="00636A1B" w:rsidRPr="006F2DD0">
        <w:rPr>
          <w:rFonts w:ascii="Arial" w:hAnsi="Arial" w:cs="Arial"/>
          <w:snapToGrid w:val="0"/>
          <w:sz w:val="20"/>
          <w:szCs w:val="20"/>
          <w:lang w:eastAsia="en-US"/>
        </w:rPr>
        <w:t>kolektivn</w:t>
      </w:r>
      <w:r w:rsidR="00636A1B">
        <w:rPr>
          <w:rFonts w:ascii="Arial" w:hAnsi="Arial" w:cs="Arial"/>
          <w:snapToGrid w:val="0"/>
          <w:sz w:val="20"/>
          <w:szCs w:val="20"/>
          <w:lang w:eastAsia="en-US"/>
        </w:rPr>
        <w:t>ega</w:t>
      </w:r>
      <w:r w:rsidR="00636A1B" w:rsidRPr="006F2DD0">
        <w:rPr>
          <w:rFonts w:ascii="Arial" w:hAnsi="Arial" w:cs="Arial"/>
          <w:snapToGrid w:val="0"/>
          <w:sz w:val="20"/>
          <w:szCs w:val="20"/>
          <w:lang w:eastAsia="en-US"/>
        </w:rPr>
        <w:t xml:space="preserve"> </w:t>
      </w:r>
      <w:r w:rsidRPr="006F2DD0">
        <w:rPr>
          <w:rFonts w:ascii="Arial" w:hAnsi="Arial" w:cs="Arial"/>
          <w:snapToGrid w:val="0"/>
          <w:sz w:val="20"/>
          <w:szCs w:val="20"/>
          <w:lang w:eastAsia="en-US"/>
        </w:rPr>
        <w:t>kvantificiran</w:t>
      </w:r>
      <w:r w:rsidR="00636A1B">
        <w:rPr>
          <w:rFonts w:ascii="Arial" w:hAnsi="Arial" w:cs="Arial"/>
          <w:snapToGrid w:val="0"/>
          <w:sz w:val="20"/>
          <w:szCs w:val="20"/>
          <w:lang w:eastAsia="en-US"/>
        </w:rPr>
        <w:t>ega</w:t>
      </w:r>
      <w:r w:rsidRPr="006F2DD0">
        <w:rPr>
          <w:rFonts w:ascii="Arial" w:hAnsi="Arial" w:cs="Arial"/>
          <w:snapToGrid w:val="0"/>
          <w:sz w:val="20"/>
          <w:szCs w:val="20"/>
          <w:lang w:eastAsia="en-US"/>
        </w:rPr>
        <w:t xml:space="preserve"> cilj</w:t>
      </w:r>
      <w:r w:rsidR="00636A1B">
        <w:rPr>
          <w:rFonts w:ascii="Arial" w:hAnsi="Arial" w:cs="Arial"/>
          <w:snapToGrid w:val="0"/>
          <w:sz w:val="20"/>
          <w:szCs w:val="20"/>
          <w:lang w:eastAsia="en-US"/>
        </w:rPr>
        <w:t>a</w:t>
      </w:r>
      <w:r w:rsidRPr="006F2DD0">
        <w:rPr>
          <w:rFonts w:ascii="Arial" w:hAnsi="Arial" w:cs="Arial"/>
          <w:snapToGrid w:val="0"/>
          <w:sz w:val="20"/>
          <w:szCs w:val="20"/>
          <w:lang w:eastAsia="en-US"/>
        </w:rPr>
        <w:t>, glavna točka razprave na COP29.</w:t>
      </w:r>
      <w:r>
        <w:rPr>
          <w:rFonts w:ascii="Arial" w:hAnsi="Arial" w:cs="Arial"/>
          <w:snapToGrid w:val="0"/>
          <w:sz w:val="20"/>
          <w:szCs w:val="20"/>
          <w:lang w:eastAsia="en-US"/>
        </w:rPr>
        <w:t xml:space="preserve"> V </w:t>
      </w:r>
      <w:r w:rsidRPr="006F2DD0">
        <w:rPr>
          <w:rFonts w:ascii="Arial" w:hAnsi="Arial" w:cs="Arial"/>
          <w:snapToGrid w:val="0"/>
          <w:sz w:val="20"/>
          <w:szCs w:val="20"/>
          <w:lang w:eastAsia="en-US"/>
        </w:rPr>
        <w:t xml:space="preserve">odločitvi o globalnem pregledu stanja je priznano tudi, da morajo biti vsi finančni tokovi skladni s cilji Pariškega sporazuma, kot je to določeno v členu 2.1c Pariškega sporazuma. Slednje bi lahko zajemalo širok nabor javnih in zasebnih tokov ter zahtevalo uskladitev financiranja na način, da ne bo le spodbujalo pozitivnih podnebnih ukrepov, temveč tudi preprečevalo škodljivo financiranje, kot so subvencije za fosilna goriva. </w:t>
      </w:r>
      <w:r w:rsidR="003645E8">
        <w:rPr>
          <w:rFonts w:ascii="Arial" w:hAnsi="Arial" w:cs="Arial"/>
          <w:snapToGrid w:val="0"/>
          <w:sz w:val="20"/>
          <w:szCs w:val="20"/>
          <w:lang w:eastAsia="en-US"/>
        </w:rPr>
        <w:t>Odločitev</w:t>
      </w:r>
      <w:r w:rsidRPr="006F2DD0">
        <w:rPr>
          <w:rFonts w:ascii="Arial" w:hAnsi="Arial" w:cs="Arial"/>
          <w:snapToGrid w:val="0"/>
          <w:sz w:val="20"/>
          <w:szCs w:val="20"/>
          <w:lang w:eastAsia="en-US"/>
        </w:rPr>
        <w:t xml:space="preserve"> o globalnem pregledu stanja je poudaril</w:t>
      </w:r>
      <w:r w:rsidR="0057101C">
        <w:rPr>
          <w:rFonts w:ascii="Arial" w:hAnsi="Arial" w:cs="Arial"/>
          <w:snapToGrid w:val="0"/>
          <w:sz w:val="20"/>
          <w:szCs w:val="20"/>
          <w:lang w:eastAsia="en-US"/>
        </w:rPr>
        <w:t>a</w:t>
      </w:r>
      <w:r w:rsidRPr="006F2DD0">
        <w:rPr>
          <w:rFonts w:ascii="Arial" w:hAnsi="Arial" w:cs="Arial"/>
          <w:snapToGrid w:val="0"/>
          <w:sz w:val="20"/>
          <w:szCs w:val="20"/>
          <w:lang w:eastAsia="en-US"/>
        </w:rPr>
        <w:t xml:space="preserve"> tudi pomen reforme večstranske finančne arhitekture, vključno z večstranskimi razvojnimi bankami, institucionalnimi vlagatelji in drugimi finančnimi akterji.</w:t>
      </w:r>
    </w:p>
    <w:p w14:paraId="55A9777F" w14:textId="615A1448" w:rsidR="006F2DD0" w:rsidRDefault="006F2DD0" w:rsidP="00B40F40">
      <w:pPr>
        <w:suppressAutoHyphens w:val="0"/>
        <w:spacing w:line="260" w:lineRule="atLeast"/>
        <w:jc w:val="both"/>
        <w:rPr>
          <w:rFonts w:ascii="Arial" w:hAnsi="Arial" w:cs="Arial"/>
          <w:snapToGrid w:val="0"/>
          <w:sz w:val="20"/>
          <w:szCs w:val="20"/>
          <w:lang w:eastAsia="en-US"/>
        </w:rPr>
      </w:pPr>
    </w:p>
    <w:p w14:paraId="57C9037E" w14:textId="4C4E535B" w:rsidR="006F2DD0" w:rsidRDefault="006F2DD0" w:rsidP="00B40F4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 xml:space="preserve">Na področju kmetijstva, gozdarstva in rabe zemljišč (tako imenovana skupina AFOLU </w:t>
      </w:r>
      <w:r w:rsidR="00636A1B">
        <w:rPr>
          <w:rFonts w:ascii="Arial" w:hAnsi="Arial" w:cs="Arial"/>
          <w:snapToGrid w:val="0"/>
          <w:sz w:val="20"/>
          <w:szCs w:val="20"/>
          <w:lang w:eastAsia="en-US"/>
        </w:rPr>
        <w:t xml:space="preserve">- </w:t>
      </w:r>
      <w:proofErr w:type="spellStart"/>
      <w:r w:rsidRPr="0057101C">
        <w:rPr>
          <w:rFonts w:ascii="Arial" w:hAnsi="Arial" w:cs="Arial"/>
          <w:i/>
          <w:iCs/>
          <w:snapToGrid w:val="0"/>
          <w:sz w:val="20"/>
          <w:szCs w:val="20"/>
          <w:lang w:eastAsia="en-US"/>
        </w:rPr>
        <w:t>Agricultural</w:t>
      </w:r>
      <w:proofErr w:type="spellEnd"/>
      <w:r w:rsidRPr="0057101C">
        <w:rPr>
          <w:rFonts w:ascii="Arial" w:hAnsi="Arial" w:cs="Arial"/>
          <w:i/>
          <w:iCs/>
          <w:snapToGrid w:val="0"/>
          <w:sz w:val="20"/>
          <w:szCs w:val="20"/>
          <w:lang w:eastAsia="en-US"/>
        </w:rPr>
        <w:t xml:space="preserve">, </w:t>
      </w:r>
      <w:proofErr w:type="spellStart"/>
      <w:r w:rsidRPr="0057101C">
        <w:rPr>
          <w:rFonts w:ascii="Arial" w:hAnsi="Arial" w:cs="Arial"/>
          <w:i/>
          <w:iCs/>
          <w:snapToGrid w:val="0"/>
          <w:sz w:val="20"/>
          <w:szCs w:val="20"/>
          <w:lang w:eastAsia="en-US"/>
        </w:rPr>
        <w:t>forestry</w:t>
      </w:r>
      <w:proofErr w:type="spellEnd"/>
      <w:r w:rsidRPr="0057101C">
        <w:rPr>
          <w:rFonts w:ascii="Arial" w:hAnsi="Arial" w:cs="Arial"/>
          <w:i/>
          <w:iCs/>
          <w:snapToGrid w:val="0"/>
          <w:sz w:val="20"/>
          <w:szCs w:val="20"/>
          <w:lang w:eastAsia="en-US"/>
        </w:rPr>
        <w:t xml:space="preserve"> </w:t>
      </w:r>
      <w:proofErr w:type="spellStart"/>
      <w:r w:rsidRPr="0057101C">
        <w:rPr>
          <w:rFonts w:ascii="Arial" w:hAnsi="Arial" w:cs="Arial"/>
          <w:i/>
          <w:iCs/>
          <w:snapToGrid w:val="0"/>
          <w:sz w:val="20"/>
          <w:szCs w:val="20"/>
          <w:lang w:eastAsia="en-US"/>
        </w:rPr>
        <w:t>and</w:t>
      </w:r>
      <w:proofErr w:type="spellEnd"/>
      <w:r w:rsidRPr="0057101C">
        <w:rPr>
          <w:rFonts w:ascii="Arial" w:hAnsi="Arial" w:cs="Arial"/>
          <w:i/>
          <w:iCs/>
          <w:snapToGrid w:val="0"/>
          <w:sz w:val="20"/>
          <w:szCs w:val="20"/>
          <w:lang w:eastAsia="en-US"/>
        </w:rPr>
        <w:t xml:space="preserve"> </w:t>
      </w:r>
      <w:proofErr w:type="spellStart"/>
      <w:r w:rsidRPr="0057101C">
        <w:rPr>
          <w:rFonts w:ascii="Arial" w:hAnsi="Arial" w:cs="Arial"/>
          <w:i/>
          <w:iCs/>
          <w:snapToGrid w:val="0"/>
          <w:sz w:val="20"/>
          <w:szCs w:val="20"/>
          <w:lang w:eastAsia="en-US"/>
        </w:rPr>
        <w:t>other</w:t>
      </w:r>
      <w:proofErr w:type="spellEnd"/>
      <w:r w:rsidRPr="0057101C">
        <w:rPr>
          <w:rFonts w:ascii="Arial" w:hAnsi="Arial" w:cs="Arial"/>
          <w:i/>
          <w:iCs/>
          <w:snapToGrid w:val="0"/>
          <w:sz w:val="20"/>
          <w:szCs w:val="20"/>
          <w:lang w:eastAsia="en-US"/>
        </w:rPr>
        <w:t xml:space="preserve"> </w:t>
      </w:r>
      <w:proofErr w:type="spellStart"/>
      <w:r w:rsidRPr="0057101C">
        <w:rPr>
          <w:rFonts w:ascii="Arial" w:hAnsi="Arial" w:cs="Arial"/>
          <w:i/>
          <w:iCs/>
          <w:snapToGrid w:val="0"/>
          <w:sz w:val="20"/>
          <w:szCs w:val="20"/>
          <w:lang w:eastAsia="en-US"/>
        </w:rPr>
        <w:t>land</w:t>
      </w:r>
      <w:proofErr w:type="spellEnd"/>
      <w:r w:rsidRPr="0057101C">
        <w:rPr>
          <w:rFonts w:ascii="Arial" w:hAnsi="Arial" w:cs="Arial"/>
          <w:i/>
          <w:iCs/>
          <w:snapToGrid w:val="0"/>
          <w:sz w:val="20"/>
          <w:szCs w:val="20"/>
          <w:lang w:eastAsia="en-US"/>
        </w:rPr>
        <w:t xml:space="preserve"> </w:t>
      </w:r>
      <w:proofErr w:type="spellStart"/>
      <w:r w:rsidRPr="0057101C">
        <w:rPr>
          <w:rFonts w:ascii="Arial" w:hAnsi="Arial" w:cs="Arial"/>
          <w:i/>
          <w:iCs/>
          <w:snapToGrid w:val="0"/>
          <w:sz w:val="20"/>
          <w:szCs w:val="20"/>
          <w:lang w:eastAsia="en-US"/>
        </w:rPr>
        <w:t>use</w:t>
      </w:r>
      <w:proofErr w:type="spellEnd"/>
      <w:r w:rsidRPr="006F2DD0">
        <w:rPr>
          <w:rFonts w:ascii="Arial" w:hAnsi="Arial" w:cs="Arial"/>
          <w:snapToGrid w:val="0"/>
          <w:sz w:val="20"/>
          <w:szCs w:val="20"/>
          <w:lang w:eastAsia="en-US"/>
        </w:rPr>
        <w:t xml:space="preserve">), so se na COP28 začela pogajanja na področju podnebnih sprememb v kmetijstvu v delovni skupini, ki se imenuje od letos imenuje </w:t>
      </w:r>
      <w:proofErr w:type="spellStart"/>
      <w:r w:rsidRPr="006F2DD0">
        <w:rPr>
          <w:rFonts w:ascii="Arial" w:hAnsi="Arial" w:cs="Arial"/>
          <w:snapToGrid w:val="0"/>
          <w:sz w:val="20"/>
          <w:szCs w:val="20"/>
          <w:lang w:eastAsia="en-US"/>
        </w:rPr>
        <w:t>Sharm</w:t>
      </w:r>
      <w:proofErr w:type="spellEnd"/>
      <w:r w:rsidRPr="006F2DD0">
        <w:rPr>
          <w:rFonts w:ascii="Arial" w:hAnsi="Arial" w:cs="Arial"/>
          <w:snapToGrid w:val="0"/>
          <w:sz w:val="20"/>
          <w:szCs w:val="20"/>
          <w:lang w:eastAsia="en-US"/>
        </w:rPr>
        <w:t xml:space="preserve"> – El </w:t>
      </w:r>
      <w:proofErr w:type="spellStart"/>
      <w:r w:rsidRPr="006F2DD0">
        <w:rPr>
          <w:rFonts w:ascii="Arial" w:hAnsi="Arial" w:cs="Arial"/>
          <w:snapToGrid w:val="0"/>
          <w:sz w:val="20"/>
          <w:szCs w:val="20"/>
          <w:lang w:eastAsia="en-US"/>
        </w:rPr>
        <w:t>Sheikh</w:t>
      </w:r>
      <w:proofErr w:type="spellEnd"/>
      <w:r w:rsidRPr="006F2DD0">
        <w:rPr>
          <w:rFonts w:ascii="Arial" w:hAnsi="Arial" w:cs="Arial"/>
          <w:snapToGrid w:val="0"/>
          <w:sz w:val="20"/>
          <w:szCs w:val="20"/>
          <w:lang w:eastAsia="en-US"/>
        </w:rPr>
        <w:t xml:space="preserve"> delovna skupina pri izvajanju podnebja v kmetijstvu in varnosti hrane. Nova delovna skupina nadaljuje delo prejšnje delovne skupine z imenom </w:t>
      </w:r>
      <w:proofErr w:type="spellStart"/>
      <w:r w:rsidRPr="006F2DD0">
        <w:rPr>
          <w:rFonts w:ascii="Arial" w:hAnsi="Arial" w:cs="Arial"/>
          <w:snapToGrid w:val="0"/>
          <w:sz w:val="20"/>
          <w:szCs w:val="20"/>
          <w:lang w:eastAsia="en-US"/>
        </w:rPr>
        <w:t>Koronivia</w:t>
      </w:r>
      <w:proofErr w:type="spellEnd"/>
      <w:r w:rsidRPr="006F2DD0">
        <w:rPr>
          <w:rFonts w:ascii="Arial" w:hAnsi="Arial" w:cs="Arial"/>
          <w:snapToGrid w:val="0"/>
          <w:sz w:val="20"/>
          <w:szCs w:val="20"/>
          <w:lang w:eastAsia="en-US"/>
        </w:rPr>
        <w:t xml:space="preserve"> na področju vpliva podnebnih sprememb v kmetijstvu, nadaljuje delo na področju povezanih tem, kot so tla, živina, upravljanje s hranili in vodami, varnost preskrbe s hrano, družbeno-ekonomski učinki podnebnih sprememb v kmetijstvu in metode za ocenjevanje podnebnih sprememb in nadgrajuje delo s prehranskimi sistemi in prehransko varnostjo.</w:t>
      </w:r>
    </w:p>
    <w:p w14:paraId="0D1E6651" w14:textId="6247D876" w:rsidR="006F2DD0" w:rsidRDefault="006F2DD0" w:rsidP="00B40F40">
      <w:pPr>
        <w:suppressAutoHyphens w:val="0"/>
        <w:spacing w:line="260" w:lineRule="atLeast"/>
        <w:jc w:val="both"/>
        <w:rPr>
          <w:rFonts w:ascii="Arial" w:hAnsi="Arial" w:cs="Arial"/>
          <w:snapToGrid w:val="0"/>
          <w:sz w:val="20"/>
          <w:szCs w:val="20"/>
          <w:lang w:eastAsia="en-US"/>
        </w:rPr>
      </w:pPr>
    </w:p>
    <w:p w14:paraId="7948190E" w14:textId="1EA9496D" w:rsidR="006F2DD0" w:rsidRDefault="006F2DD0" w:rsidP="00B40F4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V preambulo odločitve glede globalnega pregleda stanja je bila letos ponovno vključena referenca na človekovo pravico do zdravega, čistega in trajnostnega okolja. Poleg tega so bile vključene specifične reference na pravice otrok, migrantov in invalidnih oseb, pravice domorodnih ljudstev in lokalnih skupnosti in pravica do razvoja in zdravja.</w:t>
      </w:r>
      <w:r w:rsidR="00BA6660">
        <w:rPr>
          <w:rFonts w:ascii="Arial" w:hAnsi="Arial" w:cs="Arial"/>
          <w:snapToGrid w:val="0"/>
          <w:sz w:val="20"/>
          <w:szCs w:val="20"/>
          <w:lang w:eastAsia="en-US"/>
        </w:rPr>
        <w:t xml:space="preserve"> V operativnem delu odločitve je prvič doslej poziv k pristopu k uvajanju in izvajanju podnebnih ukrepov z upoštevanjem specifik spola in polnim spoštovanjem človekovih pravic. Pomožnemu telesu za implementacijo (SBI) je naročeno, da na svojem 68. zasedanju junija 2024 organizira dialog na temo otrok in podnebnih sprememb, s čimer je prvič doslej prepoznana posebna ranljivost otrok na podnebne spremembe.</w:t>
      </w:r>
    </w:p>
    <w:p w14:paraId="5F7297D0" w14:textId="77777777" w:rsidR="00807477" w:rsidRDefault="00807477" w:rsidP="00B40F40">
      <w:pPr>
        <w:suppressAutoHyphens w:val="0"/>
        <w:spacing w:line="260" w:lineRule="atLeast"/>
        <w:jc w:val="both"/>
        <w:rPr>
          <w:rFonts w:ascii="Arial" w:hAnsi="Arial" w:cs="Arial"/>
          <w:snapToGrid w:val="0"/>
          <w:sz w:val="20"/>
          <w:szCs w:val="20"/>
          <w:lang w:eastAsia="en-US"/>
        </w:rPr>
      </w:pPr>
    </w:p>
    <w:p w14:paraId="4F62549C" w14:textId="480FB1DC" w:rsidR="006F2DD0" w:rsidRDefault="006F2DD0" w:rsidP="00B40F40">
      <w:pPr>
        <w:suppressAutoHyphens w:val="0"/>
        <w:spacing w:line="260" w:lineRule="atLeast"/>
        <w:jc w:val="both"/>
        <w:rPr>
          <w:rFonts w:ascii="Arial" w:hAnsi="Arial" w:cs="Arial"/>
          <w:snapToGrid w:val="0"/>
          <w:sz w:val="20"/>
          <w:szCs w:val="20"/>
          <w:lang w:eastAsia="en-US"/>
        </w:rPr>
      </w:pPr>
      <w:r w:rsidRPr="006F2DD0">
        <w:rPr>
          <w:rFonts w:ascii="Arial" w:hAnsi="Arial" w:cs="Arial"/>
          <w:snapToGrid w:val="0"/>
          <w:sz w:val="20"/>
          <w:szCs w:val="20"/>
          <w:lang w:eastAsia="en-US"/>
        </w:rPr>
        <w:t>V okviru redne COP točke dnevnega reda o spolu in podnebnih spremembah je bila sprejeta še ločena odločitev, ki od Pomožnega telesa za implementacijo (SBI) zahteva, da na svojem zasedanju junija 2024 pripravi končni pregled izvajanja Delovnega programa iz Lime in njegovega akcijskega načrta glede enakosti spolov na področju podnebnih sprememb.</w:t>
      </w:r>
    </w:p>
    <w:p w14:paraId="6468A6C3" w14:textId="184A435A" w:rsidR="00730261" w:rsidRDefault="00730261" w:rsidP="00B40F40">
      <w:pPr>
        <w:suppressAutoHyphens w:val="0"/>
        <w:spacing w:line="260" w:lineRule="atLeast"/>
        <w:jc w:val="both"/>
        <w:rPr>
          <w:rFonts w:ascii="Arial" w:hAnsi="Arial" w:cs="Arial"/>
          <w:snapToGrid w:val="0"/>
          <w:sz w:val="20"/>
          <w:szCs w:val="20"/>
          <w:lang w:eastAsia="en-US"/>
        </w:rPr>
      </w:pPr>
    </w:p>
    <w:p w14:paraId="740688D1" w14:textId="122C3AE0" w:rsidR="00730261" w:rsidRPr="006F2DD0" w:rsidRDefault="00730261" w:rsidP="00B40F40">
      <w:pPr>
        <w:suppressAutoHyphens w:val="0"/>
        <w:spacing w:line="260" w:lineRule="atLeast"/>
        <w:jc w:val="both"/>
        <w:rPr>
          <w:rFonts w:ascii="Arial" w:hAnsi="Arial" w:cs="Arial"/>
          <w:snapToGrid w:val="0"/>
          <w:sz w:val="20"/>
          <w:szCs w:val="20"/>
          <w:lang w:eastAsia="en-US"/>
        </w:rPr>
      </w:pPr>
      <w:r>
        <w:rPr>
          <w:rFonts w:ascii="Helv" w:hAnsi="Helv" w:cs="Helv"/>
          <w:color w:val="000000"/>
          <w:sz w:val="20"/>
          <w:szCs w:val="20"/>
          <w:lang w:eastAsia="sl-SI"/>
        </w:rPr>
        <w:t>Z vidika slovenskih interesov je pomembno tudi, da je v zaključnem dokumentu (nekoliko) močneje kot v preteklosti vključen poudarek na pomenu vode v kontekstu podnebnih sprememb in da je izraziteje vključen pomen gorstev.</w:t>
      </w:r>
    </w:p>
    <w:p w14:paraId="2735A2E4" w14:textId="3FF26DA5" w:rsidR="006F2DD0" w:rsidRPr="003645E8" w:rsidRDefault="006F2DD0" w:rsidP="00B40F40">
      <w:pPr>
        <w:suppressAutoHyphens w:val="0"/>
        <w:spacing w:line="260" w:lineRule="atLeast"/>
        <w:jc w:val="both"/>
        <w:rPr>
          <w:rFonts w:ascii="Arial" w:hAnsi="Arial" w:cs="Arial"/>
          <w:snapToGrid w:val="0"/>
          <w:sz w:val="20"/>
          <w:szCs w:val="20"/>
          <w:lang w:eastAsia="en-US"/>
        </w:rPr>
      </w:pPr>
    </w:p>
    <w:p w14:paraId="52652D61" w14:textId="583E062A" w:rsidR="006F2DD0" w:rsidRPr="003645E8" w:rsidRDefault="006F2DD0" w:rsidP="00B40F40">
      <w:pPr>
        <w:suppressAutoHyphens w:val="0"/>
        <w:spacing w:line="260" w:lineRule="atLeast"/>
        <w:jc w:val="both"/>
        <w:rPr>
          <w:rFonts w:ascii="Arial" w:hAnsi="Arial" w:cs="Arial"/>
          <w:snapToGrid w:val="0"/>
          <w:sz w:val="20"/>
          <w:szCs w:val="20"/>
          <w:lang w:eastAsia="en-US"/>
        </w:rPr>
      </w:pPr>
      <w:r w:rsidRPr="003645E8">
        <w:rPr>
          <w:rFonts w:ascii="Arial" w:hAnsi="Arial" w:cs="Arial"/>
          <w:snapToGrid w:val="0"/>
          <w:sz w:val="20"/>
          <w:szCs w:val="20"/>
          <w:lang w:eastAsia="en-US"/>
        </w:rPr>
        <w:t>Z vidika naslednjih korakov, končna odločitev pogodbenice spodbuja, da v letu 2025 sporočijo svoje Nacionalne določene prispevke za zmanjševanje emisij TGP do leta 2035 in jih hkrati povabi, da v ta namen vzpostavijo nove ali okrepijo obstoječe domače politike in orodja za implementacijo novih NDC. Prav tako jih spodbuja, da pri tem upoštevajo primere dobrih praks in priložnosti, ki so bile identificirane v okviru tehnične faze Globalnega pregleda stanja ob upoštevanju okrepljenega okvirja za transparentnost v okviru Pariškega sporazuma.</w:t>
      </w:r>
    </w:p>
    <w:p w14:paraId="30A3D02E" w14:textId="77777777" w:rsidR="006F2DD0" w:rsidRDefault="006F2DD0" w:rsidP="00B40F40">
      <w:pPr>
        <w:suppressAutoHyphens w:val="0"/>
        <w:spacing w:line="260" w:lineRule="atLeast"/>
        <w:jc w:val="both"/>
        <w:rPr>
          <w:rFonts w:ascii="Arial" w:hAnsi="Arial" w:cs="Arial"/>
          <w:b/>
          <w:bCs/>
          <w:snapToGrid w:val="0"/>
          <w:sz w:val="20"/>
          <w:szCs w:val="20"/>
          <w:lang w:eastAsia="en-US"/>
        </w:rPr>
      </w:pPr>
    </w:p>
    <w:p w14:paraId="7E402FE2" w14:textId="02F0650F" w:rsidR="004F4D92" w:rsidRPr="003645E8" w:rsidRDefault="004F4D92" w:rsidP="00B40F40">
      <w:pPr>
        <w:suppressAutoHyphens w:val="0"/>
        <w:spacing w:line="260" w:lineRule="atLeast"/>
        <w:jc w:val="both"/>
        <w:rPr>
          <w:rFonts w:ascii="Arial" w:hAnsi="Arial" w:cs="Arial"/>
          <w:b/>
          <w:bCs/>
          <w:snapToGrid w:val="0"/>
          <w:sz w:val="20"/>
          <w:szCs w:val="20"/>
          <w:lang w:eastAsia="en-US"/>
        </w:rPr>
      </w:pPr>
      <w:r w:rsidRPr="003645E8">
        <w:rPr>
          <w:rFonts w:ascii="Arial" w:hAnsi="Arial" w:cs="Arial"/>
          <w:b/>
          <w:bCs/>
          <w:snapToGrid w:val="0"/>
          <w:sz w:val="20"/>
          <w:szCs w:val="20"/>
          <w:lang w:eastAsia="en-US"/>
        </w:rPr>
        <w:t>Politične deklaracije sprejete na COP2</w:t>
      </w:r>
      <w:r w:rsidR="003645E8" w:rsidRPr="003645E8">
        <w:rPr>
          <w:rFonts w:ascii="Arial" w:hAnsi="Arial" w:cs="Arial"/>
          <w:b/>
          <w:bCs/>
          <w:snapToGrid w:val="0"/>
          <w:sz w:val="20"/>
          <w:szCs w:val="20"/>
          <w:lang w:eastAsia="en-US"/>
        </w:rPr>
        <w:t>8</w:t>
      </w:r>
      <w:r w:rsidRPr="003645E8">
        <w:rPr>
          <w:rFonts w:ascii="Arial" w:hAnsi="Arial" w:cs="Arial"/>
          <w:b/>
          <w:bCs/>
          <w:snapToGrid w:val="0"/>
          <w:sz w:val="20"/>
          <w:szCs w:val="20"/>
          <w:lang w:eastAsia="en-US"/>
        </w:rPr>
        <w:t>:</w:t>
      </w:r>
    </w:p>
    <w:p w14:paraId="0AE82594" w14:textId="06F64CB3" w:rsidR="003645E8" w:rsidRPr="003645E8" w:rsidRDefault="003645E8" w:rsidP="00B40F40">
      <w:pPr>
        <w:suppressAutoHyphens w:val="0"/>
        <w:spacing w:line="260" w:lineRule="atLeast"/>
        <w:jc w:val="both"/>
        <w:rPr>
          <w:rFonts w:ascii="Arial" w:hAnsi="Arial" w:cs="Arial"/>
          <w:snapToGrid w:val="0"/>
          <w:sz w:val="20"/>
          <w:szCs w:val="20"/>
          <w:lang w:eastAsia="en-US"/>
        </w:rPr>
      </w:pPr>
    </w:p>
    <w:p w14:paraId="59DA49A5" w14:textId="77777777" w:rsidR="003645E8" w:rsidRPr="003645E8" w:rsidRDefault="003645E8" w:rsidP="003645E8">
      <w:pPr>
        <w:suppressAutoHyphens w:val="0"/>
        <w:spacing w:after="160" w:line="276" w:lineRule="auto"/>
        <w:jc w:val="both"/>
        <w:rPr>
          <w:rFonts w:ascii="Arial" w:hAnsi="Arial" w:cs="Arial"/>
          <w:snapToGrid w:val="0"/>
          <w:sz w:val="20"/>
          <w:szCs w:val="20"/>
          <w:lang w:eastAsia="en-US"/>
        </w:rPr>
      </w:pPr>
      <w:r w:rsidRPr="003645E8">
        <w:rPr>
          <w:rFonts w:ascii="Arial" w:hAnsi="Arial" w:cs="Arial"/>
          <w:snapToGrid w:val="0"/>
          <w:sz w:val="20"/>
          <w:szCs w:val="20"/>
          <w:lang w:eastAsia="en-US"/>
        </w:rPr>
        <w:t xml:space="preserve">Vzporedno s formalnimi pogajanji v okviru UNFCCC, je ZAE v okviru t. i. Akcijske agende predsedstva in tematskih dni, pripravil različne sektorske deklaracije in pobude, z namenom hitrejšega doseganja napredka po posameznih sektorjih in s tem prispevanja k skupnemu cilju zmanjševanja emisij TGP. </w:t>
      </w:r>
    </w:p>
    <w:p w14:paraId="264817CF" w14:textId="77777777" w:rsidR="003645E8" w:rsidRPr="00807477" w:rsidRDefault="003645E8" w:rsidP="003645E8">
      <w:pPr>
        <w:suppressAutoHyphens w:val="0"/>
        <w:spacing w:after="160" w:line="276" w:lineRule="auto"/>
        <w:jc w:val="both"/>
        <w:rPr>
          <w:rFonts w:ascii="Arial" w:hAnsi="Arial" w:cs="Arial"/>
          <w:snapToGrid w:val="0"/>
          <w:sz w:val="20"/>
          <w:szCs w:val="20"/>
          <w:u w:val="single"/>
          <w:lang w:eastAsia="en-US"/>
        </w:rPr>
      </w:pPr>
      <w:r w:rsidRPr="00807477">
        <w:rPr>
          <w:rFonts w:ascii="Arial" w:hAnsi="Arial" w:cs="Arial"/>
          <w:snapToGrid w:val="0"/>
          <w:sz w:val="20"/>
          <w:szCs w:val="20"/>
          <w:u w:val="single"/>
          <w:lang w:eastAsia="en-US"/>
        </w:rPr>
        <w:t xml:space="preserve">Slovenija se je na COP28 pridružila naslednjim političnim iniciativam: </w:t>
      </w:r>
    </w:p>
    <w:p w14:paraId="36C62403" w14:textId="18E4E813"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Deklaracija o trajnostnem kmetijstvu, odpornih prehranskih sistemih in podnebnem ukrepanju, s katero se želi okrepiti podnebno odpornost kmetijstva in prehranskih sistemov ter zmanjšati emisije TGP znotraj posameznih sektorjev na tem področju. Deklaracijo je do zaključka COP 28 podpisalo 159 držav sveta, med drugim tudi Slovenija. S tako močno podporo se je postavil močan signal o pomenu prehranskih sistemov v prihodnje.</w:t>
      </w:r>
    </w:p>
    <w:p w14:paraId="6A604953" w14:textId="0515A759"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Deklaraciji o zdravju in podnebnih spremembah, ki izpostavlja negativne posledice podnebnih sprememb na zdravje ter si prizadeva za prehod v podnebno odporne in nizko-</w:t>
      </w:r>
      <w:proofErr w:type="spellStart"/>
      <w:r w:rsidRPr="001E1A2A">
        <w:rPr>
          <w:rFonts w:ascii="Arial" w:hAnsi="Arial" w:cs="Arial"/>
          <w:snapToGrid w:val="0"/>
          <w:sz w:val="20"/>
          <w:szCs w:val="20"/>
          <w:lang w:eastAsia="en-US"/>
        </w:rPr>
        <w:t>ogljične</w:t>
      </w:r>
      <w:proofErr w:type="spellEnd"/>
      <w:r w:rsidRPr="001E1A2A">
        <w:rPr>
          <w:rFonts w:ascii="Arial" w:hAnsi="Arial" w:cs="Arial"/>
          <w:snapToGrid w:val="0"/>
          <w:sz w:val="20"/>
          <w:szCs w:val="20"/>
          <w:lang w:eastAsia="en-US"/>
        </w:rPr>
        <w:t xml:space="preserve"> zdravstvene sisteme</w:t>
      </w:r>
      <w:r w:rsidR="00807477" w:rsidRPr="001E1A2A">
        <w:rPr>
          <w:rFonts w:ascii="Arial" w:hAnsi="Arial" w:cs="Arial"/>
          <w:snapToGrid w:val="0"/>
          <w:sz w:val="20"/>
          <w:szCs w:val="20"/>
          <w:lang w:eastAsia="en-US"/>
        </w:rPr>
        <w:t>.</w:t>
      </w:r>
    </w:p>
    <w:p w14:paraId="0AE9E4E0" w14:textId="7D55C073"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Deklaracija o vključevanju vidika spolov v podnebno ukrepanje in pravičen prehod, ki spodbuja vključevanje žensk in deklic v načrtovanje in implementacijo politik ter ukrepov na širšem področju zelenega prehoda</w:t>
      </w:r>
      <w:r w:rsidR="00807477" w:rsidRPr="001E1A2A">
        <w:rPr>
          <w:rFonts w:ascii="Arial" w:hAnsi="Arial" w:cs="Arial"/>
          <w:snapToGrid w:val="0"/>
          <w:sz w:val="20"/>
          <w:szCs w:val="20"/>
          <w:lang w:eastAsia="en-US"/>
        </w:rPr>
        <w:t xml:space="preserve">. </w:t>
      </w:r>
      <w:r w:rsidRPr="001E1A2A">
        <w:rPr>
          <w:rFonts w:ascii="Arial" w:hAnsi="Arial" w:cs="Arial"/>
          <w:snapToGrid w:val="0"/>
          <w:sz w:val="20"/>
          <w:szCs w:val="20"/>
          <w:lang w:eastAsia="en-US"/>
        </w:rPr>
        <w:t xml:space="preserve">Deklaracijo je podpisalo 78 držav. </w:t>
      </w:r>
    </w:p>
    <w:p w14:paraId="49FE122F" w14:textId="19A1D68D"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Deklaracija o podnebju, pomoči, obnovi in miru, katere namen je spodbujanje podnebnega financiranja za namene prilagajanja in dviga podnebne odpornosti, predvsem najbolj ranljivih, ter krepitev partnerstev za izvajanje podnebnih ukrepov v najmanj razvitih državah, vključno v konfliktnih in post-konfliktnih območjih</w:t>
      </w:r>
      <w:r w:rsidR="00807477" w:rsidRPr="001E1A2A">
        <w:rPr>
          <w:rFonts w:ascii="Arial" w:hAnsi="Arial" w:cs="Arial"/>
          <w:snapToGrid w:val="0"/>
          <w:sz w:val="20"/>
          <w:szCs w:val="20"/>
          <w:lang w:eastAsia="en-US"/>
        </w:rPr>
        <w:t xml:space="preserve">. </w:t>
      </w:r>
      <w:r w:rsidRPr="001E1A2A">
        <w:rPr>
          <w:rFonts w:ascii="Arial" w:hAnsi="Arial" w:cs="Arial"/>
          <w:snapToGrid w:val="0"/>
          <w:sz w:val="20"/>
          <w:szCs w:val="20"/>
          <w:lang w:eastAsia="en-US"/>
        </w:rPr>
        <w:t>Deklaracijo je podpisalo 80 držav.</w:t>
      </w:r>
    </w:p>
    <w:p w14:paraId="330C6061" w14:textId="77777777"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Energetska zaveza, ki sta jo predlagala EU in Združeni arabski emirati kot predsedujoči COP28. Namen zaveze je, da se na globalni ravni potrojijo kapacitete za obnovljive vire energije in podvojijo stopnja energetske učinkovitosti. Deklaracijo je podpisalo 133 držav.</w:t>
      </w:r>
    </w:p>
    <w:p w14:paraId="7CDA31C4" w14:textId="0BB26852"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Deklaracija »Net </w:t>
      </w:r>
      <w:proofErr w:type="spellStart"/>
      <w:r w:rsidRPr="001E1A2A">
        <w:rPr>
          <w:rFonts w:ascii="Arial" w:hAnsi="Arial" w:cs="Arial"/>
          <w:snapToGrid w:val="0"/>
          <w:sz w:val="20"/>
          <w:szCs w:val="20"/>
          <w:lang w:eastAsia="en-US"/>
        </w:rPr>
        <w:t>zero</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needs</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nuclear</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power</w:t>
      </w:r>
      <w:proofErr w:type="spellEnd"/>
      <w:r w:rsidRPr="001E1A2A">
        <w:rPr>
          <w:rFonts w:ascii="Arial" w:hAnsi="Arial" w:cs="Arial"/>
          <w:snapToGrid w:val="0"/>
          <w:sz w:val="20"/>
          <w:szCs w:val="20"/>
          <w:lang w:eastAsia="en-US"/>
        </w:rPr>
        <w:t>« Mednarodne agencije za jedrsko energijo, ki poudarja pomen jedrske energije za doseganje podnebne nevtralnosti do leta 2050. Deklaracija COP28 predsedstva o potrojitvi zmogljivosti jedrske energije. Sodelujoče države se s to deklaracijo zavezujejo, da bodo sodelovale pri nadaljnjem razvoju jedrskih tehnologij ter si z vsemi potrebnimi aktivnosti prizadevale za potrojitev jedrskih zmogljivosti do leta 2050 glede na leto 2020</w:t>
      </w:r>
      <w:r w:rsidR="00807477" w:rsidRPr="001E1A2A">
        <w:rPr>
          <w:rFonts w:ascii="Arial" w:hAnsi="Arial" w:cs="Arial"/>
          <w:snapToGrid w:val="0"/>
          <w:sz w:val="20"/>
          <w:szCs w:val="20"/>
          <w:lang w:eastAsia="en-US"/>
        </w:rPr>
        <w:t>.</w:t>
      </w:r>
    </w:p>
    <w:p w14:paraId="59B425CF" w14:textId="228A6333" w:rsidR="003645E8" w:rsidRPr="001E1A2A" w:rsidRDefault="003645E8" w:rsidP="001E1A2A">
      <w:pPr>
        <w:pStyle w:val="Odstavekseznama"/>
        <w:numPr>
          <w:ilvl w:val="0"/>
          <w:numId w:val="33"/>
        </w:numPr>
        <w:suppressAutoHyphens w:val="0"/>
        <w:spacing w:after="160" w:line="276" w:lineRule="auto"/>
        <w:jc w:val="both"/>
        <w:rPr>
          <w:rFonts w:ascii="Arial" w:hAnsi="Arial" w:cs="Arial"/>
          <w:snapToGrid w:val="0"/>
          <w:sz w:val="20"/>
          <w:szCs w:val="20"/>
          <w:lang w:eastAsia="en-US"/>
        </w:rPr>
      </w:pPr>
      <w:r w:rsidRPr="001E1A2A">
        <w:rPr>
          <w:rFonts w:ascii="Arial" w:hAnsi="Arial" w:cs="Arial"/>
          <w:snapToGrid w:val="0"/>
          <w:sz w:val="20"/>
          <w:szCs w:val="20"/>
          <w:lang w:eastAsia="en-US"/>
        </w:rPr>
        <w:t>Pakta za krožno javno naročanje na področju informacijsko-komunikacijskih tehnologij. Gre za mednarodno partnerstvo, na pobudo Nizozemske, ki si prizadeva za spodbujanje uporabe skupnih, enostavnih meril za javna naročila in bo zagotavljal smernice in izmenjavo znanja na omenjenem področju</w:t>
      </w:r>
      <w:r w:rsidR="00807477" w:rsidRPr="001E1A2A">
        <w:rPr>
          <w:rFonts w:ascii="Arial" w:hAnsi="Arial" w:cs="Arial"/>
          <w:snapToGrid w:val="0"/>
          <w:sz w:val="20"/>
          <w:szCs w:val="20"/>
          <w:lang w:eastAsia="en-US"/>
        </w:rPr>
        <w:t>.</w:t>
      </w:r>
    </w:p>
    <w:p w14:paraId="6F1B6EE8" w14:textId="628C1B2F" w:rsidR="003645E8" w:rsidRPr="003645E8" w:rsidRDefault="003645E8" w:rsidP="003645E8">
      <w:pPr>
        <w:suppressAutoHyphens w:val="0"/>
        <w:spacing w:line="276" w:lineRule="auto"/>
        <w:jc w:val="both"/>
        <w:rPr>
          <w:rFonts w:ascii="Arial" w:hAnsi="Arial" w:cs="Arial"/>
          <w:snapToGrid w:val="0"/>
          <w:sz w:val="20"/>
          <w:szCs w:val="20"/>
          <w:lang w:eastAsia="en-US"/>
        </w:rPr>
      </w:pPr>
      <w:r w:rsidRPr="003645E8">
        <w:rPr>
          <w:rFonts w:ascii="Arial" w:hAnsi="Arial" w:cs="Arial"/>
          <w:snapToGrid w:val="0"/>
          <w:sz w:val="20"/>
          <w:szCs w:val="20"/>
          <w:lang w:eastAsia="en-US"/>
        </w:rPr>
        <w:t xml:space="preserve">Nekatere politične iniciative so že bile predstavljene na prejšnjih Podnebnih konferencah ter se bodo njihove aktivnosti nadaljevale tudi na COP28. V okviru teh se je Slovenija pridružila </w:t>
      </w:r>
      <w:proofErr w:type="spellStart"/>
      <w:r w:rsidRPr="003645E8">
        <w:rPr>
          <w:rFonts w:ascii="Arial" w:hAnsi="Arial" w:cs="Arial"/>
          <w:snapToGrid w:val="0"/>
          <w:sz w:val="20"/>
          <w:szCs w:val="20"/>
          <w:lang w:eastAsia="en-US"/>
        </w:rPr>
        <w:t>t.i</w:t>
      </w:r>
      <w:proofErr w:type="spellEnd"/>
      <w:r w:rsidRPr="003645E8">
        <w:rPr>
          <w:rFonts w:ascii="Arial" w:hAnsi="Arial" w:cs="Arial"/>
          <w:snapToGrid w:val="0"/>
          <w:sz w:val="20"/>
          <w:szCs w:val="20"/>
          <w:lang w:eastAsia="en-US"/>
        </w:rPr>
        <w:t>. Breakthrough agendi, in sicer za področje vodika ter za področje jekla</w:t>
      </w:r>
      <w:r w:rsidR="00807477">
        <w:rPr>
          <w:rFonts w:ascii="Arial" w:hAnsi="Arial" w:cs="Arial"/>
          <w:snapToGrid w:val="0"/>
          <w:sz w:val="20"/>
          <w:szCs w:val="20"/>
          <w:lang w:eastAsia="en-US"/>
        </w:rPr>
        <w:t xml:space="preserve"> </w:t>
      </w:r>
      <w:r w:rsidRPr="003645E8">
        <w:rPr>
          <w:rFonts w:ascii="Arial" w:hAnsi="Arial" w:cs="Arial"/>
          <w:snapToGrid w:val="0"/>
          <w:sz w:val="20"/>
          <w:szCs w:val="20"/>
          <w:lang w:eastAsia="en-US"/>
        </w:rPr>
        <w:t>z namenom učinkovite rabe  in razogljičenja, sodelovanja na področju razvoja, raziskav in inovacij, postavitve definicij in standardov in upravljanja.</w:t>
      </w:r>
    </w:p>
    <w:p w14:paraId="31E92FC4" w14:textId="77777777" w:rsidR="003645E8" w:rsidRDefault="003645E8" w:rsidP="00B40F40">
      <w:pPr>
        <w:suppressAutoHyphens w:val="0"/>
        <w:spacing w:line="260" w:lineRule="atLeast"/>
        <w:jc w:val="both"/>
        <w:rPr>
          <w:rFonts w:ascii="Arial" w:hAnsi="Arial" w:cs="Arial"/>
          <w:b/>
          <w:bCs/>
          <w:snapToGrid w:val="0"/>
          <w:sz w:val="20"/>
          <w:szCs w:val="20"/>
          <w:lang w:eastAsia="en-US"/>
        </w:rPr>
      </w:pPr>
    </w:p>
    <w:p w14:paraId="7346CD9F" w14:textId="1FCEF7FD" w:rsidR="004F4D92" w:rsidRDefault="004F4D92" w:rsidP="00B40F40">
      <w:pPr>
        <w:suppressAutoHyphens w:val="0"/>
        <w:spacing w:line="260" w:lineRule="atLeast"/>
        <w:jc w:val="both"/>
        <w:rPr>
          <w:rFonts w:ascii="Arial" w:hAnsi="Arial" w:cs="Arial"/>
          <w:b/>
          <w:bCs/>
          <w:snapToGrid w:val="0"/>
          <w:sz w:val="20"/>
          <w:szCs w:val="20"/>
          <w:lang w:eastAsia="en-US"/>
        </w:rPr>
      </w:pPr>
      <w:r w:rsidRPr="004F4D92">
        <w:rPr>
          <w:rFonts w:ascii="Arial" w:hAnsi="Arial" w:cs="Arial"/>
          <w:b/>
          <w:bCs/>
          <w:snapToGrid w:val="0"/>
          <w:sz w:val="20"/>
          <w:szCs w:val="20"/>
          <w:lang w:eastAsia="en-US"/>
        </w:rPr>
        <w:t>Druge aktivnosti Slovenije na zasedanju COP2</w:t>
      </w:r>
      <w:r w:rsidR="003645E8">
        <w:rPr>
          <w:rFonts w:ascii="Arial" w:hAnsi="Arial" w:cs="Arial"/>
          <w:b/>
          <w:bCs/>
          <w:snapToGrid w:val="0"/>
          <w:sz w:val="20"/>
          <w:szCs w:val="20"/>
          <w:lang w:eastAsia="en-US"/>
        </w:rPr>
        <w:t>8</w:t>
      </w:r>
      <w:r w:rsidRPr="004F4D92">
        <w:rPr>
          <w:rFonts w:ascii="Arial" w:hAnsi="Arial" w:cs="Arial"/>
          <w:b/>
          <w:bCs/>
          <w:snapToGrid w:val="0"/>
          <w:sz w:val="20"/>
          <w:szCs w:val="20"/>
          <w:lang w:eastAsia="en-US"/>
        </w:rPr>
        <w:t>:</w:t>
      </w:r>
    </w:p>
    <w:p w14:paraId="0AFFF211" w14:textId="17F62070" w:rsidR="003645E8" w:rsidRDefault="003645E8" w:rsidP="00B40F40">
      <w:pPr>
        <w:suppressAutoHyphens w:val="0"/>
        <w:spacing w:line="260" w:lineRule="atLeast"/>
        <w:jc w:val="both"/>
        <w:rPr>
          <w:rFonts w:ascii="Arial" w:hAnsi="Arial" w:cs="Arial"/>
          <w:b/>
          <w:bCs/>
          <w:snapToGrid w:val="0"/>
          <w:sz w:val="20"/>
          <w:szCs w:val="20"/>
          <w:lang w:eastAsia="en-US"/>
        </w:rPr>
      </w:pPr>
    </w:p>
    <w:p w14:paraId="58472D3F" w14:textId="502EC665" w:rsidR="003645E8" w:rsidRDefault="003645E8" w:rsidP="00B40F40">
      <w:pPr>
        <w:suppressAutoHyphens w:val="0"/>
        <w:spacing w:line="260" w:lineRule="atLeast"/>
        <w:jc w:val="both"/>
        <w:rPr>
          <w:rFonts w:ascii="Arial" w:hAnsi="Arial" w:cs="Arial"/>
          <w:snapToGrid w:val="0"/>
          <w:sz w:val="20"/>
          <w:szCs w:val="20"/>
          <w:lang w:eastAsia="en-US"/>
        </w:rPr>
      </w:pPr>
      <w:r w:rsidRPr="003645E8">
        <w:rPr>
          <w:rFonts w:ascii="Arial" w:hAnsi="Arial" w:cs="Arial"/>
          <w:snapToGrid w:val="0"/>
          <w:sz w:val="20"/>
          <w:szCs w:val="20"/>
          <w:lang w:eastAsia="en-US"/>
        </w:rPr>
        <w:t xml:space="preserve">Pomemben del sistema preglednosti v okviru UNFCCC predstavlja proces večstranskega pregleda. </w:t>
      </w:r>
      <w:r w:rsidR="00B2132C" w:rsidRPr="00B2132C">
        <w:rPr>
          <w:rFonts w:ascii="Arial" w:hAnsi="Arial" w:cs="Arial"/>
          <w:snapToGrid w:val="0"/>
          <w:sz w:val="20"/>
          <w:szCs w:val="20"/>
          <w:lang w:eastAsia="en-US"/>
        </w:rPr>
        <w:t>Cilj procesa je spodbujati primerljivost prizadevanj med pogodbenicami razvitih držav, izmenjava izkušenj in krepitev medsebojnega zaupanja.</w:t>
      </w:r>
      <w:r w:rsidR="00B2132C">
        <w:rPr>
          <w:rFonts w:ascii="Arial" w:hAnsi="Arial" w:cs="Arial"/>
          <w:snapToGrid w:val="0"/>
          <w:sz w:val="20"/>
          <w:szCs w:val="20"/>
          <w:lang w:eastAsia="en-US"/>
        </w:rPr>
        <w:t xml:space="preserve"> Pogodbenice tako </w:t>
      </w:r>
      <w:r w:rsidR="00B2132C" w:rsidRPr="00B2132C">
        <w:rPr>
          <w:rFonts w:ascii="Arial" w:hAnsi="Arial" w:cs="Arial"/>
          <w:snapToGrid w:val="0"/>
          <w:sz w:val="20"/>
          <w:szCs w:val="20"/>
          <w:lang w:eastAsia="en-US"/>
        </w:rPr>
        <w:t>predstavijo svoje dosežke in načrte za omejevanje ter zmanjševanje emisij toplogrednih plinov do leta 2020.</w:t>
      </w:r>
      <w:r w:rsidRPr="003645E8">
        <w:rPr>
          <w:rFonts w:ascii="Arial" w:hAnsi="Arial" w:cs="Arial"/>
          <w:snapToGrid w:val="0"/>
          <w:sz w:val="20"/>
          <w:szCs w:val="20"/>
          <w:lang w:eastAsia="en-US"/>
        </w:rPr>
        <w:t>Slovenija je na COP28 predstavi</w:t>
      </w:r>
      <w:r w:rsidR="00050953">
        <w:rPr>
          <w:rFonts w:ascii="Arial" w:hAnsi="Arial" w:cs="Arial"/>
          <w:snapToGrid w:val="0"/>
          <w:sz w:val="20"/>
          <w:szCs w:val="20"/>
          <w:lang w:eastAsia="en-US"/>
        </w:rPr>
        <w:t>la</w:t>
      </w:r>
      <w:r w:rsidRPr="003645E8">
        <w:rPr>
          <w:rFonts w:ascii="Arial" w:hAnsi="Arial" w:cs="Arial"/>
          <w:snapToGrid w:val="0"/>
          <w:sz w:val="20"/>
          <w:szCs w:val="20"/>
          <w:lang w:eastAsia="en-US"/>
        </w:rPr>
        <w:t xml:space="preserve"> in zagovarja</w:t>
      </w:r>
      <w:r w:rsidR="00050953">
        <w:rPr>
          <w:rFonts w:ascii="Arial" w:hAnsi="Arial" w:cs="Arial"/>
          <w:snapToGrid w:val="0"/>
          <w:sz w:val="20"/>
          <w:szCs w:val="20"/>
          <w:lang w:eastAsia="en-US"/>
        </w:rPr>
        <w:t>la</w:t>
      </w:r>
      <w:r w:rsidRPr="003645E8">
        <w:rPr>
          <w:rFonts w:ascii="Arial" w:hAnsi="Arial" w:cs="Arial"/>
          <w:snapToGrid w:val="0"/>
          <w:sz w:val="20"/>
          <w:szCs w:val="20"/>
          <w:lang w:eastAsia="en-US"/>
        </w:rPr>
        <w:t xml:space="preserve"> svoje 8. državno poročilo in 5. dveletno poročilo, ki sta pomembna dokumenta za oceno napredka države </w:t>
      </w:r>
      <w:r w:rsidRPr="003645E8">
        <w:rPr>
          <w:rFonts w:ascii="Arial" w:hAnsi="Arial" w:cs="Arial"/>
          <w:snapToGrid w:val="0"/>
          <w:sz w:val="20"/>
          <w:szCs w:val="20"/>
          <w:lang w:eastAsia="en-US"/>
        </w:rPr>
        <w:t xml:space="preserve">na </w:t>
      </w:r>
      <w:r w:rsidRPr="003645E8">
        <w:rPr>
          <w:rFonts w:ascii="Arial" w:hAnsi="Arial" w:cs="Arial"/>
          <w:snapToGrid w:val="0"/>
          <w:sz w:val="20"/>
          <w:szCs w:val="20"/>
          <w:lang w:eastAsia="en-US"/>
        </w:rPr>
        <w:lastRenderedPageBreak/>
        <w:t xml:space="preserve">področju podnebnih </w:t>
      </w:r>
      <w:r w:rsidRPr="003645E8">
        <w:rPr>
          <w:rFonts w:ascii="Arial" w:hAnsi="Arial" w:cs="Arial"/>
          <w:snapToGrid w:val="0"/>
          <w:sz w:val="20"/>
          <w:szCs w:val="20"/>
          <w:lang w:eastAsia="en-US"/>
        </w:rPr>
        <w:t>sprememb</w:t>
      </w:r>
      <w:r w:rsidR="00B2132C">
        <w:rPr>
          <w:rStyle w:val="Sprotnaopomba-sklic"/>
          <w:rFonts w:ascii="Arial" w:hAnsi="Arial" w:cs="Arial"/>
          <w:snapToGrid w:val="0"/>
          <w:sz w:val="20"/>
          <w:szCs w:val="20"/>
          <w:lang w:eastAsia="en-US"/>
        </w:rPr>
        <w:footnoteReference w:id="1"/>
      </w:r>
      <w:r w:rsidRPr="003645E8">
        <w:rPr>
          <w:rFonts w:ascii="Arial" w:hAnsi="Arial" w:cs="Arial"/>
          <w:snapToGrid w:val="0"/>
          <w:sz w:val="20"/>
          <w:szCs w:val="20"/>
          <w:lang w:eastAsia="en-US"/>
        </w:rPr>
        <w:t>. Ta poročila, ki se pripravljajo v skladu s sklepi 9/CP.16 in 2/CP.17 UNFCCC, povzemajo pretekle aktivnosti Slovenije na številnih področjih, ki so ključna za blaženje in prilagajanje na podnebne spremembe. Vključen je tudi pregled napredka pri izvajanju politik za doseganje zmanjšanja emisij in odvzemov v razmerju do količinsko opredeljenimi nacionalnimi cilji za zmanjšanje emisij v celotnem gospodarstvu do leta 2020.</w:t>
      </w:r>
      <w:r w:rsidR="00B2132C">
        <w:rPr>
          <w:rFonts w:ascii="Arial" w:hAnsi="Arial" w:cs="Arial"/>
          <w:snapToGrid w:val="0"/>
          <w:sz w:val="20"/>
          <w:szCs w:val="20"/>
          <w:lang w:eastAsia="en-US"/>
        </w:rPr>
        <w:t xml:space="preserve"> </w:t>
      </w:r>
      <w:r w:rsidR="00336D71">
        <w:rPr>
          <w:rFonts w:ascii="Arial" w:hAnsi="Arial" w:cs="Arial"/>
          <w:snapToGrid w:val="0"/>
          <w:sz w:val="20"/>
          <w:szCs w:val="20"/>
          <w:lang w:eastAsia="en-US"/>
        </w:rPr>
        <w:t xml:space="preserve">Že pred predstavitvijo smo odgovarjali na pisna vprašanja pogodbenic, po predstavitvi pa tudi ustna. </w:t>
      </w:r>
      <w:r w:rsidR="00B2132C">
        <w:rPr>
          <w:rFonts w:ascii="Arial" w:hAnsi="Arial" w:cs="Arial"/>
          <w:snapToGrid w:val="0"/>
          <w:sz w:val="20"/>
          <w:szCs w:val="20"/>
          <w:lang w:eastAsia="en-US"/>
        </w:rPr>
        <w:t xml:space="preserve">Povzetek pregleda bo javno objavljen na spletni strani UNFCCC. Z uspešnim zagovorom državnega in dvoletnega poročila se je tako pregled aktivnosti Slovenije zaključil, ponovno bomo za pregled na vrsti čez dve leti, na COP31. </w:t>
      </w:r>
    </w:p>
    <w:p w14:paraId="1EF87694" w14:textId="3CE9C563" w:rsidR="00945899" w:rsidRDefault="00945899" w:rsidP="00B40F40">
      <w:pPr>
        <w:suppressAutoHyphens w:val="0"/>
        <w:spacing w:line="260" w:lineRule="atLeast"/>
        <w:jc w:val="both"/>
        <w:rPr>
          <w:rFonts w:ascii="Arial" w:hAnsi="Arial" w:cs="Arial"/>
          <w:snapToGrid w:val="0"/>
          <w:sz w:val="20"/>
          <w:szCs w:val="20"/>
          <w:lang w:eastAsia="en-US"/>
        </w:rPr>
      </w:pPr>
    </w:p>
    <w:p w14:paraId="6F463497" w14:textId="4D9E63BC" w:rsidR="00945899" w:rsidRPr="003645E8" w:rsidRDefault="00E36D74" w:rsidP="00B40F40">
      <w:pPr>
        <w:suppressAutoHyphens w:val="0"/>
        <w:spacing w:line="260" w:lineRule="atLeast"/>
        <w:jc w:val="both"/>
        <w:rPr>
          <w:rFonts w:ascii="Arial" w:hAnsi="Arial" w:cs="Arial"/>
          <w:snapToGrid w:val="0"/>
          <w:sz w:val="20"/>
          <w:szCs w:val="20"/>
          <w:lang w:eastAsia="en-US"/>
        </w:rPr>
      </w:pPr>
      <w:r w:rsidRPr="00E36D74">
        <w:rPr>
          <w:rFonts w:ascii="Arial" w:hAnsi="Arial" w:cs="Arial"/>
          <w:snapToGrid w:val="0"/>
          <w:sz w:val="20"/>
          <w:szCs w:val="20"/>
          <w:lang w:eastAsia="en-US"/>
        </w:rPr>
        <w:t xml:space="preserve">Slovenija v okviru regionalnih skupin Združenih narodov spada v Vzhodnoevropsko skupino (EEG) držav. Od lanskega COP sta EEG po principu sistema rotacije EEG v COP Biroju, najvišjem </w:t>
      </w:r>
      <w:proofErr w:type="spellStart"/>
      <w:r w:rsidRPr="00E36D74">
        <w:rPr>
          <w:rFonts w:ascii="Arial" w:hAnsi="Arial" w:cs="Arial"/>
          <w:snapToGrid w:val="0"/>
          <w:sz w:val="20"/>
          <w:szCs w:val="20"/>
          <w:lang w:eastAsia="en-US"/>
        </w:rPr>
        <w:t>odločevalskem</w:t>
      </w:r>
      <w:proofErr w:type="spellEnd"/>
      <w:r w:rsidRPr="00E36D74">
        <w:rPr>
          <w:rFonts w:ascii="Arial" w:hAnsi="Arial" w:cs="Arial"/>
          <w:snapToGrid w:val="0"/>
          <w:sz w:val="20"/>
          <w:szCs w:val="20"/>
          <w:lang w:eastAsia="en-US"/>
        </w:rPr>
        <w:t xml:space="preserve"> telesu COP, predsedovali predstavnici Albanije in Slovenije, ter s tem tudi so-predsedovali in koordinirali skupino.</w:t>
      </w:r>
      <w:r w:rsidR="00050953">
        <w:rPr>
          <w:rFonts w:ascii="Arial" w:hAnsi="Arial" w:cs="Arial"/>
          <w:snapToGrid w:val="0"/>
          <w:sz w:val="20"/>
          <w:szCs w:val="20"/>
          <w:lang w:eastAsia="en-US"/>
        </w:rPr>
        <w:t xml:space="preserve"> V okviru EEG je bilo </w:t>
      </w:r>
      <w:r w:rsidR="00BA6660">
        <w:rPr>
          <w:rFonts w:ascii="Arial" w:hAnsi="Arial" w:cs="Arial"/>
          <w:snapToGrid w:val="0"/>
          <w:sz w:val="20"/>
          <w:szCs w:val="20"/>
          <w:lang w:eastAsia="en-US"/>
        </w:rPr>
        <w:t xml:space="preserve">po odstopu Armenije, Bolgarije in Moldavije od kandidature, </w:t>
      </w:r>
      <w:r w:rsidR="00050953">
        <w:rPr>
          <w:rFonts w:ascii="Arial" w:hAnsi="Arial" w:cs="Arial"/>
          <w:snapToGrid w:val="0"/>
          <w:sz w:val="20"/>
          <w:szCs w:val="20"/>
          <w:lang w:eastAsia="en-US"/>
        </w:rPr>
        <w:t>dogovorjeno, da za kandidata gostujočega in predsedujočega COP29 predlaga</w:t>
      </w:r>
      <w:r w:rsidR="00BA6660">
        <w:rPr>
          <w:rFonts w:ascii="Arial" w:hAnsi="Arial" w:cs="Arial"/>
          <w:snapToGrid w:val="0"/>
          <w:sz w:val="20"/>
          <w:szCs w:val="20"/>
          <w:lang w:eastAsia="en-US"/>
        </w:rPr>
        <w:t>ta</w:t>
      </w:r>
      <w:r w:rsidR="00050953">
        <w:rPr>
          <w:rFonts w:ascii="Arial" w:hAnsi="Arial" w:cs="Arial"/>
          <w:snapToGrid w:val="0"/>
          <w:sz w:val="20"/>
          <w:szCs w:val="20"/>
          <w:lang w:eastAsia="en-US"/>
        </w:rPr>
        <w:t xml:space="preserve"> Azerbajdžan, ki je bil kasneje sprejet tudi s strani COP. Nominacije, razen članstva v COP biroju, ostajajo odprte, saj se skupina zaradi širše geopolitičnih tenzij ni uspela dogovorit za podporo kateremukoli kandidatu. </w:t>
      </w:r>
    </w:p>
    <w:p w14:paraId="484754F3"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7EAFEC36" w14:textId="77777777" w:rsidR="001E1A2A" w:rsidRDefault="003645E8" w:rsidP="008E7843">
      <w:pPr>
        <w:suppressAutoHyphens w:val="0"/>
        <w:spacing w:line="260" w:lineRule="atLeast"/>
        <w:jc w:val="both"/>
        <w:rPr>
          <w:rFonts w:ascii="Arial" w:hAnsi="Arial" w:cs="Arial"/>
          <w:snapToGrid w:val="0"/>
          <w:sz w:val="20"/>
          <w:szCs w:val="20"/>
          <w:lang w:eastAsia="en-US"/>
        </w:rPr>
      </w:pPr>
      <w:r>
        <w:rPr>
          <w:rFonts w:ascii="Arial" w:hAnsi="Arial" w:cs="Arial"/>
          <w:snapToGrid w:val="0"/>
          <w:sz w:val="20"/>
          <w:szCs w:val="20"/>
          <w:lang w:eastAsia="en-US"/>
        </w:rPr>
        <w:t>Slovenija je ob robu konference organizirala tudi več stranskih dogodkov</w:t>
      </w:r>
      <w:r w:rsidR="001E1A2A">
        <w:rPr>
          <w:rFonts w:ascii="Arial" w:hAnsi="Arial" w:cs="Arial"/>
          <w:snapToGrid w:val="0"/>
          <w:sz w:val="20"/>
          <w:szCs w:val="20"/>
          <w:lang w:eastAsia="en-US"/>
        </w:rPr>
        <w:t>:</w:t>
      </w:r>
    </w:p>
    <w:p w14:paraId="02901A8A" w14:textId="77777777" w:rsidR="001E1A2A" w:rsidRDefault="001E1A2A" w:rsidP="008E7843">
      <w:pPr>
        <w:suppressAutoHyphens w:val="0"/>
        <w:spacing w:line="260" w:lineRule="atLeast"/>
        <w:jc w:val="both"/>
        <w:rPr>
          <w:rFonts w:ascii="Arial" w:hAnsi="Arial" w:cs="Arial"/>
          <w:snapToGrid w:val="0"/>
          <w:sz w:val="20"/>
          <w:szCs w:val="20"/>
          <w:lang w:eastAsia="en-US"/>
        </w:rPr>
      </w:pPr>
    </w:p>
    <w:p w14:paraId="1D7DF102" w14:textId="77777777" w:rsidR="001E1A2A" w:rsidRDefault="003645E8"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Ministrstvo za okolje, podnebje in energijo je v sodelovanju z </w:t>
      </w:r>
      <w:proofErr w:type="spellStart"/>
      <w:r w:rsidRPr="001E1A2A">
        <w:rPr>
          <w:rFonts w:ascii="Arial" w:hAnsi="Arial" w:cs="Arial"/>
          <w:snapToGrid w:val="0"/>
          <w:sz w:val="20"/>
          <w:szCs w:val="20"/>
          <w:lang w:eastAsia="en-US"/>
        </w:rPr>
        <w:t>Green</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growth</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partnership</w:t>
      </w:r>
      <w:proofErr w:type="spellEnd"/>
      <w:r w:rsidRPr="001E1A2A">
        <w:rPr>
          <w:rFonts w:ascii="Arial" w:hAnsi="Arial" w:cs="Arial"/>
          <w:snapToGrid w:val="0"/>
          <w:sz w:val="20"/>
          <w:szCs w:val="20"/>
          <w:lang w:eastAsia="en-US"/>
        </w:rPr>
        <w:t xml:space="preserve"> (GGP) organiziralo ministrsko večerjo, katere namen je bil nasloviti vprašanje kako okrepiti sodelovanje med državami in predstavniki gospodarstva za krepitev podnebne ambicije in implementacijo zavez iz mednarodnih podnebnih pogajanj.</w:t>
      </w:r>
    </w:p>
    <w:p w14:paraId="6A01F58F" w14:textId="77777777" w:rsidR="001E1A2A" w:rsidRDefault="00BB7C67"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Ministrstvo za zunanje in evropske zadeve (MZEZ) je s Programom Združenih narodov (ZN) za okolje (UNEP), Uradom visokega komisarja ZN za človekove pravice (OHCHR) in deseterico organizacij civilne družbe organiziralo uradni stranski dogodek COP28 na temo pravice do čistega, zdravega in trajnostnega okolja. Na dogodku sta bili osrednji govorki PR Pirc Musar in izvršna direktorica UNEP </w:t>
      </w:r>
      <w:proofErr w:type="spellStart"/>
      <w:r w:rsidRPr="001E1A2A">
        <w:rPr>
          <w:rFonts w:ascii="Arial" w:hAnsi="Arial" w:cs="Arial"/>
          <w:snapToGrid w:val="0"/>
          <w:sz w:val="20"/>
          <w:szCs w:val="20"/>
          <w:lang w:eastAsia="en-US"/>
        </w:rPr>
        <w:t>Inger</w:t>
      </w:r>
      <w:proofErr w:type="spellEnd"/>
      <w:r w:rsidRPr="001E1A2A">
        <w:rPr>
          <w:rFonts w:ascii="Arial" w:hAnsi="Arial" w:cs="Arial"/>
          <w:snapToGrid w:val="0"/>
          <w:sz w:val="20"/>
          <w:szCs w:val="20"/>
          <w:lang w:eastAsia="en-US"/>
        </w:rPr>
        <w:t xml:space="preserve"> Andersen. </w:t>
      </w:r>
    </w:p>
    <w:p w14:paraId="709B6A55" w14:textId="77777777" w:rsidR="001E1A2A" w:rsidRDefault="00BB7C67"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MZEZ je skupaj z Organizacijo ZN za prehrano in kmetijstvo (FAO) v Paviljonu za prehrano in kmetijstvo so-organiziralo stranski dogodek o integriranem pristopu k reševanju podnebne in prehranske krize s poudarkom na medgeneracijski in medsektorski izmenjavi izkušenj. Na dogodku sta imela otvoritvena nagovora PR Pirc Musar in GD FAO Dr </w:t>
      </w:r>
      <w:proofErr w:type="spellStart"/>
      <w:r w:rsidRPr="001E1A2A">
        <w:rPr>
          <w:rFonts w:ascii="Arial" w:hAnsi="Arial" w:cs="Arial"/>
          <w:snapToGrid w:val="0"/>
          <w:sz w:val="20"/>
          <w:szCs w:val="20"/>
          <w:lang w:eastAsia="en-US"/>
        </w:rPr>
        <w:t>Qu</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Dongyu</w:t>
      </w:r>
      <w:proofErr w:type="spellEnd"/>
      <w:r w:rsidRPr="001E1A2A">
        <w:rPr>
          <w:rFonts w:ascii="Arial" w:hAnsi="Arial" w:cs="Arial"/>
          <w:snapToGrid w:val="0"/>
          <w:sz w:val="20"/>
          <w:szCs w:val="20"/>
          <w:lang w:eastAsia="en-US"/>
        </w:rPr>
        <w:t xml:space="preserve">. </w:t>
      </w:r>
    </w:p>
    <w:p w14:paraId="08065248" w14:textId="77777777" w:rsidR="001E1A2A" w:rsidRDefault="00BB7C67"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Kot uradni partner Vodnega paviljona je MZEZ skupaj z Ekonomsko komisijo ZN za Evropo (UNECE),  Svetovno zdravstveno organizacijo (WHO),  Skladom ZN za otroke (UNICEF) in </w:t>
      </w:r>
      <w:proofErr w:type="spellStart"/>
      <w:r w:rsidRPr="001E1A2A">
        <w:rPr>
          <w:rFonts w:ascii="Arial" w:hAnsi="Arial" w:cs="Arial"/>
          <w:snapToGrid w:val="0"/>
          <w:sz w:val="20"/>
          <w:szCs w:val="20"/>
          <w:lang w:eastAsia="en-US"/>
        </w:rPr>
        <w:t>Ecopeace</w:t>
      </w:r>
      <w:proofErr w:type="spellEnd"/>
      <w:r w:rsidRPr="001E1A2A">
        <w:rPr>
          <w:rFonts w:ascii="Arial" w:hAnsi="Arial" w:cs="Arial"/>
          <w:snapToGrid w:val="0"/>
          <w:sz w:val="20"/>
          <w:szCs w:val="20"/>
          <w:lang w:eastAsia="en-US"/>
        </w:rPr>
        <w:t xml:space="preserve"> sodeloval pri organizaciji dogodkov v Vodnem paviljonu na temo miru, varnosti in zdravja. V okviru tematskega dne so bili organizirani trije paneli, tri delavnice in en </w:t>
      </w:r>
      <w:proofErr w:type="spellStart"/>
      <w:r w:rsidRPr="001E1A2A">
        <w:rPr>
          <w:rFonts w:ascii="Arial" w:hAnsi="Arial" w:cs="Arial"/>
          <w:snapToGrid w:val="0"/>
          <w:sz w:val="20"/>
          <w:szCs w:val="20"/>
          <w:lang w:eastAsia="en-US"/>
        </w:rPr>
        <w:t>webinar</w:t>
      </w:r>
      <w:proofErr w:type="spellEnd"/>
      <w:r w:rsidRPr="001E1A2A">
        <w:rPr>
          <w:rFonts w:ascii="Arial" w:hAnsi="Arial" w:cs="Arial"/>
          <w:snapToGrid w:val="0"/>
          <w:sz w:val="20"/>
          <w:szCs w:val="20"/>
          <w:lang w:eastAsia="en-US"/>
        </w:rPr>
        <w:t>. Slovenija je na dogodkih tudi aktivno sodelovala (</w:t>
      </w:r>
      <w:proofErr w:type="spellStart"/>
      <w:r w:rsidRPr="001E1A2A">
        <w:rPr>
          <w:rFonts w:ascii="Arial" w:hAnsi="Arial" w:cs="Arial"/>
          <w:snapToGrid w:val="0"/>
          <w:sz w:val="20"/>
          <w:szCs w:val="20"/>
          <w:lang w:eastAsia="en-US"/>
        </w:rPr>
        <w:t>moderiranje</w:t>
      </w:r>
      <w:proofErr w:type="spellEnd"/>
      <w:r w:rsidRPr="001E1A2A">
        <w:rPr>
          <w:rFonts w:ascii="Arial" w:hAnsi="Arial" w:cs="Arial"/>
          <w:snapToGrid w:val="0"/>
          <w:sz w:val="20"/>
          <w:szCs w:val="20"/>
          <w:lang w:eastAsia="en-US"/>
        </w:rPr>
        <w:t xml:space="preserve">, nagovori). </w:t>
      </w:r>
    </w:p>
    <w:p w14:paraId="23318B6E" w14:textId="77777777" w:rsidR="001E1A2A" w:rsidRDefault="00BB7C67"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MZEZ je skupaj z ZAE v </w:t>
      </w:r>
      <w:proofErr w:type="spellStart"/>
      <w:r w:rsidRPr="001E1A2A">
        <w:rPr>
          <w:rFonts w:ascii="Arial" w:hAnsi="Arial" w:cs="Arial"/>
          <w:snapToGrid w:val="0"/>
          <w:sz w:val="20"/>
          <w:szCs w:val="20"/>
          <w:lang w:eastAsia="en-US"/>
        </w:rPr>
        <w:t>Knowledge</w:t>
      </w:r>
      <w:proofErr w:type="spellEnd"/>
      <w:r w:rsidRPr="001E1A2A">
        <w:rPr>
          <w:rFonts w:ascii="Arial" w:hAnsi="Arial" w:cs="Arial"/>
          <w:snapToGrid w:val="0"/>
          <w:sz w:val="20"/>
          <w:szCs w:val="20"/>
          <w:lang w:eastAsia="en-US"/>
        </w:rPr>
        <w:t xml:space="preserve"> Hub Zelene cone COP28 organiziral stranski dogodek Zelene skupine. Na dogodku so imeli predstavniki šest start-upov, ki so sodelovali v Pospeševalniku Zelene skupine, priložnost, da pred mednarodno žirijo in mednarodnim občinstvom predstavijo svoje rešitve. Zbrane sta nagovorila tudi minister za okolje, podnebje in energijo Kumer in stalna predstavnica ZAE pri Mednarodni agenciji za obnovljive vire energije (IRENA) </w:t>
      </w:r>
      <w:proofErr w:type="spellStart"/>
      <w:r w:rsidRPr="001E1A2A">
        <w:rPr>
          <w:rFonts w:ascii="Arial" w:hAnsi="Arial" w:cs="Arial"/>
          <w:snapToGrid w:val="0"/>
          <w:sz w:val="20"/>
          <w:szCs w:val="20"/>
          <w:lang w:eastAsia="en-US"/>
        </w:rPr>
        <w:t>Nawal</w:t>
      </w:r>
      <w:proofErr w:type="spellEnd"/>
      <w:r w:rsidRPr="001E1A2A">
        <w:rPr>
          <w:rFonts w:ascii="Arial" w:hAnsi="Arial" w:cs="Arial"/>
          <w:snapToGrid w:val="0"/>
          <w:sz w:val="20"/>
          <w:szCs w:val="20"/>
          <w:lang w:eastAsia="en-US"/>
        </w:rPr>
        <w:t xml:space="preserve"> Al-</w:t>
      </w:r>
      <w:proofErr w:type="spellStart"/>
      <w:r w:rsidRPr="001E1A2A">
        <w:rPr>
          <w:rFonts w:ascii="Arial" w:hAnsi="Arial" w:cs="Arial"/>
          <w:snapToGrid w:val="0"/>
          <w:sz w:val="20"/>
          <w:szCs w:val="20"/>
          <w:lang w:eastAsia="en-US"/>
        </w:rPr>
        <w:t>Hosany</w:t>
      </w:r>
      <w:proofErr w:type="spellEnd"/>
      <w:r w:rsidRPr="001E1A2A">
        <w:rPr>
          <w:rFonts w:ascii="Arial" w:hAnsi="Arial" w:cs="Arial"/>
          <w:snapToGrid w:val="0"/>
          <w:sz w:val="20"/>
          <w:szCs w:val="20"/>
          <w:lang w:eastAsia="en-US"/>
        </w:rPr>
        <w:t>. Ob robu dogodka se je zagnalo Vodno platformo Zelene skupine ter organiziralo sestanek Zelene skupine.</w:t>
      </w:r>
    </w:p>
    <w:p w14:paraId="5FC97783" w14:textId="77777777" w:rsidR="001E1A2A" w:rsidRDefault="0057101C"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Slovenija je v sodelovanju z Azerbajdžanom in sekretariatom Vodne konvencije organiziralo stranski dogodek na temo obnov in varstva mokrišč za zmanjševanje pomanjkanja vode v čezmejnih porečjih in povodjih. Poudarilo je pomen obnove in varstva mokrišč in vodnih ekosistemov v splošnem kot enega temeljnih ukrepov za prilagajanje in zmanjševanje vplivov podnebnih sprememb</w:t>
      </w:r>
      <w:r w:rsidR="00F407F5" w:rsidRPr="001E1A2A">
        <w:rPr>
          <w:rFonts w:ascii="Arial" w:hAnsi="Arial" w:cs="Arial"/>
          <w:snapToGrid w:val="0"/>
          <w:sz w:val="20"/>
          <w:szCs w:val="20"/>
          <w:lang w:eastAsia="en-US"/>
        </w:rPr>
        <w:t>.</w:t>
      </w:r>
      <w:r w:rsidR="00D826FB" w:rsidRPr="001E1A2A">
        <w:rPr>
          <w:rFonts w:ascii="Arial" w:hAnsi="Arial" w:cs="Arial"/>
          <w:snapToGrid w:val="0"/>
          <w:sz w:val="20"/>
          <w:szCs w:val="20"/>
          <w:lang w:eastAsia="en-US"/>
        </w:rPr>
        <w:t xml:space="preserve"> Posebna odposlanka MZEZ za podnebno diplomacijo </w:t>
      </w:r>
      <w:r w:rsidR="00743314" w:rsidRPr="001E1A2A">
        <w:rPr>
          <w:rFonts w:ascii="Arial" w:hAnsi="Arial" w:cs="Arial"/>
          <w:snapToGrid w:val="0"/>
          <w:sz w:val="20"/>
          <w:szCs w:val="20"/>
          <w:lang w:eastAsia="en-US"/>
        </w:rPr>
        <w:t xml:space="preserve"> Slovenija je </w:t>
      </w:r>
      <w:r w:rsidR="00D826FB" w:rsidRPr="001E1A2A">
        <w:rPr>
          <w:rFonts w:ascii="Arial" w:hAnsi="Arial" w:cs="Arial"/>
          <w:snapToGrid w:val="0"/>
          <w:sz w:val="20"/>
          <w:szCs w:val="20"/>
          <w:lang w:eastAsia="en-US"/>
        </w:rPr>
        <w:t xml:space="preserve">z zaključnim govorom sodelovala na stranskem dogodku na temo žensk in podnebne varnosti v organizaciji UNWOMEN in Nemčije, nagovorila je udeležence uradnega lansiranja središča za podnebno varnost v Vzhodni Afriki ter sodelovala v razpravi o vplivih podnebnih sprememb na otrokove pravice v organizaciji </w:t>
      </w:r>
      <w:proofErr w:type="spellStart"/>
      <w:r w:rsidR="00D826FB" w:rsidRPr="001E1A2A">
        <w:rPr>
          <w:rFonts w:ascii="Arial" w:hAnsi="Arial" w:cs="Arial"/>
          <w:snapToGrid w:val="0"/>
          <w:sz w:val="20"/>
          <w:szCs w:val="20"/>
          <w:lang w:eastAsia="en-US"/>
        </w:rPr>
        <w:t>Safe</w:t>
      </w:r>
      <w:proofErr w:type="spellEnd"/>
      <w:r w:rsidR="00D826FB" w:rsidRPr="001E1A2A">
        <w:rPr>
          <w:rFonts w:ascii="Arial" w:hAnsi="Arial" w:cs="Arial"/>
          <w:snapToGrid w:val="0"/>
          <w:sz w:val="20"/>
          <w:szCs w:val="20"/>
          <w:lang w:eastAsia="en-US"/>
        </w:rPr>
        <w:t xml:space="preserve"> </w:t>
      </w:r>
      <w:proofErr w:type="spellStart"/>
      <w:r w:rsidR="00D826FB" w:rsidRPr="001E1A2A">
        <w:rPr>
          <w:rFonts w:ascii="Arial" w:hAnsi="Arial" w:cs="Arial"/>
          <w:snapToGrid w:val="0"/>
          <w:sz w:val="20"/>
          <w:szCs w:val="20"/>
          <w:lang w:eastAsia="en-US"/>
        </w:rPr>
        <w:t>the</w:t>
      </w:r>
      <w:proofErr w:type="spellEnd"/>
      <w:r w:rsidR="00D826FB" w:rsidRPr="001E1A2A">
        <w:rPr>
          <w:rFonts w:ascii="Arial" w:hAnsi="Arial" w:cs="Arial"/>
          <w:snapToGrid w:val="0"/>
          <w:sz w:val="20"/>
          <w:szCs w:val="20"/>
          <w:lang w:eastAsia="en-US"/>
        </w:rPr>
        <w:t xml:space="preserve"> </w:t>
      </w:r>
      <w:proofErr w:type="spellStart"/>
      <w:r w:rsidR="00D826FB" w:rsidRPr="001E1A2A">
        <w:rPr>
          <w:rFonts w:ascii="Arial" w:hAnsi="Arial" w:cs="Arial"/>
          <w:snapToGrid w:val="0"/>
          <w:sz w:val="20"/>
          <w:szCs w:val="20"/>
          <w:lang w:eastAsia="en-US"/>
        </w:rPr>
        <w:t>Children</w:t>
      </w:r>
      <w:proofErr w:type="spellEnd"/>
      <w:r w:rsidR="00D826FB" w:rsidRPr="001E1A2A">
        <w:rPr>
          <w:rFonts w:ascii="Arial" w:hAnsi="Arial" w:cs="Arial"/>
          <w:snapToGrid w:val="0"/>
          <w:sz w:val="20"/>
          <w:szCs w:val="20"/>
          <w:lang w:eastAsia="en-US"/>
        </w:rPr>
        <w:t xml:space="preserve"> in Svetovne banke. </w:t>
      </w:r>
    </w:p>
    <w:p w14:paraId="44506306" w14:textId="2F8D6E33" w:rsidR="00F407F5" w:rsidRPr="001E1A2A" w:rsidRDefault="00F407F5" w:rsidP="001E1A2A">
      <w:pPr>
        <w:pStyle w:val="Odstavekseznama"/>
        <w:numPr>
          <w:ilvl w:val="0"/>
          <w:numId w:val="32"/>
        </w:numPr>
        <w:suppressAutoHyphens w:val="0"/>
        <w:spacing w:line="260" w:lineRule="atLeast"/>
        <w:ind w:left="360"/>
        <w:jc w:val="both"/>
        <w:rPr>
          <w:rFonts w:ascii="Arial" w:hAnsi="Arial" w:cs="Arial"/>
          <w:snapToGrid w:val="0"/>
          <w:sz w:val="20"/>
          <w:szCs w:val="20"/>
          <w:lang w:eastAsia="en-US"/>
        </w:rPr>
      </w:pPr>
      <w:r w:rsidRPr="001E1A2A">
        <w:rPr>
          <w:rFonts w:ascii="Arial" w:hAnsi="Arial" w:cs="Arial"/>
          <w:snapToGrid w:val="0"/>
          <w:sz w:val="20"/>
          <w:szCs w:val="20"/>
          <w:lang w:eastAsia="en-US"/>
        </w:rPr>
        <w:t xml:space="preserve">Ob robu zasedanja podnebne konference, je Slovenija organizirala </w:t>
      </w:r>
      <w:proofErr w:type="spellStart"/>
      <w:r w:rsidRPr="001E1A2A">
        <w:rPr>
          <w:rFonts w:ascii="Arial" w:hAnsi="Arial" w:cs="Arial"/>
          <w:snapToGrid w:val="0"/>
          <w:sz w:val="20"/>
          <w:szCs w:val="20"/>
          <w:lang w:eastAsia="en-US"/>
        </w:rPr>
        <w:t>organizirala</w:t>
      </w:r>
      <w:proofErr w:type="spellEnd"/>
      <w:r w:rsidRPr="001E1A2A">
        <w:rPr>
          <w:rFonts w:ascii="Arial" w:hAnsi="Arial" w:cs="Arial"/>
          <w:snapToGrid w:val="0"/>
          <w:sz w:val="20"/>
          <w:szCs w:val="20"/>
          <w:lang w:eastAsia="en-US"/>
        </w:rPr>
        <w:t xml:space="preserve"> tridnevni dogodek, ki je potekal od 5. – 7. decembra 2023 v Dubaju, v Slovenski poslovni hiši (nekdanjem EXPO2020 paviljonu) na EXPO v Dubaju, v sklopu aktivnosti zelene cone COP28. Dogodek z naslovom “Dnevi zelenih in digitalnih inovacij v Slovenski poslovnih hiši v Dubaju” je potekal v sodelovanju s Slovenskim podjetniškim </w:t>
      </w:r>
      <w:r w:rsidRPr="001E1A2A">
        <w:rPr>
          <w:rFonts w:ascii="Arial" w:hAnsi="Arial" w:cs="Arial"/>
          <w:snapToGrid w:val="0"/>
          <w:sz w:val="20"/>
          <w:szCs w:val="20"/>
          <w:lang w:eastAsia="en-US"/>
        </w:rPr>
        <w:lastRenderedPageBreak/>
        <w:t xml:space="preserve">skladom, SPIRIT Slovenija in SRIP Krožno gospodarstvo ter v partnerstvu z MCH Global, </w:t>
      </w:r>
      <w:proofErr w:type="spellStart"/>
      <w:r w:rsidRPr="001E1A2A">
        <w:rPr>
          <w:rFonts w:ascii="Arial" w:hAnsi="Arial" w:cs="Arial"/>
          <w:snapToGrid w:val="0"/>
          <w:sz w:val="20"/>
          <w:szCs w:val="20"/>
          <w:lang w:eastAsia="en-US"/>
        </w:rPr>
        <w:t>Dubai</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World</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Trade</w:t>
      </w:r>
      <w:proofErr w:type="spellEnd"/>
      <w:r w:rsidRPr="001E1A2A">
        <w:rPr>
          <w:rFonts w:ascii="Arial" w:hAnsi="Arial" w:cs="Arial"/>
          <w:snapToGrid w:val="0"/>
          <w:sz w:val="20"/>
          <w:szCs w:val="20"/>
          <w:lang w:eastAsia="en-US"/>
        </w:rPr>
        <w:t xml:space="preserve"> Center / Future </w:t>
      </w:r>
      <w:proofErr w:type="spellStart"/>
      <w:r w:rsidRPr="001E1A2A">
        <w:rPr>
          <w:rFonts w:ascii="Arial" w:hAnsi="Arial" w:cs="Arial"/>
          <w:snapToGrid w:val="0"/>
          <w:sz w:val="20"/>
          <w:szCs w:val="20"/>
          <w:lang w:eastAsia="en-US"/>
        </w:rPr>
        <w:t>Blockchain</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Summit</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Climate</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Chain</w:t>
      </w:r>
      <w:proofErr w:type="spellEnd"/>
      <w:r w:rsidRPr="001E1A2A">
        <w:rPr>
          <w:rFonts w:ascii="Arial" w:hAnsi="Arial" w:cs="Arial"/>
          <w:snapToGrid w:val="0"/>
          <w:sz w:val="20"/>
          <w:szCs w:val="20"/>
          <w:lang w:eastAsia="en-US"/>
        </w:rPr>
        <w:t xml:space="preserve"> </w:t>
      </w:r>
      <w:proofErr w:type="spellStart"/>
      <w:r w:rsidRPr="001E1A2A">
        <w:rPr>
          <w:rFonts w:ascii="Arial" w:hAnsi="Arial" w:cs="Arial"/>
          <w:snapToGrid w:val="0"/>
          <w:sz w:val="20"/>
          <w:szCs w:val="20"/>
          <w:lang w:eastAsia="en-US"/>
        </w:rPr>
        <w:t>Coalition</w:t>
      </w:r>
      <w:proofErr w:type="spellEnd"/>
      <w:r w:rsidRPr="001E1A2A">
        <w:rPr>
          <w:rFonts w:ascii="Arial" w:hAnsi="Arial" w:cs="Arial"/>
          <w:snapToGrid w:val="0"/>
          <w:sz w:val="20"/>
          <w:szCs w:val="20"/>
          <w:lang w:eastAsia="en-US"/>
        </w:rPr>
        <w:t xml:space="preserve">, IAAI </w:t>
      </w:r>
      <w:proofErr w:type="spellStart"/>
      <w:r w:rsidRPr="001E1A2A">
        <w:rPr>
          <w:rFonts w:ascii="Arial" w:hAnsi="Arial" w:cs="Arial"/>
          <w:snapToGrid w:val="0"/>
          <w:sz w:val="20"/>
          <w:szCs w:val="20"/>
          <w:lang w:eastAsia="en-US"/>
        </w:rPr>
        <w:t>GloCha</w:t>
      </w:r>
      <w:proofErr w:type="spellEnd"/>
      <w:r w:rsidRPr="001E1A2A">
        <w:rPr>
          <w:rFonts w:ascii="Arial" w:hAnsi="Arial" w:cs="Arial"/>
          <w:snapToGrid w:val="0"/>
          <w:sz w:val="20"/>
          <w:szCs w:val="20"/>
          <w:lang w:eastAsia="en-US"/>
        </w:rPr>
        <w:t xml:space="preserve"> AV </w:t>
      </w:r>
      <w:proofErr w:type="spellStart"/>
      <w:r w:rsidRPr="001E1A2A">
        <w:rPr>
          <w:rFonts w:ascii="Arial" w:hAnsi="Arial" w:cs="Arial"/>
          <w:snapToGrid w:val="0"/>
          <w:sz w:val="20"/>
          <w:szCs w:val="20"/>
          <w:lang w:eastAsia="en-US"/>
        </w:rPr>
        <w:t>Living</w:t>
      </w:r>
      <w:proofErr w:type="spellEnd"/>
      <w:r w:rsidRPr="001E1A2A">
        <w:rPr>
          <w:rFonts w:ascii="Arial" w:hAnsi="Arial" w:cs="Arial"/>
          <w:snapToGrid w:val="0"/>
          <w:sz w:val="20"/>
          <w:szCs w:val="20"/>
          <w:lang w:eastAsia="en-US"/>
        </w:rPr>
        <w:t xml:space="preserve"> Lab in AWS </w:t>
      </w:r>
      <w:proofErr w:type="spellStart"/>
      <w:r w:rsidRPr="001E1A2A">
        <w:rPr>
          <w:rFonts w:ascii="Arial" w:hAnsi="Arial" w:cs="Arial"/>
          <w:snapToGrid w:val="0"/>
          <w:sz w:val="20"/>
          <w:szCs w:val="20"/>
          <w:lang w:eastAsia="en-US"/>
        </w:rPr>
        <w:t>Dubai</w:t>
      </w:r>
      <w:proofErr w:type="spellEnd"/>
      <w:r w:rsidRPr="001E1A2A">
        <w:rPr>
          <w:rFonts w:ascii="Arial" w:hAnsi="Arial" w:cs="Arial"/>
          <w:snapToGrid w:val="0"/>
          <w:sz w:val="20"/>
          <w:szCs w:val="20"/>
          <w:lang w:eastAsia="en-US"/>
        </w:rPr>
        <w:t>. V treh dneh se je zvrstilo več kot 25 predstavitev in panelnih razprav, na katerih je sodelovalo več kot 100 slovenskih in tujih podjetij, dogodek pa je obiskalo več kot 300 domačih in tujih obiskovalcev, kar je izjemno prispevalo k povečanju prepoznavnosti Slovenije kot ene izmed vodilnih držav na poti k zelenemu in digitalnemu prehodu za doseganje ciljev trajnostnega razvoja.</w:t>
      </w:r>
    </w:p>
    <w:p w14:paraId="1EBF0E98" w14:textId="229FADC5" w:rsidR="00807477" w:rsidRDefault="00807477" w:rsidP="00F407F5">
      <w:pPr>
        <w:suppressAutoHyphens w:val="0"/>
        <w:spacing w:before="20" w:after="20" w:line="260" w:lineRule="atLeast"/>
        <w:jc w:val="both"/>
        <w:rPr>
          <w:rFonts w:ascii="Arial" w:hAnsi="Arial" w:cs="Arial"/>
          <w:snapToGrid w:val="0"/>
          <w:sz w:val="20"/>
          <w:szCs w:val="20"/>
          <w:lang w:eastAsia="en-US"/>
        </w:rPr>
      </w:pPr>
    </w:p>
    <w:p w14:paraId="62DA1C28" w14:textId="288B52D3" w:rsidR="00807477" w:rsidRPr="00FB6B47" w:rsidRDefault="00807477" w:rsidP="00807477">
      <w:pPr>
        <w:suppressAutoHyphens w:val="0"/>
        <w:spacing w:before="20" w:after="20" w:line="260" w:lineRule="atLeast"/>
        <w:jc w:val="both"/>
        <w:rPr>
          <w:rFonts w:ascii="Arial" w:hAnsi="Arial" w:cs="Arial"/>
          <w:snapToGrid w:val="0"/>
          <w:sz w:val="20"/>
          <w:szCs w:val="20"/>
          <w:lang w:eastAsia="en-US"/>
        </w:rPr>
      </w:pPr>
      <w:r w:rsidRPr="00807477">
        <w:rPr>
          <w:rFonts w:ascii="Arial" w:hAnsi="Arial" w:cs="Arial"/>
          <w:snapToGrid w:val="0"/>
          <w:sz w:val="20"/>
          <w:szCs w:val="20"/>
          <w:lang w:eastAsia="en-US"/>
        </w:rPr>
        <w:t xml:space="preserve">Na COP28 je bil prvič del slovenske delegacije tudi mladinski podnebni delegat. Gre za skupen projekt Mladinskega sveta Slovenije in Ministrstva za okolje, podnebje in energijo, s ciljem vključevanja mladih v proces mednarodnih podnebnih pogajanj, </w:t>
      </w:r>
      <w:proofErr w:type="spellStart"/>
      <w:r w:rsidRPr="00807477">
        <w:rPr>
          <w:rFonts w:ascii="Arial" w:hAnsi="Arial" w:cs="Arial"/>
          <w:snapToGrid w:val="0"/>
          <w:sz w:val="20"/>
          <w:szCs w:val="20"/>
          <w:lang w:eastAsia="en-US"/>
        </w:rPr>
        <w:t>opolnomočenja</w:t>
      </w:r>
      <w:proofErr w:type="spellEnd"/>
      <w:r w:rsidRPr="00807477">
        <w:rPr>
          <w:rFonts w:ascii="Arial" w:hAnsi="Arial" w:cs="Arial"/>
          <w:snapToGrid w:val="0"/>
          <w:sz w:val="20"/>
          <w:szCs w:val="20"/>
          <w:lang w:eastAsia="en-US"/>
        </w:rPr>
        <w:t xml:space="preserve"> mladih in širjenja vsebin podnebnih sprememb med mladimi. Mladinski delegat je na COP28 spremljal pogajanja in se udeleževal relevantnih stranskih dogodkov ter bil neposredno vpet v aktivnosti slovenske delegacije. Med drugim se je udeležil tudi zaključnega dogodka mladinskega podnebnega dialoga, kjer so mladi predstavili prvi pregled stanja glede vključevanja mladih v procese UNFCCC (COP28 </w:t>
      </w:r>
      <w:proofErr w:type="spellStart"/>
      <w:r w:rsidRPr="00807477">
        <w:rPr>
          <w:rFonts w:ascii="Arial" w:hAnsi="Arial" w:cs="Arial"/>
          <w:snapToGrid w:val="0"/>
          <w:sz w:val="20"/>
          <w:szCs w:val="20"/>
          <w:lang w:eastAsia="en-US"/>
        </w:rPr>
        <w:t>Youth</w:t>
      </w:r>
      <w:proofErr w:type="spellEnd"/>
      <w:r w:rsidRPr="00807477">
        <w:rPr>
          <w:rFonts w:ascii="Arial" w:hAnsi="Arial" w:cs="Arial"/>
          <w:snapToGrid w:val="0"/>
          <w:sz w:val="20"/>
          <w:szCs w:val="20"/>
          <w:lang w:eastAsia="en-US"/>
        </w:rPr>
        <w:t xml:space="preserve"> </w:t>
      </w:r>
      <w:proofErr w:type="spellStart"/>
      <w:r w:rsidRPr="00807477">
        <w:rPr>
          <w:rFonts w:ascii="Arial" w:hAnsi="Arial" w:cs="Arial"/>
          <w:snapToGrid w:val="0"/>
          <w:sz w:val="20"/>
          <w:szCs w:val="20"/>
          <w:lang w:eastAsia="en-US"/>
        </w:rPr>
        <w:t>Stockate</w:t>
      </w:r>
      <w:proofErr w:type="spellEnd"/>
      <w:r w:rsidRPr="00807477">
        <w:rPr>
          <w:rFonts w:ascii="Arial" w:hAnsi="Arial" w:cs="Arial"/>
          <w:snapToGrid w:val="0"/>
          <w:sz w:val="20"/>
          <w:szCs w:val="20"/>
          <w:lang w:eastAsia="en-US"/>
        </w:rPr>
        <w:t xml:space="preserve"> </w:t>
      </w:r>
      <w:proofErr w:type="spellStart"/>
      <w:r w:rsidRPr="00807477">
        <w:rPr>
          <w:rFonts w:ascii="Arial" w:hAnsi="Arial" w:cs="Arial"/>
          <w:snapToGrid w:val="0"/>
          <w:sz w:val="20"/>
          <w:szCs w:val="20"/>
          <w:lang w:eastAsia="en-US"/>
        </w:rPr>
        <w:t>Outcome</w:t>
      </w:r>
      <w:proofErr w:type="spellEnd"/>
      <w:r w:rsidRPr="00807477">
        <w:rPr>
          <w:rFonts w:ascii="Arial" w:hAnsi="Arial" w:cs="Arial"/>
          <w:snapToGrid w:val="0"/>
          <w:sz w:val="20"/>
          <w:szCs w:val="20"/>
          <w:lang w:eastAsia="en-US"/>
        </w:rPr>
        <w:t xml:space="preserve"> </w:t>
      </w:r>
      <w:proofErr w:type="spellStart"/>
      <w:r w:rsidRPr="00807477">
        <w:rPr>
          <w:rFonts w:ascii="Arial" w:hAnsi="Arial" w:cs="Arial"/>
          <w:snapToGrid w:val="0"/>
          <w:sz w:val="20"/>
          <w:szCs w:val="20"/>
          <w:lang w:eastAsia="en-US"/>
        </w:rPr>
        <w:t>Report</w:t>
      </w:r>
      <w:proofErr w:type="spellEnd"/>
      <w:r w:rsidRPr="00807477">
        <w:rPr>
          <w:rFonts w:ascii="Arial" w:hAnsi="Arial" w:cs="Arial"/>
          <w:snapToGrid w:val="0"/>
          <w:sz w:val="20"/>
          <w:szCs w:val="20"/>
          <w:lang w:eastAsia="en-US"/>
        </w:rPr>
        <w:t>).</w:t>
      </w:r>
      <w:r>
        <w:rPr>
          <w:rFonts w:ascii="Arial" w:hAnsi="Arial" w:cs="Arial"/>
          <w:snapToGrid w:val="0"/>
          <w:sz w:val="20"/>
          <w:szCs w:val="20"/>
          <w:lang w:eastAsia="en-US"/>
        </w:rPr>
        <w:t xml:space="preserve"> </w:t>
      </w:r>
      <w:r w:rsidRPr="00807477">
        <w:rPr>
          <w:rFonts w:ascii="Arial" w:hAnsi="Arial" w:cs="Arial"/>
          <w:snapToGrid w:val="0"/>
          <w:sz w:val="20"/>
          <w:szCs w:val="20"/>
          <w:lang w:eastAsia="en-US"/>
        </w:rPr>
        <w:t>Sodeloval je tudi na bilateralnih srečanjih slovenske delegacije s predstavniki različnih mladinskih organizacij.</w:t>
      </w:r>
      <w:r>
        <w:rPr>
          <w:rFonts w:ascii="Arial" w:hAnsi="Arial" w:cs="Arial"/>
          <w:snapToGrid w:val="0"/>
          <w:sz w:val="20"/>
          <w:szCs w:val="20"/>
          <w:lang w:eastAsia="en-US"/>
        </w:rPr>
        <w:t xml:space="preserve"> </w:t>
      </w:r>
      <w:r w:rsidRPr="00807477">
        <w:rPr>
          <w:rFonts w:ascii="Arial" w:hAnsi="Arial" w:cs="Arial"/>
          <w:snapToGrid w:val="0"/>
          <w:sz w:val="20"/>
          <w:szCs w:val="20"/>
          <w:lang w:eastAsia="en-US"/>
        </w:rPr>
        <w:t xml:space="preserve">Ves čas konference se je slovenski mladinski delegat tudi aktivno povezoval z mladinskimi delegati drugih držav. </w:t>
      </w:r>
    </w:p>
    <w:sectPr w:rsidR="00807477" w:rsidRPr="00FB6B47" w:rsidSect="002544C9">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41D6" w14:textId="77777777" w:rsidR="007E4E7D" w:rsidRDefault="007E4E7D">
      <w:r>
        <w:separator/>
      </w:r>
    </w:p>
  </w:endnote>
  <w:endnote w:type="continuationSeparator" w:id="0">
    <w:p w14:paraId="5CB274CD" w14:textId="77777777" w:rsidR="007E4E7D" w:rsidRDefault="007E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Helv">
    <w:altName w:val="Arial"/>
    <w:panose1 w:val="020B06040202020302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33B" w14:textId="68AA379D" w:rsidR="007E4E7D" w:rsidRPr="008A57C5" w:rsidRDefault="007E4E7D">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D826FB">
      <w:rPr>
        <w:rFonts w:ascii="Arial" w:hAnsi="Arial" w:cs="Arial"/>
        <w:bCs/>
        <w:noProof/>
        <w:sz w:val="20"/>
        <w:szCs w:val="20"/>
      </w:rPr>
      <w:t>9</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D826FB">
      <w:rPr>
        <w:rFonts w:ascii="Arial" w:hAnsi="Arial" w:cs="Arial"/>
        <w:bCs/>
        <w:noProof/>
        <w:sz w:val="20"/>
        <w:szCs w:val="20"/>
      </w:rPr>
      <w:t>10</w:t>
    </w:r>
    <w:r w:rsidRPr="008A57C5">
      <w:rPr>
        <w:rFonts w:ascii="Arial" w:hAnsi="Arial" w:cs="Arial"/>
        <w:bCs/>
        <w:sz w:val="20"/>
        <w:szCs w:val="20"/>
      </w:rPr>
      <w:fldChar w:fldCharType="end"/>
    </w:r>
  </w:p>
  <w:p w14:paraId="2044C7DB" w14:textId="77777777" w:rsidR="007E4E7D" w:rsidRDefault="007E4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A190" w14:textId="77777777" w:rsidR="007E4E7D" w:rsidRDefault="007E4E7D" w:rsidP="002544C9">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9C30" w14:textId="77777777" w:rsidR="007E4E7D" w:rsidRDefault="007E4E7D">
      <w:r>
        <w:separator/>
      </w:r>
    </w:p>
  </w:footnote>
  <w:footnote w:type="continuationSeparator" w:id="0">
    <w:p w14:paraId="3FB5984D" w14:textId="77777777" w:rsidR="007E4E7D" w:rsidRDefault="007E4E7D">
      <w:r>
        <w:continuationSeparator/>
      </w:r>
    </w:p>
  </w:footnote>
  <w:footnote w:id="1">
    <w:p w14:paraId="3DE15DBB" w14:textId="0509145F" w:rsidR="00B2132C" w:rsidRDefault="00B2132C">
      <w:pPr>
        <w:pStyle w:val="Sprotnaopomba-besedilo"/>
      </w:pPr>
      <w:r>
        <w:rPr>
          <w:rStyle w:val="Sprotnaopomba-sklic"/>
        </w:rPr>
        <w:footnoteRef/>
      </w:r>
      <w:r>
        <w:t xml:space="preserve"> </w:t>
      </w:r>
      <w:r w:rsidRPr="00B2132C">
        <w:t>Več informacij o poročilu in poteku pregleda je dostopno</w:t>
      </w:r>
      <w:r>
        <w:t xml:space="preserve"> na: </w:t>
      </w:r>
      <w:r w:rsidRPr="00B2132C">
        <w:t>https://unfccc.int/First_MA_fifth_IAR_cycle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EFE1" w14:textId="77777777" w:rsidR="007E4E7D" w:rsidRPr="001B1D79" w:rsidRDefault="007E4E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3225" w14:textId="77777777" w:rsidR="007E4E7D" w:rsidRPr="00125A68" w:rsidRDefault="007E4E7D" w:rsidP="002544C9">
    <w:pPr>
      <w:spacing w:before="40"/>
      <w:ind w:right="-3"/>
      <w:rPr>
        <w:sz w:val="22"/>
        <w:szCs w:val="22"/>
      </w:rPr>
    </w:pPr>
    <w:r w:rsidRPr="00125A68">
      <w:rPr>
        <w:noProof/>
        <w:sz w:val="22"/>
        <w:szCs w:val="22"/>
        <w:lang w:eastAsia="sl-SI"/>
      </w:rPr>
      <mc:AlternateContent>
        <mc:Choice Requires="wps">
          <w:drawing>
            <wp:anchor distT="0" distB="0" distL="0" distR="0" simplePos="0" relativeHeight="251659264" behindDoc="0" locked="0" layoutInCell="1" allowOverlap="1" wp14:anchorId="2999B3A1" wp14:editId="088CF3EB">
              <wp:simplePos x="0" y="0"/>
              <wp:positionH relativeFrom="column">
                <wp:posOffset>1493520</wp:posOffset>
              </wp:positionH>
              <wp:positionV relativeFrom="paragraph">
                <wp:posOffset>54610</wp:posOffset>
              </wp:positionV>
              <wp:extent cx="4702175" cy="394335"/>
              <wp:effectExtent l="381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3C57" w14:textId="77777777" w:rsidR="007E4E7D" w:rsidRPr="00106C6A" w:rsidRDefault="007E4E7D"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CF59166" w14:textId="77777777" w:rsidR="007E4E7D" w:rsidRPr="00106C6A" w:rsidRDefault="007E4E7D"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9B3A1" id="_x0000_t202" coordsize="21600,21600" o:spt="202" path="m,l,21600r21600,l21600,xe">
              <v:stroke joinstyle="miter"/>
              <v:path gradientshapeok="t" o:connecttype="rect"/>
            </v:shapetype>
            <v:shape id="Polje z besedilom 3" o:spid="_x0000_s1026" type="#_x0000_t202" style="position:absolute;margin-left:117.6pt;margin-top:4.3pt;width:370.25pt;height:31.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" filled="f" stroked="f">
              <v:textbox inset="0,0,0,0">
                <w:txbxContent>
                  <w:p w14:paraId="22763C57" w14:textId="77777777" w:rsidR="007E4E7D" w:rsidRPr="00106C6A" w:rsidRDefault="007E4E7D"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CF59166" w14:textId="77777777" w:rsidR="007E4E7D" w:rsidRPr="00106C6A" w:rsidRDefault="007E4E7D"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0D8"/>
    <w:multiLevelType w:val="hybridMultilevel"/>
    <w:tmpl w:val="3E6E947C"/>
    <w:lvl w:ilvl="0" w:tplc="FC64205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C28082A"/>
    <w:multiLevelType w:val="hybridMultilevel"/>
    <w:tmpl w:val="3C7E207C"/>
    <w:lvl w:ilvl="0" w:tplc="6E74C23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DEB1CB1"/>
    <w:multiLevelType w:val="multilevel"/>
    <w:tmpl w:val="D50C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E3DC7"/>
    <w:multiLevelType w:val="hybridMultilevel"/>
    <w:tmpl w:val="9790E78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775136E"/>
    <w:multiLevelType w:val="hybridMultilevel"/>
    <w:tmpl w:val="D0BE7D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4346AD"/>
    <w:multiLevelType w:val="hybridMultilevel"/>
    <w:tmpl w:val="32E60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8528A"/>
    <w:multiLevelType w:val="hybridMultilevel"/>
    <w:tmpl w:val="37DC7B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9F0BFD"/>
    <w:multiLevelType w:val="hybridMultilevel"/>
    <w:tmpl w:val="3260ED60"/>
    <w:lvl w:ilvl="0" w:tplc="0424000F">
      <w:start w:val="1"/>
      <w:numFmt w:val="decimal"/>
      <w:lvlText w:val="%1."/>
      <w:lvlJc w:val="left"/>
      <w:pPr>
        <w:ind w:left="720" w:hanging="360"/>
      </w:pPr>
    </w:lvl>
    <w:lvl w:ilvl="1" w:tplc="F95863AE">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C23FE6"/>
    <w:multiLevelType w:val="hybridMultilevel"/>
    <w:tmpl w:val="488EEF54"/>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2A0070AF"/>
    <w:multiLevelType w:val="hybridMultilevel"/>
    <w:tmpl w:val="28C68060"/>
    <w:lvl w:ilvl="0" w:tplc="961C4C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0626A32"/>
    <w:multiLevelType w:val="hybridMultilevel"/>
    <w:tmpl w:val="A8C40C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6B578F5"/>
    <w:multiLevelType w:val="hybridMultilevel"/>
    <w:tmpl w:val="37DC7B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F236907"/>
    <w:multiLevelType w:val="hybridMultilevel"/>
    <w:tmpl w:val="1AF6D736"/>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704D9"/>
    <w:multiLevelType w:val="hybridMultilevel"/>
    <w:tmpl w:val="2D6E4BE6"/>
    <w:lvl w:ilvl="0" w:tplc="961C4C3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B07505"/>
    <w:multiLevelType w:val="hybridMultilevel"/>
    <w:tmpl w:val="43F8DC2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5B094A"/>
    <w:multiLevelType w:val="hybridMultilevel"/>
    <w:tmpl w:val="73C60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BE5294"/>
    <w:multiLevelType w:val="hybridMultilevel"/>
    <w:tmpl w:val="6158C47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E8F1580"/>
    <w:multiLevelType w:val="hybridMultilevel"/>
    <w:tmpl w:val="F104E49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2BA648E"/>
    <w:multiLevelType w:val="hybridMultilevel"/>
    <w:tmpl w:val="DAF6AF9C"/>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537748DA"/>
    <w:multiLevelType w:val="hybridMultilevel"/>
    <w:tmpl w:val="36D85762"/>
    <w:lvl w:ilvl="0" w:tplc="29BA34EE">
      <w:start w:val="1"/>
      <w:numFmt w:val="bullet"/>
      <w:lvlText w:val=""/>
      <w:lvlJc w:val="left"/>
      <w:pPr>
        <w:ind w:left="1352" w:hanging="360"/>
      </w:pPr>
      <w:rPr>
        <w:rFonts w:ascii="Symbol" w:hAnsi="Symbol" w:hint="default"/>
      </w:rPr>
    </w:lvl>
    <w:lvl w:ilvl="1" w:tplc="04240003" w:tentative="1">
      <w:start w:val="1"/>
      <w:numFmt w:val="bullet"/>
      <w:lvlText w:val="o"/>
      <w:lvlJc w:val="left"/>
      <w:pPr>
        <w:ind w:left="2064" w:hanging="360"/>
      </w:pPr>
      <w:rPr>
        <w:rFonts w:ascii="Courier New" w:hAnsi="Courier New" w:cs="Courier New" w:hint="default"/>
      </w:rPr>
    </w:lvl>
    <w:lvl w:ilvl="2" w:tplc="04240005" w:tentative="1">
      <w:start w:val="1"/>
      <w:numFmt w:val="bullet"/>
      <w:lvlText w:val=""/>
      <w:lvlJc w:val="left"/>
      <w:pPr>
        <w:ind w:left="2784" w:hanging="360"/>
      </w:pPr>
      <w:rPr>
        <w:rFonts w:ascii="Wingdings" w:hAnsi="Wingdings" w:hint="default"/>
      </w:rPr>
    </w:lvl>
    <w:lvl w:ilvl="3" w:tplc="04240001" w:tentative="1">
      <w:start w:val="1"/>
      <w:numFmt w:val="bullet"/>
      <w:lvlText w:val=""/>
      <w:lvlJc w:val="left"/>
      <w:pPr>
        <w:ind w:left="3504" w:hanging="360"/>
      </w:pPr>
      <w:rPr>
        <w:rFonts w:ascii="Symbol" w:hAnsi="Symbol" w:hint="default"/>
      </w:rPr>
    </w:lvl>
    <w:lvl w:ilvl="4" w:tplc="04240003" w:tentative="1">
      <w:start w:val="1"/>
      <w:numFmt w:val="bullet"/>
      <w:lvlText w:val="o"/>
      <w:lvlJc w:val="left"/>
      <w:pPr>
        <w:ind w:left="4224" w:hanging="360"/>
      </w:pPr>
      <w:rPr>
        <w:rFonts w:ascii="Courier New" w:hAnsi="Courier New" w:cs="Courier New" w:hint="default"/>
      </w:rPr>
    </w:lvl>
    <w:lvl w:ilvl="5" w:tplc="04240005" w:tentative="1">
      <w:start w:val="1"/>
      <w:numFmt w:val="bullet"/>
      <w:lvlText w:val=""/>
      <w:lvlJc w:val="left"/>
      <w:pPr>
        <w:ind w:left="4944" w:hanging="360"/>
      </w:pPr>
      <w:rPr>
        <w:rFonts w:ascii="Wingdings" w:hAnsi="Wingdings" w:hint="default"/>
      </w:rPr>
    </w:lvl>
    <w:lvl w:ilvl="6" w:tplc="04240001" w:tentative="1">
      <w:start w:val="1"/>
      <w:numFmt w:val="bullet"/>
      <w:lvlText w:val=""/>
      <w:lvlJc w:val="left"/>
      <w:pPr>
        <w:ind w:left="5664" w:hanging="360"/>
      </w:pPr>
      <w:rPr>
        <w:rFonts w:ascii="Symbol" w:hAnsi="Symbol" w:hint="default"/>
      </w:rPr>
    </w:lvl>
    <w:lvl w:ilvl="7" w:tplc="04240003" w:tentative="1">
      <w:start w:val="1"/>
      <w:numFmt w:val="bullet"/>
      <w:lvlText w:val="o"/>
      <w:lvlJc w:val="left"/>
      <w:pPr>
        <w:ind w:left="6384" w:hanging="360"/>
      </w:pPr>
      <w:rPr>
        <w:rFonts w:ascii="Courier New" w:hAnsi="Courier New" w:cs="Courier New" w:hint="default"/>
      </w:rPr>
    </w:lvl>
    <w:lvl w:ilvl="8" w:tplc="04240005" w:tentative="1">
      <w:start w:val="1"/>
      <w:numFmt w:val="bullet"/>
      <w:lvlText w:val=""/>
      <w:lvlJc w:val="left"/>
      <w:pPr>
        <w:ind w:left="7104"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717CC1"/>
    <w:multiLevelType w:val="hybridMultilevel"/>
    <w:tmpl w:val="73C60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8171A2"/>
    <w:multiLevelType w:val="hybridMultilevel"/>
    <w:tmpl w:val="3BB2912C"/>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42762F"/>
    <w:multiLevelType w:val="hybridMultilevel"/>
    <w:tmpl w:val="541071C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053BAA"/>
    <w:multiLevelType w:val="hybridMultilevel"/>
    <w:tmpl w:val="E31A1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58427D"/>
    <w:multiLevelType w:val="hybridMultilevel"/>
    <w:tmpl w:val="C99AC3A6"/>
    <w:lvl w:ilvl="0" w:tplc="0424000F">
      <w:start w:val="1"/>
      <w:numFmt w:val="decimal"/>
      <w:lvlText w:val="%1."/>
      <w:lvlJc w:val="left"/>
      <w:pPr>
        <w:ind w:left="716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EA019D9"/>
    <w:multiLevelType w:val="hybridMultilevel"/>
    <w:tmpl w:val="B4141B9E"/>
    <w:lvl w:ilvl="0" w:tplc="04240001">
      <w:start w:val="1"/>
      <w:numFmt w:val="bullet"/>
      <w:lvlText w:val=""/>
      <w:lvlJc w:val="left"/>
      <w:pPr>
        <w:ind w:left="1780" w:hanging="360"/>
      </w:pPr>
      <w:rPr>
        <w:rFonts w:ascii="Symbol" w:hAnsi="Symbol" w:hint="default"/>
      </w:rPr>
    </w:lvl>
    <w:lvl w:ilvl="1" w:tplc="04240003" w:tentative="1">
      <w:start w:val="1"/>
      <w:numFmt w:val="bullet"/>
      <w:lvlText w:val="o"/>
      <w:lvlJc w:val="left"/>
      <w:pPr>
        <w:ind w:left="2500" w:hanging="360"/>
      </w:pPr>
      <w:rPr>
        <w:rFonts w:ascii="Courier New" w:hAnsi="Courier New" w:cs="Courier New" w:hint="default"/>
      </w:rPr>
    </w:lvl>
    <w:lvl w:ilvl="2" w:tplc="04240005" w:tentative="1">
      <w:start w:val="1"/>
      <w:numFmt w:val="bullet"/>
      <w:lvlText w:val=""/>
      <w:lvlJc w:val="left"/>
      <w:pPr>
        <w:ind w:left="3220" w:hanging="360"/>
      </w:pPr>
      <w:rPr>
        <w:rFonts w:ascii="Wingdings" w:hAnsi="Wingdings" w:hint="default"/>
      </w:rPr>
    </w:lvl>
    <w:lvl w:ilvl="3" w:tplc="04240001" w:tentative="1">
      <w:start w:val="1"/>
      <w:numFmt w:val="bullet"/>
      <w:lvlText w:val=""/>
      <w:lvlJc w:val="left"/>
      <w:pPr>
        <w:ind w:left="3940" w:hanging="360"/>
      </w:pPr>
      <w:rPr>
        <w:rFonts w:ascii="Symbol" w:hAnsi="Symbol" w:hint="default"/>
      </w:rPr>
    </w:lvl>
    <w:lvl w:ilvl="4" w:tplc="04240003" w:tentative="1">
      <w:start w:val="1"/>
      <w:numFmt w:val="bullet"/>
      <w:lvlText w:val="o"/>
      <w:lvlJc w:val="left"/>
      <w:pPr>
        <w:ind w:left="4660" w:hanging="360"/>
      </w:pPr>
      <w:rPr>
        <w:rFonts w:ascii="Courier New" w:hAnsi="Courier New" w:cs="Courier New" w:hint="default"/>
      </w:rPr>
    </w:lvl>
    <w:lvl w:ilvl="5" w:tplc="04240005" w:tentative="1">
      <w:start w:val="1"/>
      <w:numFmt w:val="bullet"/>
      <w:lvlText w:val=""/>
      <w:lvlJc w:val="left"/>
      <w:pPr>
        <w:ind w:left="5380" w:hanging="360"/>
      </w:pPr>
      <w:rPr>
        <w:rFonts w:ascii="Wingdings" w:hAnsi="Wingdings" w:hint="default"/>
      </w:rPr>
    </w:lvl>
    <w:lvl w:ilvl="6" w:tplc="04240001" w:tentative="1">
      <w:start w:val="1"/>
      <w:numFmt w:val="bullet"/>
      <w:lvlText w:val=""/>
      <w:lvlJc w:val="left"/>
      <w:pPr>
        <w:ind w:left="6100" w:hanging="360"/>
      </w:pPr>
      <w:rPr>
        <w:rFonts w:ascii="Symbol" w:hAnsi="Symbol" w:hint="default"/>
      </w:rPr>
    </w:lvl>
    <w:lvl w:ilvl="7" w:tplc="04240003" w:tentative="1">
      <w:start w:val="1"/>
      <w:numFmt w:val="bullet"/>
      <w:lvlText w:val="o"/>
      <w:lvlJc w:val="left"/>
      <w:pPr>
        <w:ind w:left="6820" w:hanging="360"/>
      </w:pPr>
      <w:rPr>
        <w:rFonts w:ascii="Courier New" w:hAnsi="Courier New" w:cs="Courier New" w:hint="default"/>
      </w:rPr>
    </w:lvl>
    <w:lvl w:ilvl="8" w:tplc="04240005" w:tentative="1">
      <w:start w:val="1"/>
      <w:numFmt w:val="bullet"/>
      <w:lvlText w:val=""/>
      <w:lvlJc w:val="left"/>
      <w:pPr>
        <w:ind w:left="754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31184706">
    <w:abstractNumId w:val="14"/>
  </w:num>
  <w:num w:numId="2" w16cid:durableId="415907334">
    <w:abstractNumId w:val="7"/>
  </w:num>
  <w:num w:numId="3" w16cid:durableId="943004386">
    <w:abstractNumId w:val="24"/>
  </w:num>
  <w:num w:numId="4" w16cid:durableId="540679077">
    <w:abstractNumId w:val="27"/>
  </w:num>
  <w:num w:numId="5" w16cid:durableId="1135443921">
    <w:abstractNumId w:val="32"/>
  </w:num>
  <w:num w:numId="6" w16cid:durableId="1435129264">
    <w:abstractNumId w:val="16"/>
  </w:num>
  <w:num w:numId="7" w16cid:durableId="1296595744">
    <w:abstractNumId w:val="11"/>
  </w:num>
  <w:num w:numId="8" w16cid:durableId="683479039">
    <w:abstractNumId w:val="30"/>
  </w:num>
  <w:num w:numId="9" w16cid:durableId="2138839284">
    <w:abstractNumId w:val="26"/>
  </w:num>
  <w:num w:numId="10" w16cid:durableId="497959861">
    <w:abstractNumId w:val="8"/>
  </w:num>
  <w:num w:numId="11" w16cid:durableId="956063651">
    <w:abstractNumId w:val="4"/>
  </w:num>
  <w:num w:numId="12" w16cid:durableId="269053004">
    <w:abstractNumId w:val="20"/>
  </w:num>
  <w:num w:numId="13" w16cid:durableId="2028560944">
    <w:abstractNumId w:val="21"/>
  </w:num>
  <w:num w:numId="14" w16cid:durableId="230896046">
    <w:abstractNumId w:val="13"/>
  </w:num>
  <w:num w:numId="15" w16cid:durableId="936644219">
    <w:abstractNumId w:val="15"/>
  </w:num>
  <w:num w:numId="16" w16cid:durableId="1313607227">
    <w:abstractNumId w:val="28"/>
  </w:num>
  <w:num w:numId="17" w16cid:durableId="2015649740">
    <w:abstractNumId w:val="5"/>
  </w:num>
  <w:num w:numId="18" w16cid:durableId="618612983">
    <w:abstractNumId w:val="0"/>
  </w:num>
  <w:num w:numId="19" w16cid:durableId="75830286">
    <w:abstractNumId w:val="19"/>
  </w:num>
  <w:num w:numId="20" w16cid:durableId="123348399">
    <w:abstractNumId w:val="25"/>
  </w:num>
  <w:num w:numId="21" w16cid:durableId="1319067158">
    <w:abstractNumId w:val="12"/>
  </w:num>
  <w:num w:numId="22" w16cid:durableId="1225752210">
    <w:abstractNumId w:val="29"/>
  </w:num>
  <w:num w:numId="23" w16cid:durableId="1901594444">
    <w:abstractNumId w:val="18"/>
  </w:num>
  <w:num w:numId="24" w16cid:durableId="673921331">
    <w:abstractNumId w:val="3"/>
  </w:num>
  <w:num w:numId="25" w16cid:durableId="644748467">
    <w:abstractNumId w:val="6"/>
  </w:num>
  <w:num w:numId="26" w16cid:durableId="322777334">
    <w:abstractNumId w:val="9"/>
  </w:num>
  <w:num w:numId="27" w16cid:durableId="1658337154">
    <w:abstractNumId w:val="31"/>
  </w:num>
  <w:num w:numId="28" w16cid:durableId="1696493948">
    <w:abstractNumId w:val="22"/>
  </w:num>
  <w:num w:numId="29" w16cid:durableId="1750734554">
    <w:abstractNumId w:val="2"/>
  </w:num>
  <w:num w:numId="30" w16cid:durableId="185601086">
    <w:abstractNumId w:val="1"/>
  </w:num>
  <w:num w:numId="31" w16cid:durableId="828517261">
    <w:abstractNumId w:val="23"/>
  </w:num>
  <w:num w:numId="32" w16cid:durableId="2043285172">
    <w:abstractNumId w:val="10"/>
  </w:num>
  <w:num w:numId="33" w16cid:durableId="4350977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2A"/>
    <w:rsid w:val="000023BF"/>
    <w:rsid w:val="00003864"/>
    <w:rsid w:val="00005840"/>
    <w:rsid w:val="000117AF"/>
    <w:rsid w:val="00013AE5"/>
    <w:rsid w:val="00023875"/>
    <w:rsid w:val="000273AB"/>
    <w:rsid w:val="00031D16"/>
    <w:rsid w:val="00035DF1"/>
    <w:rsid w:val="00040C3A"/>
    <w:rsid w:val="00050953"/>
    <w:rsid w:val="0005211A"/>
    <w:rsid w:val="00054399"/>
    <w:rsid w:val="00073A0B"/>
    <w:rsid w:val="000841AE"/>
    <w:rsid w:val="0008632F"/>
    <w:rsid w:val="0008655D"/>
    <w:rsid w:val="00086C7A"/>
    <w:rsid w:val="000A7945"/>
    <w:rsid w:val="000C3A9F"/>
    <w:rsid w:val="000C40B4"/>
    <w:rsid w:val="000D1229"/>
    <w:rsid w:val="000E3B88"/>
    <w:rsid w:val="000F5148"/>
    <w:rsid w:val="00110078"/>
    <w:rsid w:val="00121D00"/>
    <w:rsid w:val="001356E5"/>
    <w:rsid w:val="001426B1"/>
    <w:rsid w:val="00144AE4"/>
    <w:rsid w:val="001453B0"/>
    <w:rsid w:val="00171429"/>
    <w:rsid w:val="00176E0E"/>
    <w:rsid w:val="00183194"/>
    <w:rsid w:val="001A4055"/>
    <w:rsid w:val="001A477B"/>
    <w:rsid w:val="001A7836"/>
    <w:rsid w:val="001B0042"/>
    <w:rsid w:val="001B28DE"/>
    <w:rsid w:val="001B40A7"/>
    <w:rsid w:val="001B4DFA"/>
    <w:rsid w:val="001B5D11"/>
    <w:rsid w:val="001C064D"/>
    <w:rsid w:val="001C23C2"/>
    <w:rsid w:val="001C58F2"/>
    <w:rsid w:val="001C5C66"/>
    <w:rsid w:val="001C7EB8"/>
    <w:rsid w:val="001D6CE0"/>
    <w:rsid w:val="001D7BCD"/>
    <w:rsid w:val="001E0591"/>
    <w:rsid w:val="001E1A2A"/>
    <w:rsid w:val="001E493D"/>
    <w:rsid w:val="001E5AAB"/>
    <w:rsid w:val="001E5EDE"/>
    <w:rsid w:val="001E68F5"/>
    <w:rsid w:val="001F1DCA"/>
    <w:rsid w:val="001F22C4"/>
    <w:rsid w:val="001F6F97"/>
    <w:rsid w:val="001F783F"/>
    <w:rsid w:val="00206205"/>
    <w:rsid w:val="00240DB9"/>
    <w:rsid w:val="00244838"/>
    <w:rsid w:val="002544C9"/>
    <w:rsid w:val="00256900"/>
    <w:rsid w:val="00261633"/>
    <w:rsid w:val="00263B02"/>
    <w:rsid w:val="002650E2"/>
    <w:rsid w:val="00274562"/>
    <w:rsid w:val="002811D6"/>
    <w:rsid w:val="002B6B88"/>
    <w:rsid w:val="002D1C6D"/>
    <w:rsid w:val="002D329E"/>
    <w:rsid w:val="002D3C2A"/>
    <w:rsid w:val="002D5AC4"/>
    <w:rsid w:val="002D5FA9"/>
    <w:rsid w:val="002D798A"/>
    <w:rsid w:val="002E584F"/>
    <w:rsid w:val="002F2DB2"/>
    <w:rsid w:val="002F461E"/>
    <w:rsid w:val="00302254"/>
    <w:rsid w:val="00311F7D"/>
    <w:rsid w:val="003143CF"/>
    <w:rsid w:val="003175B5"/>
    <w:rsid w:val="00321B0A"/>
    <w:rsid w:val="00321E97"/>
    <w:rsid w:val="003234EB"/>
    <w:rsid w:val="0033297F"/>
    <w:rsid w:val="00336D71"/>
    <w:rsid w:val="0034038C"/>
    <w:rsid w:val="00341639"/>
    <w:rsid w:val="0034208A"/>
    <w:rsid w:val="00342DC0"/>
    <w:rsid w:val="003539E0"/>
    <w:rsid w:val="00360B7D"/>
    <w:rsid w:val="00364120"/>
    <w:rsid w:val="003645E8"/>
    <w:rsid w:val="003654A1"/>
    <w:rsid w:val="00373C17"/>
    <w:rsid w:val="00386C30"/>
    <w:rsid w:val="0039524C"/>
    <w:rsid w:val="003A16CD"/>
    <w:rsid w:val="003A2B17"/>
    <w:rsid w:val="003B2D60"/>
    <w:rsid w:val="003B7207"/>
    <w:rsid w:val="003C72F2"/>
    <w:rsid w:val="003D0EDA"/>
    <w:rsid w:val="003D1992"/>
    <w:rsid w:val="003D32C1"/>
    <w:rsid w:val="003D5D50"/>
    <w:rsid w:val="003F0457"/>
    <w:rsid w:val="003F2D8B"/>
    <w:rsid w:val="00400EBF"/>
    <w:rsid w:val="0040513F"/>
    <w:rsid w:val="0040518D"/>
    <w:rsid w:val="00405289"/>
    <w:rsid w:val="00410093"/>
    <w:rsid w:val="004102AF"/>
    <w:rsid w:val="00414C28"/>
    <w:rsid w:val="00420FA5"/>
    <w:rsid w:val="00422326"/>
    <w:rsid w:val="00423C76"/>
    <w:rsid w:val="00427C4C"/>
    <w:rsid w:val="00427FCB"/>
    <w:rsid w:val="00430E8C"/>
    <w:rsid w:val="00431E09"/>
    <w:rsid w:val="0043239B"/>
    <w:rsid w:val="004325C4"/>
    <w:rsid w:val="00435D69"/>
    <w:rsid w:val="00437533"/>
    <w:rsid w:val="004469EA"/>
    <w:rsid w:val="00460C91"/>
    <w:rsid w:val="00461982"/>
    <w:rsid w:val="00462F14"/>
    <w:rsid w:val="00465D9A"/>
    <w:rsid w:val="00477D4F"/>
    <w:rsid w:val="00484534"/>
    <w:rsid w:val="0048491A"/>
    <w:rsid w:val="004A1C94"/>
    <w:rsid w:val="004B121A"/>
    <w:rsid w:val="004B2877"/>
    <w:rsid w:val="004C206A"/>
    <w:rsid w:val="004C753F"/>
    <w:rsid w:val="004F4D92"/>
    <w:rsid w:val="00510B05"/>
    <w:rsid w:val="0051277D"/>
    <w:rsid w:val="005137DA"/>
    <w:rsid w:val="00516AEF"/>
    <w:rsid w:val="00520498"/>
    <w:rsid w:val="005210B0"/>
    <w:rsid w:val="005217E4"/>
    <w:rsid w:val="00521F55"/>
    <w:rsid w:val="00524471"/>
    <w:rsid w:val="00525FD4"/>
    <w:rsid w:val="00532CB5"/>
    <w:rsid w:val="00541C81"/>
    <w:rsid w:val="00546764"/>
    <w:rsid w:val="00554615"/>
    <w:rsid w:val="00556800"/>
    <w:rsid w:val="005576F2"/>
    <w:rsid w:val="00557D82"/>
    <w:rsid w:val="0056024D"/>
    <w:rsid w:val="00563CFC"/>
    <w:rsid w:val="00567D22"/>
    <w:rsid w:val="0057101C"/>
    <w:rsid w:val="0057153E"/>
    <w:rsid w:val="00586DA1"/>
    <w:rsid w:val="00592936"/>
    <w:rsid w:val="00594074"/>
    <w:rsid w:val="005A56F3"/>
    <w:rsid w:val="005A6D15"/>
    <w:rsid w:val="005A78BA"/>
    <w:rsid w:val="005C13DA"/>
    <w:rsid w:val="005D2320"/>
    <w:rsid w:val="005D4157"/>
    <w:rsid w:val="005D748C"/>
    <w:rsid w:val="005D75C7"/>
    <w:rsid w:val="006066D2"/>
    <w:rsid w:val="006111AB"/>
    <w:rsid w:val="00613462"/>
    <w:rsid w:val="00620449"/>
    <w:rsid w:val="00620D32"/>
    <w:rsid w:val="00622386"/>
    <w:rsid w:val="00622985"/>
    <w:rsid w:val="00630335"/>
    <w:rsid w:val="00636A1B"/>
    <w:rsid w:val="00640B52"/>
    <w:rsid w:val="006419E9"/>
    <w:rsid w:val="00644F2B"/>
    <w:rsid w:val="006462E6"/>
    <w:rsid w:val="00650D01"/>
    <w:rsid w:val="0065651A"/>
    <w:rsid w:val="006652BF"/>
    <w:rsid w:val="00672058"/>
    <w:rsid w:val="00673573"/>
    <w:rsid w:val="00677863"/>
    <w:rsid w:val="00684BBE"/>
    <w:rsid w:val="00685B6A"/>
    <w:rsid w:val="00691666"/>
    <w:rsid w:val="006950B5"/>
    <w:rsid w:val="006A1290"/>
    <w:rsid w:val="006A322C"/>
    <w:rsid w:val="006A39FE"/>
    <w:rsid w:val="006A4A61"/>
    <w:rsid w:val="006A7653"/>
    <w:rsid w:val="006B0427"/>
    <w:rsid w:val="006B6B3D"/>
    <w:rsid w:val="006C010E"/>
    <w:rsid w:val="006C0AE0"/>
    <w:rsid w:val="006C5ACB"/>
    <w:rsid w:val="006C5CD2"/>
    <w:rsid w:val="006D5787"/>
    <w:rsid w:val="006D71A5"/>
    <w:rsid w:val="006F2DD0"/>
    <w:rsid w:val="006F5F80"/>
    <w:rsid w:val="00700C0A"/>
    <w:rsid w:val="0071274F"/>
    <w:rsid w:val="00726EE6"/>
    <w:rsid w:val="00730261"/>
    <w:rsid w:val="00732161"/>
    <w:rsid w:val="007349B9"/>
    <w:rsid w:val="00734CF9"/>
    <w:rsid w:val="00741821"/>
    <w:rsid w:val="00743314"/>
    <w:rsid w:val="00744D7D"/>
    <w:rsid w:val="00750EB4"/>
    <w:rsid w:val="00755CA6"/>
    <w:rsid w:val="00763E24"/>
    <w:rsid w:val="0077463A"/>
    <w:rsid w:val="0078309E"/>
    <w:rsid w:val="00785178"/>
    <w:rsid w:val="007917C4"/>
    <w:rsid w:val="007A0BC9"/>
    <w:rsid w:val="007A53BB"/>
    <w:rsid w:val="007B0A16"/>
    <w:rsid w:val="007B0DB8"/>
    <w:rsid w:val="007C4F8B"/>
    <w:rsid w:val="007D33C1"/>
    <w:rsid w:val="007E4E7D"/>
    <w:rsid w:val="007F0299"/>
    <w:rsid w:val="007F20F0"/>
    <w:rsid w:val="007F4E69"/>
    <w:rsid w:val="00802C25"/>
    <w:rsid w:val="00806A74"/>
    <w:rsid w:val="00807477"/>
    <w:rsid w:val="00810BAA"/>
    <w:rsid w:val="0081597A"/>
    <w:rsid w:val="0081659D"/>
    <w:rsid w:val="008223FD"/>
    <w:rsid w:val="008253B6"/>
    <w:rsid w:val="00826E6E"/>
    <w:rsid w:val="00832A13"/>
    <w:rsid w:val="00837BD0"/>
    <w:rsid w:val="0084528C"/>
    <w:rsid w:val="00847E50"/>
    <w:rsid w:val="00850C81"/>
    <w:rsid w:val="00852120"/>
    <w:rsid w:val="008537F6"/>
    <w:rsid w:val="00867BED"/>
    <w:rsid w:val="00871E3B"/>
    <w:rsid w:val="00874CB8"/>
    <w:rsid w:val="00880B1D"/>
    <w:rsid w:val="00887AFE"/>
    <w:rsid w:val="008937BA"/>
    <w:rsid w:val="00893E9E"/>
    <w:rsid w:val="00896659"/>
    <w:rsid w:val="00896BDB"/>
    <w:rsid w:val="008A4CFE"/>
    <w:rsid w:val="008B1073"/>
    <w:rsid w:val="008B5C44"/>
    <w:rsid w:val="008B6764"/>
    <w:rsid w:val="008B677E"/>
    <w:rsid w:val="008B6D46"/>
    <w:rsid w:val="008C2A7A"/>
    <w:rsid w:val="008C6046"/>
    <w:rsid w:val="008C6351"/>
    <w:rsid w:val="008D3FA9"/>
    <w:rsid w:val="008E0C41"/>
    <w:rsid w:val="008E4EBF"/>
    <w:rsid w:val="008E6358"/>
    <w:rsid w:val="008E7843"/>
    <w:rsid w:val="008F4E2A"/>
    <w:rsid w:val="008F534F"/>
    <w:rsid w:val="00916503"/>
    <w:rsid w:val="00917149"/>
    <w:rsid w:val="00927B5E"/>
    <w:rsid w:val="00932DDB"/>
    <w:rsid w:val="00936283"/>
    <w:rsid w:val="00937F07"/>
    <w:rsid w:val="00945899"/>
    <w:rsid w:val="00951C58"/>
    <w:rsid w:val="00962665"/>
    <w:rsid w:val="00970378"/>
    <w:rsid w:val="00972764"/>
    <w:rsid w:val="00972A18"/>
    <w:rsid w:val="009867FA"/>
    <w:rsid w:val="00991AB7"/>
    <w:rsid w:val="0099679E"/>
    <w:rsid w:val="009A02C1"/>
    <w:rsid w:val="009A7A62"/>
    <w:rsid w:val="009C3052"/>
    <w:rsid w:val="009C4AFF"/>
    <w:rsid w:val="009C654E"/>
    <w:rsid w:val="009D3A15"/>
    <w:rsid w:val="009D4F95"/>
    <w:rsid w:val="009D75B4"/>
    <w:rsid w:val="009E1ECF"/>
    <w:rsid w:val="009E354A"/>
    <w:rsid w:val="009E66FE"/>
    <w:rsid w:val="009E6FCE"/>
    <w:rsid w:val="00A0266F"/>
    <w:rsid w:val="00A03EE0"/>
    <w:rsid w:val="00A10500"/>
    <w:rsid w:val="00A11453"/>
    <w:rsid w:val="00A13315"/>
    <w:rsid w:val="00A16B81"/>
    <w:rsid w:val="00A23BB2"/>
    <w:rsid w:val="00A27FBC"/>
    <w:rsid w:val="00A31695"/>
    <w:rsid w:val="00A35C08"/>
    <w:rsid w:val="00A44338"/>
    <w:rsid w:val="00A4576C"/>
    <w:rsid w:val="00A4586C"/>
    <w:rsid w:val="00A51EF1"/>
    <w:rsid w:val="00A52C17"/>
    <w:rsid w:val="00A55F5F"/>
    <w:rsid w:val="00A56EA6"/>
    <w:rsid w:val="00A70155"/>
    <w:rsid w:val="00A70DE1"/>
    <w:rsid w:val="00A73F5E"/>
    <w:rsid w:val="00A7528B"/>
    <w:rsid w:val="00A770F4"/>
    <w:rsid w:val="00A77725"/>
    <w:rsid w:val="00A8074B"/>
    <w:rsid w:val="00A81238"/>
    <w:rsid w:val="00A82EB8"/>
    <w:rsid w:val="00A93231"/>
    <w:rsid w:val="00A936F2"/>
    <w:rsid w:val="00A97E8F"/>
    <w:rsid w:val="00AA57DC"/>
    <w:rsid w:val="00AB060F"/>
    <w:rsid w:val="00AB32FE"/>
    <w:rsid w:val="00AB61AB"/>
    <w:rsid w:val="00AC0202"/>
    <w:rsid w:val="00AC0B72"/>
    <w:rsid w:val="00AC1CB5"/>
    <w:rsid w:val="00AD7B3C"/>
    <w:rsid w:val="00AE08E3"/>
    <w:rsid w:val="00AE0B1E"/>
    <w:rsid w:val="00AE589C"/>
    <w:rsid w:val="00AE5C5C"/>
    <w:rsid w:val="00AE788C"/>
    <w:rsid w:val="00AF3AC6"/>
    <w:rsid w:val="00B019E5"/>
    <w:rsid w:val="00B03587"/>
    <w:rsid w:val="00B04490"/>
    <w:rsid w:val="00B0635C"/>
    <w:rsid w:val="00B076DB"/>
    <w:rsid w:val="00B10BA9"/>
    <w:rsid w:val="00B12DEF"/>
    <w:rsid w:val="00B132AE"/>
    <w:rsid w:val="00B2132C"/>
    <w:rsid w:val="00B23DE0"/>
    <w:rsid w:val="00B315B9"/>
    <w:rsid w:val="00B31C70"/>
    <w:rsid w:val="00B35310"/>
    <w:rsid w:val="00B36E73"/>
    <w:rsid w:val="00B40F40"/>
    <w:rsid w:val="00B4178A"/>
    <w:rsid w:val="00B42E4F"/>
    <w:rsid w:val="00B501D0"/>
    <w:rsid w:val="00B54693"/>
    <w:rsid w:val="00B60AC0"/>
    <w:rsid w:val="00B62E49"/>
    <w:rsid w:val="00B63763"/>
    <w:rsid w:val="00B658B5"/>
    <w:rsid w:val="00B71862"/>
    <w:rsid w:val="00B76B63"/>
    <w:rsid w:val="00B82CC7"/>
    <w:rsid w:val="00B86801"/>
    <w:rsid w:val="00B9123F"/>
    <w:rsid w:val="00BA63B4"/>
    <w:rsid w:val="00BA6660"/>
    <w:rsid w:val="00BB11E2"/>
    <w:rsid w:val="00BB1547"/>
    <w:rsid w:val="00BB2B00"/>
    <w:rsid w:val="00BB7C67"/>
    <w:rsid w:val="00BE04F5"/>
    <w:rsid w:val="00C01E84"/>
    <w:rsid w:val="00C0286B"/>
    <w:rsid w:val="00C12F8E"/>
    <w:rsid w:val="00C1524A"/>
    <w:rsid w:val="00C16016"/>
    <w:rsid w:val="00C16FF2"/>
    <w:rsid w:val="00C20A57"/>
    <w:rsid w:val="00C26E0E"/>
    <w:rsid w:val="00C41B41"/>
    <w:rsid w:val="00C4554E"/>
    <w:rsid w:val="00C51CD0"/>
    <w:rsid w:val="00C60D19"/>
    <w:rsid w:val="00C61C7E"/>
    <w:rsid w:val="00C6321F"/>
    <w:rsid w:val="00C72B8C"/>
    <w:rsid w:val="00C75CEC"/>
    <w:rsid w:val="00C82E26"/>
    <w:rsid w:val="00C878EC"/>
    <w:rsid w:val="00C90C68"/>
    <w:rsid w:val="00CA0180"/>
    <w:rsid w:val="00CB3C7B"/>
    <w:rsid w:val="00CB6622"/>
    <w:rsid w:val="00CC2EC0"/>
    <w:rsid w:val="00CC3675"/>
    <w:rsid w:val="00CC457B"/>
    <w:rsid w:val="00CC7B33"/>
    <w:rsid w:val="00CD02F1"/>
    <w:rsid w:val="00CD10FD"/>
    <w:rsid w:val="00CD3059"/>
    <w:rsid w:val="00CD3E44"/>
    <w:rsid w:val="00CD5559"/>
    <w:rsid w:val="00CD57F7"/>
    <w:rsid w:val="00CF39FF"/>
    <w:rsid w:val="00CF78F2"/>
    <w:rsid w:val="00D03ACF"/>
    <w:rsid w:val="00D15B8C"/>
    <w:rsid w:val="00D177BA"/>
    <w:rsid w:val="00D40D65"/>
    <w:rsid w:val="00D41681"/>
    <w:rsid w:val="00D45387"/>
    <w:rsid w:val="00D616A3"/>
    <w:rsid w:val="00D65992"/>
    <w:rsid w:val="00D75A6E"/>
    <w:rsid w:val="00D826FB"/>
    <w:rsid w:val="00D833C5"/>
    <w:rsid w:val="00DA5776"/>
    <w:rsid w:val="00DB1D2E"/>
    <w:rsid w:val="00DC020E"/>
    <w:rsid w:val="00DC5322"/>
    <w:rsid w:val="00DD0AB2"/>
    <w:rsid w:val="00DD7396"/>
    <w:rsid w:val="00DE435A"/>
    <w:rsid w:val="00DF0949"/>
    <w:rsid w:val="00DF3230"/>
    <w:rsid w:val="00E00E71"/>
    <w:rsid w:val="00E068C5"/>
    <w:rsid w:val="00E12363"/>
    <w:rsid w:val="00E148DF"/>
    <w:rsid w:val="00E1526C"/>
    <w:rsid w:val="00E20F9E"/>
    <w:rsid w:val="00E236B4"/>
    <w:rsid w:val="00E24C17"/>
    <w:rsid w:val="00E35C6B"/>
    <w:rsid w:val="00E36D74"/>
    <w:rsid w:val="00E4400A"/>
    <w:rsid w:val="00E516D4"/>
    <w:rsid w:val="00E518EA"/>
    <w:rsid w:val="00E51B95"/>
    <w:rsid w:val="00E55F4F"/>
    <w:rsid w:val="00E612D2"/>
    <w:rsid w:val="00E63319"/>
    <w:rsid w:val="00E75C27"/>
    <w:rsid w:val="00E82830"/>
    <w:rsid w:val="00E93C93"/>
    <w:rsid w:val="00EA3ED0"/>
    <w:rsid w:val="00EB1DD1"/>
    <w:rsid w:val="00EB38DC"/>
    <w:rsid w:val="00EB45CE"/>
    <w:rsid w:val="00EB4DCA"/>
    <w:rsid w:val="00ED3A86"/>
    <w:rsid w:val="00ED5E58"/>
    <w:rsid w:val="00ED784D"/>
    <w:rsid w:val="00EE4011"/>
    <w:rsid w:val="00EE4F69"/>
    <w:rsid w:val="00EF0A44"/>
    <w:rsid w:val="00EF7CB0"/>
    <w:rsid w:val="00F01360"/>
    <w:rsid w:val="00F05E13"/>
    <w:rsid w:val="00F107FE"/>
    <w:rsid w:val="00F1195C"/>
    <w:rsid w:val="00F121AA"/>
    <w:rsid w:val="00F139D3"/>
    <w:rsid w:val="00F15DE9"/>
    <w:rsid w:val="00F15E9D"/>
    <w:rsid w:val="00F21226"/>
    <w:rsid w:val="00F407F5"/>
    <w:rsid w:val="00F40D22"/>
    <w:rsid w:val="00F43606"/>
    <w:rsid w:val="00F446D5"/>
    <w:rsid w:val="00F562AB"/>
    <w:rsid w:val="00F567EA"/>
    <w:rsid w:val="00F56C7F"/>
    <w:rsid w:val="00F60830"/>
    <w:rsid w:val="00F660EA"/>
    <w:rsid w:val="00F66777"/>
    <w:rsid w:val="00F712BE"/>
    <w:rsid w:val="00F77EF7"/>
    <w:rsid w:val="00F83DFB"/>
    <w:rsid w:val="00F95DFF"/>
    <w:rsid w:val="00FA0FC2"/>
    <w:rsid w:val="00FA6F1F"/>
    <w:rsid w:val="00FB53CB"/>
    <w:rsid w:val="00FB6B47"/>
    <w:rsid w:val="00FC1AA3"/>
    <w:rsid w:val="00FC31B9"/>
    <w:rsid w:val="00FC3F5F"/>
    <w:rsid w:val="00FD1817"/>
    <w:rsid w:val="00FD5BCE"/>
    <w:rsid w:val="00FE126E"/>
    <w:rsid w:val="00FE4F58"/>
    <w:rsid w:val="00FE5241"/>
    <w:rsid w:val="00FE5C90"/>
    <w:rsid w:val="00FF04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E0DCE"/>
  <w15:chartTrackingRefBased/>
  <w15:docId w15:val="{610043C9-F8A1-43B0-B74B-B09100B2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D3C2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2D3C2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3">
    <w:name w:val="heading 3"/>
    <w:basedOn w:val="Navaden"/>
    <w:next w:val="Navaden"/>
    <w:link w:val="Naslov3Znak"/>
    <w:semiHidden/>
    <w:unhideWhenUsed/>
    <w:qFormat/>
    <w:rsid w:val="00A77725"/>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basedOn w:val="Privzetapisavaodstavka"/>
    <w:link w:val="Naslov1"/>
    <w:rsid w:val="002D3C2A"/>
    <w:rPr>
      <w:rFonts w:ascii="Arial" w:hAnsi="Arial" w:cs="Arial"/>
      <w:b/>
      <w:bCs/>
      <w:noProof/>
      <w:kern w:val="32"/>
      <w:sz w:val="32"/>
      <w:szCs w:val="32"/>
      <w:lang w:eastAsia="en-US"/>
    </w:rPr>
  </w:style>
  <w:style w:type="character" w:styleId="Hiperpovezava">
    <w:name w:val="Hyperlink"/>
    <w:rsid w:val="002D3C2A"/>
    <w:rPr>
      <w:color w:val="000080"/>
      <w:u w:val="single"/>
    </w:rPr>
  </w:style>
  <w:style w:type="paragraph" w:styleId="Noga">
    <w:name w:val="footer"/>
    <w:basedOn w:val="Navaden"/>
    <w:link w:val="NogaZnak"/>
    <w:uiPriority w:val="99"/>
    <w:rsid w:val="002D3C2A"/>
    <w:pPr>
      <w:tabs>
        <w:tab w:val="center" w:pos="4536"/>
        <w:tab w:val="right" w:pos="9072"/>
      </w:tabs>
    </w:pPr>
  </w:style>
  <w:style w:type="character" w:customStyle="1" w:styleId="NogaZnak">
    <w:name w:val="Noga Znak"/>
    <w:basedOn w:val="Privzetapisavaodstavka"/>
    <w:link w:val="Noga"/>
    <w:uiPriority w:val="99"/>
    <w:rsid w:val="002D3C2A"/>
    <w:rPr>
      <w:noProof/>
      <w:sz w:val="24"/>
      <w:szCs w:val="24"/>
      <w:lang w:eastAsia="ar-SA"/>
    </w:rPr>
  </w:style>
  <w:style w:type="paragraph" w:customStyle="1" w:styleId="Vrstapredpisa">
    <w:name w:val="Vrsta predpisa"/>
    <w:basedOn w:val="Navaden"/>
    <w:link w:val="VrstapredpisaZnak"/>
    <w:qFormat/>
    <w:rsid w:val="002D3C2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2D3C2A"/>
    <w:rPr>
      <w:rFonts w:ascii="Arial" w:hAnsi="Arial" w:cs="Arial"/>
      <w:b/>
      <w:bCs/>
      <w:noProof/>
      <w:color w:val="000000"/>
      <w:spacing w:val="40"/>
      <w:sz w:val="22"/>
      <w:szCs w:val="22"/>
    </w:rPr>
  </w:style>
  <w:style w:type="paragraph" w:customStyle="1" w:styleId="Naslovpredpisa">
    <w:name w:val="Naslov_predpisa"/>
    <w:basedOn w:val="Navaden"/>
    <w:link w:val="NaslovpredpisaZnak"/>
    <w:qFormat/>
    <w:rsid w:val="002D3C2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2D3C2A"/>
    <w:rPr>
      <w:rFonts w:ascii="Arial" w:hAnsi="Arial" w:cs="Arial"/>
      <w:b/>
      <w:noProof/>
      <w:sz w:val="22"/>
      <w:szCs w:val="22"/>
    </w:rPr>
  </w:style>
  <w:style w:type="paragraph" w:customStyle="1" w:styleId="Poglavje">
    <w:name w:val="Poglavje"/>
    <w:basedOn w:val="Navaden"/>
    <w:qFormat/>
    <w:rsid w:val="002D3C2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2D3C2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2D3C2A"/>
    <w:rPr>
      <w:rFonts w:ascii="Arial" w:hAnsi="Arial" w:cs="Arial"/>
      <w:noProof/>
      <w:sz w:val="22"/>
      <w:szCs w:val="22"/>
    </w:rPr>
  </w:style>
  <w:style w:type="paragraph" w:customStyle="1" w:styleId="Oddelek">
    <w:name w:val="Oddelek"/>
    <w:basedOn w:val="Navaden"/>
    <w:link w:val="OddelekZnak1"/>
    <w:qFormat/>
    <w:rsid w:val="002D3C2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2D3C2A"/>
    <w:rPr>
      <w:rFonts w:ascii="Arial" w:hAnsi="Arial" w:cs="Arial"/>
      <w:b/>
      <w:noProof/>
      <w:sz w:val="22"/>
      <w:szCs w:val="22"/>
    </w:rPr>
  </w:style>
  <w:style w:type="paragraph" w:styleId="Glava">
    <w:name w:val="header"/>
    <w:basedOn w:val="Navaden"/>
    <w:link w:val="GlavaZnak"/>
    <w:rsid w:val="002D3C2A"/>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2D3C2A"/>
    <w:rPr>
      <w:rFonts w:ascii="Arial" w:hAnsi="Arial"/>
      <w:noProof/>
      <w:szCs w:val="24"/>
      <w:lang w:val="en-US" w:eastAsia="en-US"/>
    </w:rPr>
  </w:style>
  <w:style w:type="character" w:styleId="Krepko">
    <w:name w:val="Strong"/>
    <w:uiPriority w:val="22"/>
    <w:qFormat/>
    <w:rsid w:val="002D3C2A"/>
    <w:rPr>
      <w:b/>
      <w:bCs/>
    </w:rPr>
  </w:style>
  <w:style w:type="paragraph" w:styleId="Odstavekseznama">
    <w:name w:val="List Paragraph"/>
    <w:basedOn w:val="Navaden"/>
    <w:link w:val="OdstavekseznamaZnak"/>
    <w:uiPriority w:val="34"/>
    <w:qFormat/>
    <w:rsid w:val="002D3C2A"/>
    <w:pPr>
      <w:ind w:left="720"/>
      <w:contextualSpacing/>
    </w:pPr>
  </w:style>
  <w:style w:type="paragraph" w:styleId="Besedilooblaka">
    <w:name w:val="Balloon Text"/>
    <w:basedOn w:val="Navaden"/>
    <w:link w:val="BesedilooblakaZnak"/>
    <w:rsid w:val="00521F55"/>
    <w:rPr>
      <w:rFonts w:ascii="Segoe UI" w:hAnsi="Segoe UI" w:cs="Segoe UI"/>
      <w:sz w:val="18"/>
      <w:szCs w:val="18"/>
    </w:rPr>
  </w:style>
  <w:style w:type="character" w:customStyle="1" w:styleId="BesedilooblakaZnak">
    <w:name w:val="Besedilo oblačka Znak"/>
    <w:basedOn w:val="Privzetapisavaodstavka"/>
    <w:link w:val="Besedilooblaka"/>
    <w:rsid w:val="00521F55"/>
    <w:rPr>
      <w:rFonts w:ascii="Segoe UI" w:hAnsi="Segoe UI" w:cs="Segoe UI"/>
      <w:noProof/>
      <w:sz w:val="18"/>
      <w:szCs w:val="18"/>
      <w:lang w:eastAsia="ar-SA"/>
    </w:rPr>
  </w:style>
  <w:style w:type="paragraph" w:styleId="Navadensplet">
    <w:name w:val="Normal (Web)"/>
    <w:basedOn w:val="Navaden"/>
    <w:uiPriority w:val="99"/>
    <w:unhideWhenUsed/>
    <w:rsid w:val="00A10500"/>
    <w:pPr>
      <w:suppressAutoHyphens w:val="0"/>
      <w:spacing w:before="100" w:beforeAutospacing="1" w:after="100" w:afterAutospacing="1"/>
    </w:pPr>
    <w:rPr>
      <w:lang w:eastAsia="sl-SI"/>
    </w:rPr>
  </w:style>
  <w:style w:type="table" w:customStyle="1" w:styleId="Navadnatabela21">
    <w:name w:val="Navadna tabela 21"/>
    <w:basedOn w:val="Navadnatabela"/>
    <w:uiPriority w:val="42"/>
    <w:rsid w:val="00A10500"/>
    <w:rPr>
      <w:rFonts w:ascii="Calibri" w:eastAsia="Calibri" w:hAnsi="Calibri"/>
      <w:lang w:val="en-GB" w:eastAsia="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rivzetapisavaodstavka"/>
    <w:rsid w:val="009C654E"/>
    <w:rPr>
      <w:rFonts w:ascii="TimesNewRomanPS-BoldMT" w:hAnsi="TimesNewRomanPS-BoldMT" w:hint="default"/>
      <w:b/>
      <w:bCs/>
      <w:i w:val="0"/>
      <w:iCs w:val="0"/>
      <w:color w:val="000000"/>
      <w:sz w:val="24"/>
      <w:szCs w:val="24"/>
    </w:rPr>
  </w:style>
  <w:style w:type="character" w:customStyle="1" w:styleId="fontstyle21">
    <w:name w:val="fontstyle21"/>
    <w:basedOn w:val="Privzetapisavaodstavka"/>
    <w:rsid w:val="009C654E"/>
    <w:rPr>
      <w:rFonts w:ascii="TimesNewRomanPSMT" w:hAnsi="TimesNewRomanPSMT" w:hint="default"/>
      <w:b w:val="0"/>
      <w:bCs w:val="0"/>
      <w:i w:val="0"/>
      <w:iCs w:val="0"/>
      <w:color w:val="000000"/>
      <w:sz w:val="24"/>
      <w:szCs w:val="24"/>
    </w:rPr>
  </w:style>
  <w:style w:type="character" w:customStyle="1" w:styleId="fontstyle31">
    <w:name w:val="fontstyle31"/>
    <w:basedOn w:val="Privzetapisavaodstavka"/>
    <w:rsid w:val="009C654E"/>
    <w:rPr>
      <w:rFonts w:ascii="TimesNewRomanPS-ItalicMT" w:hAnsi="TimesNewRomanPS-ItalicMT" w:hint="default"/>
      <w:b w:val="0"/>
      <w:bCs w:val="0"/>
      <w:i/>
      <w:iCs/>
      <w:color w:val="000000"/>
      <w:sz w:val="24"/>
      <w:szCs w:val="24"/>
    </w:rPr>
  </w:style>
  <w:style w:type="character" w:customStyle="1" w:styleId="fontstyle41">
    <w:name w:val="fontstyle41"/>
    <w:basedOn w:val="Privzetapisavaodstavka"/>
    <w:rsid w:val="009C654E"/>
    <w:rPr>
      <w:rFonts w:ascii="SymbolMT" w:hAnsi="SymbolMT" w:hint="default"/>
      <w:b w:val="0"/>
      <w:bCs w:val="0"/>
      <w:i w:val="0"/>
      <w:iCs w:val="0"/>
      <w:color w:val="000000"/>
      <w:sz w:val="24"/>
      <w:szCs w:val="24"/>
    </w:rPr>
  </w:style>
  <w:style w:type="paragraph" w:styleId="Brezrazmikov">
    <w:name w:val="No Spacing"/>
    <w:uiPriority w:val="1"/>
    <w:qFormat/>
    <w:rsid w:val="008B1073"/>
    <w:rPr>
      <w:rFonts w:asciiTheme="minorHAnsi" w:eastAsiaTheme="minorHAnsi" w:hAnsiTheme="minorHAnsi" w:cstheme="minorBidi"/>
      <w:sz w:val="22"/>
      <w:szCs w:val="22"/>
      <w:lang w:eastAsia="en-US"/>
    </w:rPr>
  </w:style>
  <w:style w:type="character" w:customStyle="1" w:styleId="Naslov3Znak">
    <w:name w:val="Naslov 3 Znak"/>
    <w:basedOn w:val="Privzetapisavaodstavka"/>
    <w:link w:val="Naslov3"/>
    <w:semiHidden/>
    <w:rsid w:val="00A77725"/>
    <w:rPr>
      <w:rFonts w:asciiTheme="majorHAnsi" w:eastAsiaTheme="majorEastAsia" w:hAnsiTheme="majorHAnsi" w:cstheme="majorBidi"/>
      <w:noProof/>
      <w:color w:val="1F4D78" w:themeColor="accent1" w:themeShade="7F"/>
      <w:sz w:val="24"/>
      <w:szCs w:val="24"/>
      <w:lang w:eastAsia="ar-SA"/>
    </w:rPr>
  </w:style>
  <w:style w:type="paragraph" w:styleId="Revizija">
    <w:name w:val="Revision"/>
    <w:hidden/>
    <w:uiPriority w:val="99"/>
    <w:semiHidden/>
    <w:rsid w:val="001E5EDE"/>
    <w:rPr>
      <w:noProof/>
      <w:sz w:val="24"/>
      <w:szCs w:val="24"/>
      <w:lang w:eastAsia="ar-SA"/>
    </w:rPr>
  </w:style>
  <w:style w:type="table" w:styleId="Tabelamrea">
    <w:name w:val="Table Grid"/>
    <w:basedOn w:val="Navadnatabela"/>
    <w:uiPriority w:val="39"/>
    <w:rsid w:val="00D75A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D75A6E"/>
    <w:rPr>
      <w:sz w:val="24"/>
      <w:szCs w:val="24"/>
      <w:lang w:eastAsia="ar-SA"/>
    </w:rPr>
  </w:style>
  <w:style w:type="character" w:styleId="Pripombasklic">
    <w:name w:val="annotation reference"/>
    <w:basedOn w:val="Privzetapisavaodstavka"/>
    <w:rsid w:val="00430E8C"/>
    <w:rPr>
      <w:sz w:val="16"/>
      <w:szCs w:val="16"/>
    </w:rPr>
  </w:style>
  <w:style w:type="paragraph" w:styleId="Pripombabesedilo">
    <w:name w:val="annotation text"/>
    <w:basedOn w:val="Navaden"/>
    <w:link w:val="PripombabesediloZnak"/>
    <w:rsid w:val="00430E8C"/>
    <w:rPr>
      <w:sz w:val="20"/>
      <w:szCs w:val="20"/>
    </w:rPr>
  </w:style>
  <w:style w:type="character" w:customStyle="1" w:styleId="PripombabesediloZnak">
    <w:name w:val="Pripomba – besedilo Znak"/>
    <w:basedOn w:val="Privzetapisavaodstavka"/>
    <w:link w:val="Pripombabesedilo"/>
    <w:rsid w:val="00430E8C"/>
    <w:rPr>
      <w:lang w:eastAsia="ar-SA"/>
    </w:rPr>
  </w:style>
  <w:style w:type="paragraph" w:styleId="Zadevapripombe">
    <w:name w:val="annotation subject"/>
    <w:basedOn w:val="Pripombabesedilo"/>
    <w:next w:val="Pripombabesedilo"/>
    <w:link w:val="ZadevapripombeZnak"/>
    <w:semiHidden/>
    <w:unhideWhenUsed/>
    <w:rsid w:val="00430E8C"/>
    <w:rPr>
      <w:b/>
      <w:bCs/>
    </w:rPr>
  </w:style>
  <w:style w:type="character" w:customStyle="1" w:styleId="ZadevapripombeZnak">
    <w:name w:val="Zadeva pripombe Znak"/>
    <w:basedOn w:val="PripombabesediloZnak"/>
    <w:link w:val="Zadevapripombe"/>
    <w:semiHidden/>
    <w:rsid w:val="00430E8C"/>
    <w:rPr>
      <w:b/>
      <w:bCs/>
      <w:lang w:eastAsia="ar-SA"/>
    </w:rPr>
  </w:style>
  <w:style w:type="paragraph" w:styleId="Sprotnaopomba-besedilo">
    <w:name w:val="footnote text"/>
    <w:basedOn w:val="Navaden"/>
    <w:link w:val="Sprotnaopomba-besediloZnak"/>
    <w:rsid w:val="00B2132C"/>
    <w:rPr>
      <w:sz w:val="20"/>
      <w:szCs w:val="20"/>
    </w:rPr>
  </w:style>
  <w:style w:type="character" w:customStyle="1" w:styleId="Sprotnaopomba-besediloZnak">
    <w:name w:val="Sprotna opomba - besedilo Znak"/>
    <w:basedOn w:val="Privzetapisavaodstavka"/>
    <w:link w:val="Sprotnaopomba-besedilo"/>
    <w:rsid w:val="00B2132C"/>
    <w:rPr>
      <w:lang w:eastAsia="ar-SA"/>
    </w:rPr>
  </w:style>
  <w:style w:type="character" w:styleId="Sprotnaopomba-sklic">
    <w:name w:val="footnote reference"/>
    <w:basedOn w:val="Privzetapisavaodstavka"/>
    <w:rsid w:val="00B21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8065">
      <w:bodyDiv w:val="1"/>
      <w:marLeft w:val="0"/>
      <w:marRight w:val="0"/>
      <w:marTop w:val="0"/>
      <w:marBottom w:val="0"/>
      <w:divBdr>
        <w:top w:val="none" w:sz="0" w:space="0" w:color="auto"/>
        <w:left w:val="none" w:sz="0" w:space="0" w:color="auto"/>
        <w:bottom w:val="none" w:sz="0" w:space="0" w:color="auto"/>
        <w:right w:val="none" w:sz="0" w:space="0" w:color="auto"/>
      </w:divBdr>
    </w:div>
    <w:div w:id="420564501">
      <w:bodyDiv w:val="1"/>
      <w:marLeft w:val="0"/>
      <w:marRight w:val="0"/>
      <w:marTop w:val="0"/>
      <w:marBottom w:val="0"/>
      <w:divBdr>
        <w:top w:val="none" w:sz="0" w:space="0" w:color="auto"/>
        <w:left w:val="none" w:sz="0" w:space="0" w:color="auto"/>
        <w:bottom w:val="none" w:sz="0" w:space="0" w:color="auto"/>
        <w:right w:val="none" w:sz="0" w:space="0" w:color="auto"/>
      </w:divBdr>
    </w:div>
    <w:div w:id="548035627">
      <w:bodyDiv w:val="1"/>
      <w:marLeft w:val="0"/>
      <w:marRight w:val="0"/>
      <w:marTop w:val="0"/>
      <w:marBottom w:val="0"/>
      <w:divBdr>
        <w:top w:val="none" w:sz="0" w:space="0" w:color="auto"/>
        <w:left w:val="none" w:sz="0" w:space="0" w:color="auto"/>
        <w:bottom w:val="none" w:sz="0" w:space="0" w:color="auto"/>
        <w:right w:val="none" w:sz="0" w:space="0" w:color="auto"/>
      </w:divBdr>
    </w:div>
    <w:div w:id="1020395834">
      <w:bodyDiv w:val="1"/>
      <w:marLeft w:val="0"/>
      <w:marRight w:val="0"/>
      <w:marTop w:val="0"/>
      <w:marBottom w:val="0"/>
      <w:divBdr>
        <w:top w:val="none" w:sz="0" w:space="0" w:color="auto"/>
        <w:left w:val="none" w:sz="0" w:space="0" w:color="auto"/>
        <w:bottom w:val="none" w:sz="0" w:space="0" w:color="auto"/>
        <w:right w:val="none" w:sz="0" w:space="0" w:color="auto"/>
      </w:divBdr>
    </w:div>
    <w:div w:id="1282036805">
      <w:bodyDiv w:val="1"/>
      <w:marLeft w:val="0"/>
      <w:marRight w:val="0"/>
      <w:marTop w:val="0"/>
      <w:marBottom w:val="0"/>
      <w:divBdr>
        <w:top w:val="none" w:sz="0" w:space="0" w:color="auto"/>
        <w:left w:val="none" w:sz="0" w:space="0" w:color="auto"/>
        <w:bottom w:val="none" w:sz="0" w:space="0" w:color="auto"/>
        <w:right w:val="none" w:sz="0" w:space="0" w:color="auto"/>
      </w:divBdr>
    </w:div>
    <w:div w:id="1321500237">
      <w:bodyDiv w:val="1"/>
      <w:marLeft w:val="0"/>
      <w:marRight w:val="0"/>
      <w:marTop w:val="0"/>
      <w:marBottom w:val="0"/>
      <w:divBdr>
        <w:top w:val="none" w:sz="0" w:space="0" w:color="auto"/>
        <w:left w:val="none" w:sz="0" w:space="0" w:color="auto"/>
        <w:bottom w:val="none" w:sz="0" w:space="0" w:color="auto"/>
        <w:right w:val="none" w:sz="0" w:space="0" w:color="auto"/>
      </w:divBdr>
    </w:div>
    <w:div w:id="1538203587">
      <w:bodyDiv w:val="1"/>
      <w:marLeft w:val="0"/>
      <w:marRight w:val="0"/>
      <w:marTop w:val="0"/>
      <w:marBottom w:val="0"/>
      <w:divBdr>
        <w:top w:val="none" w:sz="0" w:space="0" w:color="auto"/>
        <w:left w:val="none" w:sz="0" w:space="0" w:color="auto"/>
        <w:bottom w:val="none" w:sz="0" w:space="0" w:color="auto"/>
        <w:right w:val="none" w:sz="0" w:space="0" w:color="auto"/>
      </w:divBdr>
    </w:div>
    <w:div w:id="1628118329">
      <w:bodyDiv w:val="1"/>
      <w:marLeft w:val="0"/>
      <w:marRight w:val="0"/>
      <w:marTop w:val="0"/>
      <w:marBottom w:val="0"/>
      <w:divBdr>
        <w:top w:val="none" w:sz="0" w:space="0" w:color="auto"/>
        <w:left w:val="none" w:sz="0" w:space="0" w:color="auto"/>
        <w:bottom w:val="none" w:sz="0" w:space="0" w:color="auto"/>
        <w:right w:val="none" w:sz="0" w:space="0" w:color="auto"/>
      </w:divBdr>
    </w:div>
    <w:div w:id="1660619802">
      <w:bodyDiv w:val="1"/>
      <w:marLeft w:val="0"/>
      <w:marRight w:val="0"/>
      <w:marTop w:val="0"/>
      <w:marBottom w:val="0"/>
      <w:divBdr>
        <w:top w:val="none" w:sz="0" w:space="0" w:color="auto"/>
        <w:left w:val="none" w:sz="0" w:space="0" w:color="auto"/>
        <w:bottom w:val="none" w:sz="0" w:space="0" w:color="auto"/>
        <w:right w:val="none" w:sz="0" w:space="0" w:color="auto"/>
      </w:divBdr>
    </w:div>
    <w:div w:id="1889101618">
      <w:bodyDiv w:val="1"/>
      <w:marLeft w:val="0"/>
      <w:marRight w:val="0"/>
      <w:marTop w:val="0"/>
      <w:marBottom w:val="0"/>
      <w:divBdr>
        <w:top w:val="none" w:sz="0" w:space="0" w:color="auto"/>
        <w:left w:val="none" w:sz="0" w:space="0" w:color="auto"/>
        <w:bottom w:val="none" w:sz="0" w:space="0" w:color="auto"/>
        <w:right w:val="none" w:sz="0" w:space="0" w:color="auto"/>
      </w:divBdr>
    </w:div>
    <w:div w:id="21413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6F1793-F4F4-44A3-A64C-0DBD3544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4154</Words>
  <Characters>25270</Characters>
  <Application>Microsoft Office Word</Application>
  <DocSecurity>4</DocSecurity>
  <Lines>210</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MZP-SC</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Poljak</dc:creator>
  <cp:keywords/>
  <dc:description/>
  <cp:lastModifiedBy>MOPE</cp:lastModifiedBy>
  <cp:revision>2</cp:revision>
  <cp:lastPrinted>2023-11-10T15:11:00Z</cp:lastPrinted>
  <dcterms:created xsi:type="dcterms:W3CDTF">2024-02-06T12:13:00Z</dcterms:created>
  <dcterms:modified xsi:type="dcterms:W3CDTF">2024-02-06T12:13:00Z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b20401d3617a3ffa2ae5624c02367bced8c387f7cceeeef734993399413bf917</vt:lpwstr>
  </property>
</Properties>
</file>