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031"/>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17"/>
        <w:gridCol w:w="892"/>
        <w:gridCol w:w="1414"/>
        <w:gridCol w:w="417"/>
        <w:gridCol w:w="1295"/>
        <w:gridCol w:w="301"/>
        <w:gridCol w:w="385"/>
        <w:gridCol w:w="223"/>
        <w:gridCol w:w="508"/>
        <w:gridCol w:w="1700"/>
      </w:tblGrid>
      <w:tr w:rsidR="00463498" w:rsidRPr="00CA637E" w14:paraId="5045FF21" w14:textId="77777777" w:rsidTr="00463498">
        <w:trPr>
          <w:gridAfter w:val="5"/>
          <w:wAfter w:w="3117" w:type="dxa"/>
        </w:trPr>
        <w:tc>
          <w:tcPr>
            <w:tcW w:w="5954" w:type="dxa"/>
            <w:gridSpan w:val="6"/>
            <w:tcBorders>
              <w:top w:val="single" w:sz="4" w:space="0" w:color="auto"/>
              <w:left w:val="single" w:sz="4" w:space="0" w:color="auto"/>
              <w:bottom w:val="single" w:sz="4" w:space="0" w:color="auto"/>
              <w:right w:val="single" w:sz="4" w:space="0" w:color="auto"/>
            </w:tcBorders>
          </w:tcPr>
          <w:p w14:paraId="481B0971" w14:textId="1E2576B4" w:rsidR="00463498" w:rsidRPr="00CA637E" w:rsidRDefault="00463498" w:rsidP="00463498">
            <w:pPr>
              <w:widowControl w:val="0"/>
              <w:overflowPunct w:val="0"/>
              <w:autoSpaceDE w:val="0"/>
              <w:autoSpaceDN w:val="0"/>
              <w:adjustRightInd w:val="0"/>
              <w:textAlignment w:val="baseline"/>
              <w:rPr>
                <w:rFonts w:cs="Arial"/>
                <w:szCs w:val="20"/>
                <w:highlight w:val="yellow"/>
                <w:lang w:eastAsia="sl-SI"/>
              </w:rPr>
            </w:pPr>
            <w:r w:rsidRPr="00CA637E">
              <w:rPr>
                <w:rFonts w:cs="Arial"/>
                <w:szCs w:val="20"/>
                <w:lang w:eastAsia="sl-SI"/>
              </w:rPr>
              <w:t>Številka</w:t>
            </w:r>
            <w:r w:rsidR="00D2364E" w:rsidRPr="00CA637E">
              <w:rPr>
                <w:rFonts w:cs="Arial"/>
                <w:szCs w:val="20"/>
                <w:lang w:eastAsia="sl-SI"/>
              </w:rPr>
              <w:t>:</w:t>
            </w:r>
            <w:r w:rsidR="00275C65">
              <w:rPr>
                <w:rFonts w:cs="Arial"/>
                <w:szCs w:val="20"/>
                <w:lang w:eastAsia="sl-SI"/>
              </w:rPr>
              <w:t xml:space="preserve"> IPP</w:t>
            </w:r>
            <w:r w:rsidR="00D2364E" w:rsidRPr="00CA637E">
              <w:rPr>
                <w:rFonts w:cs="Arial"/>
                <w:szCs w:val="20"/>
                <w:lang w:eastAsia="sl-SI"/>
              </w:rPr>
              <w:t xml:space="preserve"> </w:t>
            </w:r>
            <w:r w:rsidR="009E615F" w:rsidRPr="009E615F">
              <w:rPr>
                <w:rFonts w:cs="Arial"/>
                <w:szCs w:val="20"/>
                <w:lang w:eastAsia="sl-SI"/>
              </w:rPr>
              <w:t>007-198/2025/</w:t>
            </w:r>
            <w:r w:rsidR="00D11E01">
              <w:rPr>
                <w:rFonts w:cs="Arial"/>
                <w:szCs w:val="20"/>
                <w:lang w:eastAsia="sl-SI"/>
              </w:rPr>
              <w:t>14</w:t>
            </w:r>
          </w:p>
        </w:tc>
      </w:tr>
      <w:tr w:rsidR="00463498" w:rsidRPr="00CA637E" w14:paraId="0A034C6F" w14:textId="77777777" w:rsidTr="00463498">
        <w:trPr>
          <w:gridAfter w:val="5"/>
          <w:wAfter w:w="3117" w:type="dxa"/>
        </w:trPr>
        <w:tc>
          <w:tcPr>
            <w:tcW w:w="5954" w:type="dxa"/>
            <w:gridSpan w:val="6"/>
            <w:tcBorders>
              <w:top w:val="single" w:sz="4" w:space="0" w:color="auto"/>
            </w:tcBorders>
          </w:tcPr>
          <w:p w14:paraId="28596EFB" w14:textId="6E42D0F6" w:rsidR="00463498" w:rsidRPr="00CA637E" w:rsidRDefault="00463498" w:rsidP="00463498">
            <w:pPr>
              <w:widowControl w:val="0"/>
              <w:overflowPunct w:val="0"/>
              <w:autoSpaceDE w:val="0"/>
              <w:autoSpaceDN w:val="0"/>
              <w:adjustRightInd w:val="0"/>
              <w:textAlignment w:val="baseline"/>
              <w:rPr>
                <w:rFonts w:cs="Arial"/>
                <w:szCs w:val="20"/>
                <w:highlight w:val="yellow"/>
                <w:lang w:eastAsia="sl-SI"/>
              </w:rPr>
            </w:pPr>
            <w:r w:rsidRPr="00CA637E">
              <w:rPr>
                <w:rFonts w:cs="Arial"/>
                <w:szCs w:val="20"/>
                <w:lang w:eastAsia="sl-SI"/>
              </w:rPr>
              <w:t>Ljubljana,</w:t>
            </w:r>
            <w:r w:rsidR="00D11E01">
              <w:rPr>
                <w:rFonts w:cs="Arial"/>
                <w:szCs w:val="20"/>
                <w:lang w:eastAsia="sl-SI"/>
              </w:rPr>
              <w:t xml:space="preserve"> 17. 11. 2025</w:t>
            </w:r>
          </w:p>
        </w:tc>
      </w:tr>
      <w:tr w:rsidR="00463498" w:rsidRPr="00CA637E" w14:paraId="4DD6A625" w14:textId="77777777" w:rsidTr="00463498">
        <w:trPr>
          <w:gridAfter w:val="5"/>
          <w:wAfter w:w="3117" w:type="dxa"/>
        </w:trPr>
        <w:tc>
          <w:tcPr>
            <w:tcW w:w="5954" w:type="dxa"/>
            <w:gridSpan w:val="6"/>
          </w:tcPr>
          <w:p w14:paraId="3B97E91C" w14:textId="1D9EB8CA" w:rsidR="00463498" w:rsidRPr="00CA637E" w:rsidRDefault="00463498" w:rsidP="00463498">
            <w:pPr>
              <w:widowControl w:val="0"/>
              <w:overflowPunct w:val="0"/>
              <w:autoSpaceDE w:val="0"/>
              <w:autoSpaceDN w:val="0"/>
              <w:adjustRightInd w:val="0"/>
              <w:textAlignment w:val="baseline"/>
              <w:rPr>
                <w:rFonts w:cs="Arial"/>
                <w:szCs w:val="20"/>
                <w:lang w:eastAsia="sl-SI"/>
              </w:rPr>
            </w:pPr>
            <w:r w:rsidRPr="00CA637E">
              <w:rPr>
                <w:rFonts w:cs="Arial"/>
                <w:szCs w:val="20"/>
                <w:lang w:eastAsia="sl-SI"/>
              </w:rPr>
              <w:t xml:space="preserve">EVA: </w:t>
            </w:r>
            <w:r w:rsidR="007A39F1">
              <w:rPr>
                <w:rFonts w:cs="Arial"/>
                <w:szCs w:val="20"/>
                <w:lang w:eastAsia="sl-SI"/>
              </w:rPr>
              <w:t>2025-2180-0016</w:t>
            </w:r>
          </w:p>
        </w:tc>
      </w:tr>
      <w:tr w:rsidR="00463498" w:rsidRPr="00CA637E" w14:paraId="283A235A" w14:textId="77777777" w:rsidTr="00463498">
        <w:trPr>
          <w:gridAfter w:val="5"/>
          <w:wAfter w:w="3117" w:type="dxa"/>
          <w:trHeight w:val="1007"/>
        </w:trPr>
        <w:tc>
          <w:tcPr>
            <w:tcW w:w="5954" w:type="dxa"/>
            <w:gridSpan w:val="6"/>
          </w:tcPr>
          <w:p w14:paraId="3EB0C484" w14:textId="77777777" w:rsidR="00463498" w:rsidRPr="00CA637E" w:rsidRDefault="00463498" w:rsidP="00463498">
            <w:pPr>
              <w:widowControl w:val="0"/>
              <w:rPr>
                <w:rFonts w:cs="Arial"/>
                <w:szCs w:val="20"/>
              </w:rPr>
            </w:pPr>
          </w:p>
          <w:p w14:paraId="1E6FC516" w14:textId="77777777" w:rsidR="00463498" w:rsidRPr="00CA637E" w:rsidRDefault="00463498" w:rsidP="00463498">
            <w:pPr>
              <w:widowControl w:val="0"/>
              <w:rPr>
                <w:rFonts w:cs="Arial"/>
                <w:szCs w:val="20"/>
              </w:rPr>
            </w:pPr>
            <w:r w:rsidRPr="00CA637E">
              <w:rPr>
                <w:rFonts w:cs="Arial"/>
                <w:szCs w:val="20"/>
              </w:rPr>
              <w:t>GENERALNI SEKRETARIAT VLADE REPUBLIKE SLOVENIJE</w:t>
            </w:r>
          </w:p>
          <w:p w14:paraId="40E89B42" w14:textId="77777777" w:rsidR="00463498" w:rsidRPr="00CA637E" w:rsidRDefault="00463498" w:rsidP="00463498">
            <w:pPr>
              <w:widowControl w:val="0"/>
              <w:rPr>
                <w:rFonts w:cs="Arial"/>
                <w:szCs w:val="20"/>
              </w:rPr>
            </w:pPr>
            <w:hyperlink r:id="rId11" w:history="1">
              <w:r w:rsidRPr="00CA637E">
                <w:rPr>
                  <w:rFonts w:cs="Arial"/>
                  <w:color w:val="0000FF"/>
                  <w:szCs w:val="20"/>
                  <w:u w:val="single"/>
                </w:rPr>
                <w:t>gp.gs@gov.si</w:t>
              </w:r>
            </w:hyperlink>
          </w:p>
          <w:p w14:paraId="36990AA5" w14:textId="77777777" w:rsidR="00463498" w:rsidRPr="00CA637E" w:rsidRDefault="00463498" w:rsidP="00463498">
            <w:pPr>
              <w:widowControl w:val="0"/>
              <w:rPr>
                <w:rFonts w:cs="Arial"/>
                <w:szCs w:val="20"/>
              </w:rPr>
            </w:pPr>
          </w:p>
        </w:tc>
      </w:tr>
      <w:tr w:rsidR="00463498" w:rsidRPr="00CA637E" w14:paraId="75CBADCD" w14:textId="77777777" w:rsidTr="00463498">
        <w:tc>
          <w:tcPr>
            <w:tcW w:w="9071" w:type="dxa"/>
            <w:gridSpan w:val="11"/>
          </w:tcPr>
          <w:p w14:paraId="596AEB24" w14:textId="5A4BF1B0" w:rsidR="00463498" w:rsidRPr="00CA637E" w:rsidRDefault="00463498" w:rsidP="00EB6A1A">
            <w:pPr>
              <w:widowControl w:val="0"/>
              <w:overflowPunct w:val="0"/>
              <w:autoSpaceDE w:val="0"/>
              <w:autoSpaceDN w:val="0"/>
              <w:adjustRightInd w:val="0"/>
              <w:ind w:left="1022" w:hanging="1022"/>
              <w:jc w:val="both"/>
              <w:textAlignment w:val="baseline"/>
              <w:rPr>
                <w:rFonts w:cs="Arial"/>
                <w:b/>
                <w:szCs w:val="20"/>
                <w:lang w:eastAsia="sl-SI"/>
              </w:rPr>
            </w:pPr>
            <w:r w:rsidRPr="00CA637E">
              <w:rPr>
                <w:rFonts w:cs="Arial"/>
                <w:szCs w:val="20"/>
                <w:lang w:eastAsia="sl-SI"/>
              </w:rPr>
              <w:t xml:space="preserve">ZADEVA: </w:t>
            </w:r>
            <w:r w:rsidR="0032062E" w:rsidRPr="00CA637E">
              <w:rPr>
                <w:rFonts w:cs="Arial"/>
                <w:b/>
                <w:szCs w:val="20"/>
                <w:lang w:eastAsia="sl-SI"/>
              </w:rPr>
              <w:t xml:space="preserve">Predlog </w:t>
            </w:r>
            <w:r w:rsidR="00E369C7" w:rsidRPr="00CA637E">
              <w:rPr>
                <w:rFonts w:cs="Arial"/>
                <w:b/>
                <w:szCs w:val="20"/>
                <w:lang w:eastAsia="sl-SI"/>
              </w:rPr>
              <w:t>Zakona</w:t>
            </w:r>
            <w:r w:rsidR="00F321FD" w:rsidRPr="00CA637E">
              <w:rPr>
                <w:rFonts w:cs="Arial"/>
                <w:b/>
                <w:szCs w:val="20"/>
                <w:lang w:eastAsia="sl-SI"/>
              </w:rPr>
              <w:t xml:space="preserve"> o </w:t>
            </w:r>
            <w:r w:rsidR="00682A20" w:rsidRPr="00CA637E">
              <w:rPr>
                <w:rFonts w:cs="Arial"/>
                <w:b/>
                <w:szCs w:val="20"/>
                <w:lang w:eastAsia="sl-SI"/>
              </w:rPr>
              <w:t>spremembah in dopolnitvah Zakona o športu</w:t>
            </w:r>
            <w:r w:rsidR="00E369C7" w:rsidRPr="00CA637E">
              <w:rPr>
                <w:rFonts w:cs="Arial"/>
                <w:b/>
                <w:szCs w:val="20"/>
                <w:lang w:eastAsia="sl-SI"/>
              </w:rPr>
              <w:t xml:space="preserve"> </w:t>
            </w:r>
            <w:r w:rsidR="004534F9" w:rsidRPr="00CA637E">
              <w:rPr>
                <w:rFonts w:cs="Arial"/>
                <w:b/>
                <w:szCs w:val="20"/>
                <w:lang w:eastAsia="sl-SI"/>
              </w:rPr>
              <w:t xml:space="preserve">– </w:t>
            </w:r>
            <w:r w:rsidRPr="00CA637E">
              <w:rPr>
                <w:rFonts w:cs="Arial"/>
                <w:b/>
                <w:szCs w:val="20"/>
                <w:lang w:eastAsia="sl-SI"/>
              </w:rPr>
              <w:t xml:space="preserve">predlog za obravnavo </w:t>
            </w:r>
          </w:p>
        </w:tc>
      </w:tr>
      <w:tr w:rsidR="00463498" w:rsidRPr="00CA637E" w14:paraId="61EEBA5B" w14:textId="77777777" w:rsidTr="00463498">
        <w:tc>
          <w:tcPr>
            <w:tcW w:w="9071" w:type="dxa"/>
            <w:gridSpan w:val="11"/>
          </w:tcPr>
          <w:p w14:paraId="21D776A1" w14:textId="77777777" w:rsidR="00463498" w:rsidRPr="00CA637E" w:rsidRDefault="00463498" w:rsidP="00463498">
            <w:pPr>
              <w:widowControl w:val="0"/>
              <w:overflowPunct w:val="0"/>
              <w:autoSpaceDE w:val="0"/>
              <w:autoSpaceDN w:val="0"/>
              <w:adjustRightInd w:val="0"/>
              <w:textAlignment w:val="baseline"/>
              <w:outlineLvl w:val="3"/>
              <w:rPr>
                <w:rFonts w:cs="Arial"/>
                <w:b/>
                <w:szCs w:val="20"/>
                <w:lang w:eastAsia="sl-SI"/>
              </w:rPr>
            </w:pPr>
            <w:r w:rsidRPr="00CA637E">
              <w:rPr>
                <w:rFonts w:cs="Arial"/>
                <w:b/>
                <w:szCs w:val="20"/>
                <w:lang w:eastAsia="sl-SI"/>
              </w:rPr>
              <w:t>1. Predlog sklepov vlade:</w:t>
            </w:r>
          </w:p>
        </w:tc>
      </w:tr>
      <w:tr w:rsidR="00463498" w:rsidRPr="00CA637E" w14:paraId="5F9CA436" w14:textId="77777777" w:rsidTr="00463498">
        <w:tc>
          <w:tcPr>
            <w:tcW w:w="9071" w:type="dxa"/>
            <w:gridSpan w:val="11"/>
          </w:tcPr>
          <w:p w14:paraId="4473EFAE" w14:textId="33FF522C" w:rsidR="00713E1B"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bookmarkStart w:id="0" w:name="_Hlk185334720"/>
            <w:r w:rsidRPr="00CA637E">
              <w:rPr>
                <w:rFonts w:cs="Arial"/>
                <w:szCs w:val="20"/>
                <w:lang w:eastAsia="sl-SI"/>
              </w:rPr>
              <w:t>Na podlagi drugega odstavka 2. člena Zakona o Vladi Republike Slovenije (</w:t>
            </w:r>
            <w:r w:rsidR="00E369C7" w:rsidRPr="00CA637E">
              <w:rPr>
                <w:rFonts w:cs="Arial"/>
                <w:szCs w:val="20"/>
                <w:lang w:eastAsia="sl-SI"/>
              </w:rPr>
              <w:t xml:space="preserve">Uradni list RS, št. 24/05 – uradno prečiščeno besedilo, 109/08, 38/10 – ZUKN, 8/12, 21/13, 47/13 – ZDU-1G, 65/14, 55/17 in </w:t>
            </w:r>
            <w:bookmarkStart w:id="1" w:name="_Hlk147490438"/>
            <w:r w:rsidR="00E369C7" w:rsidRPr="00CA637E">
              <w:rPr>
                <w:rFonts w:cs="Arial"/>
                <w:szCs w:val="20"/>
                <w:lang w:eastAsia="sl-SI"/>
              </w:rPr>
              <w:t>163/22</w:t>
            </w:r>
            <w:bookmarkEnd w:id="1"/>
            <w:r w:rsidRPr="00CA637E">
              <w:rPr>
                <w:rFonts w:cs="Arial"/>
                <w:szCs w:val="20"/>
                <w:lang w:eastAsia="sl-SI"/>
              </w:rPr>
              <w:t xml:space="preserve">) je Vlada Republike Slovenije na ... seji ... sprejela </w:t>
            </w:r>
          </w:p>
          <w:p w14:paraId="191184E4" w14:textId="77777777" w:rsidR="00713E1B" w:rsidRPr="00CA637E" w:rsidRDefault="00713E1B" w:rsidP="00463498">
            <w:pPr>
              <w:widowControl w:val="0"/>
              <w:overflowPunct w:val="0"/>
              <w:autoSpaceDE w:val="0"/>
              <w:autoSpaceDN w:val="0"/>
              <w:adjustRightInd w:val="0"/>
              <w:spacing w:line="240" w:lineRule="auto"/>
              <w:jc w:val="both"/>
              <w:textAlignment w:val="baseline"/>
              <w:rPr>
                <w:rFonts w:cs="Arial"/>
                <w:szCs w:val="20"/>
                <w:lang w:eastAsia="sl-SI"/>
              </w:rPr>
            </w:pPr>
          </w:p>
          <w:p w14:paraId="1E7013EC" w14:textId="7AA33126" w:rsidR="00463498" w:rsidRPr="00CA637E" w:rsidRDefault="00713E1B" w:rsidP="00713E1B">
            <w:pPr>
              <w:widowControl w:val="0"/>
              <w:overflowPunct w:val="0"/>
              <w:autoSpaceDE w:val="0"/>
              <w:autoSpaceDN w:val="0"/>
              <w:adjustRightInd w:val="0"/>
              <w:spacing w:line="240" w:lineRule="auto"/>
              <w:jc w:val="center"/>
              <w:textAlignment w:val="baseline"/>
              <w:rPr>
                <w:rFonts w:cs="Arial"/>
                <w:szCs w:val="20"/>
                <w:lang w:eastAsia="sl-SI"/>
              </w:rPr>
            </w:pPr>
            <w:r w:rsidRPr="00CA637E">
              <w:rPr>
                <w:rFonts w:cs="Arial"/>
                <w:szCs w:val="20"/>
                <w:lang w:eastAsia="sl-SI"/>
              </w:rPr>
              <w:t>SKLEP:</w:t>
            </w:r>
          </w:p>
          <w:p w14:paraId="4CB8F690"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6ED7C422" w14:textId="3A660562"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bookmarkStart w:id="2" w:name="_Hlk146611346"/>
            <w:r w:rsidRPr="00CA637E">
              <w:rPr>
                <w:rFonts w:cs="Arial"/>
                <w:color w:val="000000" w:themeColor="text1"/>
                <w:szCs w:val="20"/>
                <w:lang w:eastAsia="sl-SI"/>
              </w:rPr>
              <w:t xml:space="preserve">Vlada Republike Slovenije je </w:t>
            </w:r>
            <w:r w:rsidR="00BA2046" w:rsidRPr="00CA637E">
              <w:rPr>
                <w:rFonts w:cs="Arial"/>
                <w:color w:val="000000" w:themeColor="text1"/>
                <w:szCs w:val="20"/>
                <w:lang w:eastAsia="sl-SI"/>
              </w:rPr>
              <w:t xml:space="preserve">določila </w:t>
            </w:r>
            <w:r w:rsidRPr="00CA637E">
              <w:rPr>
                <w:rFonts w:cs="Arial"/>
                <w:color w:val="000000" w:themeColor="text1"/>
                <w:szCs w:val="20"/>
                <w:lang w:eastAsia="sl-SI"/>
              </w:rPr>
              <w:t xml:space="preserve">besedilo </w:t>
            </w:r>
            <w:r w:rsidR="00A34007" w:rsidRPr="00CA637E">
              <w:rPr>
                <w:rFonts w:cs="Arial"/>
                <w:color w:val="000000" w:themeColor="text1"/>
                <w:szCs w:val="20"/>
                <w:lang w:eastAsia="sl-SI"/>
              </w:rPr>
              <w:t>p</w:t>
            </w:r>
            <w:r w:rsidRPr="00CA637E">
              <w:rPr>
                <w:rFonts w:cs="Arial"/>
                <w:color w:val="000000" w:themeColor="text1"/>
                <w:szCs w:val="20"/>
                <w:lang w:eastAsia="sl-SI"/>
              </w:rPr>
              <w:t xml:space="preserve">redloga </w:t>
            </w:r>
            <w:bookmarkStart w:id="3" w:name="_Hlk194920594"/>
            <w:r w:rsidR="00F321FD" w:rsidRPr="00CA637E">
              <w:rPr>
                <w:rFonts w:cs="Arial"/>
                <w:color w:val="000000" w:themeColor="text1"/>
                <w:szCs w:val="20"/>
                <w:lang w:eastAsia="sl-SI"/>
              </w:rPr>
              <w:t xml:space="preserve">Zakona o </w:t>
            </w:r>
            <w:r w:rsidR="00682A20" w:rsidRPr="00CA637E">
              <w:rPr>
                <w:rFonts w:cs="Arial"/>
                <w:color w:val="000000" w:themeColor="text1"/>
                <w:szCs w:val="20"/>
                <w:lang w:eastAsia="sl-SI"/>
              </w:rPr>
              <w:t>spremembah in dopolnitvah Zakona o športu</w:t>
            </w:r>
            <w:r w:rsidR="00713E1B" w:rsidRPr="00CA637E">
              <w:rPr>
                <w:rFonts w:cs="Arial"/>
                <w:color w:val="000000" w:themeColor="text1"/>
                <w:szCs w:val="20"/>
                <w:lang w:eastAsia="sl-SI"/>
              </w:rPr>
              <w:t xml:space="preserve"> </w:t>
            </w:r>
            <w:bookmarkEnd w:id="3"/>
            <w:r w:rsidR="007A39F1">
              <w:rPr>
                <w:rFonts w:cs="Arial"/>
                <w:color w:val="000000" w:themeColor="text1"/>
                <w:szCs w:val="20"/>
                <w:lang w:eastAsia="sl-SI"/>
              </w:rPr>
              <w:t xml:space="preserve">(EVA </w:t>
            </w:r>
            <w:r w:rsidR="007A39F1" w:rsidRPr="007A39F1">
              <w:rPr>
                <w:rFonts w:cs="Arial"/>
                <w:color w:val="000000" w:themeColor="text1"/>
                <w:szCs w:val="20"/>
                <w:lang w:eastAsia="sl-SI"/>
              </w:rPr>
              <w:t>2025-2180-0016</w:t>
            </w:r>
            <w:r w:rsidR="007A39F1">
              <w:rPr>
                <w:rFonts w:cs="Arial"/>
                <w:color w:val="000000" w:themeColor="text1"/>
                <w:szCs w:val="20"/>
                <w:lang w:eastAsia="sl-SI"/>
              </w:rPr>
              <w:t xml:space="preserve">) </w:t>
            </w:r>
            <w:r w:rsidRPr="00CA637E">
              <w:rPr>
                <w:rFonts w:cs="Arial"/>
                <w:color w:val="000000" w:themeColor="text1"/>
                <w:szCs w:val="20"/>
                <w:lang w:eastAsia="sl-SI"/>
              </w:rPr>
              <w:t>in ga pošlje v obravnavo Državnemu zboru Republike Slovenije</w:t>
            </w:r>
            <w:bookmarkEnd w:id="2"/>
            <w:r w:rsidRPr="00CA637E">
              <w:rPr>
                <w:rFonts w:cs="Arial"/>
                <w:szCs w:val="20"/>
                <w:lang w:eastAsia="sl-SI"/>
              </w:rPr>
              <w:t>.</w:t>
            </w:r>
          </w:p>
          <w:p w14:paraId="668C33AD"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iCs/>
                <w:szCs w:val="20"/>
                <w:lang w:eastAsia="sl-SI"/>
              </w:rPr>
            </w:pPr>
          </w:p>
          <w:p w14:paraId="2BA76045" w14:textId="77777777" w:rsidR="00463498" w:rsidRPr="00CA637E" w:rsidRDefault="00463498" w:rsidP="00463498">
            <w:pPr>
              <w:widowControl w:val="0"/>
              <w:overflowPunct w:val="0"/>
              <w:autoSpaceDE w:val="0"/>
              <w:autoSpaceDN w:val="0"/>
              <w:adjustRightInd w:val="0"/>
              <w:spacing w:line="240" w:lineRule="auto"/>
              <w:ind w:left="360"/>
              <w:jc w:val="both"/>
              <w:textAlignment w:val="baseline"/>
              <w:rPr>
                <w:rFonts w:cs="Arial"/>
                <w:szCs w:val="20"/>
                <w:lang w:eastAsia="sl-SI"/>
              </w:rPr>
            </w:pPr>
            <w:r w:rsidRPr="00CA637E">
              <w:rPr>
                <w:rFonts w:cs="Arial"/>
                <w:iCs/>
                <w:szCs w:val="20"/>
                <w:lang w:eastAsia="sl-SI"/>
              </w:rPr>
              <w:t xml:space="preserve">                                                                           Barbara Kolenko Helbl </w:t>
            </w:r>
          </w:p>
          <w:p w14:paraId="4F250A89" w14:textId="2F65B1A5" w:rsidR="00463498" w:rsidRPr="00CA637E" w:rsidRDefault="00463498" w:rsidP="00463498">
            <w:pPr>
              <w:widowControl w:val="0"/>
              <w:overflowPunct w:val="0"/>
              <w:autoSpaceDE w:val="0"/>
              <w:autoSpaceDN w:val="0"/>
              <w:adjustRightInd w:val="0"/>
              <w:spacing w:line="240" w:lineRule="auto"/>
              <w:ind w:left="360"/>
              <w:jc w:val="both"/>
              <w:textAlignment w:val="baseline"/>
              <w:rPr>
                <w:rFonts w:cs="Arial"/>
                <w:iCs/>
                <w:szCs w:val="20"/>
                <w:lang w:eastAsia="sl-SI"/>
              </w:rPr>
            </w:pPr>
            <w:r w:rsidRPr="00CA637E">
              <w:rPr>
                <w:rFonts w:cs="Arial"/>
                <w:iCs/>
                <w:szCs w:val="20"/>
                <w:lang w:eastAsia="sl-SI"/>
              </w:rPr>
              <w:t xml:space="preserve">                                                                     </w:t>
            </w:r>
            <w:r w:rsidR="004D2A7A" w:rsidRPr="00CA637E">
              <w:rPr>
                <w:rFonts w:cs="Arial"/>
                <w:iCs/>
                <w:szCs w:val="20"/>
                <w:lang w:eastAsia="sl-SI"/>
              </w:rPr>
              <w:t xml:space="preserve"> </w:t>
            </w:r>
            <w:r w:rsidRPr="00CA637E">
              <w:rPr>
                <w:rFonts w:cs="Arial"/>
                <w:iCs/>
                <w:szCs w:val="20"/>
                <w:lang w:eastAsia="sl-SI"/>
              </w:rPr>
              <w:t>GENERALNA SEKRETARKA</w:t>
            </w:r>
          </w:p>
          <w:p w14:paraId="5B1210F2"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5F20F252"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0DFD2EE6"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Priloga:</w:t>
            </w:r>
          </w:p>
          <w:p w14:paraId="44FCF1BD" w14:textId="44386976" w:rsidR="00463498" w:rsidRPr="00CA637E" w:rsidRDefault="007A39F1" w:rsidP="00463498">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Pr>
                <w:rFonts w:cs="Arial"/>
                <w:szCs w:val="20"/>
                <w:lang w:eastAsia="sl-SI"/>
              </w:rPr>
              <w:t xml:space="preserve">Predlog Zakona o </w:t>
            </w:r>
            <w:r w:rsidRPr="007A39F1">
              <w:rPr>
                <w:rFonts w:cs="Arial"/>
                <w:szCs w:val="20"/>
                <w:lang w:eastAsia="sl-SI"/>
              </w:rPr>
              <w:t>spremembah in dopolnitvah Zakona o športu</w:t>
            </w:r>
            <w:r w:rsidR="008B2E23" w:rsidRPr="00CA637E">
              <w:rPr>
                <w:rFonts w:cs="Arial"/>
                <w:szCs w:val="20"/>
                <w:lang w:eastAsia="sl-SI"/>
              </w:rPr>
              <w:t>.</w:t>
            </w:r>
            <w:r w:rsidR="00463498" w:rsidRPr="00CA637E">
              <w:rPr>
                <w:rFonts w:cs="Arial"/>
                <w:szCs w:val="20"/>
                <w:lang w:eastAsia="sl-SI"/>
              </w:rPr>
              <w:t xml:space="preserve"> </w:t>
            </w:r>
          </w:p>
          <w:p w14:paraId="36D2C4BD"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4ED261C6"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Sklep prejmejo:</w:t>
            </w:r>
          </w:p>
          <w:p w14:paraId="3B5E515B" w14:textId="47C61413" w:rsidR="006A0249"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Državni zbor Republike Slovenije</w:t>
            </w:r>
            <w:r w:rsidR="008B2E23" w:rsidRPr="00CA637E">
              <w:rPr>
                <w:rFonts w:cs="Arial"/>
                <w:szCs w:val="20"/>
                <w:lang w:eastAsia="sl-SI"/>
              </w:rPr>
              <w:t>,</w:t>
            </w:r>
          </w:p>
          <w:p w14:paraId="2C63EC99" w14:textId="14FCF4CC" w:rsidR="006A0249"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gospodarstvo, turizem in šport</w:t>
            </w:r>
            <w:r w:rsidR="008B2E23" w:rsidRPr="00CA637E">
              <w:rPr>
                <w:rFonts w:cs="Arial"/>
                <w:szCs w:val="20"/>
                <w:lang w:eastAsia="sl-SI"/>
              </w:rPr>
              <w:t>,</w:t>
            </w:r>
          </w:p>
          <w:p w14:paraId="10786993" w14:textId="2D37CCE6" w:rsidR="006A0249"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finance</w:t>
            </w:r>
            <w:r w:rsidR="008B2E23" w:rsidRPr="00CA637E">
              <w:rPr>
                <w:rFonts w:cs="Arial"/>
                <w:szCs w:val="20"/>
                <w:lang w:eastAsia="sl-SI"/>
              </w:rPr>
              <w:t>,</w:t>
            </w:r>
          </w:p>
          <w:p w14:paraId="7D3E71B2" w14:textId="50BC580A" w:rsidR="009F1CE5"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CA637E">
              <w:rPr>
                <w:rFonts w:cs="Arial"/>
                <w:szCs w:val="20"/>
                <w:lang w:eastAsia="sl-SI"/>
              </w:rPr>
              <w:t>Služba Vlade Republike Slovenije za zakonodajo</w:t>
            </w:r>
            <w:r w:rsidR="008B2E23" w:rsidRPr="00CA637E">
              <w:rPr>
                <w:rFonts w:cs="Arial"/>
                <w:szCs w:val="20"/>
                <w:lang w:eastAsia="sl-SI"/>
              </w:rPr>
              <w:t>.</w:t>
            </w:r>
            <w:bookmarkEnd w:id="0"/>
          </w:p>
        </w:tc>
      </w:tr>
      <w:tr w:rsidR="00463498" w:rsidRPr="00CA637E" w14:paraId="22459785" w14:textId="77777777" w:rsidTr="00463498">
        <w:tc>
          <w:tcPr>
            <w:tcW w:w="9071" w:type="dxa"/>
            <w:gridSpan w:val="11"/>
          </w:tcPr>
          <w:p w14:paraId="175490D9"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iCs/>
                <w:szCs w:val="20"/>
                <w:lang w:eastAsia="sl-SI"/>
              </w:rPr>
              <w:t>2. Predlog za obravnavo predloga zakona po nujnem ali skrajšanem postopku v državnem zboru z obrazložitvijo razlogov:</w:t>
            </w:r>
          </w:p>
        </w:tc>
      </w:tr>
      <w:tr w:rsidR="00463498" w:rsidRPr="00CA637E" w14:paraId="7EA7364D" w14:textId="77777777" w:rsidTr="00463498">
        <w:tc>
          <w:tcPr>
            <w:tcW w:w="9071" w:type="dxa"/>
            <w:gridSpan w:val="11"/>
          </w:tcPr>
          <w:p w14:paraId="43D5DDB5" w14:textId="774221BD" w:rsidR="00463498" w:rsidRPr="00CA637E" w:rsidRDefault="00C535F9" w:rsidP="00C535F9">
            <w:pPr>
              <w:widowControl w:val="0"/>
              <w:overflowPunct w:val="0"/>
              <w:autoSpaceDE w:val="0"/>
              <w:autoSpaceDN w:val="0"/>
              <w:adjustRightInd w:val="0"/>
              <w:spacing w:line="240" w:lineRule="auto"/>
              <w:jc w:val="both"/>
              <w:textAlignment w:val="baseline"/>
              <w:rPr>
                <w:rFonts w:cs="Arial"/>
                <w:iCs/>
                <w:szCs w:val="20"/>
              </w:rPr>
            </w:pPr>
            <w:r w:rsidRPr="00CA637E">
              <w:rPr>
                <w:rFonts w:cs="Arial"/>
                <w:iCs/>
                <w:szCs w:val="20"/>
              </w:rPr>
              <w:t>/</w:t>
            </w:r>
          </w:p>
        </w:tc>
      </w:tr>
      <w:tr w:rsidR="00463498" w:rsidRPr="00CA637E" w14:paraId="459E384C" w14:textId="77777777" w:rsidTr="00463498">
        <w:tc>
          <w:tcPr>
            <w:tcW w:w="9071" w:type="dxa"/>
            <w:gridSpan w:val="11"/>
          </w:tcPr>
          <w:p w14:paraId="6FDB2819"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szCs w:val="20"/>
                <w:lang w:eastAsia="sl-SI"/>
              </w:rPr>
              <w:t>3.a Osebe, odgovorne za strokovno pripravo in usklajenost gradiva:</w:t>
            </w:r>
          </w:p>
        </w:tc>
      </w:tr>
      <w:tr w:rsidR="00463498" w:rsidRPr="00CA637E" w14:paraId="009821AC" w14:textId="77777777" w:rsidTr="00463498">
        <w:trPr>
          <w:trHeight w:val="574"/>
        </w:trPr>
        <w:tc>
          <w:tcPr>
            <w:tcW w:w="9071" w:type="dxa"/>
            <w:gridSpan w:val="11"/>
          </w:tcPr>
          <w:p w14:paraId="4F328FED" w14:textId="6965763B" w:rsidR="00463498" w:rsidRPr="00CA637E" w:rsidRDefault="004534F9" w:rsidP="00FC7FB6">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mag. Dejan Plastovski</w:t>
            </w:r>
            <w:r w:rsidR="00463498" w:rsidRPr="00CA637E">
              <w:rPr>
                <w:rFonts w:cs="Arial"/>
                <w:szCs w:val="20"/>
                <w:lang w:eastAsia="sl-SI"/>
              </w:rPr>
              <w:t>, generaln</w:t>
            </w:r>
            <w:r w:rsidR="002345D7" w:rsidRPr="00CA637E">
              <w:rPr>
                <w:rFonts w:cs="Arial"/>
                <w:szCs w:val="20"/>
                <w:lang w:eastAsia="sl-SI"/>
              </w:rPr>
              <w:t xml:space="preserve">i </w:t>
            </w:r>
            <w:r w:rsidR="00463498" w:rsidRPr="00CA637E">
              <w:rPr>
                <w:rFonts w:cs="Arial"/>
                <w:szCs w:val="20"/>
                <w:lang w:eastAsia="sl-SI"/>
              </w:rPr>
              <w:t xml:space="preserve">direktor Direktorata za šport, </w:t>
            </w:r>
            <w:r w:rsidR="00682A20" w:rsidRPr="00CA637E">
              <w:rPr>
                <w:rFonts w:cs="Arial"/>
                <w:szCs w:val="20"/>
                <w:lang w:eastAsia="sl-SI"/>
              </w:rPr>
              <w:t>Ministrstvo za gospodarstvo, turizem in šport,</w:t>
            </w:r>
          </w:p>
          <w:p w14:paraId="35C85522" w14:textId="7E7B1D3A" w:rsidR="00A964E0" w:rsidRPr="00CA637E" w:rsidRDefault="00463498" w:rsidP="00FC7FB6">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 xml:space="preserve">Petra Tramte, </w:t>
            </w:r>
            <w:r w:rsidR="0083750C" w:rsidRPr="00CA637E">
              <w:rPr>
                <w:rFonts w:cs="Arial"/>
                <w:szCs w:val="20"/>
                <w:lang w:eastAsia="sl-SI"/>
              </w:rPr>
              <w:t xml:space="preserve">vodja </w:t>
            </w:r>
            <w:hyperlink r:id="rId12" w:history="1">
              <w:r w:rsidR="0083750C" w:rsidRPr="00CA637E">
                <w:rPr>
                  <w:rFonts w:cs="Arial"/>
                  <w:szCs w:val="20"/>
                </w:rPr>
                <w:t>Sektorja za razvoj in programe športa</w:t>
              </w:r>
            </w:hyperlink>
            <w:r w:rsidR="0083750C" w:rsidRPr="00CA637E">
              <w:rPr>
                <w:rFonts w:cs="Arial"/>
                <w:szCs w:val="20"/>
                <w:lang w:eastAsia="sl-SI"/>
              </w:rPr>
              <w:t>, Direktorat za šport</w:t>
            </w:r>
            <w:r w:rsidR="00A964E0" w:rsidRPr="00CA637E">
              <w:rPr>
                <w:rFonts w:cs="Arial"/>
                <w:szCs w:val="20"/>
                <w:lang w:eastAsia="sl-SI"/>
              </w:rPr>
              <w:t>,</w:t>
            </w:r>
            <w:r w:rsidR="00682A20" w:rsidRPr="00CA637E">
              <w:rPr>
                <w:rFonts w:cs="Arial"/>
                <w:szCs w:val="20"/>
                <w:lang w:eastAsia="sl-SI"/>
              </w:rPr>
              <w:t xml:space="preserve"> Ministrstvo za gospodarstvo, turizem in šport,</w:t>
            </w:r>
          </w:p>
          <w:p w14:paraId="607EEEB3" w14:textId="02CB3F70" w:rsidR="00463498" w:rsidRPr="00CA637E" w:rsidRDefault="00A964E0" w:rsidP="00FC7FB6">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Gregor Rankel, podsekretar</w:t>
            </w:r>
            <w:r w:rsidR="00682A20" w:rsidRPr="00CA637E">
              <w:rPr>
                <w:rFonts w:cs="Arial"/>
                <w:szCs w:val="20"/>
                <w:lang w:eastAsia="sl-SI"/>
              </w:rPr>
              <w:t>, Direktorat za šport, Ministrstvo za gospodarstvo, turizem in šport</w:t>
            </w:r>
            <w:r w:rsidRPr="00CA637E">
              <w:rPr>
                <w:rFonts w:cs="Arial"/>
                <w:szCs w:val="20"/>
                <w:lang w:eastAsia="sl-SI"/>
              </w:rPr>
              <w:t>.</w:t>
            </w:r>
          </w:p>
        </w:tc>
      </w:tr>
      <w:tr w:rsidR="00463498" w:rsidRPr="00CA637E" w14:paraId="144134EF" w14:textId="77777777" w:rsidTr="00463498">
        <w:tc>
          <w:tcPr>
            <w:tcW w:w="9071" w:type="dxa"/>
            <w:gridSpan w:val="11"/>
          </w:tcPr>
          <w:p w14:paraId="67507263"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iCs/>
                <w:szCs w:val="20"/>
                <w:lang w:eastAsia="sl-SI"/>
              </w:rPr>
              <w:t xml:space="preserve">3.b Zunanji strokovnjaki, ki so </w:t>
            </w:r>
            <w:r w:rsidRPr="00CA637E">
              <w:rPr>
                <w:rFonts w:cs="Arial"/>
                <w:b/>
                <w:szCs w:val="20"/>
                <w:lang w:eastAsia="sl-SI"/>
              </w:rPr>
              <w:t>sodelovali pri pripravi dela ali celotnega gradiva:</w:t>
            </w:r>
          </w:p>
        </w:tc>
      </w:tr>
      <w:tr w:rsidR="00463498" w:rsidRPr="00CA637E" w14:paraId="1B53744E" w14:textId="77777777" w:rsidTr="00463498">
        <w:tc>
          <w:tcPr>
            <w:tcW w:w="9071" w:type="dxa"/>
            <w:gridSpan w:val="11"/>
          </w:tcPr>
          <w:p w14:paraId="23A8BC7B" w14:textId="69EC55DB" w:rsidR="00463498" w:rsidRPr="00CA637E" w:rsidRDefault="00E369C7" w:rsidP="00FC7FB6">
            <w:pPr>
              <w:widowControl w:val="0"/>
              <w:overflowPunct w:val="0"/>
              <w:autoSpaceDE w:val="0"/>
              <w:autoSpaceDN w:val="0"/>
              <w:adjustRightInd w:val="0"/>
              <w:spacing w:line="260" w:lineRule="atLeast"/>
              <w:contextualSpacing/>
              <w:jc w:val="both"/>
              <w:textAlignment w:val="baseline"/>
              <w:rPr>
                <w:rFonts w:cs="Arial"/>
                <w:iCs/>
                <w:szCs w:val="20"/>
                <w:lang w:eastAsia="sl-SI"/>
              </w:rPr>
            </w:pPr>
            <w:r w:rsidRPr="00CA637E">
              <w:rPr>
                <w:rFonts w:cs="Arial"/>
                <w:bCs/>
                <w:szCs w:val="20"/>
                <w:lang w:eastAsia="x-none"/>
              </w:rPr>
              <w:t>/</w:t>
            </w:r>
          </w:p>
        </w:tc>
      </w:tr>
      <w:tr w:rsidR="00463498" w:rsidRPr="00CA637E" w14:paraId="32CF3B1A" w14:textId="77777777" w:rsidTr="00463498">
        <w:tc>
          <w:tcPr>
            <w:tcW w:w="9071" w:type="dxa"/>
            <w:gridSpan w:val="11"/>
          </w:tcPr>
          <w:p w14:paraId="6BA1A1F6"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szCs w:val="20"/>
                <w:lang w:eastAsia="sl-SI"/>
              </w:rPr>
              <w:t>4. Predstavniki vlade, ki bodo sodelovali pri delu državnega zbora:</w:t>
            </w:r>
          </w:p>
        </w:tc>
      </w:tr>
      <w:tr w:rsidR="00463498" w:rsidRPr="00CA637E" w14:paraId="77B8F71D" w14:textId="77777777" w:rsidTr="00463498">
        <w:tc>
          <w:tcPr>
            <w:tcW w:w="9071" w:type="dxa"/>
            <w:gridSpan w:val="11"/>
          </w:tcPr>
          <w:p w14:paraId="531B1B1A" w14:textId="5358A870" w:rsidR="00463498" w:rsidRPr="00CA637E"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Matjaž Han, minister za gospodarstvo, turizem in šport</w:t>
            </w:r>
            <w:r w:rsidR="00A34007" w:rsidRPr="00CA637E">
              <w:rPr>
                <w:rFonts w:cs="Arial"/>
                <w:szCs w:val="20"/>
                <w:lang w:eastAsia="sl-SI"/>
              </w:rPr>
              <w:t>,</w:t>
            </w:r>
          </w:p>
          <w:p w14:paraId="51EB994C" w14:textId="44CEFDEA" w:rsidR="00463498" w:rsidRPr="00CA637E"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 xml:space="preserve">mag. Dejan Židan, državni sekretar, </w:t>
            </w:r>
          </w:p>
          <w:p w14:paraId="4F0BE679" w14:textId="797E4EFC" w:rsidR="00240AD5" w:rsidRPr="00CA637E" w:rsidRDefault="00240AD5"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 xml:space="preserve">Matevž Frangež, državni sekretar, </w:t>
            </w:r>
          </w:p>
          <w:p w14:paraId="1056B34F" w14:textId="3FDDBF4C" w:rsidR="00713E1B" w:rsidRPr="00CA637E" w:rsidRDefault="0032062E"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mag. Dejan Plastovski</w:t>
            </w:r>
            <w:r w:rsidR="00D86614" w:rsidRPr="00CA637E">
              <w:rPr>
                <w:rFonts w:cs="Arial"/>
                <w:szCs w:val="20"/>
                <w:lang w:eastAsia="sl-SI"/>
              </w:rPr>
              <w:t>,</w:t>
            </w:r>
            <w:r w:rsidRPr="00CA637E">
              <w:rPr>
                <w:rFonts w:cs="Arial"/>
                <w:szCs w:val="20"/>
                <w:lang w:eastAsia="sl-SI"/>
              </w:rPr>
              <w:t xml:space="preserve"> </w:t>
            </w:r>
            <w:r w:rsidR="00463498" w:rsidRPr="00CA637E">
              <w:rPr>
                <w:rFonts w:cs="Arial"/>
                <w:szCs w:val="20"/>
                <w:lang w:eastAsia="sl-SI"/>
              </w:rPr>
              <w:t>generaln</w:t>
            </w:r>
            <w:r w:rsidR="002345D7" w:rsidRPr="00CA637E">
              <w:rPr>
                <w:rFonts w:cs="Arial"/>
                <w:szCs w:val="20"/>
                <w:lang w:eastAsia="sl-SI"/>
              </w:rPr>
              <w:t>i</w:t>
            </w:r>
            <w:r w:rsidR="00463498" w:rsidRPr="00CA637E">
              <w:rPr>
                <w:rFonts w:cs="Arial"/>
                <w:szCs w:val="20"/>
                <w:lang w:eastAsia="sl-SI"/>
              </w:rPr>
              <w:t xml:space="preserve"> direkt</w:t>
            </w:r>
            <w:r w:rsidR="00240AD5" w:rsidRPr="00CA637E">
              <w:rPr>
                <w:rFonts w:cs="Arial"/>
                <w:szCs w:val="20"/>
                <w:lang w:eastAsia="sl-SI"/>
              </w:rPr>
              <w:t>or</w:t>
            </w:r>
            <w:r w:rsidR="00713E1B" w:rsidRPr="00CA637E">
              <w:rPr>
                <w:rFonts w:cs="Arial"/>
                <w:szCs w:val="20"/>
                <w:lang w:eastAsia="sl-SI"/>
              </w:rPr>
              <w:t xml:space="preserve"> Direktorata za šport, </w:t>
            </w:r>
          </w:p>
          <w:p w14:paraId="35BB4309" w14:textId="77777777" w:rsidR="00463498" w:rsidRDefault="00713E1B"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 xml:space="preserve">Petra Tramte, </w:t>
            </w:r>
            <w:r w:rsidR="0083750C" w:rsidRPr="00CA637E">
              <w:rPr>
                <w:rFonts w:cs="Arial"/>
                <w:szCs w:val="20"/>
                <w:lang w:eastAsia="sl-SI"/>
              </w:rPr>
              <w:t xml:space="preserve">vodja </w:t>
            </w:r>
            <w:hyperlink r:id="rId13" w:history="1">
              <w:r w:rsidR="0083750C" w:rsidRPr="00CA637E">
                <w:rPr>
                  <w:rFonts w:cs="Arial"/>
                  <w:szCs w:val="20"/>
                </w:rPr>
                <w:t>Sektorja za razvoj in programe športa</w:t>
              </w:r>
            </w:hyperlink>
            <w:r w:rsidR="0083750C" w:rsidRPr="00CA637E">
              <w:rPr>
                <w:rFonts w:cs="Arial"/>
                <w:szCs w:val="20"/>
                <w:lang w:eastAsia="sl-SI"/>
              </w:rPr>
              <w:t>, Direktorat za šport</w:t>
            </w:r>
            <w:r w:rsidR="007A39F1">
              <w:rPr>
                <w:rFonts w:cs="Arial"/>
                <w:szCs w:val="20"/>
                <w:lang w:eastAsia="sl-SI"/>
              </w:rPr>
              <w:t>,</w:t>
            </w:r>
          </w:p>
          <w:p w14:paraId="5664E52E" w14:textId="2C4691EC" w:rsidR="007A39F1" w:rsidRPr="00CA637E" w:rsidRDefault="007A39F1"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Pr>
                <w:rFonts w:cs="Arial"/>
                <w:szCs w:val="20"/>
                <w:lang w:eastAsia="sl-SI"/>
              </w:rPr>
              <w:t>Gregor Rankel, podsekretar v Direktoratu za šport.</w:t>
            </w:r>
          </w:p>
        </w:tc>
      </w:tr>
      <w:tr w:rsidR="00463498" w:rsidRPr="00CA637E" w14:paraId="35F7FC4C" w14:textId="77777777" w:rsidTr="00463498">
        <w:tc>
          <w:tcPr>
            <w:tcW w:w="9071" w:type="dxa"/>
            <w:gridSpan w:val="11"/>
          </w:tcPr>
          <w:p w14:paraId="428CFDF8" w14:textId="47912B1D" w:rsidR="0035653B" w:rsidRPr="001A09F5" w:rsidRDefault="001A09F5" w:rsidP="008B2E23">
            <w:pPr>
              <w:widowControl w:val="0"/>
              <w:spacing w:line="240" w:lineRule="auto"/>
              <w:jc w:val="both"/>
              <w:rPr>
                <w:rFonts w:cs="Arial"/>
                <w:b/>
                <w:bCs/>
                <w:szCs w:val="20"/>
                <w:lang w:eastAsia="sl-SI"/>
              </w:rPr>
            </w:pPr>
            <w:r w:rsidRPr="001A09F5">
              <w:rPr>
                <w:rFonts w:cs="Arial"/>
                <w:b/>
                <w:bCs/>
                <w:szCs w:val="20"/>
                <w:lang w:eastAsia="sl-SI"/>
              </w:rPr>
              <w:lastRenderedPageBreak/>
              <w:t>5. Kratek povzetek gradiva</w:t>
            </w:r>
          </w:p>
        </w:tc>
      </w:tr>
      <w:tr w:rsidR="00463498" w:rsidRPr="00CA637E" w14:paraId="02904B6A" w14:textId="77777777" w:rsidTr="00463498">
        <w:tc>
          <w:tcPr>
            <w:tcW w:w="9071" w:type="dxa"/>
            <w:gridSpan w:val="11"/>
          </w:tcPr>
          <w:p w14:paraId="01F8A152" w14:textId="77777777" w:rsidR="001A09F5" w:rsidRPr="004C47D2" w:rsidRDefault="001A09F5" w:rsidP="001A09F5">
            <w:pPr>
              <w:spacing w:line="240" w:lineRule="auto"/>
              <w:jc w:val="both"/>
              <w:rPr>
                <w:rFonts w:cs="Arial"/>
                <w:b/>
                <w:bCs/>
                <w:iCs/>
                <w:szCs w:val="20"/>
              </w:rPr>
            </w:pPr>
            <w:r w:rsidRPr="004C47D2">
              <w:rPr>
                <w:rFonts w:cs="Arial"/>
                <w:b/>
                <w:bCs/>
                <w:iCs/>
                <w:szCs w:val="20"/>
              </w:rPr>
              <w:t>Ključni poudarki predloga zakona:</w:t>
            </w:r>
          </w:p>
          <w:p w14:paraId="102326B5" w14:textId="3F5E8EA4" w:rsidR="001A09F5" w:rsidRPr="004C47D2" w:rsidRDefault="00E11769" w:rsidP="001A09F5">
            <w:pPr>
              <w:spacing w:line="240" w:lineRule="auto"/>
              <w:jc w:val="both"/>
              <w:rPr>
                <w:rFonts w:cs="Arial"/>
                <w:iCs/>
                <w:szCs w:val="20"/>
              </w:rPr>
            </w:pPr>
            <w:bookmarkStart w:id="4" w:name="_Hlk213230927"/>
            <w:r w:rsidRPr="004C47D2">
              <w:rPr>
                <w:rFonts w:cs="Arial"/>
                <w:iCs/>
                <w:szCs w:val="20"/>
              </w:rPr>
              <w:t xml:space="preserve">- </w:t>
            </w:r>
            <w:r w:rsidR="001A09F5" w:rsidRPr="004C47D2">
              <w:rPr>
                <w:rFonts w:cs="Arial"/>
                <w:iCs/>
                <w:szCs w:val="20"/>
              </w:rPr>
              <w:t xml:space="preserve">Zagotovitev socialne varnosti nekdanjim vrhunskim športnikom v starosti, z uvedbo dodatka k pokojnini – športne priznavalnine, institutom, smiselno primerljivim z republiškimi priznavalninami, kot jih ureja 90. člen Zakona o uresničevanju javnega interesa za kulturo (Uradni list RS, št. 77/07 – uradno prečiščeno besedilo, 56/08, 4/10, 20/11, 111/13, 68/16, 61/17, 21/18 – ZNOrg, 3/22 – ZDeb, 105/22 – ZZNŠPP in 8/25; v nadaljnjem besedilu: ZUJIK). Predlog zakona predvideva priznanje pravice do dodatka k pokojnini nekdanjim vrhunskim športnikom do </w:t>
            </w:r>
            <w:r w:rsidR="00E51110">
              <w:rPr>
                <w:rFonts w:cs="Arial"/>
                <w:iCs/>
                <w:szCs w:val="20"/>
              </w:rPr>
              <w:t>kumulativne</w:t>
            </w:r>
            <w:r w:rsidR="001A09F5" w:rsidRPr="004C47D2">
              <w:rPr>
                <w:rFonts w:cs="Arial"/>
                <w:iCs/>
                <w:szCs w:val="20"/>
              </w:rPr>
              <w:t xml:space="preserve"> višine</w:t>
            </w:r>
            <w:r w:rsidR="00E51110">
              <w:rPr>
                <w:rFonts w:cs="Arial"/>
                <w:iCs/>
                <w:szCs w:val="20"/>
              </w:rPr>
              <w:t xml:space="preserve"> 1.100 evrov, vendar največ do višine dodatka 300 evrov</w:t>
            </w:r>
            <w:r w:rsidR="001A09F5" w:rsidRPr="004C47D2">
              <w:rPr>
                <w:rFonts w:cs="Arial"/>
                <w:iCs/>
                <w:szCs w:val="20"/>
              </w:rPr>
              <w:t xml:space="preserve"> (podobno kot pri institutu republiških priznavalnin v skladu z ZUJIK).</w:t>
            </w:r>
          </w:p>
          <w:p w14:paraId="2F909B3D" w14:textId="2634B831" w:rsidR="001A09F5" w:rsidRPr="004C47D2" w:rsidRDefault="00E11769" w:rsidP="001A09F5">
            <w:pPr>
              <w:spacing w:line="240" w:lineRule="auto"/>
              <w:jc w:val="both"/>
              <w:rPr>
                <w:rFonts w:cs="Arial"/>
                <w:iCs/>
                <w:szCs w:val="20"/>
              </w:rPr>
            </w:pPr>
            <w:r w:rsidRPr="004C47D2">
              <w:rPr>
                <w:rFonts w:cs="Arial"/>
                <w:iCs/>
                <w:szCs w:val="20"/>
              </w:rPr>
              <w:t xml:space="preserve">- </w:t>
            </w:r>
            <w:r w:rsidR="001A09F5" w:rsidRPr="004C47D2">
              <w:rPr>
                <w:rFonts w:cs="Arial"/>
                <w:iCs/>
                <w:szCs w:val="20"/>
              </w:rPr>
              <w:t xml:space="preserve">Vzpostavitev nacionalnega kariernega centra (v nadaljnjem besedilu: NKC) v okviru Olimpijskega komiteja Slovenije – Združenja športnih zvez (v nadaljevanju: OKS-ZŠZ), ki bo opravljal naloge pomoči športnikom na področju usklajevanja izobraževalnih in športnih obveznosti ter naloge na področju pomoči športnikom ob prehodu v drugo kariero. </w:t>
            </w:r>
            <w:r w:rsidR="00E51110">
              <w:rPr>
                <w:rFonts w:cs="Arial"/>
                <w:iCs/>
                <w:szCs w:val="20"/>
              </w:rPr>
              <w:t>Ministrstvo, pristojno za šport, bo</w:t>
            </w:r>
            <w:r w:rsidR="00123079">
              <w:rPr>
                <w:rFonts w:cs="Arial"/>
                <w:iCs/>
                <w:szCs w:val="20"/>
              </w:rPr>
              <w:t xml:space="preserve"> sofinanciralo dejavnost NKC, ki jih določa zakon.</w:t>
            </w:r>
            <w:r w:rsidR="00E51110">
              <w:rPr>
                <w:rFonts w:cs="Arial"/>
                <w:iCs/>
                <w:szCs w:val="20"/>
              </w:rPr>
              <w:t xml:space="preserve"> </w:t>
            </w:r>
          </w:p>
          <w:p w14:paraId="59A03073" w14:textId="5680028A" w:rsidR="001A09F5" w:rsidRDefault="00E11769" w:rsidP="001A09F5">
            <w:pPr>
              <w:spacing w:line="240" w:lineRule="auto"/>
              <w:jc w:val="both"/>
              <w:rPr>
                <w:rFonts w:cs="Arial"/>
                <w:iCs/>
                <w:szCs w:val="20"/>
              </w:rPr>
            </w:pPr>
            <w:r w:rsidRPr="004C47D2">
              <w:rPr>
                <w:rFonts w:cs="Arial"/>
                <w:iCs/>
                <w:szCs w:val="20"/>
              </w:rPr>
              <w:t xml:space="preserve">- </w:t>
            </w:r>
            <w:r w:rsidR="001A09F5" w:rsidRPr="004C47D2">
              <w:rPr>
                <w:rFonts w:cs="Arial"/>
                <w:iCs/>
                <w:szCs w:val="20"/>
              </w:rPr>
              <w:t xml:space="preserve">Zagotovitev socialne varnosti vrhunskim športnikom ob zaključku tekmovalne kariere z namenom lažjega prehoda </w:t>
            </w:r>
            <w:r w:rsidR="004C47D2" w:rsidRPr="004C47D2">
              <w:rPr>
                <w:rFonts w:cs="Arial"/>
                <w:iCs/>
                <w:szCs w:val="20"/>
              </w:rPr>
              <w:t xml:space="preserve">in izobraževanja za tako imenovano </w:t>
            </w:r>
            <w:r w:rsidR="001A09F5" w:rsidRPr="004C47D2">
              <w:rPr>
                <w:rFonts w:cs="Arial"/>
                <w:iCs/>
                <w:szCs w:val="20"/>
              </w:rPr>
              <w:t xml:space="preserve">drugo kariero – ministrstvo, pristojno za šport, </w:t>
            </w:r>
            <w:r w:rsidR="004C47D2" w:rsidRPr="004C47D2">
              <w:rPr>
                <w:rFonts w:cs="Arial"/>
                <w:iCs/>
                <w:szCs w:val="20"/>
              </w:rPr>
              <w:t xml:space="preserve">jim </w:t>
            </w:r>
            <w:r w:rsidR="001A09F5" w:rsidRPr="004C47D2">
              <w:rPr>
                <w:rFonts w:cs="Arial"/>
                <w:iCs/>
                <w:szCs w:val="20"/>
              </w:rPr>
              <w:t xml:space="preserve">bo za določeno obdobje zagotovilo prejemke ter plačilo socialnih prispevkov od osnove, ki je minimalna plača. </w:t>
            </w:r>
          </w:p>
          <w:p w14:paraId="16B3449A" w14:textId="2BF185BA" w:rsidR="00123079" w:rsidRPr="004C47D2" w:rsidRDefault="00123079" w:rsidP="001A09F5">
            <w:pPr>
              <w:spacing w:line="240" w:lineRule="auto"/>
              <w:jc w:val="both"/>
              <w:rPr>
                <w:rFonts w:cs="Arial"/>
                <w:iCs/>
                <w:szCs w:val="20"/>
              </w:rPr>
            </w:pPr>
            <w:r>
              <w:rPr>
                <w:rFonts w:cs="Arial"/>
                <w:iCs/>
                <w:szCs w:val="20"/>
              </w:rPr>
              <w:t xml:space="preserve">- </w:t>
            </w:r>
            <w:r w:rsidRPr="00123079">
              <w:rPr>
                <w:rFonts w:cs="Arial"/>
                <w:iCs/>
                <w:szCs w:val="20"/>
              </w:rPr>
              <w:t>Uvedba pravil, pod katerimi se posamezniki, ki so do uveljavitve ZŠpo-1 izpolnjevali pogoje za opravljanje strokovnega dela v športu in to delo kot svojo izključno dejavnost opravljali že daljše časovno obdobje, lahko kot strokovno usposobljeni delavci vpišejo v razvid strokovno izobraženih in strokovno usposobljenih delavcev v športu.</w:t>
            </w:r>
          </w:p>
          <w:bookmarkEnd w:id="4"/>
          <w:p w14:paraId="0596BAFE" w14:textId="160AAF1B" w:rsidR="00463498" w:rsidRPr="004C47D2" w:rsidRDefault="00463498" w:rsidP="001A09F5">
            <w:pPr>
              <w:spacing w:line="240" w:lineRule="auto"/>
              <w:jc w:val="both"/>
              <w:rPr>
                <w:rFonts w:cs="Arial"/>
                <w:iCs/>
                <w:szCs w:val="20"/>
              </w:rPr>
            </w:pPr>
          </w:p>
        </w:tc>
      </w:tr>
      <w:tr w:rsidR="00463498" w:rsidRPr="00CA637E" w14:paraId="30C18BB7" w14:textId="77777777" w:rsidTr="00463498">
        <w:tc>
          <w:tcPr>
            <w:tcW w:w="9071" w:type="dxa"/>
            <w:gridSpan w:val="11"/>
          </w:tcPr>
          <w:p w14:paraId="74A9CA44" w14:textId="77777777" w:rsidR="00463498" w:rsidRPr="00CA637E" w:rsidRDefault="00463498" w:rsidP="00463498">
            <w:pPr>
              <w:widowControl w:val="0"/>
              <w:overflowPunct w:val="0"/>
              <w:autoSpaceDE w:val="0"/>
              <w:autoSpaceDN w:val="0"/>
              <w:adjustRightInd w:val="0"/>
              <w:textAlignment w:val="baseline"/>
              <w:outlineLvl w:val="3"/>
              <w:rPr>
                <w:rFonts w:cs="Arial"/>
                <w:b/>
                <w:szCs w:val="20"/>
                <w:lang w:eastAsia="x-none"/>
              </w:rPr>
            </w:pPr>
            <w:r w:rsidRPr="00CA637E">
              <w:rPr>
                <w:rFonts w:cs="Arial"/>
                <w:b/>
                <w:szCs w:val="20"/>
                <w:lang w:eastAsia="x-none"/>
              </w:rPr>
              <w:t>6. Presoja posledic za:</w:t>
            </w:r>
          </w:p>
        </w:tc>
      </w:tr>
      <w:tr w:rsidR="00463498" w:rsidRPr="00CA637E" w14:paraId="59AC00EE" w14:textId="77777777" w:rsidTr="00463498">
        <w:tc>
          <w:tcPr>
            <w:tcW w:w="1419" w:type="dxa"/>
          </w:tcPr>
          <w:p w14:paraId="0C19C360"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a)</w:t>
            </w:r>
          </w:p>
        </w:tc>
        <w:tc>
          <w:tcPr>
            <w:tcW w:w="5444" w:type="dxa"/>
            <w:gridSpan w:val="8"/>
          </w:tcPr>
          <w:p w14:paraId="5368EFD3" w14:textId="77777777" w:rsidR="00463498" w:rsidRPr="00CA637E" w:rsidRDefault="00463498" w:rsidP="00463498">
            <w:pPr>
              <w:widowControl w:val="0"/>
              <w:overflowPunct w:val="0"/>
              <w:autoSpaceDE w:val="0"/>
              <w:autoSpaceDN w:val="0"/>
              <w:adjustRightInd w:val="0"/>
              <w:jc w:val="both"/>
              <w:textAlignment w:val="baseline"/>
              <w:rPr>
                <w:rFonts w:cs="Arial"/>
                <w:szCs w:val="20"/>
                <w:lang w:eastAsia="sl-SI"/>
              </w:rPr>
            </w:pPr>
            <w:r w:rsidRPr="00CA637E">
              <w:rPr>
                <w:rFonts w:cs="Arial"/>
                <w:szCs w:val="20"/>
                <w:lang w:eastAsia="sl-SI"/>
              </w:rPr>
              <w:t>javnofinančna sredstva nad 40.000 EUR v tekočem in naslednjih treh letih</w:t>
            </w:r>
          </w:p>
        </w:tc>
        <w:tc>
          <w:tcPr>
            <w:tcW w:w="2208" w:type="dxa"/>
            <w:gridSpan w:val="2"/>
            <w:vAlign w:val="center"/>
          </w:tcPr>
          <w:p w14:paraId="7BC54319" w14:textId="4334FF60" w:rsidR="00463498" w:rsidRPr="00CA637E" w:rsidRDefault="00837CEB" w:rsidP="00463498">
            <w:pPr>
              <w:widowControl w:val="0"/>
              <w:overflowPunct w:val="0"/>
              <w:autoSpaceDE w:val="0"/>
              <w:autoSpaceDN w:val="0"/>
              <w:adjustRightInd w:val="0"/>
              <w:jc w:val="center"/>
              <w:textAlignment w:val="baseline"/>
              <w:rPr>
                <w:rFonts w:cs="Arial"/>
                <w:iCs/>
                <w:szCs w:val="20"/>
                <w:lang w:eastAsia="sl-SI"/>
              </w:rPr>
            </w:pPr>
            <w:r w:rsidRPr="00CA637E">
              <w:rPr>
                <w:rFonts w:cs="Arial"/>
                <w:szCs w:val="20"/>
                <w:lang w:eastAsia="sl-SI"/>
              </w:rPr>
              <w:t>DA</w:t>
            </w:r>
          </w:p>
        </w:tc>
      </w:tr>
      <w:tr w:rsidR="00463498" w:rsidRPr="00CA637E" w14:paraId="7DF2BB89" w14:textId="77777777" w:rsidTr="00463498">
        <w:tc>
          <w:tcPr>
            <w:tcW w:w="1419" w:type="dxa"/>
          </w:tcPr>
          <w:p w14:paraId="36AC8533"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b)</w:t>
            </w:r>
          </w:p>
        </w:tc>
        <w:tc>
          <w:tcPr>
            <w:tcW w:w="5444" w:type="dxa"/>
            <w:gridSpan w:val="8"/>
          </w:tcPr>
          <w:p w14:paraId="137ECE18"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bCs/>
                <w:szCs w:val="20"/>
                <w:lang w:eastAsia="sl-SI"/>
              </w:rPr>
              <w:t>usklajenost slovenskega pravnega reda s pravnim redom Evropske unije</w:t>
            </w:r>
          </w:p>
        </w:tc>
        <w:tc>
          <w:tcPr>
            <w:tcW w:w="2208" w:type="dxa"/>
            <w:gridSpan w:val="2"/>
            <w:vAlign w:val="center"/>
          </w:tcPr>
          <w:p w14:paraId="02B53D06" w14:textId="6335ED20"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5197E23B" w14:textId="77777777" w:rsidTr="00463498">
        <w:tc>
          <w:tcPr>
            <w:tcW w:w="1419" w:type="dxa"/>
          </w:tcPr>
          <w:p w14:paraId="641164FD"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c)</w:t>
            </w:r>
          </w:p>
        </w:tc>
        <w:tc>
          <w:tcPr>
            <w:tcW w:w="5444" w:type="dxa"/>
            <w:gridSpan w:val="8"/>
          </w:tcPr>
          <w:p w14:paraId="0A5C362C"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szCs w:val="20"/>
                <w:lang w:eastAsia="sl-SI"/>
              </w:rPr>
              <w:t>administrativne posledice</w:t>
            </w:r>
          </w:p>
        </w:tc>
        <w:tc>
          <w:tcPr>
            <w:tcW w:w="2208" w:type="dxa"/>
            <w:gridSpan w:val="2"/>
            <w:vAlign w:val="center"/>
          </w:tcPr>
          <w:p w14:paraId="0E96FDEB" w14:textId="2332A679" w:rsidR="00463498" w:rsidRPr="00CA637E" w:rsidRDefault="00463498" w:rsidP="00463498">
            <w:pPr>
              <w:widowControl w:val="0"/>
              <w:overflowPunct w:val="0"/>
              <w:autoSpaceDE w:val="0"/>
              <w:autoSpaceDN w:val="0"/>
              <w:adjustRightInd w:val="0"/>
              <w:jc w:val="center"/>
              <w:textAlignment w:val="baseline"/>
              <w:rPr>
                <w:rFonts w:cs="Arial"/>
                <w:bCs/>
                <w:szCs w:val="20"/>
                <w:lang w:eastAsia="sl-SI"/>
              </w:rPr>
            </w:pPr>
            <w:r w:rsidRPr="00CA637E">
              <w:rPr>
                <w:rFonts w:cs="Arial"/>
                <w:bCs/>
                <w:szCs w:val="20"/>
                <w:lang w:eastAsia="sl-SI"/>
              </w:rPr>
              <w:t>NE</w:t>
            </w:r>
          </w:p>
        </w:tc>
      </w:tr>
      <w:tr w:rsidR="00463498" w:rsidRPr="00CA637E" w14:paraId="0BC618B5" w14:textId="77777777" w:rsidTr="00463498">
        <w:tc>
          <w:tcPr>
            <w:tcW w:w="1419" w:type="dxa"/>
          </w:tcPr>
          <w:p w14:paraId="4ACEE4AC"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č)</w:t>
            </w:r>
          </w:p>
        </w:tc>
        <w:tc>
          <w:tcPr>
            <w:tcW w:w="5444" w:type="dxa"/>
            <w:gridSpan w:val="8"/>
          </w:tcPr>
          <w:p w14:paraId="7E278242"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szCs w:val="20"/>
                <w:lang w:eastAsia="sl-SI"/>
              </w:rPr>
              <w:t>gospodarstvo, zlasti</w:t>
            </w:r>
            <w:r w:rsidRPr="00CA637E">
              <w:rPr>
                <w:rFonts w:cs="Arial"/>
                <w:bCs/>
                <w:szCs w:val="20"/>
                <w:lang w:eastAsia="sl-SI"/>
              </w:rPr>
              <w:t xml:space="preserve"> mala in srednja podjetja ter konkurenčnost podjetij</w:t>
            </w:r>
          </w:p>
        </w:tc>
        <w:tc>
          <w:tcPr>
            <w:tcW w:w="2208" w:type="dxa"/>
            <w:gridSpan w:val="2"/>
            <w:vAlign w:val="center"/>
          </w:tcPr>
          <w:p w14:paraId="4CBD0DC5" w14:textId="36F7B923" w:rsidR="00463498" w:rsidRPr="00CA637E" w:rsidRDefault="00952E7C"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DA</w:t>
            </w:r>
          </w:p>
        </w:tc>
      </w:tr>
      <w:tr w:rsidR="00463498" w:rsidRPr="00CA637E" w14:paraId="0C637115" w14:textId="77777777" w:rsidTr="00463498">
        <w:tc>
          <w:tcPr>
            <w:tcW w:w="1419" w:type="dxa"/>
          </w:tcPr>
          <w:p w14:paraId="49AE9EEF"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d)</w:t>
            </w:r>
          </w:p>
        </w:tc>
        <w:tc>
          <w:tcPr>
            <w:tcW w:w="5444" w:type="dxa"/>
            <w:gridSpan w:val="8"/>
          </w:tcPr>
          <w:p w14:paraId="4B142618"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bCs/>
                <w:szCs w:val="20"/>
                <w:lang w:eastAsia="sl-SI"/>
              </w:rPr>
              <w:t>okolje, vključno s prostorskimi in varstvenimi vidiki</w:t>
            </w:r>
          </w:p>
        </w:tc>
        <w:tc>
          <w:tcPr>
            <w:tcW w:w="2208" w:type="dxa"/>
            <w:gridSpan w:val="2"/>
            <w:vAlign w:val="center"/>
          </w:tcPr>
          <w:p w14:paraId="5F063671" w14:textId="540E3221"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6FD37505" w14:textId="77777777" w:rsidTr="00463498">
        <w:tc>
          <w:tcPr>
            <w:tcW w:w="1419" w:type="dxa"/>
          </w:tcPr>
          <w:p w14:paraId="5DF5F8E9"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e)</w:t>
            </w:r>
          </w:p>
        </w:tc>
        <w:tc>
          <w:tcPr>
            <w:tcW w:w="5444" w:type="dxa"/>
            <w:gridSpan w:val="8"/>
          </w:tcPr>
          <w:p w14:paraId="405AEB05"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bCs/>
                <w:szCs w:val="20"/>
                <w:lang w:eastAsia="sl-SI"/>
              </w:rPr>
              <w:t>socialno področje</w:t>
            </w:r>
          </w:p>
        </w:tc>
        <w:tc>
          <w:tcPr>
            <w:tcW w:w="2208" w:type="dxa"/>
            <w:gridSpan w:val="2"/>
            <w:vAlign w:val="center"/>
          </w:tcPr>
          <w:p w14:paraId="7AF6F9A0" w14:textId="56C72A68"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6FC59483" w14:textId="77777777" w:rsidTr="00463498">
        <w:tc>
          <w:tcPr>
            <w:tcW w:w="1419" w:type="dxa"/>
            <w:tcBorders>
              <w:bottom w:val="single" w:sz="4" w:space="0" w:color="auto"/>
            </w:tcBorders>
          </w:tcPr>
          <w:p w14:paraId="1E3D3170"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f)</w:t>
            </w:r>
          </w:p>
        </w:tc>
        <w:tc>
          <w:tcPr>
            <w:tcW w:w="5444" w:type="dxa"/>
            <w:gridSpan w:val="8"/>
            <w:tcBorders>
              <w:bottom w:val="single" w:sz="4" w:space="0" w:color="auto"/>
            </w:tcBorders>
          </w:tcPr>
          <w:p w14:paraId="2C9E4977"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bCs/>
                <w:szCs w:val="20"/>
                <w:lang w:eastAsia="sl-SI"/>
              </w:rPr>
              <w:t>dokumente razvojnega načrtovanja:</w:t>
            </w:r>
          </w:p>
          <w:p w14:paraId="4F752169" w14:textId="77777777" w:rsidR="00463498" w:rsidRPr="00CA637E"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CA637E">
              <w:rPr>
                <w:rFonts w:cs="Arial"/>
                <w:bCs/>
                <w:szCs w:val="20"/>
                <w:lang w:eastAsia="sl-SI"/>
              </w:rPr>
              <w:t>nacionalne dokumente razvojnega načrtovanja</w:t>
            </w:r>
          </w:p>
          <w:p w14:paraId="5B8FA869" w14:textId="77777777" w:rsidR="00463498" w:rsidRPr="00CA637E"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CA637E">
              <w:rPr>
                <w:rFonts w:cs="Arial"/>
                <w:bCs/>
                <w:szCs w:val="20"/>
                <w:lang w:eastAsia="sl-SI"/>
              </w:rPr>
              <w:t>razvojne politike na ravni programov po strukturi razvojne klasifikacije programskega proračuna</w:t>
            </w:r>
          </w:p>
          <w:p w14:paraId="313CBA3C" w14:textId="77777777" w:rsidR="00463498" w:rsidRPr="00CA637E"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CA637E">
              <w:rPr>
                <w:rFonts w:cs="Arial"/>
                <w:bCs/>
                <w:szCs w:val="20"/>
                <w:lang w:eastAsia="sl-SI"/>
              </w:rPr>
              <w:t>razvojne dokumente Evropske unije in mednarodnih organizacij</w:t>
            </w:r>
          </w:p>
        </w:tc>
        <w:tc>
          <w:tcPr>
            <w:tcW w:w="2208" w:type="dxa"/>
            <w:gridSpan w:val="2"/>
            <w:tcBorders>
              <w:bottom w:val="single" w:sz="4" w:space="0" w:color="auto"/>
            </w:tcBorders>
            <w:vAlign w:val="center"/>
          </w:tcPr>
          <w:p w14:paraId="01C14D78" w14:textId="682AB712"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56BEEE8C" w14:textId="77777777" w:rsidTr="00463498">
        <w:tc>
          <w:tcPr>
            <w:tcW w:w="9071" w:type="dxa"/>
            <w:gridSpan w:val="11"/>
            <w:tcBorders>
              <w:top w:val="single" w:sz="4" w:space="0" w:color="auto"/>
              <w:left w:val="single" w:sz="4" w:space="0" w:color="auto"/>
              <w:bottom w:val="single" w:sz="4" w:space="0" w:color="auto"/>
              <w:right w:val="single" w:sz="4" w:space="0" w:color="auto"/>
            </w:tcBorders>
          </w:tcPr>
          <w:p w14:paraId="09DF4DF9" w14:textId="77777777" w:rsidR="00463498" w:rsidRPr="00CA637E" w:rsidRDefault="00463498" w:rsidP="00463498">
            <w:pPr>
              <w:widowControl w:val="0"/>
              <w:overflowPunct w:val="0"/>
              <w:autoSpaceDE w:val="0"/>
              <w:autoSpaceDN w:val="0"/>
              <w:adjustRightInd w:val="0"/>
              <w:textAlignment w:val="baseline"/>
              <w:outlineLvl w:val="3"/>
              <w:rPr>
                <w:rFonts w:cs="Arial"/>
                <w:b/>
                <w:szCs w:val="20"/>
                <w:lang w:eastAsia="x-none"/>
              </w:rPr>
            </w:pPr>
            <w:r w:rsidRPr="00CA637E">
              <w:rPr>
                <w:rFonts w:cs="Arial"/>
                <w:b/>
                <w:szCs w:val="20"/>
                <w:lang w:eastAsia="x-none"/>
              </w:rPr>
              <w:t>7.a Predstavitev ocene finančnih posledic nad 40.000 EUR: /</w:t>
            </w:r>
          </w:p>
        </w:tc>
      </w:tr>
      <w:tr w:rsidR="00463498" w:rsidRPr="00FA657C" w14:paraId="1F072C8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1"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D24753" w14:textId="77777777" w:rsidR="00463498" w:rsidRPr="00FA657C" w:rsidRDefault="00463498" w:rsidP="00463498">
            <w:pPr>
              <w:widowControl w:val="0"/>
              <w:tabs>
                <w:tab w:val="left" w:pos="2340"/>
              </w:tabs>
              <w:ind w:left="142" w:hanging="142"/>
              <w:outlineLvl w:val="0"/>
              <w:rPr>
                <w:rFonts w:cs="Arial"/>
                <w:b/>
                <w:kern w:val="32"/>
                <w:szCs w:val="20"/>
                <w:lang w:eastAsia="x-none"/>
              </w:rPr>
            </w:pPr>
            <w:r w:rsidRPr="00FA657C">
              <w:rPr>
                <w:rFonts w:cs="Arial"/>
                <w:b/>
                <w:kern w:val="32"/>
                <w:szCs w:val="20"/>
                <w:lang w:eastAsia="x-none"/>
              </w:rPr>
              <w:t>I. Ocena finančnih posledic, ki niso načrtovane v sprejetem proračunu</w:t>
            </w:r>
          </w:p>
        </w:tc>
      </w:tr>
      <w:tr w:rsidR="00463498" w:rsidRPr="00FA657C" w14:paraId="04626876"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143BD69" w14:textId="77777777" w:rsidR="00463498" w:rsidRPr="00FA657C" w:rsidRDefault="00463498" w:rsidP="00463498">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C64FD8" w14:textId="77777777" w:rsidR="00463498" w:rsidRPr="00FA657C" w:rsidRDefault="00463498" w:rsidP="00463498">
            <w:pPr>
              <w:widowControl w:val="0"/>
              <w:jc w:val="center"/>
              <w:rPr>
                <w:rFonts w:cs="Arial"/>
                <w:szCs w:val="20"/>
              </w:rPr>
            </w:pPr>
            <w:r w:rsidRPr="00FA657C">
              <w:rPr>
                <w:rFonts w:cs="Arial"/>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28F1DE1F" w14:textId="77777777" w:rsidR="00463498" w:rsidRPr="00FA657C" w:rsidRDefault="00463498" w:rsidP="00463498">
            <w:pPr>
              <w:widowControl w:val="0"/>
              <w:jc w:val="center"/>
              <w:rPr>
                <w:rFonts w:cs="Arial"/>
                <w:szCs w:val="20"/>
              </w:rPr>
            </w:pPr>
            <w:r w:rsidRPr="00FA657C">
              <w:rPr>
                <w:rFonts w:cs="Arial"/>
                <w:szCs w:val="20"/>
              </w:rPr>
              <w:t>t + 1</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1E31E21" w14:textId="77777777" w:rsidR="00463498" w:rsidRPr="00FA657C" w:rsidRDefault="00463498" w:rsidP="00463498">
            <w:pPr>
              <w:widowControl w:val="0"/>
              <w:jc w:val="center"/>
              <w:rPr>
                <w:rFonts w:cs="Arial"/>
                <w:szCs w:val="20"/>
              </w:rPr>
            </w:pPr>
            <w:r w:rsidRPr="00FA657C">
              <w:rPr>
                <w:rFonts w:cs="Arial"/>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6107D425" w14:textId="77777777" w:rsidR="00463498" w:rsidRPr="00FA657C" w:rsidRDefault="00463498" w:rsidP="00463498">
            <w:pPr>
              <w:widowControl w:val="0"/>
              <w:jc w:val="center"/>
              <w:rPr>
                <w:rFonts w:cs="Arial"/>
                <w:szCs w:val="20"/>
              </w:rPr>
            </w:pPr>
            <w:r w:rsidRPr="00FA657C">
              <w:rPr>
                <w:rFonts w:cs="Arial"/>
                <w:szCs w:val="20"/>
              </w:rPr>
              <w:t>t + 3</w:t>
            </w:r>
          </w:p>
        </w:tc>
      </w:tr>
      <w:tr w:rsidR="00463498" w:rsidRPr="00FA657C" w14:paraId="577D8E9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E4E2240"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84D19C"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506A17C6"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11EF96C"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6C536CB0"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r>
      <w:tr w:rsidR="00463498" w:rsidRPr="00FA657C" w14:paraId="0E0F9B83"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06D39A50"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D39AAB"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16E18763"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5139EC7"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CBF32E0"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r>
      <w:tr w:rsidR="00463498" w:rsidRPr="00FA657C" w14:paraId="70FA3789"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07CDA5CB"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75E0EDF" w14:textId="38C4F99D" w:rsidR="00463498" w:rsidRPr="00FA657C" w:rsidRDefault="004F5D22" w:rsidP="00463498">
            <w:pPr>
              <w:widowControl w:val="0"/>
              <w:jc w:val="center"/>
              <w:rPr>
                <w:rFonts w:cs="Arial"/>
                <w:szCs w:val="20"/>
              </w:rPr>
            </w:pPr>
            <w:r w:rsidRPr="00FA657C">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6E6D6EB4" w14:textId="77A8DC8A" w:rsidR="00463498" w:rsidRPr="00FA657C" w:rsidRDefault="004F5D22" w:rsidP="00463498">
            <w:pPr>
              <w:widowControl w:val="0"/>
              <w:jc w:val="center"/>
              <w:rPr>
                <w:rFonts w:cs="Arial"/>
                <w:szCs w:val="20"/>
              </w:rPr>
            </w:pPr>
            <w:r w:rsidRPr="00FA657C">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73CEC98" w14:textId="2421988A" w:rsidR="00463498" w:rsidRPr="00FA657C" w:rsidRDefault="004F5D22" w:rsidP="00463498">
            <w:pPr>
              <w:widowControl w:val="0"/>
              <w:jc w:val="center"/>
              <w:rPr>
                <w:rFonts w:cs="Arial"/>
                <w:szCs w:val="20"/>
              </w:rPr>
            </w:pPr>
            <w:r w:rsidRPr="00FA657C">
              <w:rPr>
                <w:rFonts w:cs="Arial"/>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774D7123" w14:textId="37E5AA18" w:rsidR="00463498" w:rsidRPr="00FA657C" w:rsidRDefault="004F5D22" w:rsidP="00463498">
            <w:pPr>
              <w:widowControl w:val="0"/>
              <w:jc w:val="center"/>
              <w:rPr>
                <w:rFonts w:cs="Arial"/>
                <w:szCs w:val="20"/>
              </w:rPr>
            </w:pPr>
            <w:r w:rsidRPr="00FA657C">
              <w:rPr>
                <w:rFonts w:cs="Arial"/>
                <w:szCs w:val="20"/>
              </w:rPr>
              <w:t>/</w:t>
            </w:r>
          </w:p>
        </w:tc>
      </w:tr>
      <w:tr w:rsidR="00463498" w:rsidRPr="00FA657C" w14:paraId="5005527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A316B4B"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EE0512" w14:textId="77777777" w:rsidR="00463498" w:rsidRPr="00FA657C" w:rsidRDefault="00463498" w:rsidP="00463498">
            <w:pPr>
              <w:widowControl w:val="0"/>
              <w:jc w:val="center"/>
              <w:rPr>
                <w:rFonts w:cs="Arial"/>
                <w:szCs w:val="20"/>
              </w:rPr>
            </w:pPr>
            <w:r w:rsidRPr="00FA657C">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1A4561CD" w14:textId="77777777" w:rsidR="00463498" w:rsidRPr="00FA657C" w:rsidRDefault="00463498" w:rsidP="00463498">
            <w:pPr>
              <w:widowControl w:val="0"/>
              <w:jc w:val="center"/>
              <w:rPr>
                <w:rFonts w:cs="Arial"/>
                <w:szCs w:val="20"/>
              </w:rPr>
            </w:pPr>
            <w:r w:rsidRPr="00FA657C">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2C5BC47" w14:textId="7495E271" w:rsidR="00463498" w:rsidRPr="00FA657C" w:rsidRDefault="004F5D22" w:rsidP="00463498">
            <w:pPr>
              <w:widowControl w:val="0"/>
              <w:jc w:val="center"/>
              <w:rPr>
                <w:rFonts w:cs="Arial"/>
                <w:szCs w:val="20"/>
              </w:rPr>
            </w:pPr>
            <w:r w:rsidRPr="00FA657C">
              <w:rPr>
                <w:rFonts w:cs="Arial"/>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26D4E296" w14:textId="2C399F8C" w:rsidR="00463498" w:rsidRPr="00FA657C" w:rsidRDefault="004F5D22" w:rsidP="00463498">
            <w:pPr>
              <w:widowControl w:val="0"/>
              <w:jc w:val="center"/>
              <w:rPr>
                <w:rFonts w:cs="Arial"/>
                <w:szCs w:val="20"/>
              </w:rPr>
            </w:pPr>
            <w:r w:rsidRPr="00FA657C">
              <w:rPr>
                <w:rFonts w:cs="Arial"/>
                <w:szCs w:val="20"/>
              </w:rPr>
              <w:t>/</w:t>
            </w:r>
          </w:p>
        </w:tc>
      </w:tr>
      <w:tr w:rsidR="00463498" w:rsidRPr="00FA657C" w14:paraId="1D4DF55E"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73934A8" w14:textId="77777777" w:rsidR="00463498" w:rsidRPr="00FA657C" w:rsidRDefault="00463498" w:rsidP="00463498">
            <w:pPr>
              <w:widowControl w:val="0"/>
              <w:rPr>
                <w:rFonts w:cs="Arial"/>
                <w:bCs/>
                <w:szCs w:val="20"/>
              </w:rPr>
            </w:pPr>
            <w:r w:rsidRPr="00FA657C">
              <w:rPr>
                <w:rFonts w:cs="Arial"/>
                <w:bCs/>
                <w:szCs w:val="20"/>
              </w:rPr>
              <w:lastRenderedPageBreak/>
              <w:t>Predvideno povečanje (+) ali zmanjšanje (</w:t>
            </w:r>
            <w:r w:rsidRPr="00FA657C">
              <w:rPr>
                <w:rFonts w:cs="Arial"/>
                <w:szCs w:val="20"/>
              </w:rPr>
              <w:t>–</w:t>
            </w:r>
            <w:r w:rsidRPr="00FA657C">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A60F49"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45A53FE8"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917FB2"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BDCB664"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r>
      <w:tr w:rsidR="00463498" w:rsidRPr="00FA657C" w14:paraId="4CC89FE3"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CAE539" w14:textId="77777777" w:rsidR="00463498" w:rsidRPr="00FA657C" w:rsidRDefault="00463498" w:rsidP="00463498">
            <w:pPr>
              <w:widowControl w:val="0"/>
              <w:tabs>
                <w:tab w:val="left" w:pos="2340"/>
              </w:tabs>
              <w:ind w:left="142" w:hanging="142"/>
              <w:outlineLvl w:val="0"/>
              <w:rPr>
                <w:rFonts w:cs="Arial"/>
                <w:b/>
                <w:kern w:val="32"/>
                <w:szCs w:val="20"/>
                <w:lang w:eastAsia="x-none"/>
              </w:rPr>
            </w:pPr>
            <w:r w:rsidRPr="00FA657C">
              <w:rPr>
                <w:rFonts w:cs="Arial"/>
                <w:b/>
                <w:kern w:val="32"/>
                <w:szCs w:val="20"/>
                <w:lang w:eastAsia="x-none"/>
              </w:rPr>
              <w:t>II. Finančne posledice za državni proračun</w:t>
            </w:r>
          </w:p>
        </w:tc>
      </w:tr>
      <w:tr w:rsidR="00463498" w:rsidRPr="00FA657C" w14:paraId="772368B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AA9BAF" w14:textId="77777777" w:rsidR="00463498" w:rsidRPr="00FA657C" w:rsidRDefault="00463498" w:rsidP="00463498">
            <w:pPr>
              <w:widowControl w:val="0"/>
              <w:tabs>
                <w:tab w:val="left" w:pos="2340"/>
              </w:tabs>
              <w:ind w:left="142" w:hanging="142"/>
              <w:outlineLvl w:val="0"/>
              <w:rPr>
                <w:rFonts w:cs="Arial"/>
                <w:b/>
                <w:kern w:val="32"/>
                <w:szCs w:val="20"/>
                <w:lang w:eastAsia="x-none"/>
              </w:rPr>
            </w:pPr>
            <w:proofErr w:type="spellStart"/>
            <w:r w:rsidRPr="00FA657C">
              <w:rPr>
                <w:rFonts w:cs="Arial"/>
                <w:b/>
                <w:kern w:val="32"/>
                <w:szCs w:val="20"/>
                <w:lang w:eastAsia="x-none"/>
              </w:rPr>
              <w:t>II.a</w:t>
            </w:r>
            <w:proofErr w:type="spellEnd"/>
            <w:r w:rsidRPr="00FA657C">
              <w:rPr>
                <w:rFonts w:cs="Arial"/>
                <w:b/>
                <w:kern w:val="32"/>
                <w:szCs w:val="20"/>
                <w:lang w:eastAsia="x-none"/>
              </w:rPr>
              <w:t xml:space="preserve"> Pravice porabe za izvedbo predlaganih rešitev so zagotovljene:</w:t>
            </w:r>
          </w:p>
        </w:tc>
      </w:tr>
      <w:tr w:rsidR="00463498" w:rsidRPr="00051F83" w14:paraId="1763602F" w14:textId="77777777" w:rsidTr="00051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4C351" w14:textId="77777777" w:rsidR="00463498" w:rsidRPr="00051F83" w:rsidRDefault="00463498" w:rsidP="00463498">
            <w:pPr>
              <w:widowControl w:val="0"/>
              <w:jc w:val="center"/>
              <w:rPr>
                <w:rFonts w:cs="Arial"/>
                <w:szCs w:val="20"/>
              </w:rPr>
            </w:pPr>
            <w:r w:rsidRPr="0005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5D311" w14:textId="77777777" w:rsidR="00463498" w:rsidRPr="00051F83" w:rsidRDefault="00463498" w:rsidP="00463498">
            <w:pPr>
              <w:widowControl w:val="0"/>
              <w:jc w:val="center"/>
              <w:rPr>
                <w:rFonts w:cs="Arial"/>
                <w:szCs w:val="20"/>
              </w:rPr>
            </w:pPr>
            <w:r w:rsidRPr="00051F83">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F0871" w14:textId="77777777" w:rsidR="00463498" w:rsidRPr="00051F83" w:rsidRDefault="00463498" w:rsidP="00463498">
            <w:pPr>
              <w:widowControl w:val="0"/>
              <w:jc w:val="center"/>
              <w:rPr>
                <w:rFonts w:cs="Arial"/>
                <w:szCs w:val="20"/>
              </w:rPr>
            </w:pPr>
            <w:r w:rsidRPr="00051F83">
              <w:rPr>
                <w:rFonts w:cs="Arial"/>
                <w:szCs w:val="20"/>
              </w:rPr>
              <w:t>Šifra in naziv proračunske postavke</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63CC04" w14:textId="77777777" w:rsidR="00463498" w:rsidRPr="00051F83" w:rsidRDefault="00463498" w:rsidP="00463498">
            <w:pPr>
              <w:widowControl w:val="0"/>
              <w:jc w:val="center"/>
              <w:rPr>
                <w:rFonts w:cs="Arial"/>
                <w:szCs w:val="20"/>
              </w:rPr>
            </w:pPr>
            <w:r w:rsidRPr="00051F83">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B967DC2" w14:textId="77777777" w:rsidR="00463498" w:rsidRPr="00051F83" w:rsidRDefault="00463498" w:rsidP="00463498">
            <w:pPr>
              <w:widowControl w:val="0"/>
              <w:jc w:val="center"/>
              <w:rPr>
                <w:rFonts w:cs="Arial"/>
                <w:szCs w:val="20"/>
              </w:rPr>
            </w:pPr>
            <w:r w:rsidRPr="00051F83">
              <w:rPr>
                <w:rFonts w:cs="Arial"/>
                <w:szCs w:val="20"/>
              </w:rPr>
              <w:t>Znesek za t + 1</w:t>
            </w:r>
          </w:p>
        </w:tc>
      </w:tr>
      <w:tr w:rsidR="006A5068" w:rsidRPr="00051F83" w14:paraId="3FAE038D" w14:textId="77777777" w:rsidTr="00051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6" w:type="dxa"/>
            <w:gridSpan w:val="2"/>
            <w:tcBorders>
              <w:top w:val="single" w:sz="4" w:space="0" w:color="auto"/>
              <w:left w:val="single" w:sz="4" w:space="0" w:color="auto"/>
              <w:bottom w:val="single" w:sz="4" w:space="0" w:color="auto"/>
              <w:right w:val="single" w:sz="4" w:space="0" w:color="auto"/>
            </w:tcBorders>
            <w:shd w:val="clear" w:color="auto" w:fill="auto"/>
          </w:tcPr>
          <w:p w14:paraId="5A6DA358" w14:textId="7D5C9ACD" w:rsidR="006A5068" w:rsidRPr="00051F83" w:rsidRDefault="006A5068" w:rsidP="006A5068">
            <w:pPr>
              <w:widowControl w:val="0"/>
              <w:tabs>
                <w:tab w:val="left" w:pos="360"/>
              </w:tabs>
              <w:outlineLvl w:val="0"/>
              <w:rPr>
                <w:rFonts w:cs="Arial"/>
                <w:kern w:val="32"/>
                <w:szCs w:val="20"/>
                <w:lang w:eastAsia="x-none"/>
              </w:rPr>
            </w:pPr>
            <w:r w:rsidRPr="00051F83">
              <w:t>Ministrstvo za gospodarstvo, turizem in šport</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tcPr>
          <w:p w14:paraId="3B20509E" w14:textId="64ABB4CA" w:rsidR="006A5068" w:rsidRPr="00051F83" w:rsidRDefault="006A5068" w:rsidP="006A5068">
            <w:pPr>
              <w:widowControl w:val="0"/>
              <w:tabs>
                <w:tab w:val="left" w:pos="360"/>
              </w:tabs>
              <w:outlineLvl w:val="0"/>
              <w:rPr>
                <w:rFonts w:cs="Arial"/>
                <w:kern w:val="32"/>
                <w:szCs w:val="20"/>
                <w:lang w:eastAsia="x-none"/>
              </w:rPr>
            </w:pPr>
            <w:r w:rsidRPr="00051F83">
              <w:t>3311-11-0023 – Programi vrhunskega športa</w:t>
            </w: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Pr>
          <w:p w14:paraId="61C19B95" w14:textId="2A438F36" w:rsidR="006A5068" w:rsidRPr="00051F83" w:rsidRDefault="006A5068" w:rsidP="006A5068">
            <w:pPr>
              <w:widowControl w:val="0"/>
              <w:tabs>
                <w:tab w:val="left" w:pos="360"/>
              </w:tabs>
              <w:outlineLvl w:val="0"/>
              <w:rPr>
                <w:rFonts w:cs="Arial"/>
                <w:kern w:val="32"/>
                <w:szCs w:val="20"/>
                <w:lang w:eastAsia="x-none"/>
              </w:rPr>
            </w:pPr>
            <w:r w:rsidRPr="00051F83">
              <w:t>231814 - Program vrhunskega športa</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14:paraId="5B7A8954" w14:textId="7CD9DEAF" w:rsidR="006A5068" w:rsidRPr="00051F83" w:rsidRDefault="006A5068" w:rsidP="006A5068">
            <w:pPr>
              <w:widowControl w:val="0"/>
              <w:tabs>
                <w:tab w:val="left" w:pos="360"/>
              </w:tabs>
              <w:outlineLvl w:val="0"/>
              <w:rPr>
                <w:rFonts w:cs="Arial"/>
                <w:kern w:val="32"/>
                <w:szCs w:val="20"/>
                <w:lang w:eastAsia="x-none"/>
              </w:rPr>
            </w:pPr>
            <w:r w:rsidRPr="00051F83">
              <w:t>0,00 EUR</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6F3526E" w14:textId="4C6FB8C4" w:rsidR="006A5068" w:rsidRPr="00051F83" w:rsidRDefault="006A5068" w:rsidP="006A5068">
            <w:pPr>
              <w:widowControl w:val="0"/>
              <w:tabs>
                <w:tab w:val="left" w:pos="360"/>
              </w:tabs>
              <w:outlineLvl w:val="0"/>
              <w:rPr>
                <w:rFonts w:cs="Arial"/>
                <w:color w:val="FF0000"/>
                <w:kern w:val="32"/>
                <w:szCs w:val="20"/>
                <w:lang w:eastAsia="x-none"/>
              </w:rPr>
            </w:pPr>
            <w:r w:rsidRPr="00051F83">
              <w:t>1.</w:t>
            </w:r>
            <w:r w:rsidR="00486095" w:rsidRPr="00051F83">
              <w:t>025</w:t>
            </w:r>
            <w:r w:rsidRPr="00051F83">
              <w:t>.000,00 EUR</w:t>
            </w:r>
          </w:p>
        </w:tc>
      </w:tr>
      <w:tr w:rsidR="006A5068" w:rsidRPr="00FA657C" w14:paraId="6DF3D417" w14:textId="77777777" w:rsidTr="00051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shd w:val="clear" w:color="auto" w:fill="auto"/>
          </w:tcPr>
          <w:p w14:paraId="00736FAE" w14:textId="4B67DA25" w:rsidR="006A5068" w:rsidRPr="00051F83" w:rsidRDefault="006A5068" w:rsidP="006A5068">
            <w:pPr>
              <w:widowControl w:val="0"/>
              <w:tabs>
                <w:tab w:val="left" w:pos="360"/>
              </w:tabs>
              <w:outlineLvl w:val="0"/>
              <w:rPr>
                <w:rFonts w:cs="Arial"/>
                <w:b/>
                <w:kern w:val="32"/>
                <w:szCs w:val="20"/>
                <w:lang w:eastAsia="x-none"/>
              </w:rPr>
            </w:pPr>
            <w:r w:rsidRPr="00051F83">
              <w:t>SKUPAJ</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14:paraId="67901EC8" w14:textId="6A2887B1" w:rsidR="006A5068" w:rsidRPr="00051F83" w:rsidRDefault="006A5068" w:rsidP="006A5068">
            <w:pPr>
              <w:widowControl w:val="0"/>
              <w:rPr>
                <w:rFonts w:cs="Arial"/>
                <w:b/>
                <w:szCs w:val="20"/>
              </w:rPr>
            </w:pPr>
            <w:r w:rsidRPr="00051F83">
              <w:t>0,00 EUR</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1EF9BDD2" w14:textId="7510238C" w:rsidR="006A5068" w:rsidRPr="00051F83" w:rsidRDefault="006A5068" w:rsidP="006A5068">
            <w:pPr>
              <w:widowControl w:val="0"/>
              <w:rPr>
                <w:rFonts w:cs="Arial"/>
                <w:b/>
                <w:kern w:val="32"/>
                <w:szCs w:val="20"/>
                <w:lang w:eastAsia="x-none"/>
              </w:rPr>
            </w:pPr>
            <w:r w:rsidRPr="00051F83">
              <w:t>1.</w:t>
            </w:r>
            <w:r w:rsidR="00486095" w:rsidRPr="00051F83">
              <w:t>025</w:t>
            </w:r>
            <w:r w:rsidRPr="00051F83">
              <w:t>.000,00 EUR</w:t>
            </w:r>
          </w:p>
        </w:tc>
      </w:tr>
      <w:tr w:rsidR="00463498" w:rsidRPr="00FA657C" w14:paraId="601D95D2"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1C560A" w14:textId="77777777" w:rsidR="00463498" w:rsidRPr="00FA657C" w:rsidRDefault="00463498" w:rsidP="00463498">
            <w:pPr>
              <w:widowControl w:val="0"/>
              <w:tabs>
                <w:tab w:val="left" w:pos="2340"/>
              </w:tabs>
              <w:outlineLvl w:val="0"/>
              <w:rPr>
                <w:rFonts w:cs="Arial"/>
                <w:b/>
                <w:kern w:val="32"/>
                <w:szCs w:val="20"/>
                <w:lang w:eastAsia="x-none"/>
              </w:rPr>
            </w:pPr>
            <w:proofErr w:type="spellStart"/>
            <w:r w:rsidRPr="00FA657C">
              <w:rPr>
                <w:rFonts w:cs="Arial"/>
                <w:b/>
                <w:kern w:val="32"/>
                <w:szCs w:val="20"/>
                <w:lang w:eastAsia="x-none"/>
              </w:rPr>
              <w:t>II.b</w:t>
            </w:r>
            <w:proofErr w:type="spellEnd"/>
            <w:r w:rsidRPr="00FA657C">
              <w:rPr>
                <w:rFonts w:cs="Arial"/>
                <w:b/>
                <w:kern w:val="32"/>
                <w:szCs w:val="20"/>
                <w:lang w:eastAsia="x-none"/>
              </w:rPr>
              <w:t xml:space="preserve"> Manjkajoče pravice porabe bodo zagotovljene s prerazporeditvijo:</w:t>
            </w:r>
          </w:p>
        </w:tc>
      </w:tr>
      <w:tr w:rsidR="00463498" w:rsidRPr="00FA657C" w14:paraId="23DD9FAA"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6A099179" w14:textId="77777777" w:rsidR="00463498" w:rsidRPr="00FA657C" w:rsidRDefault="00463498" w:rsidP="00463498">
            <w:pPr>
              <w:widowControl w:val="0"/>
              <w:jc w:val="center"/>
              <w:rPr>
                <w:rFonts w:cs="Arial"/>
                <w:szCs w:val="20"/>
              </w:rPr>
            </w:pPr>
            <w:r w:rsidRPr="00FA657C">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1EB649" w14:textId="77777777" w:rsidR="00463498" w:rsidRPr="00FA657C" w:rsidRDefault="00463498" w:rsidP="00463498">
            <w:pPr>
              <w:widowControl w:val="0"/>
              <w:jc w:val="center"/>
              <w:rPr>
                <w:rFonts w:cs="Arial"/>
                <w:szCs w:val="20"/>
              </w:rPr>
            </w:pPr>
            <w:r w:rsidRPr="00FA657C">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1143D481" w14:textId="77777777" w:rsidR="00463498" w:rsidRPr="00FA657C" w:rsidRDefault="00463498" w:rsidP="00463498">
            <w:pPr>
              <w:widowControl w:val="0"/>
              <w:jc w:val="center"/>
              <w:rPr>
                <w:rFonts w:cs="Arial"/>
                <w:szCs w:val="20"/>
              </w:rPr>
            </w:pPr>
            <w:r w:rsidRPr="00FA657C">
              <w:rPr>
                <w:rFonts w:cs="Arial"/>
                <w:szCs w:val="20"/>
              </w:rPr>
              <w:t xml:space="preserve">Šifra in naziv proračunske postavke </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23C255D" w14:textId="77777777" w:rsidR="00463498" w:rsidRPr="00FA657C" w:rsidRDefault="00463498" w:rsidP="00463498">
            <w:pPr>
              <w:widowControl w:val="0"/>
              <w:jc w:val="center"/>
              <w:rPr>
                <w:rFonts w:cs="Arial"/>
                <w:szCs w:val="20"/>
              </w:rPr>
            </w:pPr>
            <w:r w:rsidRPr="00FA657C">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08724C16" w14:textId="77777777" w:rsidR="00463498" w:rsidRPr="00FA657C" w:rsidRDefault="00463498" w:rsidP="00463498">
            <w:pPr>
              <w:widowControl w:val="0"/>
              <w:jc w:val="center"/>
              <w:rPr>
                <w:rFonts w:cs="Arial"/>
                <w:szCs w:val="20"/>
              </w:rPr>
            </w:pPr>
            <w:r w:rsidRPr="00FA657C">
              <w:rPr>
                <w:rFonts w:cs="Arial"/>
                <w:szCs w:val="20"/>
              </w:rPr>
              <w:t xml:space="preserve">Znesek za t + 1 </w:t>
            </w:r>
          </w:p>
        </w:tc>
      </w:tr>
      <w:tr w:rsidR="00EB6A1A" w:rsidRPr="00EB6A1A" w14:paraId="0CAABFC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8431507" w14:textId="017F45D6"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8A5FF9" w14:textId="0AA6CBBB"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2790904D" w14:textId="3BE2861F"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FCA054" w14:textId="62CF435F"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99FA5DC" w14:textId="63F39315"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r>
      <w:tr w:rsidR="00463498" w:rsidRPr="00FA657C" w14:paraId="0E513D8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78194F7A" w14:textId="77777777" w:rsidR="00463498" w:rsidRPr="00FA657C"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E0AE125" w14:textId="445886E7" w:rsidR="00463498" w:rsidRPr="00FA657C" w:rsidRDefault="006A5068" w:rsidP="00463498">
            <w:pPr>
              <w:widowControl w:val="0"/>
              <w:tabs>
                <w:tab w:val="left" w:pos="360"/>
              </w:tabs>
              <w:outlineLvl w:val="0"/>
              <w:rPr>
                <w:rFonts w:cs="Arial"/>
                <w:b/>
                <w:kern w:val="32"/>
                <w:szCs w:val="20"/>
                <w:lang w:eastAsia="x-none"/>
              </w:rPr>
            </w:pPr>
            <w:r>
              <w:rPr>
                <w:rFonts w:cs="Arial"/>
                <w:b/>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026C42F4" w14:textId="133C1B45" w:rsidR="00463498" w:rsidRPr="00FA657C" w:rsidRDefault="006A5068" w:rsidP="00463498">
            <w:pPr>
              <w:widowControl w:val="0"/>
              <w:tabs>
                <w:tab w:val="left" w:pos="360"/>
              </w:tabs>
              <w:outlineLvl w:val="0"/>
              <w:rPr>
                <w:rFonts w:cs="Arial"/>
                <w:b/>
                <w:kern w:val="32"/>
                <w:szCs w:val="20"/>
                <w:lang w:eastAsia="x-none"/>
              </w:rPr>
            </w:pPr>
            <w:r>
              <w:rPr>
                <w:rFonts w:cs="Arial"/>
                <w:b/>
                <w:kern w:val="32"/>
                <w:szCs w:val="20"/>
                <w:lang w:eastAsia="x-none"/>
              </w:rPr>
              <w:t>/</w:t>
            </w:r>
          </w:p>
        </w:tc>
      </w:tr>
      <w:tr w:rsidR="00463498" w:rsidRPr="00FA657C" w14:paraId="0AA9404F"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1"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B1D79B" w14:textId="77777777" w:rsidR="00463498" w:rsidRPr="00FA657C" w:rsidRDefault="00463498" w:rsidP="00463498">
            <w:pPr>
              <w:widowControl w:val="0"/>
              <w:tabs>
                <w:tab w:val="left" w:pos="2340"/>
              </w:tabs>
              <w:outlineLvl w:val="0"/>
              <w:rPr>
                <w:rFonts w:cs="Arial"/>
                <w:b/>
                <w:kern w:val="32"/>
                <w:szCs w:val="20"/>
                <w:lang w:eastAsia="x-none"/>
              </w:rPr>
            </w:pPr>
            <w:proofErr w:type="spellStart"/>
            <w:r w:rsidRPr="00FA657C">
              <w:rPr>
                <w:rFonts w:cs="Arial"/>
                <w:b/>
                <w:kern w:val="32"/>
                <w:szCs w:val="20"/>
                <w:lang w:eastAsia="x-none"/>
              </w:rPr>
              <w:t>II.c</w:t>
            </w:r>
            <w:proofErr w:type="spellEnd"/>
            <w:r w:rsidRPr="00FA657C">
              <w:rPr>
                <w:rFonts w:cs="Arial"/>
                <w:b/>
                <w:kern w:val="32"/>
                <w:szCs w:val="20"/>
                <w:lang w:eastAsia="x-none"/>
              </w:rPr>
              <w:t xml:space="preserve"> Načrtovana nadomestitev zmanjšanih prihodkov in povečanih odhodkov proračuna:</w:t>
            </w:r>
          </w:p>
        </w:tc>
      </w:tr>
      <w:tr w:rsidR="00463498" w:rsidRPr="00FA657C" w14:paraId="5C0CBE38"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A14D8DD" w14:textId="77777777" w:rsidR="00463498" w:rsidRPr="00FA657C" w:rsidRDefault="00463498" w:rsidP="00463498">
            <w:pPr>
              <w:widowControl w:val="0"/>
              <w:ind w:left="-122" w:right="-112"/>
              <w:jc w:val="center"/>
              <w:rPr>
                <w:rFonts w:cs="Arial"/>
                <w:szCs w:val="20"/>
              </w:rPr>
            </w:pPr>
            <w:r w:rsidRPr="00FA657C">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D058AC" w14:textId="77777777" w:rsidR="00463498" w:rsidRPr="00FA657C" w:rsidRDefault="00463498" w:rsidP="00463498">
            <w:pPr>
              <w:widowControl w:val="0"/>
              <w:ind w:left="-122" w:right="-112"/>
              <w:jc w:val="center"/>
              <w:rPr>
                <w:rFonts w:cs="Arial"/>
                <w:szCs w:val="20"/>
              </w:rPr>
            </w:pPr>
            <w:r w:rsidRPr="00FA657C">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FE695C6" w14:textId="77777777" w:rsidR="00463498" w:rsidRPr="00FA657C" w:rsidRDefault="00463498" w:rsidP="00463498">
            <w:pPr>
              <w:widowControl w:val="0"/>
              <w:ind w:left="-122" w:right="-112"/>
              <w:jc w:val="center"/>
              <w:rPr>
                <w:rFonts w:cs="Arial"/>
                <w:szCs w:val="20"/>
              </w:rPr>
            </w:pPr>
            <w:r w:rsidRPr="00FA657C">
              <w:rPr>
                <w:rFonts w:cs="Arial"/>
                <w:szCs w:val="20"/>
              </w:rPr>
              <w:t>Znesek za t + 1</w:t>
            </w:r>
          </w:p>
        </w:tc>
      </w:tr>
      <w:tr w:rsidR="00463498" w:rsidRPr="00FA657C" w14:paraId="2B8ECAC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6FEA5CC2"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CF56655"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D637510"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r>
      <w:tr w:rsidR="00463498" w:rsidRPr="00FA657C" w14:paraId="2E945ADA"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2005A6E2"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3DFF23D"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15CC23D"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r>
      <w:tr w:rsidR="00463498" w:rsidRPr="00FA657C" w14:paraId="516B043C"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0C6E3BFC"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BFFDD67"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1DDB4BA"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r>
      <w:tr w:rsidR="00463498" w:rsidRPr="00CA637E" w14:paraId="3821E470"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18E4246" w14:textId="77777777" w:rsidR="00463498" w:rsidRPr="00FA657C"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912E0E" w14:textId="77777777" w:rsidR="00463498" w:rsidRPr="00FA657C"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1A09285" w14:textId="77777777" w:rsidR="00463498" w:rsidRPr="00CA637E"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w:t>
            </w:r>
          </w:p>
        </w:tc>
      </w:tr>
      <w:tr w:rsidR="00463498" w:rsidRPr="00CA637E" w14:paraId="7D9D4BA4" w14:textId="77777777" w:rsidTr="00463498">
        <w:trPr>
          <w:trHeight w:val="991"/>
        </w:trPr>
        <w:tc>
          <w:tcPr>
            <w:tcW w:w="9071" w:type="dxa"/>
            <w:gridSpan w:val="11"/>
          </w:tcPr>
          <w:p w14:paraId="07457ABA" w14:textId="77777777" w:rsidR="00463498" w:rsidRPr="00CA637E" w:rsidRDefault="00463498" w:rsidP="00463498">
            <w:pPr>
              <w:widowControl w:val="0"/>
              <w:rPr>
                <w:rFonts w:cs="Arial"/>
                <w:b/>
                <w:szCs w:val="20"/>
              </w:rPr>
            </w:pPr>
          </w:p>
          <w:p w14:paraId="0F81E37A" w14:textId="77777777" w:rsidR="00463498" w:rsidRPr="00CA637E" w:rsidRDefault="00463498" w:rsidP="00463498">
            <w:pPr>
              <w:widowControl w:val="0"/>
              <w:rPr>
                <w:rFonts w:cs="Arial"/>
                <w:b/>
                <w:szCs w:val="20"/>
              </w:rPr>
            </w:pPr>
            <w:r w:rsidRPr="00CA637E">
              <w:rPr>
                <w:rFonts w:cs="Arial"/>
                <w:b/>
                <w:szCs w:val="20"/>
              </w:rPr>
              <w:t>OBRAZLOŽITEV:</w:t>
            </w:r>
          </w:p>
          <w:p w14:paraId="050071C0" w14:textId="77777777" w:rsidR="00463498" w:rsidRPr="00CA637E" w:rsidRDefault="00463498" w:rsidP="00463498">
            <w:pPr>
              <w:widowControl w:val="0"/>
              <w:numPr>
                <w:ilvl w:val="0"/>
                <w:numId w:val="1"/>
              </w:numPr>
              <w:spacing w:line="260" w:lineRule="atLeast"/>
              <w:ind w:left="284" w:hanging="284"/>
              <w:jc w:val="both"/>
              <w:rPr>
                <w:rFonts w:cs="Arial"/>
                <w:b/>
                <w:szCs w:val="20"/>
                <w:lang w:eastAsia="sl-SI"/>
              </w:rPr>
            </w:pPr>
            <w:r w:rsidRPr="00CA637E">
              <w:rPr>
                <w:rFonts w:cs="Arial"/>
                <w:b/>
                <w:szCs w:val="20"/>
                <w:lang w:eastAsia="sl-SI"/>
              </w:rPr>
              <w:t>Ocena finančnih posledic, ki niso načrtovane v sprejetem proračunu</w:t>
            </w:r>
          </w:p>
          <w:p w14:paraId="7D188F97" w14:textId="22511968" w:rsidR="00463498" w:rsidRPr="00CA637E" w:rsidRDefault="009C4F99" w:rsidP="00463498">
            <w:pPr>
              <w:widowControl w:val="0"/>
              <w:ind w:left="418"/>
              <w:jc w:val="both"/>
              <w:rPr>
                <w:rFonts w:cs="Arial"/>
                <w:szCs w:val="20"/>
              </w:rPr>
            </w:pPr>
            <w:r w:rsidRPr="00CA637E">
              <w:rPr>
                <w:rFonts w:cs="Arial"/>
                <w:szCs w:val="20"/>
              </w:rPr>
              <w:t>/</w:t>
            </w:r>
          </w:p>
          <w:p w14:paraId="32498094" w14:textId="77777777" w:rsidR="00463498" w:rsidRPr="00CA637E" w:rsidRDefault="00463498" w:rsidP="00463498">
            <w:pPr>
              <w:widowControl w:val="0"/>
              <w:numPr>
                <w:ilvl w:val="0"/>
                <w:numId w:val="1"/>
              </w:numPr>
              <w:spacing w:line="260" w:lineRule="atLeast"/>
              <w:ind w:left="284" w:hanging="284"/>
              <w:jc w:val="both"/>
              <w:rPr>
                <w:rFonts w:cs="Arial"/>
                <w:b/>
                <w:szCs w:val="20"/>
                <w:lang w:eastAsia="sl-SI"/>
              </w:rPr>
            </w:pPr>
            <w:r w:rsidRPr="00CA637E">
              <w:rPr>
                <w:rFonts w:cs="Arial"/>
                <w:b/>
                <w:szCs w:val="20"/>
                <w:lang w:eastAsia="sl-SI"/>
              </w:rPr>
              <w:t>Finančne posledice za državni proračun</w:t>
            </w:r>
            <w:r w:rsidRPr="00CA637E">
              <w:rPr>
                <w:rFonts w:cs="Arial"/>
                <w:szCs w:val="20"/>
                <w:lang w:eastAsia="sl-SI"/>
              </w:rPr>
              <w:t xml:space="preserve">: </w:t>
            </w:r>
          </w:p>
          <w:p w14:paraId="48D676D2" w14:textId="77777777" w:rsidR="00463498" w:rsidRPr="00CA637E" w:rsidRDefault="00463498" w:rsidP="00463498">
            <w:pPr>
              <w:spacing w:line="240" w:lineRule="auto"/>
              <w:ind w:left="284"/>
              <w:jc w:val="both"/>
              <w:rPr>
                <w:rFonts w:cs="Arial"/>
                <w:b/>
                <w:szCs w:val="20"/>
                <w:lang w:eastAsia="sl-SI"/>
              </w:rPr>
            </w:pPr>
          </w:p>
          <w:p w14:paraId="669933F3" w14:textId="77777777" w:rsidR="00463498" w:rsidRPr="00CA637E" w:rsidRDefault="00463498" w:rsidP="00463498">
            <w:pPr>
              <w:widowControl w:val="0"/>
              <w:ind w:left="720"/>
              <w:jc w:val="both"/>
              <w:rPr>
                <w:rFonts w:cs="Arial"/>
                <w:b/>
                <w:szCs w:val="20"/>
                <w:lang w:eastAsia="sl-SI"/>
              </w:rPr>
            </w:pPr>
            <w:proofErr w:type="spellStart"/>
            <w:r w:rsidRPr="00CA637E">
              <w:rPr>
                <w:rFonts w:cs="Arial"/>
                <w:b/>
                <w:szCs w:val="20"/>
                <w:lang w:eastAsia="sl-SI"/>
              </w:rPr>
              <w:t>II.a</w:t>
            </w:r>
            <w:proofErr w:type="spellEnd"/>
            <w:r w:rsidRPr="00CA637E">
              <w:rPr>
                <w:rFonts w:cs="Arial"/>
                <w:b/>
                <w:szCs w:val="20"/>
                <w:lang w:eastAsia="sl-SI"/>
              </w:rPr>
              <w:t xml:space="preserve"> Pravice porabe za izvedbo predlaganih rešitev so zagotovljene: </w:t>
            </w:r>
          </w:p>
          <w:p w14:paraId="1E6ACD11" w14:textId="77777777" w:rsidR="00463498" w:rsidRPr="00CA637E" w:rsidRDefault="00463498" w:rsidP="00463498">
            <w:pPr>
              <w:widowControl w:val="0"/>
              <w:ind w:left="720"/>
              <w:jc w:val="both"/>
              <w:rPr>
                <w:rFonts w:cs="Arial"/>
                <w:szCs w:val="20"/>
                <w:lang w:eastAsia="sl-SI"/>
              </w:rPr>
            </w:pPr>
            <w:r w:rsidRPr="00CA637E">
              <w:rPr>
                <w:rFonts w:cs="Arial"/>
                <w:b/>
                <w:szCs w:val="20"/>
                <w:lang w:eastAsia="sl-SI"/>
              </w:rPr>
              <w:t xml:space="preserve">       /</w:t>
            </w:r>
          </w:p>
          <w:p w14:paraId="0249CC36" w14:textId="77777777" w:rsidR="00463498" w:rsidRPr="00CA637E" w:rsidRDefault="00463498" w:rsidP="00463498">
            <w:pPr>
              <w:widowControl w:val="0"/>
              <w:ind w:left="714"/>
              <w:jc w:val="both"/>
              <w:rPr>
                <w:rFonts w:cs="Arial"/>
                <w:b/>
                <w:szCs w:val="20"/>
                <w:lang w:eastAsia="sl-SI"/>
              </w:rPr>
            </w:pPr>
            <w:proofErr w:type="spellStart"/>
            <w:r w:rsidRPr="00CA637E">
              <w:rPr>
                <w:rFonts w:cs="Arial"/>
                <w:b/>
                <w:szCs w:val="20"/>
                <w:lang w:eastAsia="sl-SI"/>
              </w:rPr>
              <w:t>II.b</w:t>
            </w:r>
            <w:proofErr w:type="spellEnd"/>
            <w:r w:rsidRPr="00CA637E">
              <w:rPr>
                <w:rFonts w:cs="Arial"/>
                <w:b/>
                <w:szCs w:val="20"/>
                <w:lang w:eastAsia="sl-SI"/>
              </w:rPr>
              <w:t xml:space="preserve"> Manjkajoče pravice porabe bodo zagotovljene s prerazporeditvijo: </w:t>
            </w:r>
          </w:p>
          <w:p w14:paraId="642BEE95" w14:textId="77777777" w:rsidR="00463498" w:rsidRPr="00CA637E" w:rsidRDefault="00463498" w:rsidP="00463498">
            <w:pPr>
              <w:widowControl w:val="0"/>
              <w:ind w:left="714"/>
              <w:jc w:val="both"/>
              <w:rPr>
                <w:rFonts w:cs="Arial"/>
                <w:b/>
                <w:szCs w:val="20"/>
                <w:lang w:eastAsia="sl-SI"/>
              </w:rPr>
            </w:pPr>
            <w:r w:rsidRPr="00CA637E">
              <w:rPr>
                <w:rFonts w:cs="Arial"/>
                <w:b/>
                <w:szCs w:val="20"/>
                <w:lang w:eastAsia="sl-SI"/>
              </w:rPr>
              <w:t xml:space="preserve">       /</w:t>
            </w:r>
          </w:p>
          <w:p w14:paraId="046CC877" w14:textId="77777777" w:rsidR="00463498" w:rsidRPr="00CA637E" w:rsidRDefault="00463498" w:rsidP="00463498">
            <w:pPr>
              <w:widowControl w:val="0"/>
              <w:ind w:left="701"/>
              <w:jc w:val="both"/>
              <w:rPr>
                <w:rFonts w:cs="Arial"/>
                <w:b/>
                <w:szCs w:val="20"/>
                <w:lang w:eastAsia="sl-SI"/>
              </w:rPr>
            </w:pPr>
            <w:proofErr w:type="spellStart"/>
            <w:r w:rsidRPr="00CA637E">
              <w:rPr>
                <w:rFonts w:cs="Arial"/>
                <w:b/>
                <w:szCs w:val="20"/>
                <w:lang w:eastAsia="sl-SI"/>
              </w:rPr>
              <w:t>II.c</w:t>
            </w:r>
            <w:proofErr w:type="spellEnd"/>
            <w:r w:rsidRPr="00CA637E">
              <w:rPr>
                <w:rFonts w:cs="Arial"/>
                <w:b/>
                <w:szCs w:val="20"/>
                <w:lang w:eastAsia="sl-SI"/>
              </w:rPr>
              <w:t xml:space="preserve"> Načrtovana nadomestitev zmanjšanih prihodkov in povečanih odhodkov proračuna: </w:t>
            </w:r>
          </w:p>
          <w:p w14:paraId="5C532AC9" w14:textId="77777777" w:rsidR="00463498" w:rsidRPr="00CA637E" w:rsidRDefault="00463498" w:rsidP="00463498">
            <w:pPr>
              <w:widowControl w:val="0"/>
              <w:ind w:left="714"/>
              <w:jc w:val="both"/>
              <w:rPr>
                <w:rFonts w:cs="Arial"/>
                <w:b/>
                <w:szCs w:val="20"/>
                <w:lang w:eastAsia="sl-SI"/>
              </w:rPr>
            </w:pPr>
            <w:r w:rsidRPr="00CA637E">
              <w:rPr>
                <w:rFonts w:cs="Arial"/>
                <w:b/>
                <w:szCs w:val="20"/>
                <w:lang w:eastAsia="sl-SI"/>
              </w:rPr>
              <w:t xml:space="preserve">       /</w:t>
            </w:r>
          </w:p>
        </w:tc>
      </w:tr>
      <w:tr w:rsidR="00463498" w:rsidRPr="00CA637E" w14:paraId="565B2F0F" w14:textId="77777777" w:rsidTr="00463498">
        <w:trPr>
          <w:trHeight w:val="553"/>
        </w:trPr>
        <w:tc>
          <w:tcPr>
            <w:tcW w:w="9071" w:type="dxa"/>
            <w:gridSpan w:val="11"/>
            <w:tcBorders>
              <w:top w:val="single" w:sz="4" w:space="0" w:color="000000"/>
              <w:left w:val="single" w:sz="4" w:space="0" w:color="000000"/>
              <w:bottom w:val="single" w:sz="4" w:space="0" w:color="000000"/>
              <w:right w:val="single" w:sz="4" w:space="0" w:color="000000"/>
            </w:tcBorders>
          </w:tcPr>
          <w:p w14:paraId="166BBEA1" w14:textId="77777777" w:rsidR="00463498" w:rsidRPr="00CA637E" w:rsidRDefault="00463498" w:rsidP="00463498">
            <w:pPr>
              <w:widowControl w:val="0"/>
              <w:rPr>
                <w:rFonts w:cs="Arial"/>
                <w:b/>
                <w:szCs w:val="20"/>
              </w:rPr>
            </w:pPr>
            <w:r w:rsidRPr="00CA637E">
              <w:rPr>
                <w:rFonts w:cs="Arial"/>
                <w:b/>
                <w:szCs w:val="20"/>
              </w:rPr>
              <w:t>7.b Predstavitev ocene finančnih posledic pod 40.000 EUR:</w:t>
            </w:r>
          </w:p>
          <w:p w14:paraId="3E7CD744" w14:textId="77777777" w:rsidR="00463498" w:rsidRPr="00CA637E" w:rsidRDefault="00463498" w:rsidP="00463498">
            <w:pPr>
              <w:widowControl w:val="0"/>
              <w:overflowPunct w:val="0"/>
              <w:autoSpaceDE w:val="0"/>
              <w:autoSpaceDN w:val="0"/>
              <w:adjustRightInd w:val="0"/>
              <w:spacing w:line="240" w:lineRule="auto"/>
              <w:jc w:val="both"/>
              <w:textAlignment w:val="baseline"/>
              <w:outlineLvl w:val="3"/>
              <w:rPr>
                <w:rFonts w:cs="Arial"/>
                <w:szCs w:val="20"/>
                <w:lang w:eastAsia="x-none"/>
              </w:rPr>
            </w:pPr>
            <w:r w:rsidRPr="00CA637E">
              <w:rPr>
                <w:rFonts w:cs="Arial"/>
                <w:szCs w:val="20"/>
                <w:lang w:eastAsia="x-none"/>
              </w:rPr>
              <w:t>/</w:t>
            </w:r>
          </w:p>
        </w:tc>
      </w:tr>
      <w:tr w:rsidR="00463498" w:rsidRPr="00CA637E" w14:paraId="5CC02E20" w14:textId="77777777" w:rsidTr="00463498">
        <w:trPr>
          <w:trHeight w:val="371"/>
        </w:trPr>
        <w:tc>
          <w:tcPr>
            <w:tcW w:w="9071" w:type="dxa"/>
            <w:gridSpan w:val="11"/>
            <w:tcBorders>
              <w:top w:val="single" w:sz="4" w:space="0" w:color="000000"/>
              <w:left w:val="single" w:sz="4" w:space="0" w:color="000000"/>
              <w:bottom w:val="single" w:sz="4" w:space="0" w:color="000000"/>
              <w:right w:val="single" w:sz="4" w:space="0" w:color="000000"/>
            </w:tcBorders>
          </w:tcPr>
          <w:p w14:paraId="032926BF" w14:textId="77777777" w:rsidR="00463498" w:rsidRPr="00CA637E" w:rsidRDefault="00463498" w:rsidP="00463498">
            <w:pPr>
              <w:widowControl w:val="0"/>
              <w:rPr>
                <w:rFonts w:cs="Arial"/>
                <w:b/>
                <w:szCs w:val="20"/>
              </w:rPr>
            </w:pPr>
            <w:r w:rsidRPr="00CA637E">
              <w:rPr>
                <w:rFonts w:cs="Arial"/>
                <w:b/>
                <w:szCs w:val="20"/>
              </w:rPr>
              <w:t>8. Predstavitev sodelovanja z združenji občin:</w:t>
            </w:r>
          </w:p>
        </w:tc>
      </w:tr>
      <w:tr w:rsidR="00463498" w:rsidRPr="00CA637E" w14:paraId="1058CF52" w14:textId="77777777" w:rsidTr="00463498">
        <w:tc>
          <w:tcPr>
            <w:tcW w:w="6640" w:type="dxa"/>
            <w:gridSpan w:val="8"/>
          </w:tcPr>
          <w:p w14:paraId="53B65911"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Vsebina predloženega gradiva (predpisa) vpliva na:</w:t>
            </w:r>
          </w:p>
          <w:p w14:paraId="1583D10C" w14:textId="77777777" w:rsidR="00463498" w:rsidRPr="00CA637E"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CA637E">
              <w:rPr>
                <w:rFonts w:cs="Arial"/>
                <w:iCs/>
                <w:szCs w:val="20"/>
                <w:lang w:eastAsia="sl-SI"/>
              </w:rPr>
              <w:t>pristojnosti občin,</w:t>
            </w:r>
          </w:p>
          <w:p w14:paraId="7CF7741A" w14:textId="77777777" w:rsidR="00463498" w:rsidRPr="00CA637E"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CA637E">
              <w:rPr>
                <w:rFonts w:cs="Arial"/>
                <w:iCs/>
                <w:szCs w:val="20"/>
                <w:lang w:eastAsia="sl-SI"/>
              </w:rPr>
              <w:t>delovanje občin,</w:t>
            </w:r>
          </w:p>
          <w:p w14:paraId="3C2DF2DF" w14:textId="77777777" w:rsidR="00463498" w:rsidRPr="00CA637E"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CA637E">
              <w:rPr>
                <w:rFonts w:cs="Arial"/>
                <w:iCs/>
                <w:szCs w:val="20"/>
                <w:lang w:eastAsia="sl-SI"/>
              </w:rPr>
              <w:t>financiranje občin.</w:t>
            </w:r>
          </w:p>
        </w:tc>
        <w:tc>
          <w:tcPr>
            <w:tcW w:w="2431" w:type="dxa"/>
            <w:gridSpan w:val="3"/>
          </w:tcPr>
          <w:p w14:paraId="49CB1E5E" w14:textId="56214B9C" w:rsidR="00463498" w:rsidRPr="00CA637E" w:rsidRDefault="00463498" w:rsidP="00463498">
            <w:pPr>
              <w:widowControl w:val="0"/>
              <w:overflowPunct w:val="0"/>
              <w:autoSpaceDE w:val="0"/>
              <w:autoSpaceDN w:val="0"/>
              <w:adjustRightInd w:val="0"/>
              <w:jc w:val="center"/>
              <w:textAlignment w:val="baseline"/>
              <w:rPr>
                <w:rFonts w:cs="Arial"/>
                <w:szCs w:val="20"/>
                <w:lang w:eastAsia="sl-SI"/>
              </w:rPr>
            </w:pPr>
            <w:r w:rsidRPr="00CA637E">
              <w:rPr>
                <w:rFonts w:cs="Arial"/>
                <w:b/>
                <w:szCs w:val="20"/>
                <w:lang w:eastAsia="sl-SI"/>
              </w:rPr>
              <w:t>NE</w:t>
            </w:r>
          </w:p>
        </w:tc>
      </w:tr>
      <w:tr w:rsidR="00463498" w:rsidRPr="00CA637E" w14:paraId="73C56386" w14:textId="77777777" w:rsidTr="00463498">
        <w:trPr>
          <w:trHeight w:val="274"/>
        </w:trPr>
        <w:tc>
          <w:tcPr>
            <w:tcW w:w="9071" w:type="dxa"/>
            <w:gridSpan w:val="11"/>
          </w:tcPr>
          <w:p w14:paraId="3A164818"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 xml:space="preserve">Gradivo (predpis) je bilo poslano v mnenje: </w:t>
            </w:r>
          </w:p>
          <w:p w14:paraId="03D88941" w14:textId="565E8DD1"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CA637E">
              <w:rPr>
                <w:rFonts w:cs="Arial"/>
                <w:iCs/>
                <w:szCs w:val="20"/>
                <w:lang w:eastAsia="sl-SI"/>
              </w:rPr>
              <w:t xml:space="preserve">Skupnosti občin Slovenije SOS: </w:t>
            </w:r>
            <w:r w:rsidRPr="00CA637E">
              <w:rPr>
                <w:rFonts w:cs="Arial"/>
                <w:b/>
                <w:szCs w:val="20"/>
                <w:lang w:eastAsia="sl-SI"/>
              </w:rPr>
              <w:t>NE</w:t>
            </w:r>
          </w:p>
          <w:p w14:paraId="25162F7F" w14:textId="04736538"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CA637E">
              <w:rPr>
                <w:rFonts w:cs="Arial"/>
                <w:iCs/>
                <w:szCs w:val="20"/>
                <w:lang w:eastAsia="sl-SI"/>
              </w:rPr>
              <w:lastRenderedPageBreak/>
              <w:t xml:space="preserve">Združenju občin Slovenije ZOS: </w:t>
            </w:r>
            <w:r w:rsidRPr="00CA637E">
              <w:rPr>
                <w:rFonts w:cs="Arial"/>
                <w:b/>
                <w:szCs w:val="20"/>
                <w:lang w:eastAsia="sl-SI"/>
              </w:rPr>
              <w:t>NE</w:t>
            </w:r>
          </w:p>
          <w:p w14:paraId="5F28ED68" w14:textId="59FEC419"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CA637E">
              <w:rPr>
                <w:rFonts w:cs="Arial"/>
                <w:iCs/>
                <w:szCs w:val="20"/>
                <w:lang w:eastAsia="sl-SI"/>
              </w:rPr>
              <w:t xml:space="preserve">Združenju mestnih občin Slovenije ZMOS: </w:t>
            </w:r>
            <w:r w:rsidRPr="00CA637E">
              <w:rPr>
                <w:rFonts w:cs="Arial"/>
                <w:b/>
                <w:szCs w:val="20"/>
                <w:lang w:eastAsia="sl-SI"/>
              </w:rPr>
              <w:t>NE</w:t>
            </w:r>
          </w:p>
          <w:p w14:paraId="4028998E"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p>
          <w:p w14:paraId="7097B034"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Predlogi in pripombe združenj so bili upoštevani:</w:t>
            </w:r>
          </w:p>
          <w:p w14:paraId="064FB002"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v celoti,</w:t>
            </w:r>
          </w:p>
          <w:p w14:paraId="3A1FEC9B"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večinoma,</w:t>
            </w:r>
          </w:p>
          <w:p w14:paraId="75C4D2C4"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delno,</w:t>
            </w:r>
          </w:p>
          <w:p w14:paraId="1AD6AEF4"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niso bili upoštevani.</w:t>
            </w:r>
          </w:p>
          <w:p w14:paraId="390282F5"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p>
          <w:p w14:paraId="3066D350"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Bistveni predlogi in pripombe, ki niso bili upoštevani: /</w:t>
            </w:r>
          </w:p>
        </w:tc>
      </w:tr>
      <w:tr w:rsidR="00463498" w:rsidRPr="00CA637E" w14:paraId="5B5F58E1" w14:textId="77777777" w:rsidTr="00463498">
        <w:tc>
          <w:tcPr>
            <w:tcW w:w="9071" w:type="dxa"/>
            <w:gridSpan w:val="11"/>
            <w:vAlign w:val="center"/>
          </w:tcPr>
          <w:p w14:paraId="7688061C" w14:textId="77777777" w:rsidR="00463498" w:rsidRPr="00CA637E" w:rsidRDefault="00463498" w:rsidP="00463498">
            <w:pPr>
              <w:widowControl w:val="0"/>
              <w:overflowPunct w:val="0"/>
              <w:autoSpaceDE w:val="0"/>
              <w:autoSpaceDN w:val="0"/>
              <w:adjustRightInd w:val="0"/>
              <w:textAlignment w:val="baseline"/>
              <w:rPr>
                <w:rFonts w:cs="Arial"/>
                <w:b/>
                <w:szCs w:val="20"/>
                <w:lang w:eastAsia="sl-SI"/>
              </w:rPr>
            </w:pPr>
            <w:r w:rsidRPr="00CA637E">
              <w:rPr>
                <w:rFonts w:cs="Arial"/>
                <w:b/>
                <w:szCs w:val="20"/>
                <w:lang w:eastAsia="sl-SI"/>
              </w:rPr>
              <w:lastRenderedPageBreak/>
              <w:t>9. Predstavitev sodelovanja javnosti:</w:t>
            </w:r>
          </w:p>
        </w:tc>
      </w:tr>
      <w:tr w:rsidR="00463498" w:rsidRPr="00CA637E" w14:paraId="35EC333D" w14:textId="77777777" w:rsidTr="00463498">
        <w:tc>
          <w:tcPr>
            <w:tcW w:w="6640" w:type="dxa"/>
            <w:gridSpan w:val="8"/>
          </w:tcPr>
          <w:p w14:paraId="73E1A18D" w14:textId="77777777" w:rsidR="00463498" w:rsidRPr="00CA637E" w:rsidRDefault="00463498" w:rsidP="00463498">
            <w:pPr>
              <w:widowControl w:val="0"/>
              <w:overflowPunct w:val="0"/>
              <w:autoSpaceDE w:val="0"/>
              <w:autoSpaceDN w:val="0"/>
              <w:adjustRightInd w:val="0"/>
              <w:jc w:val="both"/>
              <w:textAlignment w:val="baseline"/>
              <w:rPr>
                <w:rFonts w:cs="Arial"/>
                <w:szCs w:val="20"/>
                <w:lang w:eastAsia="sl-SI"/>
              </w:rPr>
            </w:pPr>
            <w:r w:rsidRPr="00CA637E">
              <w:rPr>
                <w:rFonts w:cs="Arial"/>
                <w:iCs/>
                <w:szCs w:val="20"/>
                <w:lang w:eastAsia="sl-SI"/>
              </w:rPr>
              <w:t>Gradivo je bilo predhodno objavljeno na spletni strani predlagatelja:</w:t>
            </w:r>
          </w:p>
        </w:tc>
        <w:tc>
          <w:tcPr>
            <w:tcW w:w="2431" w:type="dxa"/>
            <w:gridSpan w:val="3"/>
          </w:tcPr>
          <w:p w14:paraId="31FF9B0E" w14:textId="70E2FACE" w:rsidR="00463498" w:rsidRPr="00CA637E" w:rsidRDefault="00463498" w:rsidP="00463498">
            <w:pPr>
              <w:widowControl w:val="0"/>
              <w:overflowPunct w:val="0"/>
              <w:autoSpaceDE w:val="0"/>
              <w:autoSpaceDN w:val="0"/>
              <w:adjustRightInd w:val="0"/>
              <w:jc w:val="center"/>
              <w:textAlignment w:val="baseline"/>
              <w:rPr>
                <w:rFonts w:cs="Arial"/>
                <w:iCs/>
                <w:szCs w:val="20"/>
                <w:lang w:eastAsia="sl-SI"/>
              </w:rPr>
            </w:pPr>
            <w:r w:rsidRPr="00CA637E">
              <w:rPr>
                <w:rFonts w:cs="Arial"/>
                <w:iCs/>
                <w:color w:val="000000" w:themeColor="text1"/>
                <w:szCs w:val="20"/>
                <w:lang w:eastAsia="sl-SI"/>
              </w:rPr>
              <w:t>NE</w:t>
            </w:r>
          </w:p>
        </w:tc>
      </w:tr>
      <w:tr w:rsidR="00463498" w:rsidRPr="00CA637E" w14:paraId="0DB797DE" w14:textId="77777777" w:rsidTr="00463498">
        <w:tc>
          <w:tcPr>
            <w:tcW w:w="6640" w:type="dxa"/>
            <w:gridSpan w:val="8"/>
          </w:tcPr>
          <w:p w14:paraId="13B1B140" w14:textId="1F7C04E0" w:rsidR="00B85D26" w:rsidRPr="00B85D26" w:rsidRDefault="00B85D26" w:rsidP="00B85D26">
            <w:pPr>
              <w:widowControl w:val="0"/>
              <w:overflowPunct w:val="0"/>
              <w:autoSpaceDE w:val="0"/>
              <w:autoSpaceDN w:val="0"/>
              <w:adjustRightInd w:val="0"/>
              <w:jc w:val="both"/>
              <w:textAlignment w:val="baseline"/>
              <w:rPr>
                <w:rFonts w:cs="Arial"/>
                <w:iCs/>
                <w:color w:val="000000" w:themeColor="text1"/>
                <w:szCs w:val="20"/>
                <w:lang w:eastAsia="sl-SI"/>
              </w:rPr>
            </w:pPr>
            <w:bookmarkStart w:id="5" w:name="_Hlk123032747"/>
            <w:r>
              <w:rPr>
                <w:rFonts w:cs="Arial"/>
                <w:iCs/>
                <w:color w:val="000000" w:themeColor="text1"/>
                <w:szCs w:val="20"/>
                <w:lang w:eastAsia="sl-SI"/>
              </w:rPr>
              <w:t xml:space="preserve">Gradivo </w:t>
            </w:r>
            <w:r w:rsidRPr="00B85D26">
              <w:rPr>
                <w:rFonts w:cs="Arial"/>
                <w:iCs/>
                <w:color w:val="000000" w:themeColor="text1"/>
                <w:szCs w:val="20"/>
                <w:lang w:eastAsia="sl-SI"/>
              </w:rPr>
              <w:t xml:space="preserve">je objavljeno na spletnem portalu </w:t>
            </w:r>
            <w:r>
              <w:rPr>
                <w:rFonts w:cs="Arial"/>
                <w:iCs/>
                <w:color w:val="000000" w:themeColor="text1"/>
                <w:szCs w:val="20"/>
                <w:lang w:eastAsia="sl-SI"/>
              </w:rPr>
              <w:t>E</w:t>
            </w:r>
            <w:r w:rsidRPr="00B85D26">
              <w:rPr>
                <w:rFonts w:cs="Arial"/>
                <w:iCs/>
                <w:color w:val="000000" w:themeColor="text1"/>
                <w:szCs w:val="20"/>
                <w:lang w:eastAsia="sl-SI"/>
              </w:rPr>
              <w:t xml:space="preserve">-demokracija s 30-dnevnim rokom za podajo pripomb. </w:t>
            </w:r>
            <w:r>
              <w:t xml:space="preserve"> </w:t>
            </w:r>
          </w:p>
          <w:p w14:paraId="41768C1E" w14:textId="221097EA" w:rsidR="00463498" w:rsidRPr="00CA637E" w:rsidRDefault="00B85D26" w:rsidP="00B85D26">
            <w:pPr>
              <w:widowControl w:val="0"/>
              <w:overflowPunct w:val="0"/>
              <w:autoSpaceDE w:val="0"/>
              <w:autoSpaceDN w:val="0"/>
              <w:adjustRightInd w:val="0"/>
              <w:jc w:val="both"/>
              <w:textAlignment w:val="baseline"/>
              <w:rPr>
                <w:rFonts w:cs="Arial"/>
                <w:iCs/>
                <w:color w:val="000000" w:themeColor="text1"/>
                <w:szCs w:val="20"/>
                <w:lang w:eastAsia="sl-SI"/>
              </w:rPr>
            </w:pPr>
            <w:r w:rsidRPr="008A1A9B">
              <w:rPr>
                <w:rFonts w:cs="Arial"/>
                <w:i/>
                <w:color w:val="000000" w:themeColor="text1"/>
                <w:szCs w:val="20"/>
                <w:lang w:eastAsia="sl-SI"/>
              </w:rPr>
              <w:t>(V primeru, če bo MGTŠ v postopku javne obravnave prejelo pripombe javnosti na predlog predpisa, bo gradivo po zaključku javne obravnave dopolnjeno in poslano v ponovno usklajevanje)</w:t>
            </w:r>
            <w:r w:rsidR="00E6266A" w:rsidRPr="00CA637E">
              <w:rPr>
                <w:rFonts w:cs="Arial"/>
                <w:iCs/>
                <w:color w:val="000000" w:themeColor="text1"/>
                <w:szCs w:val="20"/>
                <w:lang w:eastAsia="sl-SI"/>
              </w:rPr>
              <w:t>.</w:t>
            </w:r>
          </w:p>
          <w:bookmarkEnd w:id="5"/>
          <w:p w14:paraId="7BEA3662" w14:textId="77777777" w:rsidR="00463498" w:rsidRPr="00106BE3" w:rsidRDefault="00463498" w:rsidP="00463498">
            <w:pPr>
              <w:widowControl w:val="0"/>
              <w:overflowPunct w:val="0"/>
              <w:autoSpaceDE w:val="0"/>
              <w:autoSpaceDN w:val="0"/>
              <w:adjustRightInd w:val="0"/>
              <w:jc w:val="both"/>
              <w:textAlignment w:val="baseline"/>
              <w:rPr>
                <w:rFonts w:cs="Arial"/>
                <w:iCs/>
                <w:color w:val="000000" w:themeColor="text1"/>
                <w:szCs w:val="20"/>
              </w:rPr>
            </w:pPr>
            <w:r w:rsidRPr="00106BE3">
              <w:rPr>
                <w:rFonts w:cs="Arial"/>
                <w:iCs/>
                <w:color w:val="000000" w:themeColor="text1"/>
                <w:szCs w:val="20"/>
              </w:rPr>
              <w:t xml:space="preserve"> </w:t>
            </w:r>
          </w:p>
        </w:tc>
        <w:tc>
          <w:tcPr>
            <w:tcW w:w="2431" w:type="dxa"/>
            <w:gridSpan w:val="3"/>
          </w:tcPr>
          <w:p w14:paraId="6335457C" w14:textId="6E6F609F" w:rsidR="00463498" w:rsidRPr="00CA637E" w:rsidDel="009355FC" w:rsidRDefault="00463498" w:rsidP="00463498">
            <w:pPr>
              <w:widowControl w:val="0"/>
              <w:overflowPunct w:val="0"/>
              <w:autoSpaceDE w:val="0"/>
              <w:autoSpaceDN w:val="0"/>
              <w:adjustRightInd w:val="0"/>
              <w:jc w:val="center"/>
              <w:textAlignment w:val="baseline"/>
              <w:rPr>
                <w:rFonts w:cs="Arial"/>
                <w:color w:val="000000" w:themeColor="text1"/>
                <w:szCs w:val="20"/>
                <w:highlight w:val="yellow"/>
                <w:lang w:eastAsia="sl-SI"/>
              </w:rPr>
            </w:pPr>
            <w:r w:rsidRPr="00CA637E">
              <w:rPr>
                <w:rFonts w:cs="Arial"/>
                <w:color w:val="000000" w:themeColor="text1"/>
                <w:szCs w:val="20"/>
                <w:lang w:eastAsia="sl-SI"/>
              </w:rPr>
              <w:t>DA</w:t>
            </w:r>
          </w:p>
        </w:tc>
      </w:tr>
      <w:tr w:rsidR="00463498" w:rsidRPr="00CA637E" w14:paraId="2685421A" w14:textId="77777777" w:rsidTr="00463498">
        <w:tc>
          <w:tcPr>
            <w:tcW w:w="6640" w:type="dxa"/>
            <w:gridSpan w:val="8"/>
            <w:vAlign w:val="center"/>
          </w:tcPr>
          <w:p w14:paraId="5749CFC0" w14:textId="77777777" w:rsidR="00463498" w:rsidRPr="00CA637E" w:rsidRDefault="00463498" w:rsidP="00463498">
            <w:pPr>
              <w:widowControl w:val="0"/>
              <w:overflowPunct w:val="0"/>
              <w:autoSpaceDE w:val="0"/>
              <w:autoSpaceDN w:val="0"/>
              <w:adjustRightInd w:val="0"/>
              <w:textAlignment w:val="baseline"/>
              <w:rPr>
                <w:rFonts w:cs="Arial"/>
                <w:b/>
                <w:szCs w:val="20"/>
                <w:lang w:eastAsia="sl-SI"/>
              </w:rPr>
            </w:pPr>
            <w:r w:rsidRPr="00CA637E">
              <w:rPr>
                <w:rFonts w:cs="Arial"/>
                <w:b/>
                <w:szCs w:val="20"/>
                <w:lang w:eastAsia="sl-SI"/>
              </w:rPr>
              <w:t>10. Pri pripravi gradiva so bile upoštevane zahteve iz Resolucije o normativni dejavnosti:</w:t>
            </w:r>
          </w:p>
          <w:p w14:paraId="45B3EA1E" w14:textId="77777777" w:rsidR="00463498" w:rsidRPr="00CA637E" w:rsidRDefault="00463498" w:rsidP="00463498">
            <w:pPr>
              <w:widowControl w:val="0"/>
              <w:overflowPunct w:val="0"/>
              <w:autoSpaceDE w:val="0"/>
              <w:autoSpaceDN w:val="0"/>
              <w:adjustRightInd w:val="0"/>
              <w:textAlignment w:val="baseline"/>
              <w:rPr>
                <w:rFonts w:cs="Arial"/>
                <w:szCs w:val="20"/>
                <w:lang w:eastAsia="sl-SI"/>
              </w:rPr>
            </w:pPr>
          </w:p>
        </w:tc>
        <w:tc>
          <w:tcPr>
            <w:tcW w:w="2431" w:type="dxa"/>
            <w:gridSpan w:val="3"/>
            <w:vAlign w:val="center"/>
          </w:tcPr>
          <w:p w14:paraId="222953EC" w14:textId="30163EAA" w:rsidR="00463498" w:rsidRPr="00CA637E" w:rsidRDefault="00463498" w:rsidP="00463498">
            <w:pPr>
              <w:widowControl w:val="0"/>
              <w:overflowPunct w:val="0"/>
              <w:autoSpaceDE w:val="0"/>
              <w:autoSpaceDN w:val="0"/>
              <w:adjustRightInd w:val="0"/>
              <w:jc w:val="center"/>
              <w:textAlignment w:val="baseline"/>
              <w:rPr>
                <w:rFonts w:cs="Arial"/>
                <w:iCs/>
                <w:szCs w:val="20"/>
                <w:lang w:eastAsia="sl-SI"/>
              </w:rPr>
            </w:pPr>
            <w:r w:rsidRPr="00CA637E">
              <w:rPr>
                <w:rFonts w:cs="Arial"/>
                <w:iCs/>
                <w:color w:val="000000" w:themeColor="text1"/>
                <w:szCs w:val="20"/>
                <w:lang w:eastAsia="sl-SI"/>
              </w:rPr>
              <w:t>DA</w:t>
            </w:r>
          </w:p>
        </w:tc>
      </w:tr>
      <w:tr w:rsidR="00463498" w:rsidRPr="00CA637E" w14:paraId="3A8CDF6C" w14:textId="77777777" w:rsidTr="00463498">
        <w:tc>
          <w:tcPr>
            <w:tcW w:w="6640" w:type="dxa"/>
            <w:gridSpan w:val="8"/>
            <w:vAlign w:val="center"/>
          </w:tcPr>
          <w:p w14:paraId="6145B037" w14:textId="77777777" w:rsidR="00463498" w:rsidRPr="00CA637E" w:rsidRDefault="00463498" w:rsidP="00463498">
            <w:pPr>
              <w:widowControl w:val="0"/>
              <w:overflowPunct w:val="0"/>
              <w:autoSpaceDE w:val="0"/>
              <w:autoSpaceDN w:val="0"/>
              <w:adjustRightInd w:val="0"/>
              <w:textAlignment w:val="baseline"/>
              <w:rPr>
                <w:rFonts w:cs="Arial"/>
                <w:b/>
                <w:szCs w:val="20"/>
                <w:lang w:eastAsia="sl-SI"/>
              </w:rPr>
            </w:pPr>
            <w:r w:rsidRPr="00CA637E">
              <w:rPr>
                <w:rFonts w:cs="Arial"/>
                <w:b/>
                <w:szCs w:val="20"/>
                <w:lang w:eastAsia="sl-SI"/>
              </w:rPr>
              <w:t>11. Gradivo je uvrščeno v delovni program vlade:</w:t>
            </w:r>
          </w:p>
        </w:tc>
        <w:tc>
          <w:tcPr>
            <w:tcW w:w="2431" w:type="dxa"/>
            <w:gridSpan w:val="3"/>
            <w:vAlign w:val="center"/>
          </w:tcPr>
          <w:p w14:paraId="498626D7" w14:textId="56CD33D1" w:rsidR="00463498" w:rsidRPr="00CA637E" w:rsidRDefault="00463498" w:rsidP="00463498">
            <w:pPr>
              <w:widowControl w:val="0"/>
              <w:overflowPunct w:val="0"/>
              <w:autoSpaceDE w:val="0"/>
              <w:autoSpaceDN w:val="0"/>
              <w:adjustRightInd w:val="0"/>
              <w:jc w:val="center"/>
              <w:textAlignment w:val="baseline"/>
              <w:rPr>
                <w:rFonts w:cs="Arial"/>
                <w:bCs/>
                <w:szCs w:val="20"/>
                <w:lang w:eastAsia="sl-SI"/>
              </w:rPr>
            </w:pPr>
            <w:r w:rsidRPr="00CA637E">
              <w:rPr>
                <w:rFonts w:cs="Arial"/>
                <w:bCs/>
                <w:szCs w:val="20"/>
                <w:lang w:eastAsia="sl-SI"/>
              </w:rPr>
              <w:t>NE</w:t>
            </w:r>
          </w:p>
        </w:tc>
      </w:tr>
      <w:tr w:rsidR="00463498" w:rsidRPr="00CA637E" w14:paraId="144B9DB0" w14:textId="77777777" w:rsidTr="00463498">
        <w:trPr>
          <w:trHeight w:val="878"/>
        </w:trPr>
        <w:tc>
          <w:tcPr>
            <w:tcW w:w="9071" w:type="dxa"/>
            <w:gridSpan w:val="11"/>
            <w:tcBorders>
              <w:top w:val="single" w:sz="4" w:space="0" w:color="000000"/>
              <w:left w:val="single" w:sz="4" w:space="0" w:color="000000"/>
              <w:bottom w:val="single" w:sz="4" w:space="0" w:color="000000"/>
              <w:right w:val="single" w:sz="4" w:space="0" w:color="000000"/>
            </w:tcBorders>
          </w:tcPr>
          <w:p w14:paraId="4963F97E" w14:textId="77777777" w:rsidR="00463498" w:rsidRPr="00CA637E" w:rsidRDefault="00463498" w:rsidP="00463498">
            <w:pPr>
              <w:widowControl w:val="0"/>
              <w:overflowPunct w:val="0"/>
              <w:autoSpaceDE w:val="0"/>
              <w:autoSpaceDN w:val="0"/>
              <w:adjustRightInd w:val="0"/>
              <w:ind w:left="4954"/>
              <w:textAlignment w:val="baseline"/>
              <w:outlineLvl w:val="3"/>
              <w:rPr>
                <w:rFonts w:cs="Arial"/>
                <w:b/>
                <w:szCs w:val="20"/>
                <w:lang w:eastAsia="sl-SI"/>
              </w:rPr>
            </w:pPr>
          </w:p>
          <w:p w14:paraId="1B6726A6" w14:textId="77777777" w:rsidR="00463498" w:rsidRPr="00CA637E" w:rsidRDefault="00463498" w:rsidP="00463498">
            <w:pPr>
              <w:widowControl w:val="0"/>
              <w:overflowPunct w:val="0"/>
              <w:autoSpaceDE w:val="0"/>
              <w:autoSpaceDN w:val="0"/>
              <w:adjustRightInd w:val="0"/>
              <w:ind w:left="4954"/>
              <w:textAlignment w:val="baseline"/>
              <w:outlineLvl w:val="3"/>
              <w:rPr>
                <w:rFonts w:cs="Arial"/>
                <w:b/>
                <w:szCs w:val="20"/>
                <w:lang w:eastAsia="sl-SI"/>
              </w:rPr>
            </w:pPr>
            <w:r w:rsidRPr="00CA637E">
              <w:rPr>
                <w:rFonts w:cs="Arial"/>
                <w:b/>
                <w:szCs w:val="20"/>
                <w:lang w:eastAsia="sl-SI"/>
              </w:rPr>
              <w:t>Matjaž Han</w:t>
            </w:r>
          </w:p>
          <w:p w14:paraId="5F4279E8" w14:textId="63D3755F" w:rsidR="00463498" w:rsidRPr="00CA637E" w:rsidRDefault="00463498" w:rsidP="00463498">
            <w:pPr>
              <w:widowControl w:val="0"/>
              <w:overflowPunct w:val="0"/>
              <w:autoSpaceDE w:val="0"/>
              <w:autoSpaceDN w:val="0"/>
              <w:adjustRightInd w:val="0"/>
              <w:ind w:left="4954"/>
              <w:textAlignment w:val="baseline"/>
              <w:outlineLvl w:val="3"/>
              <w:rPr>
                <w:rFonts w:cs="Arial"/>
                <w:b/>
                <w:szCs w:val="20"/>
                <w:lang w:eastAsia="sl-SI"/>
              </w:rPr>
            </w:pPr>
            <w:r w:rsidRPr="00CA637E">
              <w:rPr>
                <w:rFonts w:cs="Arial"/>
                <w:b/>
                <w:szCs w:val="20"/>
                <w:lang w:eastAsia="sl-SI"/>
              </w:rPr>
              <w:t xml:space="preserve">  </w:t>
            </w:r>
            <w:r w:rsidR="00427184">
              <w:rPr>
                <w:rFonts w:cs="Arial"/>
                <w:b/>
                <w:szCs w:val="20"/>
                <w:lang w:eastAsia="sl-SI"/>
              </w:rPr>
              <w:t>m</w:t>
            </w:r>
            <w:r w:rsidRPr="00CA637E">
              <w:rPr>
                <w:rFonts w:cs="Arial"/>
                <w:b/>
                <w:szCs w:val="20"/>
                <w:lang w:eastAsia="sl-SI"/>
              </w:rPr>
              <w:t>inister</w:t>
            </w:r>
          </w:p>
        </w:tc>
      </w:tr>
    </w:tbl>
    <w:p w14:paraId="33ED2BB3" w14:textId="77777777" w:rsidR="00463498" w:rsidRPr="00CA637E" w:rsidRDefault="00463498" w:rsidP="00463498">
      <w:pPr>
        <w:suppressAutoHyphens/>
        <w:overflowPunct w:val="0"/>
        <w:autoSpaceDE w:val="0"/>
        <w:autoSpaceDN w:val="0"/>
        <w:adjustRightInd w:val="0"/>
        <w:spacing w:line="288" w:lineRule="auto"/>
        <w:jc w:val="both"/>
        <w:textAlignment w:val="baseline"/>
        <w:rPr>
          <w:rFonts w:cs="Arial"/>
          <w:szCs w:val="20"/>
          <w:lang w:eastAsia="sl-SI"/>
        </w:rPr>
      </w:pPr>
    </w:p>
    <w:p w14:paraId="49C4B419" w14:textId="77777777" w:rsidR="007D7963" w:rsidRPr="00CA637E" w:rsidRDefault="007D7963" w:rsidP="00463498">
      <w:pPr>
        <w:suppressAutoHyphens/>
        <w:overflowPunct w:val="0"/>
        <w:autoSpaceDE w:val="0"/>
        <w:autoSpaceDN w:val="0"/>
        <w:adjustRightInd w:val="0"/>
        <w:spacing w:line="288" w:lineRule="auto"/>
        <w:jc w:val="both"/>
        <w:textAlignment w:val="baseline"/>
        <w:rPr>
          <w:rFonts w:cs="Arial"/>
          <w:szCs w:val="20"/>
          <w:lang w:eastAsia="sl-SI"/>
        </w:rPr>
      </w:pPr>
    </w:p>
    <w:p w14:paraId="7E8E5CE8" w14:textId="77777777" w:rsidR="007D7963" w:rsidRPr="00CA637E" w:rsidRDefault="007D7963" w:rsidP="00463498">
      <w:pPr>
        <w:suppressAutoHyphens/>
        <w:overflowPunct w:val="0"/>
        <w:autoSpaceDE w:val="0"/>
        <w:autoSpaceDN w:val="0"/>
        <w:adjustRightInd w:val="0"/>
        <w:spacing w:line="288" w:lineRule="auto"/>
        <w:jc w:val="both"/>
        <w:textAlignment w:val="baseline"/>
        <w:rPr>
          <w:rFonts w:cs="Arial"/>
          <w:szCs w:val="20"/>
          <w:lang w:eastAsia="sl-SI"/>
        </w:rPr>
      </w:pPr>
    </w:p>
    <w:p w14:paraId="0B86E6D3" w14:textId="0CCA0621" w:rsidR="007D7963" w:rsidRPr="00CA637E" w:rsidRDefault="00D2364E" w:rsidP="00463498">
      <w:pPr>
        <w:suppressAutoHyphens/>
        <w:overflowPunct w:val="0"/>
        <w:autoSpaceDE w:val="0"/>
        <w:autoSpaceDN w:val="0"/>
        <w:adjustRightInd w:val="0"/>
        <w:spacing w:line="288" w:lineRule="auto"/>
        <w:jc w:val="both"/>
        <w:textAlignment w:val="baseline"/>
        <w:rPr>
          <w:rFonts w:cs="Arial"/>
          <w:szCs w:val="20"/>
          <w:lang w:eastAsia="sl-SI"/>
        </w:rPr>
      </w:pPr>
      <w:r w:rsidRPr="00CA637E">
        <w:rPr>
          <w:rFonts w:cs="Arial"/>
          <w:szCs w:val="20"/>
          <w:lang w:eastAsia="sl-SI"/>
        </w:rPr>
        <w:t>Priloga</w:t>
      </w:r>
      <w:r w:rsidR="007D7963" w:rsidRPr="00CA637E">
        <w:rPr>
          <w:rFonts w:cs="Arial"/>
          <w:szCs w:val="20"/>
          <w:lang w:eastAsia="sl-SI"/>
        </w:rPr>
        <w:t>:</w:t>
      </w:r>
    </w:p>
    <w:p w14:paraId="64A0B274" w14:textId="32843C6B" w:rsidR="00D2364E" w:rsidRPr="00CA637E" w:rsidRDefault="007A39F1" w:rsidP="009C4F99">
      <w:pPr>
        <w:pStyle w:val="Odstavekseznama"/>
        <w:numPr>
          <w:ilvl w:val="0"/>
          <w:numId w:val="26"/>
        </w:numPr>
        <w:suppressAutoHyphens/>
        <w:overflowPunct w:val="0"/>
        <w:autoSpaceDE w:val="0"/>
        <w:autoSpaceDN w:val="0"/>
        <w:adjustRightInd w:val="0"/>
        <w:spacing w:line="288" w:lineRule="auto"/>
        <w:jc w:val="both"/>
        <w:textAlignment w:val="baseline"/>
        <w:rPr>
          <w:rFonts w:cs="Arial"/>
          <w:szCs w:val="20"/>
          <w:lang w:eastAsia="sl-SI"/>
        </w:rPr>
      </w:pPr>
      <w:r>
        <w:rPr>
          <w:rFonts w:cs="Arial"/>
          <w:color w:val="000000" w:themeColor="text1"/>
          <w:szCs w:val="20"/>
          <w:lang w:eastAsia="sl-SI"/>
        </w:rPr>
        <w:t xml:space="preserve">Predlog Zakona o </w:t>
      </w:r>
      <w:r w:rsidRPr="007A39F1">
        <w:rPr>
          <w:rFonts w:cs="Arial"/>
          <w:color w:val="000000" w:themeColor="text1"/>
          <w:szCs w:val="20"/>
          <w:lang w:eastAsia="sl-SI"/>
        </w:rPr>
        <w:t>spremembah in dopolnitvah Zakona o športu</w:t>
      </w:r>
      <w:r w:rsidR="009C4F99" w:rsidRPr="00CA637E">
        <w:rPr>
          <w:rFonts w:cs="Arial"/>
          <w:color w:val="000000" w:themeColor="text1"/>
          <w:szCs w:val="20"/>
          <w:lang w:eastAsia="sl-SI"/>
        </w:rPr>
        <w:t xml:space="preserve">. </w:t>
      </w:r>
    </w:p>
    <w:p w14:paraId="2CB245CC" w14:textId="77777777" w:rsidR="00463498" w:rsidRPr="00CA637E" w:rsidRDefault="00463498" w:rsidP="00463498">
      <w:pPr>
        <w:spacing w:line="240" w:lineRule="auto"/>
        <w:rPr>
          <w:rFonts w:cs="Arial"/>
          <w:szCs w:val="20"/>
          <w:lang w:eastAsia="sl-SI"/>
        </w:rPr>
      </w:pPr>
      <w:r w:rsidRPr="00EB6A1A">
        <w:rPr>
          <w:rFonts w:cs="Arial"/>
          <w:b/>
          <w:szCs w:val="20"/>
          <w:lang w:val="pl-PL"/>
        </w:rPr>
        <w:br w:type="page"/>
      </w:r>
    </w:p>
    <w:p w14:paraId="0337F139" w14:textId="321A39C1"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lastRenderedPageBreak/>
        <w:t xml:space="preserve">Na podlagi drugega odstavka 2. člena Zakona o Vladi Republike Slovenije (Uradni list RS, št. 24/05 – uradno prečiščeno besedilo, 109/08, 38/10 – ZUKN, 8/12, 21/13, 47/13 – ZDU-1G, 65/14, 55/17 in 163/22) je Vlada Republike Slovenije na ... seji ... sprejela </w:t>
      </w:r>
    </w:p>
    <w:p w14:paraId="142DD035"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3C993316"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center"/>
        <w:textAlignment w:val="baseline"/>
        <w:rPr>
          <w:rFonts w:cs="Arial"/>
          <w:szCs w:val="20"/>
          <w:lang w:eastAsia="sl-SI"/>
        </w:rPr>
      </w:pPr>
      <w:r w:rsidRPr="00CA637E">
        <w:rPr>
          <w:rFonts w:cs="Arial"/>
          <w:szCs w:val="20"/>
          <w:lang w:eastAsia="sl-SI"/>
        </w:rPr>
        <w:t>SKLEP:</w:t>
      </w:r>
    </w:p>
    <w:p w14:paraId="5C499574"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0DF76167" w14:textId="57150242"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color w:val="000000" w:themeColor="text1"/>
          <w:szCs w:val="20"/>
          <w:lang w:eastAsia="sl-SI"/>
        </w:rPr>
        <w:t xml:space="preserve">Vlada Republike Slovenije je določila besedilo predloga Zakona o </w:t>
      </w:r>
      <w:r w:rsidR="00682A20" w:rsidRPr="00CA637E">
        <w:rPr>
          <w:rFonts w:cs="Arial"/>
          <w:color w:val="000000" w:themeColor="text1"/>
          <w:szCs w:val="20"/>
          <w:lang w:eastAsia="sl-SI"/>
        </w:rPr>
        <w:t>spremembah in dopolnitvah Zakona o športu</w:t>
      </w:r>
      <w:r w:rsidRPr="00CA637E">
        <w:rPr>
          <w:rFonts w:cs="Arial"/>
          <w:color w:val="000000" w:themeColor="text1"/>
          <w:szCs w:val="20"/>
          <w:lang w:eastAsia="sl-SI"/>
        </w:rPr>
        <w:t xml:space="preserve"> </w:t>
      </w:r>
      <w:r w:rsidR="007A39F1">
        <w:rPr>
          <w:rFonts w:cs="Arial"/>
          <w:color w:val="000000" w:themeColor="text1"/>
          <w:szCs w:val="20"/>
          <w:lang w:eastAsia="sl-SI"/>
        </w:rPr>
        <w:t xml:space="preserve">(EVA 2025-2180-0016) </w:t>
      </w:r>
      <w:r w:rsidRPr="00CA637E">
        <w:rPr>
          <w:rFonts w:cs="Arial"/>
          <w:color w:val="000000" w:themeColor="text1"/>
          <w:szCs w:val="20"/>
          <w:lang w:eastAsia="sl-SI"/>
        </w:rPr>
        <w:t>in ga pošlje v obravnavo Državnemu zboru Republike Slovenije</w:t>
      </w:r>
      <w:r w:rsidRPr="00CA637E">
        <w:rPr>
          <w:rFonts w:cs="Arial"/>
          <w:szCs w:val="20"/>
          <w:lang w:eastAsia="sl-SI"/>
        </w:rPr>
        <w:t>.</w:t>
      </w:r>
    </w:p>
    <w:p w14:paraId="66607339"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iCs/>
          <w:szCs w:val="20"/>
          <w:lang w:eastAsia="sl-SI"/>
        </w:rPr>
      </w:pPr>
    </w:p>
    <w:p w14:paraId="1D314480"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ind w:left="360"/>
        <w:jc w:val="both"/>
        <w:textAlignment w:val="baseline"/>
        <w:rPr>
          <w:rFonts w:cs="Arial"/>
          <w:szCs w:val="20"/>
          <w:lang w:eastAsia="sl-SI"/>
        </w:rPr>
      </w:pPr>
      <w:r w:rsidRPr="00CA637E">
        <w:rPr>
          <w:rFonts w:cs="Arial"/>
          <w:iCs/>
          <w:szCs w:val="20"/>
          <w:lang w:eastAsia="sl-SI"/>
        </w:rPr>
        <w:t xml:space="preserve">                                                                           Barbara Kolenko Helbl </w:t>
      </w:r>
    </w:p>
    <w:p w14:paraId="061DA078"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ind w:left="360"/>
        <w:jc w:val="both"/>
        <w:textAlignment w:val="baseline"/>
        <w:rPr>
          <w:rFonts w:cs="Arial"/>
          <w:iCs/>
          <w:szCs w:val="20"/>
          <w:lang w:eastAsia="sl-SI"/>
        </w:rPr>
      </w:pPr>
      <w:r w:rsidRPr="00CA637E">
        <w:rPr>
          <w:rFonts w:cs="Arial"/>
          <w:iCs/>
          <w:szCs w:val="20"/>
          <w:lang w:eastAsia="sl-SI"/>
        </w:rPr>
        <w:t xml:space="preserve">                                                                      GENERALNA SEKRETARKA</w:t>
      </w:r>
    </w:p>
    <w:p w14:paraId="39A1D763"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10D0C8DC"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34B655DF"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Priloga:</w:t>
      </w:r>
    </w:p>
    <w:p w14:paraId="52091D75" w14:textId="109082A1" w:rsidR="00592FCB" w:rsidRPr="00CA637E" w:rsidRDefault="007A39F1"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Pr>
          <w:rFonts w:cs="Arial"/>
          <w:szCs w:val="20"/>
          <w:lang w:eastAsia="sl-SI"/>
        </w:rPr>
        <w:t>Predlog Zakona o spremembah in dopolnitvah Zakona o športu</w:t>
      </w:r>
      <w:r w:rsidR="00592FCB" w:rsidRPr="00CA637E">
        <w:rPr>
          <w:rFonts w:cs="Arial"/>
          <w:szCs w:val="20"/>
          <w:lang w:eastAsia="sl-SI"/>
        </w:rPr>
        <w:t xml:space="preserve">. </w:t>
      </w:r>
    </w:p>
    <w:p w14:paraId="42BBFC5A"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40CCE349"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Sklep prejmejo:</w:t>
      </w:r>
    </w:p>
    <w:p w14:paraId="0F383227" w14:textId="77777777" w:rsidR="00592FCB" w:rsidRPr="00CA637E" w:rsidRDefault="00592FCB"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Državni zbor Republike Slovenije,</w:t>
      </w:r>
    </w:p>
    <w:p w14:paraId="79E8B258" w14:textId="77777777" w:rsidR="00592FCB" w:rsidRPr="00CA637E" w:rsidRDefault="00592FCB"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gospodarstvo, turizem in šport,</w:t>
      </w:r>
    </w:p>
    <w:p w14:paraId="6F0ED24D" w14:textId="77777777" w:rsidR="00592FCB" w:rsidRPr="00CA637E" w:rsidRDefault="00592FCB"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finance,</w:t>
      </w:r>
    </w:p>
    <w:p w14:paraId="0B47B87E" w14:textId="77777777" w:rsidR="00592FCB" w:rsidRPr="00CA637E" w:rsidRDefault="00592FCB" w:rsidP="00592FCB">
      <w:pPr>
        <w:pStyle w:val="Odstavekseznama"/>
        <w:framePr w:hSpace="141" w:wrap="around" w:vAnchor="page" w:hAnchor="margin" w:y="3031"/>
        <w:numPr>
          <w:ilvl w:val="0"/>
          <w:numId w:val="6"/>
        </w:num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Služba Vlade Republike Slovenije za zakonodajo.</w:t>
      </w:r>
    </w:p>
    <w:p w14:paraId="04389F66"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ind w:left="360"/>
        <w:jc w:val="both"/>
        <w:textAlignment w:val="baseline"/>
        <w:rPr>
          <w:rFonts w:cs="Arial"/>
          <w:szCs w:val="20"/>
          <w:lang w:eastAsia="sl-SI"/>
        </w:rPr>
      </w:pPr>
    </w:p>
    <w:p w14:paraId="78EE2A3F" w14:textId="77777777" w:rsidR="00463498" w:rsidRPr="00CA637E" w:rsidRDefault="00463498" w:rsidP="00713E1B">
      <w:pPr>
        <w:spacing w:line="360" w:lineRule="auto"/>
        <w:rPr>
          <w:rFonts w:cs="Arial"/>
          <w:b/>
          <w:szCs w:val="20"/>
          <w:lang w:val="nb-NO" w:eastAsia="sl-SI"/>
        </w:rPr>
      </w:pPr>
      <w:r w:rsidRPr="00CA637E">
        <w:rPr>
          <w:rFonts w:cs="Arial"/>
          <w:b/>
          <w:szCs w:val="20"/>
          <w:lang w:val="nb-NO" w:eastAsia="sl-SI"/>
        </w:rPr>
        <w:br w:type="page"/>
      </w:r>
    </w:p>
    <w:p w14:paraId="63D7B748" w14:textId="77777777" w:rsidR="00463498" w:rsidRPr="00CA637E" w:rsidRDefault="00463498" w:rsidP="00DB7974">
      <w:pPr>
        <w:suppressAutoHyphens/>
        <w:overflowPunct w:val="0"/>
        <w:autoSpaceDE w:val="0"/>
        <w:autoSpaceDN w:val="0"/>
        <w:adjustRightInd w:val="0"/>
        <w:spacing w:line="240" w:lineRule="atLeast"/>
        <w:jc w:val="right"/>
        <w:textAlignment w:val="baseline"/>
        <w:rPr>
          <w:rFonts w:cs="Arial"/>
          <w:b/>
          <w:szCs w:val="20"/>
          <w:lang w:val="it-IT" w:eastAsia="sl-SI"/>
        </w:rPr>
      </w:pPr>
      <w:r w:rsidRPr="00CA637E">
        <w:rPr>
          <w:rFonts w:cs="Arial"/>
          <w:b/>
          <w:szCs w:val="20"/>
          <w:lang w:val="it-IT" w:eastAsia="sl-SI"/>
        </w:rPr>
        <w:lastRenderedPageBreak/>
        <w:t xml:space="preserve">PREDLOG </w:t>
      </w:r>
    </w:p>
    <w:p w14:paraId="659F43DC" w14:textId="1A36429D" w:rsidR="00463498" w:rsidRPr="00CA637E" w:rsidRDefault="00463498" w:rsidP="00DB7974">
      <w:pPr>
        <w:suppressAutoHyphens/>
        <w:overflowPunct w:val="0"/>
        <w:autoSpaceDE w:val="0"/>
        <w:autoSpaceDN w:val="0"/>
        <w:adjustRightInd w:val="0"/>
        <w:spacing w:line="240" w:lineRule="atLeast"/>
        <w:jc w:val="right"/>
        <w:textAlignment w:val="baseline"/>
        <w:rPr>
          <w:rFonts w:cs="Arial"/>
          <w:b/>
          <w:szCs w:val="20"/>
          <w:lang w:eastAsia="sl-SI"/>
        </w:rPr>
      </w:pPr>
      <w:r w:rsidRPr="00CA637E">
        <w:rPr>
          <w:rFonts w:cs="Arial"/>
          <w:b/>
          <w:szCs w:val="20"/>
          <w:lang w:val="it-IT" w:eastAsia="sl-SI"/>
        </w:rPr>
        <w:t>EVA</w:t>
      </w:r>
      <w:r w:rsidR="00713E1B" w:rsidRPr="00CA637E">
        <w:rPr>
          <w:rFonts w:cs="Arial"/>
          <w:b/>
          <w:szCs w:val="20"/>
          <w:lang w:val="it-IT" w:eastAsia="sl-SI"/>
        </w:rPr>
        <w:t xml:space="preserve"> </w:t>
      </w:r>
      <w:r w:rsidR="007A39F1">
        <w:rPr>
          <w:rFonts w:cs="Arial"/>
          <w:b/>
          <w:szCs w:val="20"/>
          <w:lang w:val="it-IT" w:eastAsia="sl-SI"/>
        </w:rPr>
        <w:t>2025-2180-0016</w:t>
      </w:r>
    </w:p>
    <w:p w14:paraId="34CB3B77" w14:textId="77777777" w:rsidR="009D0946" w:rsidRDefault="009D0946" w:rsidP="00FC7FB6">
      <w:pPr>
        <w:widowControl w:val="0"/>
        <w:spacing w:line="240" w:lineRule="auto"/>
        <w:jc w:val="center"/>
        <w:rPr>
          <w:rFonts w:cs="Arial"/>
          <w:b/>
          <w:szCs w:val="20"/>
          <w:lang w:val="it-IT" w:eastAsia="sl-SI"/>
        </w:rPr>
      </w:pPr>
    </w:p>
    <w:p w14:paraId="21331F6E" w14:textId="65F2F5C4" w:rsidR="00463498" w:rsidRPr="00CA637E" w:rsidRDefault="0040226C" w:rsidP="00FC7FB6">
      <w:pPr>
        <w:widowControl w:val="0"/>
        <w:spacing w:line="240" w:lineRule="auto"/>
        <w:jc w:val="center"/>
        <w:rPr>
          <w:rFonts w:cs="Arial"/>
          <w:szCs w:val="20"/>
          <w:lang w:eastAsia="sl-SI"/>
        </w:rPr>
      </w:pPr>
      <w:r w:rsidRPr="00CA637E">
        <w:rPr>
          <w:rFonts w:cs="Arial"/>
          <w:b/>
          <w:szCs w:val="20"/>
          <w:lang w:val="it-IT" w:eastAsia="sl-SI"/>
        </w:rPr>
        <w:t>ZAKON O SPREMEMBAH IN DOPOLNITVAH ZAKONA O ŠPORTU</w:t>
      </w:r>
    </w:p>
    <w:p w14:paraId="3BCE5A9C" w14:textId="77777777" w:rsidR="00DB7974" w:rsidRPr="00CA637E" w:rsidRDefault="00DB7974" w:rsidP="00463498">
      <w:pPr>
        <w:widowControl w:val="0"/>
        <w:spacing w:line="240" w:lineRule="auto"/>
        <w:jc w:val="both"/>
        <w:rPr>
          <w:rFonts w:cs="Arial"/>
          <w:szCs w:val="20"/>
          <w:lang w:eastAsia="sl-SI"/>
        </w:rPr>
      </w:pPr>
    </w:p>
    <w:p w14:paraId="4149811F" w14:textId="77777777" w:rsidR="00463498" w:rsidRPr="00CA637E" w:rsidRDefault="00463498" w:rsidP="00463498">
      <w:pPr>
        <w:widowControl w:val="0"/>
        <w:spacing w:line="240" w:lineRule="auto"/>
        <w:jc w:val="both"/>
        <w:rPr>
          <w:rFonts w:cs="Arial"/>
          <w:b/>
          <w:szCs w:val="20"/>
          <w:lang w:eastAsia="sl-SI"/>
        </w:rPr>
      </w:pPr>
      <w:r w:rsidRPr="00CA637E">
        <w:rPr>
          <w:rFonts w:cs="Arial"/>
          <w:b/>
          <w:szCs w:val="20"/>
          <w:lang w:eastAsia="sl-SI"/>
        </w:rPr>
        <w:t>I. UVOD</w:t>
      </w:r>
    </w:p>
    <w:p w14:paraId="3BEB6B03" w14:textId="77777777" w:rsidR="00463498" w:rsidRPr="00CA637E" w:rsidRDefault="00463498" w:rsidP="00463498">
      <w:pPr>
        <w:widowControl w:val="0"/>
        <w:spacing w:line="240" w:lineRule="auto"/>
        <w:jc w:val="both"/>
        <w:rPr>
          <w:rFonts w:cs="Arial"/>
          <w:szCs w:val="20"/>
          <w:lang w:eastAsia="sl-SI"/>
        </w:rPr>
      </w:pPr>
    </w:p>
    <w:p w14:paraId="51752961" w14:textId="2EA650AF" w:rsidR="00463498" w:rsidRPr="00CA637E" w:rsidRDefault="00463498" w:rsidP="00463498">
      <w:pPr>
        <w:widowControl w:val="0"/>
        <w:spacing w:line="240" w:lineRule="auto"/>
        <w:jc w:val="both"/>
        <w:rPr>
          <w:rFonts w:cs="Arial"/>
          <w:b/>
          <w:szCs w:val="20"/>
          <w:lang w:val="it-IT" w:eastAsia="sl-SI"/>
        </w:rPr>
      </w:pPr>
      <w:r w:rsidRPr="00CA637E">
        <w:rPr>
          <w:rFonts w:cs="Arial"/>
          <w:b/>
          <w:szCs w:val="20"/>
          <w:lang w:val="it-IT" w:eastAsia="sl-SI"/>
        </w:rPr>
        <w:t>1. OCENA STANJA IN RAZLOGI ZA SPREJEM ZAKONA</w:t>
      </w:r>
    </w:p>
    <w:p w14:paraId="16C15F88" w14:textId="77777777" w:rsidR="00463498" w:rsidRPr="00CA637E" w:rsidRDefault="00463498" w:rsidP="00463498">
      <w:pPr>
        <w:widowControl w:val="0"/>
        <w:spacing w:line="240" w:lineRule="auto"/>
        <w:jc w:val="both"/>
        <w:rPr>
          <w:rFonts w:cs="Arial"/>
          <w:szCs w:val="20"/>
          <w:highlight w:val="yellow"/>
          <w:lang w:eastAsia="sl-SI"/>
        </w:rPr>
      </w:pPr>
    </w:p>
    <w:p w14:paraId="3F7AF3B6" w14:textId="43298C8C" w:rsidR="007A39F1" w:rsidRDefault="007A39F1"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7A39F1">
        <w:rPr>
          <w:rFonts w:cs="Arial"/>
          <w:iCs/>
          <w:szCs w:val="20"/>
          <w:lang w:eastAsia="sl-SI"/>
        </w:rPr>
        <w:t>Vlada Republike Slovenije je s sklepom, št. 02401-8/2024/3 z dne 17. 10. 2024 ustanovila Delovno skupino vlade za pregled položaja športa in športnikov ter pripravo predlogov ukrepov na tem področju (v nadaljnjem besedilu: delovna skupina vlade). Delovna skupina je ob sodelovanju predstavnikov avtonomne športne sfere, predvsem Olimpijskega komiteja Slovenije – Združenja športnih zvez (v nadaljnjem besedilu: OKS-ZŠZ) in Zveze za šport invalidov Slovenije – Paralimpijskega komiteja Slovenije (v nadaljnjem besedilu: ŠIS-SPK)</w:t>
      </w:r>
      <w:r w:rsidR="00610ED9">
        <w:rPr>
          <w:rFonts w:cs="Arial"/>
          <w:iCs/>
          <w:szCs w:val="20"/>
          <w:lang w:eastAsia="sl-SI"/>
        </w:rPr>
        <w:t>,</w:t>
      </w:r>
      <w:r w:rsidRPr="007A39F1">
        <w:rPr>
          <w:rFonts w:cs="Arial"/>
          <w:iCs/>
          <w:szCs w:val="20"/>
          <w:lang w:eastAsia="sl-SI"/>
        </w:rPr>
        <w:t xml:space="preserve"> opravila analizo trenutnega stanja, v katerem se izvaja šport in delujejo (predvsem) vrhunski športniki ter predlagala nekatere ukrepe, ki bi lahko pripomogli k optimizaciji stanja na področju športa, med njimi tudi vzpostavitev Nacionalnega kariernega centra za športnike (vključno z instrumenti prehoda na trg dela po zaključku tekmovalne kariere za vrhunske športnike) in uvedbo </w:t>
      </w:r>
      <w:r w:rsidR="00FD4EBB">
        <w:rPr>
          <w:rFonts w:cs="Arial"/>
          <w:iCs/>
          <w:szCs w:val="20"/>
          <w:lang w:eastAsia="sl-SI"/>
        </w:rPr>
        <w:t>prehodnega denarnega nadomestila</w:t>
      </w:r>
      <w:r w:rsidR="00960E2B">
        <w:rPr>
          <w:rFonts w:cs="Arial"/>
          <w:iCs/>
          <w:szCs w:val="20"/>
          <w:lang w:eastAsia="sl-SI"/>
        </w:rPr>
        <w:t xml:space="preserve"> </w:t>
      </w:r>
      <w:r w:rsidR="00960E2B" w:rsidRPr="007A39F1">
        <w:rPr>
          <w:rFonts w:cs="Arial"/>
          <w:iCs/>
          <w:szCs w:val="20"/>
          <w:lang w:eastAsia="sl-SI"/>
        </w:rPr>
        <w:t xml:space="preserve">za </w:t>
      </w:r>
      <w:r w:rsidR="00960E2B">
        <w:rPr>
          <w:rFonts w:cs="Arial"/>
          <w:iCs/>
          <w:szCs w:val="20"/>
          <w:lang w:eastAsia="sl-SI"/>
        </w:rPr>
        <w:t xml:space="preserve">nekdanje </w:t>
      </w:r>
      <w:r w:rsidR="00960E2B" w:rsidRPr="007A39F1">
        <w:rPr>
          <w:rFonts w:cs="Arial"/>
          <w:iCs/>
          <w:szCs w:val="20"/>
          <w:lang w:eastAsia="sl-SI"/>
        </w:rPr>
        <w:t>športnike</w:t>
      </w:r>
      <w:r w:rsidR="00FD4EBB">
        <w:rPr>
          <w:rFonts w:cs="Arial"/>
          <w:iCs/>
          <w:szCs w:val="20"/>
          <w:lang w:eastAsia="sl-SI"/>
        </w:rPr>
        <w:t xml:space="preserve">. </w:t>
      </w:r>
      <w:r w:rsidR="00FD4EBB" w:rsidRPr="00FD4EBB">
        <w:rPr>
          <w:rFonts w:cs="Arial"/>
          <w:iCs/>
          <w:szCs w:val="20"/>
          <w:lang w:eastAsia="sl-SI"/>
        </w:rPr>
        <w:t>Predlagana je bila tudi uvedba dodatka k pokojnini - športn</w:t>
      </w:r>
      <w:r w:rsidR="00373EF6">
        <w:rPr>
          <w:rFonts w:cs="Arial"/>
          <w:iCs/>
          <w:szCs w:val="20"/>
          <w:lang w:eastAsia="sl-SI"/>
        </w:rPr>
        <w:t>e</w:t>
      </w:r>
      <w:r w:rsidR="00FD4EBB" w:rsidRPr="00FD4EBB">
        <w:rPr>
          <w:rFonts w:cs="Arial"/>
          <w:iCs/>
          <w:szCs w:val="20"/>
          <w:lang w:eastAsia="sl-SI"/>
        </w:rPr>
        <w:t xml:space="preserve"> priznavalnin</w:t>
      </w:r>
      <w:r w:rsidR="00373EF6">
        <w:rPr>
          <w:rFonts w:cs="Arial"/>
          <w:iCs/>
          <w:szCs w:val="20"/>
          <w:lang w:eastAsia="sl-SI"/>
        </w:rPr>
        <w:t>e</w:t>
      </w:r>
      <w:r w:rsidR="00FD4EBB">
        <w:rPr>
          <w:rFonts w:cs="Arial"/>
          <w:iCs/>
          <w:szCs w:val="20"/>
          <w:lang w:eastAsia="sl-SI"/>
        </w:rPr>
        <w:t xml:space="preserve"> </w:t>
      </w:r>
      <w:r w:rsidRPr="007A39F1">
        <w:rPr>
          <w:rFonts w:cs="Arial"/>
          <w:iCs/>
          <w:szCs w:val="20"/>
          <w:lang w:eastAsia="sl-SI"/>
        </w:rPr>
        <w:t xml:space="preserve">(po zgledu instituta republiške priznavalnine s področja kulture). </w:t>
      </w:r>
    </w:p>
    <w:p w14:paraId="492E0B87" w14:textId="77777777" w:rsidR="007A39F1" w:rsidRDefault="007A39F1"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7A39F1">
        <w:rPr>
          <w:rFonts w:cs="Arial"/>
          <w:iCs/>
          <w:szCs w:val="20"/>
          <w:lang w:eastAsia="sl-SI"/>
        </w:rPr>
        <w:t xml:space="preserve">Vlada se je sklepom, št. 02400-4/2025/4 z dne 27. 3. 2025, seznanila s poročilom o delu delovne skupine vlade in naložila pristojnim ministrstvom pripravo predlogov predpisov, ki bodo uresničevali predlagane ukrepe.   </w:t>
      </w:r>
    </w:p>
    <w:p w14:paraId="16C2E65C" w14:textId="1BA30873" w:rsidR="007A39F1" w:rsidRDefault="007A39F1"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7A39F1">
        <w:rPr>
          <w:rFonts w:cs="Arial"/>
          <w:iCs/>
          <w:szCs w:val="20"/>
          <w:lang w:eastAsia="sl-SI"/>
        </w:rPr>
        <w:t>Skrb za izobraževanje športnikov in njihova priprava na kariero po končani športni poti, s katero si zagotovijo dolgoročno eksistenco, je pomembna naloga države. S pomočjo na tem področju se udejanjajo načela dvojne kariere, kot izhajajo tudi iz Smernic Evropske unije o dvojnih karierah športnikov. Športna oziroma tekmovalna kariera zahteva visoke obremenitve, ki glede na specifične značilnosti posameznih športnih panog in tekmovalnih sistemov otežujejo izobraževalne in druge procese priprave za uspešno vključitev na trg dela med ali po zaključku tekmovalne kariere. Športniki (še posebej vrhunski) so pomembni promotorji, tako Republike Slovenije v svetu kot tudi ukvarjanja s športom ter zdravega načina življenja med prebivalstvom Republike Slovenije, vendar pa pogosto (razen v nekaterih izjemnih primerih najuspešnejših športnikov v komercialno najodmevnejših športnih panogah) za svoja prizadevanja niso finančno nagrajeni, celo nasprotno, pogosto lahko zaradi ukvarjanja s tekmovalnim športom na vrhunskem nivoju ogrozijo svoje kariere po zaključku tekmovalne kariere. Zakon o športu (Uradni list RS, št. 29/17, 21/18 – ZNOrg, 82/20, 3/22 – ZDeb in 37/24 – ZMat-B; v nadaljnjem besedilu: ZŠpo-1) že določa nekatere sistemske ukrepe za zagotovitev dolgoročne socialne varnosti nekaterih najuspešnejših športnikov (na primer  pravica do povračila stroškov izobraževanja in pravica do izjemne pokojnine, ki ju določa šesti odstavek 35. člena ZŠpo-1), vendar pa so namenjeni izključno najuspešnejšim vrhunskim športnikom, prejemnikom olimpijske ali paralimpijske medalje, medalje z olimpijade gluhih, medalje s šahovske olimpijade ali medalje s svetovnih prvenstev v olimpijskih kolektivnih športnih panogah ali olimpijskih športnih disciplinah individualnih športnih panog. Velika večina vrhunskih športnikov nameni za športno udejstvovanje primerljivo količino časa, truda in dela, vendar pa zaradi različnih dejavnikov ne doseže tovrstnih najvišjih dosežkov. Kljub temu je za namen spodbujanja ukvarjanja z vrhunskim športom, ki je pomemben promotor in dejavnik vidnosti Republike Slovenije v svetu ter viden promotor ukvarjanja s športom med splošnim prebivalstvom</w:t>
      </w:r>
      <w:r w:rsidR="00966397">
        <w:rPr>
          <w:rFonts w:cs="Arial"/>
          <w:iCs/>
          <w:szCs w:val="20"/>
          <w:lang w:eastAsia="sl-SI"/>
        </w:rPr>
        <w:t>,</w:t>
      </w:r>
      <w:r w:rsidRPr="007A39F1">
        <w:rPr>
          <w:rFonts w:cs="Arial"/>
          <w:iCs/>
          <w:szCs w:val="20"/>
          <w:lang w:eastAsia="sl-SI"/>
        </w:rPr>
        <w:t xml:space="preserve"> potrebno uvesti ukrepe, ki bodo zagotovili dolgoročno socialno varnost (predvsem vrhunskih) športnikov. </w:t>
      </w:r>
    </w:p>
    <w:p w14:paraId="005C0969" w14:textId="544283B0" w:rsidR="00682A20" w:rsidRPr="00CA637E" w:rsidRDefault="00682A20"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CA637E">
        <w:rPr>
          <w:rFonts w:cs="Arial"/>
          <w:iCs/>
          <w:szCs w:val="20"/>
          <w:lang w:eastAsia="sl-SI"/>
        </w:rPr>
        <w:t xml:space="preserve">Ob uveljavitvi ZŠpo-1 je bil uveljavljen nov sistem </w:t>
      </w:r>
      <w:r w:rsidR="008679F5" w:rsidRPr="00CA637E">
        <w:rPr>
          <w:rFonts w:cs="Arial"/>
          <w:iCs/>
          <w:szCs w:val="20"/>
          <w:lang w:eastAsia="sl-SI"/>
        </w:rPr>
        <w:t>pogojev za opravljanje strokovnega dela v športu, ki nekaterim posameznikom, ki so do uveljavitve ZŠpo-1 že dlje časa opravljali strokovno delo v športu kot svojo edino dejavnost, zaradi neizpolnjevanja na novo uvedenega izobrazbenega pogoja onemogoča nadaljnje opravljanje dela.</w:t>
      </w:r>
    </w:p>
    <w:p w14:paraId="3D01E70B" w14:textId="77777777" w:rsidR="00463498" w:rsidRPr="00CA637E" w:rsidRDefault="00463498" w:rsidP="00DB7974">
      <w:pPr>
        <w:widowControl w:val="0"/>
        <w:spacing w:line="240" w:lineRule="auto"/>
        <w:jc w:val="both"/>
        <w:rPr>
          <w:rFonts w:cs="Arial"/>
          <w:szCs w:val="20"/>
          <w:lang w:eastAsia="sl-SI"/>
        </w:rPr>
      </w:pPr>
    </w:p>
    <w:p w14:paraId="1CEA2E0F" w14:textId="67058378" w:rsidR="00463498" w:rsidRPr="00CA637E" w:rsidRDefault="00463498" w:rsidP="00463498">
      <w:pPr>
        <w:spacing w:line="288" w:lineRule="auto"/>
        <w:ind w:left="426" w:right="5" w:hanging="426"/>
        <w:jc w:val="both"/>
        <w:rPr>
          <w:rFonts w:cs="Arial"/>
          <w:b/>
          <w:szCs w:val="20"/>
        </w:rPr>
      </w:pPr>
      <w:r w:rsidRPr="00CA637E">
        <w:rPr>
          <w:rFonts w:cs="Arial"/>
          <w:b/>
          <w:szCs w:val="20"/>
        </w:rPr>
        <w:t>2.</w:t>
      </w:r>
      <w:r w:rsidRPr="00CA637E">
        <w:rPr>
          <w:rFonts w:cs="Arial"/>
          <w:b/>
          <w:szCs w:val="20"/>
        </w:rPr>
        <w:tab/>
        <w:t xml:space="preserve">CILJI, NAČELA IN POGLAVITNE REŠITVE </w:t>
      </w:r>
      <w:r w:rsidR="007A39F1">
        <w:rPr>
          <w:rFonts w:cs="Arial"/>
          <w:b/>
          <w:szCs w:val="20"/>
        </w:rPr>
        <w:t>ZAKONA</w:t>
      </w:r>
    </w:p>
    <w:p w14:paraId="5EF5A70D" w14:textId="77777777" w:rsidR="00463498" w:rsidRPr="00CA637E" w:rsidRDefault="00463498" w:rsidP="00463498">
      <w:pPr>
        <w:widowControl w:val="0"/>
        <w:spacing w:line="240" w:lineRule="auto"/>
        <w:jc w:val="both"/>
        <w:rPr>
          <w:rFonts w:cs="Arial"/>
          <w:b/>
          <w:szCs w:val="20"/>
        </w:rPr>
      </w:pPr>
    </w:p>
    <w:p w14:paraId="275FD0B1" w14:textId="77777777" w:rsidR="00463498" w:rsidRPr="00CA637E" w:rsidRDefault="00463498" w:rsidP="00463498">
      <w:pPr>
        <w:keepNext/>
        <w:spacing w:line="288" w:lineRule="auto"/>
        <w:ind w:left="5"/>
        <w:jc w:val="both"/>
        <w:outlineLvl w:val="1"/>
        <w:rPr>
          <w:rFonts w:cs="Arial"/>
          <w:b/>
          <w:szCs w:val="20"/>
          <w:lang w:val="x-none" w:eastAsia="x-none"/>
        </w:rPr>
      </w:pPr>
      <w:r w:rsidRPr="00CA637E">
        <w:rPr>
          <w:rFonts w:cs="Arial"/>
          <w:b/>
          <w:szCs w:val="20"/>
          <w:lang w:val="x-none" w:eastAsia="x-none"/>
        </w:rPr>
        <w:lastRenderedPageBreak/>
        <w:t xml:space="preserve">2.1. Cilji </w:t>
      </w:r>
    </w:p>
    <w:p w14:paraId="3FF22C62" w14:textId="576EBA00" w:rsidR="001D7D7F" w:rsidRDefault="001D7D7F" w:rsidP="00463498">
      <w:pPr>
        <w:widowControl w:val="0"/>
        <w:spacing w:line="240" w:lineRule="auto"/>
        <w:jc w:val="both"/>
        <w:rPr>
          <w:rFonts w:cs="Arial"/>
          <w:szCs w:val="20"/>
          <w:lang w:eastAsia="sl-SI"/>
        </w:rPr>
      </w:pPr>
      <w:r>
        <w:rPr>
          <w:rFonts w:cs="Arial"/>
          <w:szCs w:val="20"/>
          <w:lang w:eastAsia="sl-SI"/>
        </w:rPr>
        <w:t>Poglavitni cilji</w:t>
      </w:r>
      <w:r w:rsidRPr="00CA637E">
        <w:rPr>
          <w:rFonts w:cs="Arial"/>
          <w:szCs w:val="20"/>
          <w:lang w:eastAsia="sl-SI"/>
        </w:rPr>
        <w:t xml:space="preserve"> </w:t>
      </w:r>
      <w:r w:rsidR="00E44228" w:rsidRPr="00CA637E">
        <w:rPr>
          <w:rFonts w:cs="Arial"/>
          <w:szCs w:val="20"/>
          <w:lang w:eastAsia="sl-SI"/>
        </w:rPr>
        <w:t xml:space="preserve">predloga zakona </w:t>
      </w:r>
      <w:r>
        <w:rPr>
          <w:rFonts w:cs="Arial"/>
          <w:szCs w:val="20"/>
          <w:lang w:eastAsia="sl-SI"/>
        </w:rPr>
        <w:t>so</w:t>
      </w:r>
      <w:r w:rsidR="008679F5" w:rsidRPr="00CA637E">
        <w:rPr>
          <w:rFonts w:cs="Arial"/>
          <w:szCs w:val="20"/>
          <w:lang w:eastAsia="sl-SI"/>
        </w:rPr>
        <w:t xml:space="preserve"> </w:t>
      </w:r>
      <w:r>
        <w:rPr>
          <w:rFonts w:cs="Arial"/>
          <w:szCs w:val="20"/>
          <w:lang w:eastAsia="sl-SI"/>
        </w:rPr>
        <w:t>izboljšanje stanja na področju dolgoročnega socialnega položaja športnikov</w:t>
      </w:r>
      <w:r w:rsidR="00750D6C">
        <w:rPr>
          <w:rFonts w:cs="Arial"/>
          <w:szCs w:val="20"/>
          <w:lang w:eastAsia="sl-SI"/>
        </w:rPr>
        <w:t xml:space="preserve"> z</w:t>
      </w:r>
      <w:r>
        <w:rPr>
          <w:rFonts w:cs="Arial"/>
          <w:szCs w:val="20"/>
          <w:lang w:eastAsia="sl-SI"/>
        </w:rPr>
        <w:t xml:space="preserve"> izboljšanje</w:t>
      </w:r>
      <w:r w:rsidR="00750D6C">
        <w:rPr>
          <w:rFonts w:cs="Arial"/>
          <w:szCs w:val="20"/>
          <w:lang w:eastAsia="sl-SI"/>
        </w:rPr>
        <w:t>m</w:t>
      </w:r>
      <w:r>
        <w:rPr>
          <w:rFonts w:cs="Arial"/>
          <w:szCs w:val="20"/>
          <w:lang w:eastAsia="sl-SI"/>
        </w:rPr>
        <w:t xml:space="preserve"> sistemov pomoči športniko</w:t>
      </w:r>
      <w:r w:rsidR="00750D6C">
        <w:rPr>
          <w:rFonts w:cs="Arial"/>
          <w:szCs w:val="20"/>
          <w:lang w:eastAsia="sl-SI"/>
        </w:rPr>
        <w:t xml:space="preserve">m pri </w:t>
      </w:r>
      <w:r>
        <w:rPr>
          <w:rFonts w:cs="Arial"/>
          <w:szCs w:val="20"/>
          <w:lang w:eastAsia="sl-SI"/>
        </w:rPr>
        <w:t xml:space="preserve"> usklajevanju izobraževalnih in športnih obveznosti ter pri prehodu v obdobje po tekmovalni karieri ter spodbuda</w:t>
      </w:r>
      <w:r w:rsidR="00750D6C">
        <w:rPr>
          <w:rFonts w:cs="Arial"/>
          <w:szCs w:val="20"/>
          <w:lang w:eastAsia="sl-SI"/>
        </w:rPr>
        <w:t xml:space="preserve"> za </w:t>
      </w:r>
      <w:r>
        <w:rPr>
          <w:rFonts w:cs="Arial"/>
          <w:szCs w:val="20"/>
          <w:lang w:eastAsia="sl-SI"/>
        </w:rPr>
        <w:t>ukvarjanj</w:t>
      </w:r>
      <w:r w:rsidR="00750D6C">
        <w:rPr>
          <w:rFonts w:cs="Arial"/>
          <w:szCs w:val="20"/>
          <w:lang w:eastAsia="sl-SI"/>
        </w:rPr>
        <w:t>e</w:t>
      </w:r>
      <w:r>
        <w:rPr>
          <w:rFonts w:cs="Arial"/>
          <w:szCs w:val="20"/>
          <w:lang w:eastAsia="sl-SI"/>
        </w:rPr>
        <w:t xml:space="preserve"> s športom na vrhunski ravni. </w:t>
      </w:r>
    </w:p>
    <w:p w14:paraId="083E2E13" w14:textId="29025029" w:rsidR="00750D6C" w:rsidRDefault="001D7D7F" w:rsidP="00463498">
      <w:pPr>
        <w:widowControl w:val="0"/>
        <w:spacing w:line="240" w:lineRule="auto"/>
        <w:jc w:val="both"/>
        <w:rPr>
          <w:rFonts w:cs="Arial"/>
          <w:szCs w:val="20"/>
          <w:lang w:eastAsia="sl-SI"/>
        </w:rPr>
      </w:pPr>
      <w:r>
        <w:rPr>
          <w:rFonts w:cs="Arial"/>
          <w:szCs w:val="20"/>
          <w:lang w:eastAsia="sl-SI"/>
        </w:rPr>
        <w:t xml:space="preserve">Odločitev za </w:t>
      </w:r>
      <w:r w:rsidR="00750D6C">
        <w:rPr>
          <w:rFonts w:cs="Arial"/>
          <w:szCs w:val="20"/>
          <w:lang w:eastAsia="sl-SI"/>
        </w:rPr>
        <w:t>športno kariero na vrhunski ravni ima daljnosežne posledice, saj lahko pogosto ogrozi izobrazbene in siceršnje karierne priložnosti posameznika. Ker so vrhunski športniki pomemben dejavnik vidnosti in promocije države ter spodbuda mladim za ukvarjanje s športom kot zdravim načinom življenja, je pomembno, da država spodbuja športnike z vrhunskimi ambicijami</w:t>
      </w:r>
      <w:r w:rsidR="00123079">
        <w:rPr>
          <w:rFonts w:cs="Arial"/>
          <w:szCs w:val="20"/>
          <w:lang w:eastAsia="sl-SI"/>
        </w:rPr>
        <w:t>, jim olajša odločitev za to pot ter pomaga pri dolgoročnem načrtovanju kariere po zaključku tekmovalnega obdobja</w:t>
      </w:r>
      <w:r w:rsidR="00750D6C">
        <w:rPr>
          <w:rFonts w:cs="Arial"/>
          <w:szCs w:val="20"/>
          <w:lang w:eastAsia="sl-SI"/>
        </w:rPr>
        <w:t xml:space="preserve">. </w:t>
      </w:r>
    </w:p>
    <w:p w14:paraId="2B50120A" w14:textId="77777777" w:rsidR="00D54F5D" w:rsidRDefault="00750D6C" w:rsidP="00463498">
      <w:pPr>
        <w:widowControl w:val="0"/>
        <w:spacing w:line="240" w:lineRule="auto"/>
        <w:jc w:val="both"/>
        <w:rPr>
          <w:rFonts w:cs="Arial"/>
          <w:szCs w:val="20"/>
          <w:lang w:eastAsia="sl-SI"/>
        </w:rPr>
      </w:pPr>
      <w:r>
        <w:rPr>
          <w:rFonts w:cs="Arial"/>
          <w:szCs w:val="20"/>
          <w:lang w:eastAsia="sl-SI"/>
        </w:rPr>
        <w:t>Nova ureditev sistemsko ureja podporne mehanizme na področju druge kariere in uvaja ukrepe na področju socialne varnosti nekdanjih vrhunskih športnikov</w:t>
      </w:r>
      <w:r w:rsidR="00D54F5D">
        <w:rPr>
          <w:rFonts w:cs="Arial"/>
          <w:szCs w:val="20"/>
          <w:lang w:eastAsia="sl-SI"/>
        </w:rPr>
        <w:t xml:space="preserve"> v času staranja.</w:t>
      </w:r>
    </w:p>
    <w:p w14:paraId="0A3048C6" w14:textId="77777777" w:rsidR="00463498" w:rsidRPr="00CA637E" w:rsidRDefault="00463498" w:rsidP="00463498">
      <w:pPr>
        <w:widowControl w:val="0"/>
        <w:spacing w:line="240" w:lineRule="auto"/>
        <w:jc w:val="both"/>
        <w:rPr>
          <w:rFonts w:cs="Arial"/>
          <w:szCs w:val="20"/>
          <w:highlight w:val="yellow"/>
          <w:lang w:eastAsia="sl-SI"/>
        </w:rPr>
      </w:pPr>
    </w:p>
    <w:p w14:paraId="79648887" w14:textId="77777777" w:rsidR="00463498" w:rsidRPr="00CA637E" w:rsidRDefault="00463498" w:rsidP="00463498">
      <w:pPr>
        <w:keepNext/>
        <w:numPr>
          <w:ilvl w:val="1"/>
          <w:numId w:val="1"/>
        </w:numPr>
        <w:spacing w:line="288" w:lineRule="auto"/>
        <w:ind w:left="426" w:hanging="426"/>
        <w:jc w:val="both"/>
        <w:outlineLvl w:val="1"/>
        <w:rPr>
          <w:rFonts w:cs="Arial"/>
          <w:b/>
          <w:szCs w:val="20"/>
          <w:lang w:val="x-none" w:eastAsia="x-none"/>
        </w:rPr>
      </w:pPr>
      <w:r w:rsidRPr="00CA637E">
        <w:rPr>
          <w:rFonts w:cs="Arial"/>
          <w:b/>
          <w:szCs w:val="20"/>
          <w:lang w:val="x-none" w:eastAsia="x-none"/>
        </w:rPr>
        <w:t xml:space="preserve">Načela </w:t>
      </w:r>
    </w:p>
    <w:p w14:paraId="726A0054" w14:textId="77777777" w:rsidR="007A39F1" w:rsidRDefault="007A39F1" w:rsidP="007A39F1">
      <w:pPr>
        <w:spacing w:line="260" w:lineRule="atLeast"/>
        <w:jc w:val="both"/>
        <w:rPr>
          <w:rFonts w:cs="Arial"/>
          <w:szCs w:val="20"/>
          <w:lang w:eastAsia="sl-SI"/>
        </w:rPr>
      </w:pPr>
      <w:r>
        <w:rPr>
          <w:rFonts w:cs="Arial"/>
          <w:szCs w:val="20"/>
          <w:lang w:eastAsia="sl-SI"/>
        </w:rPr>
        <w:t xml:space="preserve">Temeljna načela, ki jih zasleduje zakon so: </w:t>
      </w:r>
    </w:p>
    <w:p w14:paraId="679B9837" w14:textId="77777777" w:rsidR="007A39F1" w:rsidRDefault="007A39F1" w:rsidP="007A39F1">
      <w:pPr>
        <w:pStyle w:val="Odstavekseznama"/>
        <w:numPr>
          <w:ilvl w:val="0"/>
          <w:numId w:val="26"/>
        </w:numPr>
        <w:spacing w:line="260" w:lineRule="atLeast"/>
        <w:jc w:val="both"/>
        <w:rPr>
          <w:rFonts w:cs="Arial"/>
          <w:szCs w:val="20"/>
          <w:lang w:eastAsia="sl-SI"/>
        </w:rPr>
      </w:pPr>
      <w:r w:rsidRPr="00DC2F5E">
        <w:rPr>
          <w:rFonts w:cs="Arial"/>
          <w:szCs w:val="20"/>
          <w:lang w:eastAsia="sl-SI"/>
        </w:rPr>
        <w:t>načel</w:t>
      </w:r>
      <w:r>
        <w:rPr>
          <w:rFonts w:cs="Arial"/>
          <w:szCs w:val="20"/>
          <w:lang w:eastAsia="sl-SI"/>
        </w:rPr>
        <w:t>o</w:t>
      </w:r>
      <w:r w:rsidRPr="00DC2F5E">
        <w:rPr>
          <w:rFonts w:cs="Arial"/>
          <w:szCs w:val="20"/>
          <w:lang w:eastAsia="sl-SI"/>
        </w:rPr>
        <w:t xml:space="preserve"> socialne države, </w:t>
      </w:r>
    </w:p>
    <w:p w14:paraId="572B6001" w14:textId="77777777" w:rsidR="007A39F1" w:rsidRDefault="007A39F1" w:rsidP="007A39F1">
      <w:pPr>
        <w:pStyle w:val="Odstavekseznama"/>
        <w:numPr>
          <w:ilvl w:val="0"/>
          <w:numId w:val="26"/>
        </w:numPr>
        <w:spacing w:line="260" w:lineRule="atLeast"/>
        <w:jc w:val="both"/>
        <w:rPr>
          <w:rFonts w:cs="Arial"/>
          <w:szCs w:val="20"/>
          <w:lang w:eastAsia="sl-SI"/>
        </w:rPr>
      </w:pPr>
      <w:r w:rsidRPr="00DC2F5E">
        <w:rPr>
          <w:rFonts w:cs="Arial"/>
          <w:szCs w:val="20"/>
          <w:lang w:eastAsia="sl-SI"/>
        </w:rPr>
        <w:t xml:space="preserve">načelo spodbujanja ukvarjanja s športom </w:t>
      </w:r>
      <w:r>
        <w:rPr>
          <w:rFonts w:cs="Arial"/>
          <w:szCs w:val="20"/>
          <w:lang w:eastAsia="sl-SI"/>
        </w:rPr>
        <w:t>(</w:t>
      </w:r>
      <w:r w:rsidRPr="00DC2F5E">
        <w:rPr>
          <w:rFonts w:cs="Arial"/>
          <w:szCs w:val="20"/>
          <w:lang w:eastAsia="sl-SI"/>
        </w:rPr>
        <w:t>posebej vrhunskim športom</w:t>
      </w:r>
      <w:r>
        <w:rPr>
          <w:rFonts w:cs="Arial"/>
          <w:szCs w:val="20"/>
          <w:lang w:eastAsia="sl-SI"/>
        </w:rPr>
        <w:t>)</w:t>
      </w:r>
      <w:r w:rsidRPr="00DC2F5E">
        <w:rPr>
          <w:rFonts w:cs="Arial"/>
          <w:szCs w:val="20"/>
          <w:lang w:eastAsia="sl-SI"/>
        </w:rPr>
        <w:t xml:space="preserve"> kot pomembn</w:t>
      </w:r>
      <w:r>
        <w:rPr>
          <w:rFonts w:cs="Arial"/>
          <w:szCs w:val="20"/>
          <w:lang w:eastAsia="sl-SI"/>
        </w:rPr>
        <w:t>im</w:t>
      </w:r>
      <w:r w:rsidRPr="00DC2F5E">
        <w:rPr>
          <w:rFonts w:cs="Arial"/>
          <w:szCs w:val="20"/>
          <w:lang w:eastAsia="sl-SI"/>
        </w:rPr>
        <w:t xml:space="preserve"> dejavnik</w:t>
      </w:r>
      <w:r>
        <w:rPr>
          <w:rFonts w:cs="Arial"/>
          <w:szCs w:val="20"/>
          <w:lang w:eastAsia="sl-SI"/>
        </w:rPr>
        <w:t>om</w:t>
      </w:r>
      <w:r w:rsidRPr="00DC2F5E">
        <w:rPr>
          <w:rFonts w:cs="Arial"/>
          <w:szCs w:val="20"/>
          <w:lang w:eastAsia="sl-SI"/>
        </w:rPr>
        <w:t xml:space="preserve"> promocije Republike Slovenije </w:t>
      </w:r>
      <w:r>
        <w:rPr>
          <w:rFonts w:cs="Arial"/>
          <w:szCs w:val="20"/>
          <w:lang w:eastAsia="sl-SI"/>
        </w:rPr>
        <w:t xml:space="preserve">v svetu </w:t>
      </w:r>
      <w:r w:rsidRPr="00DC2F5E">
        <w:rPr>
          <w:rFonts w:cs="Arial"/>
          <w:szCs w:val="20"/>
          <w:lang w:eastAsia="sl-SI"/>
        </w:rPr>
        <w:t xml:space="preserve">in zdravega načina življenja </w:t>
      </w:r>
      <w:r>
        <w:rPr>
          <w:rFonts w:cs="Arial"/>
          <w:szCs w:val="20"/>
          <w:lang w:eastAsia="sl-SI"/>
        </w:rPr>
        <w:t xml:space="preserve">in </w:t>
      </w:r>
    </w:p>
    <w:p w14:paraId="360EE107" w14:textId="643F4967" w:rsidR="007A39F1" w:rsidRPr="00DC2F5E" w:rsidRDefault="007A39F1" w:rsidP="007A39F1">
      <w:pPr>
        <w:pStyle w:val="Odstavekseznama"/>
        <w:numPr>
          <w:ilvl w:val="0"/>
          <w:numId w:val="26"/>
        </w:numPr>
        <w:spacing w:line="260" w:lineRule="atLeast"/>
        <w:jc w:val="both"/>
        <w:rPr>
          <w:rFonts w:cs="Arial"/>
          <w:szCs w:val="20"/>
          <w:lang w:eastAsia="sl-SI"/>
        </w:rPr>
      </w:pPr>
      <w:r w:rsidRPr="00DC2F5E">
        <w:rPr>
          <w:rFonts w:cs="Arial"/>
          <w:szCs w:val="20"/>
          <w:lang w:eastAsia="sl-SI"/>
        </w:rPr>
        <w:t>načelo pravičnosti.</w:t>
      </w:r>
    </w:p>
    <w:p w14:paraId="2A8BBAF6" w14:textId="77777777" w:rsidR="00463498" w:rsidRPr="00CA637E" w:rsidRDefault="00463498" w:rsidP="00463498">
      <w:pPr>
        <w:spacing w:line="260" w:lineRule="atLeast"/>
        <w:jc w:val="both"/>
        <w:rPr>
          <w:rFonts w:cs="Arial"/>
          <w:szCs w:val="20"/>
          <w:highlight w:val="yellow"/>
          <w:lang w:eastAsia="sl-SI"/>
        </w:rPr>
      </w:pPr>
    </w:p>
    <w:p w14:paraId="2F7E3428" w14:textId="77777777" w:rsidR="00463498" w:rsidRPr="00CA637E" w:rsidRDefault="00463498" w:rsidP="00463498">
      <w:pPr>
        <w:keepNext/>
        <w:spacing w:line="288" w:lineRule="auto"/>
        <w:ind w:left="5"/>
        <w:jc w:val="both"/>
        <w:outlineLvl w:val="1"/>
        <w:rPr>
          <w:rFonts w:cs="Arial"/>
          <w:b/>
          <w:szCs w:val="20"/>
          <w:lang w:val="x-none" w:eastAsia="x-none"/>
        </w:rPr>
      </w:pPr>
      <w:r w:rsidRPr="00CA637E">
        <w:rPr>
          <w:rFonts w:cs="Arial"/>
          <w:b/>
          <w:szCs w:val="20"/>
          <w:lang w:val="x-none" w:eastAsia="x-none"/>
        </w:rPr>
        <w:t xml:space="preserve">2.3. Poglavitne rešitve </w:t>
      </w:r>
    </w:p>
    <w:p w14:paraId="69FE9B61" w14:textId="63EB17B4" w:rsidR="000E596A" w:rsidRPr="00CA637E" w:rsidRDefault="007A39F1" w:rsidP="000E596A">
      <w:pPr>
        <w:spacing w:after="120" w:line="260" w:lineRule="atLeast"/>
        <w:jc w:val="both"/>
        <w:rPr>
          <w:rFonts w:cs="Arial"/>
          <w:color w:val="000000" w:themeColor="text1"/>
          <w:szCs w:val="20"/>
          <w:lang w:eastAsia="sl-SI"/>
        </w:rPr>
      </w:pPr>
      <w:r w:rsidRPr="007A39F1">
        <w:rPr>
          <w:rFonts w:cs="Arial"/>
          <w:color w:val="000000" w:themeColor="text1"/>
          <w:szCs w:val="20"/>
          <w:lang w:eastAsia="sl-SI"/>
        </w:rPr>
        <w:t>Zagotovitev socialne varnosti nekdanjim vrhunskim športnikom v starosti, z uvedbo dodatka k pokojnini – športne priznavalnine, institutom, smiselno primerljivim z republiškimi priznavalninami, kot jih ureja 90. člen Zakona o uresničevanju javnega interesa za kulturo (Uradni list RS, št. 77/07 – uradno prečiščeno besedilo, 56/08, 4/10, 20/11, 111/13, 68/16, 61/17, 21/18 – ZNOrg, 3/22 – ZDeb, 105/22 – ZZNŠPP in 8/25; v nadaljnjem besedilu: ZUJIK). Predlog zakona predvideva priznanje pravice do dodatka k pokojnini nekdanjim vrhunskim športnikom do določene kumulativne višine (podobno kot pri institutu republiških priznavalnin v skladu z ZUJIK)</w:t>
      </w:r>
      <w:r w:rsidR="00966397">
        <w:rPr>
          <w:rFonts w:cs="Arial"/>
          <w:color w:val="000000" w:themeColor="text1"/>
          <w:szCs w:val="20"/>
          <w:lang w:eastAsia="sl-SI"/>
        </w:rPr>
        <w:t xml:space="preserve">, vendar </w:t>
      </w:r>
      <w:r w:rsidR="00861F7F">
        <w:rPr>
          <w:rFonts w:cs="Arial"/>
          <w:color w:val="000000" w:themeColor="text1"/>
          <w:szCs w:val="20"/>
          <w:lang w:eastAsia="sl-SI"/>
        </w:rPr>
        <w:t>je najvišja možna višina</w:t>
      </w:r>
      <w:r w:rsidR="00966397">
        <w:rPr>
          <w:rFonts w:cs="Arial"/>
          <w:color w:val="000000" w:themeColor="text1"/>
          <w:szCs w:val="20"/>
          <w:lang w:eastAsia="sl-SI"/>
        </w:rPr>
        <w:t xml:space="preserve"> dodatka 300 </w:t>
      </w:r>
      <w:r w:rsidR="00044095">
        <w:rPr>
          <w:rFonts w:cs="Arial"/>
          <w:color w:val="000000" w:themeColor="text1"/>
          <w:szCs w:val="20"/>
          <w:lang w:eastAsia="sl-SI"/>
        </w:rPr>
        <w:t>EUR</w:t>
      </w:r>
      <w:r w:rsidR="000E596A" w:rsidRPr="00CA637E">
        <w:rPr>
          <w:rFonts w:cs="Arial"/>
          <w:color w:val="000000" w:themeColor="text1"/>
          <w:szCs w:val="20"/>
          <w:lang w:eastAsia="sl-SI"/>
        </w:rPr>
        <w:t>.</w:t>
      </w:r>
    </w:p>
    <w:p w14:paraId="6249F5D6" w14:textId="7A98373D" w:rsidR="0040226C" w:rsidRPr="00CA637E" w:rsidRDefault="0040226C" w:rsidP="000E596A">
      <w:pPr>
        <w:spacing w:after="120" w:line="260" w:lineRule="atLeast"/>
        <w:jc w:val="both"/>
        <w:rPr>
          <w:rFonts w:cs="Arial"/>
          <w:color w:val="000000" w:themeColor="text1"/>
          <w:szCs w:val="20"/>
          <w:lang w:eastAsia="sl-SI"/>
        </w:rPr>
      </w:pPr>
      <w:r w:rsidRPr="00CA637E">
        <w:rPr>
          <w:rFonts w:cs="Arial"/>
          <w:color w:val="000000" w:themeColor="text1"/>
          <w:szCs w:val="20"/>
          <w:lang w:eastAsia="sl-SI"/>
        </w:rPr>
        <w:t>Vzpostavitev nacionalnega kariernega centra (v nadaljnjem besedilu: NKC) v okviru Olimpijskega komiteja Slovenije – Združenja športnih zvez (v nadalj</w:t>
      </w:r>
      <w:r w:rsidR="00B85D26">
        <w:rPr>
          <w:rFonts w:cs="Arial"/>
          <w:color w:val="000000" w:themeColor="text1"/>
          <w:szCs w:val="20"/>
          <w:lang w:eastAsia="sl-SI"/>
        </w:rPr>
        <w:t>njem besedilu</w:t>
      </w:r>
      <w:r w:rsidRPr="00CA637E">
        <w:rPr>
          <w:rFonts w:cs="Arial"/>
          <w:color w:val="000000" w:themeColor="text1"/>
          <w:szCs w:val="20"/>
          <w:lang w:eastAsia="sl-SI"/>
        </w:rPr>
        <w:t xml:space="preserve">: OKS-ZŠZ), ki bo opravljal naloge pomoči športnikom na področju usklajevanja </w:t>
      </w:r>
      <w:r w:rsidR="008679F5" w:rsidRPr="00CA637E">
        <w:rPr>
          <w:rFonts w:cs="Arial"/>
          <w:color w:val="000000" w:themeColor="text1"/>
          <w:szCs w:val="20"/>
          <w:lang w:eastAsia="sl-SI"/>
        </w:rPr>
        <w:t xml:space="preserve">izobraževalnih in športnih obveznosti ter naloge na področju pomoči športnikom ob prehodu v drugo kariero. </w:t>
      </w:r>
    </w:p>
    <w:p w14:paraId="33DA6D77" w14:textId="41701DA9" w:rsidR="008679F5" w:rsidRDefault="008679F5" w:rsidP="000E596A">
      <w:pPr>
        <w:spacing w:after="120" w:line="260" w:lineRule="atLeast"/>
        <w:jc w:val="both"/>
        <w:rPr>
          <w:rFonts w:cs="Arial"/>
          <w:color w:val="000000" w:themeColor="text1"/>
          <w:szCs w:val="20"/>
          <w:lang w:eastAsia="sl-SI"/>
        </w:rPr>
      </w:pPr>
      <w:r w:rsidRPr="00CA637E">
        <w:rPr>
          <w:rFonts w:cs="Arial"/>
          <w:color w:val="000000" w:themeColor="text1"/>
          <w:szCs w:val="20"/>
          <w:lang w:eastAsia="sl-SI"/>
        </w:rPr>
        <w:t>Zagotovitev socialne varnosti vrhunskim športnikom ob zaključku tekmovalne kariere z namenom zagotovitve lažjega prehoda v drugo kariero – ministrstvo, pristojno za šport, b</w:t>
      </w:r>
      <w:r w:rsidR="000E596A" w:rsidRPr="00CA637E">
        <w:rPr>
          <w:rFonts w:cs="Arial"/>
          <w:color w:val="000000" w:themeColor="text1"/>
          <w:szCs w:val="20"/>
          <w:lang w:eastAsia="sl-SI"/>
        </w:rPr>
        <w:t>o</w:t>
      </w:r>
      <w:r w:rsidRPr="00CA637E">
        <w:rPr>
          <w:rFonts w:cs="Arial"/>
          <w:color w:val="000000" w:themeColor="text1"/>
          <w:szCs w:val="20"/>
          <w:lang w:eastAsia="sl-SI"/>
        </w:rPr>
        <w:t xml:space="preserve"> za določeno obdobje </w:t>
      </w:r>
      <w:r w:rsidR="00966397">
        <w:rPr>
          <w:rFonts w:cs="Arial"/>
          <w:color w:val="000000" w:themeColor="text1"/>
          <w:szCs w:val="20"/>
          <w:lang w:eastAsia="sl-SI"/>
        </w:rPr>
        <w:t xml:space="preserve">(posamezen letnik izobraževanja, vendar najdlje za 36 mesecev) nekdanjim vrhunskim </w:t>
      </w:r>
      <w:r w:rsidRPr="00CA637E">
        <w:rPr>
          <w:rFonts w:cs="Arial"/>
          <w:color w:val="000000" w:themeColor="text1"/>
          <w:szCs w:val="20"/>
          <w:lang w:eastAsia="sl-SI"/>
        </w:rPr>
        <w:t>športnikom, ki izpolnjujejo z zakonom določene pogoje</w:t>
      </w:r>
      <w:r w:rsidR="00966397">
        <w:rPr>
          <w:rFonts w:cs="Arial"/>
          <w:color w:val="000000" w:themeColor="text1"/>
          <w:szCs w:val="20"/>
          <w:lang w:eastAsia="sl-SI"/>
        </w:rPr>
        <w:t xml:space="preserve"> in so vključeni v javnoveljavne programe izobraževanja v Republiki Sloveniji, niso pa zaposleni</w:t>
      </w:r>
      <w:r w:rsidRPr="00CA637E">
        <w:rPr>
          <w:rFonts w:cs="Arial"/>
          <w:color w:val="000000" w:themeColor="text1"/>
          <w:szCs w:val="20"/>
          <w:lang w:eastAsia="sl-SI"/>
        </w:rPr>
        <w:t xml:space="preserve">, zagotovilo prejemke </w:t>
      </w:r>
      <w:r w:rsidR="00493ED9">
        <w:rPr>
          <w:rFonts w:cs="Arial"/>
          <w:color w:val="000000" w:themeColor="text1"/>
          <w:szCs w:val="20"/>
          <w:lang w:eastAsia="sl-SI"/>
        </w:rPr>
        <w:t xml:space="preserve">v višini minimalne plače </w:t>
      </w:r>
      <w:r w:rsidR="00747470">
        <w:rPr>
          <w:rFonts w:cs="Arial"/>
          <w:color w:val="000000" w:themeColor="text1"/>
          <w:szCs w:val="20"/>
          <w:lang w:eastAsia="sl-SI"/>
        </w:rPr>
        <w:t xml:space="preserve">in </w:t>
      </w:r>
      <w:r w:rsidR="00747470" w:rsidRPr="00747470">
        <w:rPr>
          <w:rFonts w:cs="Arial"/>
          <w:color w:val="000000" w:themeColor="text1"/>
          <w:szCs w:val="20"/>
          <w:lang w:eastAsia="sl-SI"/>
        </w:rPr>
        <w:t>vključite</w:t>
      </w:r>
      <w:r w:rsidR="00747470">
        <w:rPr>
          <w:rFonts w:cs="Arial"/>
          <w:color w:val="000000" w:themeColor="text1"/>
          <w:szCs w:val="20"/>
          <w:lang w:eastAsia="sl-SI"/>
        </w:rPr>
        <w:t>v</w:t>
      </w:r>
      <w:r w:rsidR="00747470" w:rsidRPr="00747470">
        <w:rPr>
          <w:rFonts w:cs="Arial"/>
          <w:color w:val="000000" w:themeColor="text1"/>
          <w:szCs w:val="20"/>
          <w:lang w:eastAsia="sl-SI"/>
        </w:rPr>
        <w:t xml:space="preserve"> v obvezna socialna zavarovanja </w:t>
      </w:r>
      <w:r w:rsidR="00747470">
        <w:rPr>
          <w:rFonts w:cs="Arial"/>
          <w:color w:val="000000" w:themeColor="text1"/>
          <w:szCs w:val="20"/>
          <w:lang w:eastAsia="sl-SI"/>
        </w:rPr>
        <w:t>v skladu z veljavno</w:t>
      </w:r>
      <w:r w:rsidR="00747470" w:rsidRPr="00747470">
        <w:rPr>
          <w:rFonts w:cs="Arial"/>
          <w:color w:val="000000" w:themeColor="text1"/>
          <w:szCs w:val="20"/>
          <w:lang w:eastAsia="sl-SI"/>
        </w:rPr>
        <w:t xml:space="preserve"> zakon</w:t>
      </w:r>
      <w:r w:rsidR="00747470">
        <w:rPr>
          <w:rFonts w:cs="Arial"/>
          <w:color w:val="000000" w:themeColor="text1"/>
          <w:szCs w:val="20"/>
          <w:lang w:eastAsia="sl-SI"/>
        </w:rPr>
        <w:t>odajo.</w:t>
      </w:r>
      <w:r w:rsidR="00747470" w:rsidRPr="00747470">
        <w:rPr>
          <w:rFonts w:cs="Arial"/>
          <w:color w:val="000000" w:themeColor="text1"/>
          <w:szCs w:val="20"/>
          <w:lang w:eastAsia="sl-SI"/>
        </w:rPr>
        <w:t xml:space="preserve"> </w:t>
      </w:r>
      <w:r w:rsidRPr="00CA637E">
        <w:rPr>
          <w:rFonts w:cs="Arial"/>
          <w:color w:val="000000" w:themeColor="text1"/>
          <w:szCs w:val="20"/>
          <w:lang w:eastAsia="sl-SI"/>
        </w:rPr>
        <w:t xml:space="preserve">V tem okviru ni predvidena zaposlitev nekdanjih vrhunskih športnikov, temveč </w:t>
      </w:r>
      <w:r w:rsidR="00966397">
        <w:rPr>
          <w:rFonts w:cs="Arial"/>
          <w:color w:val="000000" w:themeColor="text1"/>
          <w:szCs w:val="20"/>
          <w:lang w:eastAsia="sl-SI"/>
        </w:rPr>
        <w:t>izplačevanje denarnega nadomestila.</w:t>
      </w:r>
      <w:r w:rsidRPr="00CA637E">
        <w:rPr>
          <w:rFonts w:cs="Arial"/>
          <w:color w:val="000000" w:themeColor="text1"/>
          <w:szCs w:val="20"/>
          <w:lang w:eastAsia="sl-SI"/>
        </w:rPr>
        <w:t xml:space="preserve"> </w:t>
      </w:r>
      <w:r w:rsidR="00966397">
        <w:rPr>
          <w:rFonts w:cs="Arial"/>
          <w:color w:val="000000" w:themeColor="text1"/>
          <w:szCs w:val="20"/>
          <w:lang w:eastAsia="sl-SI"/>
        </w:rPr>
        <w:t xml:space="preserve">Predviden je tudi sistem vračanja nadomestila v primeru nezaključenega </w:t>
      </w:r>
      <w:r w:rsidR="00123079">
        <w:rPr>
          <w:rFonts w:cs="Arial"/>
          <w:color w:val="000000" w:themeColor="text1"/>
          <w:szCs w:val="20"/>
          <w:lang w:eastAsia="sl-SI"/>
        </w:rPr>
        <w:t xml:space="preserve">letnika izobraževanja (smiselno primerljivo z ureditvijo po zakonu, ki ureja štipendiranje). </w:t>
      </w:r>
    </w:p>
    <w:p w14:paraId="1B07C5FF" w14:textId="4E0766C1" w:rsidR="008679F5" w:rsidRPr="00CA637E" w:rsidRDefault="008679F5" w:rsidP="00E44228">
      <w:pPr>
        <w:spacing w:line="260" w:lineRule="atLeast"/>
        <w:jc w:val="both"/>
        <w:rPr>
          <w:rFonts w:cs="Arial"/>
          <w:color w:val="000000" w:themeColor="text1"/>
          <w:szCs w:val="20"/>
          <w:lang w:eastAsia="sl-SI"/>
        </w:rPr>
      </w:pPr>
      <w:r w:rsidRPr="00CA637E">
        <w:rPr>
          <w:rFonts w:cs="Arial"/>
          <w:color w:val="000000" w:themeColor="text1"/>
          <w:szCs w:val="20"/>
          <w:lang w:eastAsia="sl-SI"/>
        </w:rPr>
        <w:t>Uvedba p</w:t>
      </w:r>
      <w:r w:rsidR="00FB359B" w:rsidRPr="00CA637E">
        <w:rPr>
          <w:rFonts w:cs="Arial"/>
          <w:color w:val="000000" w:themeColor="text1"/>
          <w:szCs w:val="20"/>
          <w:lang w:eastAsia="sl-SI"/>
        </w:rPr>
        <w:t>ravil</w:t>
      </w:r>
      <w:r w:rsidRPr="00CA637E">
        <w:rPr>
          <w:rFonts w:cs="Arial"/>
          <w:color w:val="000000" w:themeColor="text1"/>
          <w:szCs w:val="20"/>
          <w:lang w:eastAsia="sl-SI"/>
        </w:rPr>
        <w:t>, pod katerimi se posamezniki, ki so do uveljavitve ZŠpo-1 izpolnjevali pogoje za opravljanje strokovnega dela v športu</w:t>
      </w:r>
      <w:r w:rsidR="00FB359B" w:rsidRPr="00CA637E">
        <w:rPr>
          <w:rFonts w:cs="Arial"/>
          <w:color w:val="000000" w:themeColor="text1"/>
          <w:szCs w:val="20"/>
          <w:lang w:eastAsia="sl-SI"/>
        </w:rPr>
        <w:t xml:space="preserve"> in to delo kot svojo izključno dejavnost opravljali že daljše časovno obdobje, lahko kot strokovno usposobljeni delavci vpišejo v razvid strokovno izobraženih in strokovno usposobljenih delavcev v športu.</w:t>
      </w:r>
    </w:p>
    <w:p w14:paraId="72B79868" w14:textId="77777777" w:rsidR="00EF2AE6" w:rsidRPr="00CA637E" w:rsidRDefault="00EF2AE6" w:rsidP="00E44228">
      <w:pPr>
        <w:spacing w:line="260" w:lineRule="atLeast"/>
        <w:jc w:val="both"/>
        <w:rPr>
          <w:rFonts w:cs="Arial"/>
          <w:color w:val="FF0000"/>
          <w:szCs w:val="20"/>
          <w:lang w:eastAsia="sl-SI"/>
        </w:rPr>
      </w:pPr>
    </w:p>
    <w:p w14:paraId="201B4525" w14:textId="39BA94A7" w:rsidR="00463498" w:rsidRPr="006A5068" w:rsidRDefault="00463498" w:rsidP="00463498">
      <w:pPr>
        <w:spacing w:line="288" w:lineRule="auto"/>
        <w:ind w:right="218"/>
        <w:jc w:val="both"/>
        <w:rPr>
          <w:rFonts w:cs="Arial"/>
          <w:b/>
          <w:szCs w:val="20"/>
        </w:rPr>
      </w:pPr>
      <w:r w:rsidRPr="006A5068">
        <w:rPr>
          <w:rFonts w:cs="Arial"/>
          <w:b/>
          <w:szCs w:val="20"/>
        </w:rPr>
        <w:t>3.</w:t>
      </w:r>
      <w:r w:rsidR="00511F6A" w:rsidRPr="006A5068">
        <w:rPr>
          <w:rFonts w:cs="Arial"/>
          <w:b/>
          <w:szCs w:val="20"/>
        </w:rPr>
        <w:t xml:space="preserve">     </w:t>
      </w:r>
      <w:r w:rsidRPr="006A5068">
        <w:rPr>
          <w:rFonts w:cs="Arial"/>
          <w:b/>
          <w:szCs w:val="20"/>
        </w:rPr>
        <w:t xml:space="preserve">OCENA FINANČNIH POSLEDIC PREDLOGA ZAKONA ZA DRŽAVNI PRORAČUN IN DRUGA JAVNA SREDSTVA </w:t>
      </w:r>
    </w:p>
    <w:p w14:paraId="0AAF1D72" w14:textId="77777777" w:rsidR="00417508" w:rsidRPr="006A5068" w:rsidRDefault="00417508" w:rsidP="00C351D9">
      <w:pPr>
        <w:spacing w:line="288" w:lineRule="auto"/>
        <w:jc w:val="both"/>
        <w:rPr>
          <w:rFonts w:cs="Arial"/>
          <w:szCs w:val="20"/>
          <w:lang w:eastAsia="sl-SI"/>
        </w:rPr>
      </w:pPr>
    </w:p>
    <w:p w14:paraId="18073118" w14:textId="1F352E66" w:rsidR="00FB359B" w:rsidRPr="006A5068" w:rsidRDefault="00FB359B" w:rsidP="00C351D9">
      <w:pPr>
        <w:spacing w:line="288" w:lineRule="auto"/>
        <w:jc w:val="both"/>
        <w:rPr>
          <w:rFonts w:cs="Arial"/>
          <w:szCs w:val="20"/>
          <w:lang w:eastAsia="sl-SI"/>
        </w:rPr>
      </w:pPr>
      <w:r w:rsidRPr="006A5068">
        <w:rPr>
          <w:rFonts w:cs="Arial"/>
          <w:b/>
          <w:bCs/>
          <w:szCs w:val="20"/>
          <w:lang w:eastAsia="sl-SI"/>
        </w:rPr>
        <w:t>NKC:</w:t>
      </w:r>
    </w:p>
    <w:p w14:paraId="0D605625" w14:textId="4F2D2997" w:rsidR="00FB359B" w:rsidRPr="00FA0CA8" w:rsidRDefault="00FB359B" w:rsidP="00C351D9">
      <w:pPr>
        <w:spacing w:line="288" w:lineRule="auto"/>
        <w:jc w:val="both"/>
        <w:rPr>
          <w:rFonts w:cs="Arial"/>
          <w:szCs w:val="20"/>
          <w:lang w:eastAsia="sl-SI"/>
        </w:rPr>
      </w:pPr>
      <w:r w:rsidRPr="00FA0CA8">
        <w:rPr>
          <w:rFonts w:cs="Arial"/>
          <w:szCs w:val="20"/>
          <w:lang w:eastAsia="sl-SI"/>
        </w:rPr>
        <w:t>Predvideno je</w:t>
      </w:r>
      <w:r w:rsidR="00106BE3" w:rsidRPr="00FA0CA8">
        <w:rPr>
          <w:rFonts w:cs="Arial"/>
          <w:szCs w:val="20"/>
          <w:lang w:eastAsia="sl-SI"/>
        </w:rPr>
        <w:t xml:space="preserve">, da bo za </w:t>
      </w:r>
      <w:r w:rsidRPr="00FA0CA8">
        <w:rPr>
          <w:rFonts w:cs="Arial"/>
          <w:szCs w:val="20"/>
          <w:lang w:eastAsia="sl-SI"/>
        </w:rPr>
        <w:t xml:space="preserve">namen izvajanja nalog NKC, </w:t>
      </w:r>
      <w:r w:rsidR="00200022" w:rsidRPr="00FA0CA8">
        <w:rPr>
          <w:rFonts w:cs="Arial"/>
          <w:szCs w:val="20"/>
          <w:lang w:eastAsia="sl-SI"/>
        </w:rPr>
        <w:t xml:space="preserve">strošek </w:t>
      </w:r>
      <w:r w:rsidR="00106BE3" w:rsidRPr="00FA0CA8">
        <w:rPr>
          <w:rFonts w:cs="Arial"/>
          <w:szCs w:val="20"/>
          <w:lang w:eastAsia="sl-SI"/>
        </w:rPr>
        <w:t xml:space="preserve">javnih sredstev </w:t>
      </w:r>
      <w:r w:rsidR="00200022" w:rsidRPr="00FA0CA8">
        <w:rPr>
          <w:rFonts w:cs="Arial"/>
          <w:szCs w:val="20"/>
          <w:lang w:eastAsia="sl-SI"/>
        </w:rPr>
        <w:t>na letni ravni znaša</w:t>
      </w:r>
      <w:r w:rsidR="00106BE3" w:rsidRPr="00FA0CA8">
        <w:rPr>
          <w:rFonts w:cs="Arial"/>
          <w:szCs w:val="20"/>
          <w:lang w:eastAsia="sl-SI"/>
        </w:rPr>
        <w:t>l</w:t>
      </w:r>
      <w:r w:rsidRPr="00FA0CA8">
        <w:rPr>
          <w:rFonts w:cs="Arial"/>
          <w:szCs w:val="20"/>
          <w:lang w:eastAsia="sl-SI"/>
        </w:rPr>
        <w:t xml:space="preserve">: </w:t>
      </w:r>
    </w:p>
    <w:p w14:paraId="7D0AA895" w14:textId="0730A4BA" w:rsidR="00FB359B" w:rsidRPr="00FA0CA8" w:rsidRDefault="00200022" w:rsidP="00FB359B">
      <w:pPr>
        <w:pStyle w:val="Odstavekseznama"/>
        <w:numPr>
          <w:ilvl w:val="0"/>
          <w:numId w:val="26"/>
        </w:numPr>
        <w:spacing w:line="288" w:lineRule="auto"/>
        <w:jc w:val="both"/>
        <w:rPr>
          <w:rFonts w:cs="Arial"/>
          <w:szCs w:val="20"/>
          <w:lang w:eastAsia="sl-SI"/>
        </w:rPr>
      </w:pPr>
      <w:r w:rsidRPr="00FA0CA8">
        <w:rPr>
          <w:rFonts w:cs="Arial"/>
          <w:szCs w:val="20"/>
          <w:lang w:eastAsia="sl-SI"/>
        </w:rPr>
        <w:lastRenderedPageBreak/>
        <w:t xml:space="preserve">Za leto </w:t>
      </w:r>
      <w:r w:rsidR="00FB359B" w:rsidRPr="00FA0CA8">
        <w:rPr>
          <w:rFonts w:cs="Arial"/>
          <w:szCs w:val="20"/>
          <w:lang w:eastAsia="sl-SI"/>
        </w:rPr>
        <w:t>2026</w:t>
      </w:r>
      <w:r w:rsidR="00FA0CA8" w:rsidRPr="00FA0CA8">
        <w:rPr>
          <w:rFonts w:cs="Arial"/>
          <w:szCs w:val="20"/>
          <w:lang w:eastAsia="sl-SI"/>
        </w:rPr>
        <w:t xml:space="preserve"> (ukrep se ne bo izvajal celotno leto)</w:t>
      </w:r>
      <w:r w:rsidR="00FB359B" w:rsidRPr="00FA0CA8">
        <w:rPr>
          <w:rFonts w:cs="Arial"/>
          <w:szCs w:val="20"/>
          <w:lang w:eastAsia="sl-SI"/>
        </w:rPr>
        <w:t xml:space="preserve">: </w:t>
      </w:r>
      <w:r w:rsidR="00CA637E" w:rsidRPr="00FA0CA8">
        <w:rPr>
          <w:rFonts w:cs="Arial"/>
          <w:szCs w:val="20"/>
          <w:lang w:eastAsia="sl-SI"/>
        </w:rPr>
        <w:t xml:space="preserve">do </w:t>
      </w:r>
      <w:r w:rsidRPr="00FA0CA8">
        <w:rPr>
          <w:rFonts w:cs="Arial"/>
          <w:szCs w:val="20"/>
          <w:lang w:eastAsia="sl-SI"/>
        </w:rPr>
        <w:t>7</w:t>
      </w:r>
      <w:r w:rsidR="00486095">
        <w:rPr>
          <w:rFonts w:cs="Arial"/>
          <w:szCs w:val="20"/>
          <w:lang w:eastAsia="sl-SI"/>
        </w:rPr>
        <w:t>5</w:t>
      </w:r>
      <w:r w:rsidRPr="00FA0CA8">
        <w:rPr>
          <w:rFonts w:cs="Arial"/>
          <w:szCs w:val="20"/>
          <w:lang w:eastAsia="sl-SI"/>
        </w:rPr>
        <w:t>.000</w:t>
      </w:r>
      <w:r w:rsidR="00FB359B" w:rsidRPr="00FA0CA8">
        <w:rPr>
          <w:rFonts w:cs="Arial"/>
          <w:szCs w:val="20"/>
          <w:lang w:eastAsia="sl-SI"/>
        </w:rPr>
        <w:t xml:space="preserve"> EUR </w:t>
      </w:r>
      <w:r w:rsidR="00106BE3" w:rsidRPr="00FA0CA8">
        <w:rPr>
          <w:rFonts w:cs="Arial"/>
          <w:szCs w:val="20"/>
          <w:lang w:eastAsia="sl-SI"/>
        </w:rPr>
        <w:t>(</w:t>
      </w:r>
      <w:r w:rsidR="00FA0CA8" w:rsidRPr="00FA0CA8">
        <w:rPr>
          <w:rFonts w:cs="Arial"/>
          <w:szCs w:val="20"/>
          <w:lang w:eastAsia="sl-SI"/>
        </w:rPr>
        <w:t xml:space="preserve">od tega </w:t>
      </w:r>
      <w:r w:rsidR="00486095">
        <w:rPr>
          <w:rFonts w:cs="Arial"/>
          <w:szCs w:val="20"/>
          <w:lang w:eastAsia="sl-SI"/>
        </w:rPr>
        <w:t xml:space="preserve">do </w:t>
      </w:r>
      <w:r w:rsidR="00106BE3" w:rsidRPr="00FA0CA8">
        <w:rPr>
          <w:rFonts w:cs="Arial"/>
          <w:szCs w:val="20"/>
          <w:lang w:eastAsia="sl-SI"/>
        </w:rPr>
        <w:t>20.000 EUR za namen povračila stroškov usposabljanj</w:t>
      </w:r>
      <w:r w:rsidR="00861F7F">
        <w:rPr>
          <w:rFonts w:cs="Arial"/>
          <w:szCs w:val="20"/>
          <w:lang w:eastAsia="sl-SI"/>
        </w:rPr>
        <w:t xml:space="preserve"> za strokovno delo v športu</w:t>
      </w:r>
      <w:r w:rsidR="00106BE3" w:rsidRPr="00FA0CA8">
        <w:rPr>
          <w:rFonts w:cs="Arial"/>
          <w:szCs w:val="20"/>
          <w:lang w:eastAsia="sl-SI"/>
        </w:rPr>
        <w:t>, ob upoštevanju predvidenega števila upravičenih športnikov do 25 in ob upoštevanju</w:t>
      </w:r>
      <w:r w:rsidR="00FA0CA8" w:rsidRPr="00FA0CA8">
        <w:rPr>
          <w:rFonts w:cs="Arial"/>
          <w:szCs w:val="20"/>
          <w:lang w:eastAsia="sl-SI"/>
        </w:rPr>
        <w:t xml:space="preserve"> obstoječih cen usposabljanj pri nacionalnih panožnih športnih zvezah, ki večinoma ne presega 800 EUR).</w:t>
      </w:r>
      <w:r w:rsidR="00106BE3" w:rsidRPr="00FA0CA8">
        <w:rPr>
          <w:rFonts w:cs="Arial"/>
          <w:szCs w:val="20"/>
          <w:lang w:eastAsia="sl-SI"/>
        </w:rPr>
        <w:t xml:space="preserve"> </w:t>
      </w:r>
    </w:p>
    <w:p w14:paraId="59169824" w14:textId="702C3894" w:rsidR="00FB359B" w:rsidRPr="00FA0CA8" w:rsidRDefault="00FA0CA8" w:rsidP="00FB359B">
      <w:pPr>
        <w:pStyle w:val="Odstavekseznama"/>
        <w:numPr>
          <w:ilvl w:val="0"/>
          <w:numId w:val="26"/>
        </w:numPr>
        <w:spacing w:line="288" w:lineRule="auto"/>
        <w:jc w:val="both"/>
        <w:rPr>
          <w:rFonts w:cs="Arial"/>
          <w:szCs w:val="20"/>
          <w:lang w:eastAsia="sl-SI"/>
        </w:rPr>
      </w:pPr>
      <w:r>
        <w:rPr>
          <w:rFonts w:cs="Arial"/>
          <w:szCs w:val="20"/>
          <w:lang w:eastAsia="sl-SI"/>
        </w:rPr>
        <w:t xml:space="preserve">Za leto </w:t>
      </w:r>
      <w:r w:rsidR="00FB359B" w:rsidRPr="00FA0CA8">
        <w:rPr>
          <w:rFonts w:cs="Arial"/>
          <w:szCs w:val="20"/>
          <w:lang w:eastAsia="sl-SI"/>
        </w:rPr>
        <w:t xml:space="preserve">2027 in kasnejša leta: </w:t>
      </w:r>
      <w:r w:rsidR="00CA637E" w:rsidRPr="00FA0CA8">
        <w:rPr>
          <w:rFonts w:cs="Arial"/>
          <w:szCs w:val="20"/>
          <w:lang w:eastAsia="sl-SI"/>
        </w:rPr>
        <w:t xml:space="preserve">do </w:t>
      </w:r>
      <w:r w:rsidR="00200022" w:rsidRPr="00FA0CA8">
        <w:rPr>
          <w:rFonts w:cs="Arial"/>
          <w:szCs w:val="20"/>
          <w:lang w:eastAsia="sl-SI"/>
        </w:rPr>
        <w:t>1</w:t>
      </w:r>
      <w:r w:rsidR="00486095">
        <w:rPr>
          <w:rFonts w:cs="Arial"/>
          <w:szCs w:val="20"/>
          <w:lang w:eastAsia="sl-SI"/>
        </w:rPr>
        <w:t>5</w:t>
      </w:r>
      <w:r w:rsidR="00200022" w:rsidRPr="00FA0CA8">
        <w:rPr>
          <w:rFonts w:cs="Arial"/>
          <w:szCs w:val="20"/>
          <w:lang w:eastAsia="sl-SI"/>
        </w:rPr>
        <w:t>0.000</w:t>
      </w:r>
      <w:r w:rsidR="00FB359B" w:rsidRPr="00FA0CA8">
        <w:rPr>
          <w:rFonts w:cs="Arial"/>
          <w:szCs w:val="20"/>
          <w:lang w:eastAsia="sl-SI"/>
        </w:rPr>
        <w:t xml:space="preserve"> EUR</w:t>
      </w:r>
      <w:r w:rsidRPr="00FA0CA8">
        <w:rPr>
          <w:rFonts w:cs="Arial"/>
          <w:szCs w:val="20"/>
          <w:lang w:eastAsia="sl-SI"/>
        </w:rPr>
        <w:t xml:space="preserve"> (od tega </w:t>
      </w:r>
      <w:r w:rsidR="00486095">
        <w:rPr>
          <w:rFonts w:cs="Arial"/>
          <w:szCs w:val="20"/>
          <w:lang w:eastAsia="sl-SI"/>
        </w:rPr>
        <w:t xml:space="preserve">do </w:t>
      </w:r>
      <w:r w:rsidRPr="00FA0CA8">
        <w:rPr>
          <w:rFonts w:cs="Arial"/>
          <w:szCs w:val="20"/>
          <w:lang w:eastAsia="sl-SI"/>
        </w:rPr>
        <w:t>40.000 EUR za namen povračila stroškov usposabljanj za strokovno delo v športu).</w:t>
      </w:r>
    </w:p>
    <w:p w14:paraId="28A77EA4" w14:textId="77777777" w:rsidR="00FB359B" w:rsidRDefault="00FB359B" w:rsidP="00FB359B">
      <w:pPr>
        <w:spacing w:line="288" w:lineRule="auto"/>
        <w:jc w:val="both"/>
        <w:rPr>
          <w:rFonts w:cs="Arial"/>
          <w:szCs w:val="20"/>
          <w:lang w:eastAsia="sl-SI"/>
        </w:rPr>
      </w:pPr>
    </w:p>
    <w:p w14:paraId="402F2AD9" w14:textId="77777777" w:rsidR="009D0946" w:rsidRPr="006A5068" w:rsidRDefault="009D0946" w:rsidP="00FB359B">
      <w:pPr>
        <w:spacing w:line="288" w:lineRule="auto"/>
        <w:jc w:val="both"/>
        <w:rPr>
          <w:rFonts w:cs="Arial"/>
          <w:szCs w:val="20"/>
          <w:lang w:eastAsia="sl-SI"/>
        </w:rPr>
      </w:pPr>
    </w:p>
    <w:p w14:paraId="715FCAA2" w14:textId="3512783A" w:rsidR="00200022" w:rsidRPr="006A5068" w:rsidRDefault="00FB359B" w:rsidP="00200022">
      <w:pPr>
        <w:spacing w:line="288" w:lineRule="auto"/>
        <w:jc w:val="both"/>
        <w:rPr>
          <w:rFonts w:cs="Arial"/>
          <w:b/>
          <w:bCs/>
          <w:szCs w:val="20"/>
          <w:lang w:eastAsia="sl-SI"/>
        </w:rPr>
      </w:pPr>
      <w:r w:rsidRPr="006A5068">
        <w:rPr>
          <w:rFonts w:cs="Arial"/>
          <w:b/>
          <w:bCs/>
          <w:szCs w:val="20"/>
          <w:lang w:eastAsia="sl-SI"/>
        </w:rPr>
        <w:t xml:space="preserve">Izplačevanje </w:t>
      </w:r>
      <w:r w:rsidR="00200022" w:rsidRPr="006A5068">
        <w:rPr>
          <w:rFonts w:cs="Arial"/>
          <w:b/>
          <w:bCs/>
          <w:szCs w:val="20"/>
          <w:lang w:eastAsia="sl-SI"/>
        </w:rPr>
        <w:t>prehodnega denarnega nadomestila</w:t>
      </w:r>
      <w:r w:rsidRPr="006A5068">
        <w:rPr>
          <w:rFonts w:cs="Arial"/>
          <w:b/>
          <w:bCs/>
          <w:szCs w:val="20"/>
          <w:lang w:eastAsia="sl-SI"/>
        </w:rPr>
        <w:t xml:space="preserve"> nekdanjim vrhunskim športnikom:</w:t>
      </w:r>
    </w:p>
    <w:p w14:paraId="76CB8207" w14:textId="4B3EF18F" w:rsidR="00200022" w:rsidRPr="006A5068" w:rsidRDefault="00200022" w:rsidP="00200022">
      <w:pPr>
        <w:spacing w:line="288" w:lineRule="auto"/>
        <w:jc w:val="both"/>
        <w:rPr>
          <w:rFonts w:cs="Arial"/>
          <w:szCs w:val="20"/>
          <w:lang w:eastAsia="sl-SI"/>
        </w:rPr>
      </w:pPr>
      <w:r w:rsidRPr="006A5068">
        <w:rPr>
          <w:rFonts w:cs="Arial"/>
          <w:szCs w:val="20"/>
          <w:lang w:eastAsia="sl-SI"/>
        </w:rPr>
        <w:t>Na podlagi podatkov OKS-ZŠZ o pretočnosti oseb s statusom vrhunskega športnika</w:t>
      </w:r>
      <w:r w:rsidR="00966397">
        <w:rPr>
          <w:rFonts w:cs="Arial"/>
          <w:szCs w:val="20"/>
          <w:lang w:eastAsia="sl-SI"/>
        </w:rPr>
        <w:t xml:space="preserve">, </w:t>
      </w:r>
      <w:r w:rsidRPr="006A5068">
        <w:rPr>
          <w:rFonts w:cs="Arial"/>
          <w:szCs w:val="20"/>
          <w:lang w:eastAsia="sl-SI"/>
        </w:rPr>
        <w:t>število vrhunskih športnikov je približno na enaki ravni vsako leto, približno 50 športnikov letno izgubi oziroma pridobi kategorizacijo v naziv vrhunskega športnika</w:t>
      </w:r>
      <w:r w:rsidR="00966397">
        <w:rPr>
          <w:rFonts w:cs="Arial"/>
          <w:szCs w:val="20"/>
          <w:lang w:eastAsia="sl-SI"/>
        </w:rPr>
        <w:t>,</w:t>
      </w:r>
      <w:r w:rsidRPr="006A5068">
        <w:rPr>
          <w:rFonts w:cs="Arial"/>
          <w:szCs w:val="20"/>
          <w:lang w:eastAsia="sl-SI"/>
        </w:rPr>
        <w:t xml:space="preserve"> bo na letni ravni do 100 upravičencev do prehodnega denarnega nadomestila</w:t>
      </w:r>
      <w:r w:rsidR="00966397">
        <w:rPr>
          <w:rFonts w:cs="Arial"/>
          <w:szCs w:val="20"/>
          <w:lang w:eastAsia="sl-SI"/>
        </w:rPr>
        <w:t xml:space="preserve"> (v primeru, da se vsaj dve tretjini nekdanjih vrhunskih športnikov vključi v programe izobraževanja)</w:t>
      </w:r>
      <w:r w:rsidRPr="006A5068">
        <w:rPr>
          <w:rFonts w:cs="Arial"/>
          <w:szCs w:val="20"/>
          <w:lang w:eastAsia="sl-SI"/>
        </w:rPr>
        <w:t xml:space="preserve">. V prvem letu uvedbe ukrepa (2026) so finančne posledice prehodnega denarnega nadomestila nižje (ukrep se </w:t>
      </w:r>
      <w:r w:rsidR="00FA0CA8">
        <w:rPr>
          <w:rFonts w:cs="Arial"/>
          <w:szCs w:val="20"/>
          <w:lang w:eastAsia="sl-SI"/>
        </w:rPr>
        <w:t>ne bo izvajal celotno leto</w:t>
      </w:r>
      <w:r w:rsidRPr="006A5068">
        <w:rPr>
          <w:rFonts w:cs="Arial"/>
          <w:szCs w:val="20"/>
          <w:lang w:eastAsia="sl-SI"/>
        </w:rPr>
        <w:t xml:space="preserve">), od leta 2027 in v kasnejših letih so pričakovane finančne posledice v približni višini stroška 100 letnih bruto minimalnih plač. </w:t>
      </w:r>
    </w:p>
    <w:p w14:paraId="3B2B6DB9" w14:textId="7FC3976C" w:rsidR="00FB359B" w:rsidRPr="006A5068" w:rsidRDefault="00CA637E"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w:t>
      </w:r>
      <w:r w:rsidR="00FB359B" w:rsidRPr="006A5068">
        <w:rPr>
          <w:rFonts w:cs="Arial"/>
          <w:szCs w:val="20"/>
          <w:lang w:eastAsia="sl-SI"/>
        </w:rPr>
        <w:t xml:space="preserve">2026: </w:t>
      </w:r>
      <w:r w:rsidRPr="006A5068">
        <w:rPr>
          <w:rFonts w:cs="Arial"/>
          <w:szCs w:val="20"/>
          <w:lang w:eastAsia="sl-SI"/>
        </w:rPr>
        <w:t xml:space="preserve">do </w:t>
      </w:r>
      <w:r w:rsidR="00FA0CA8">
        <w:rPr>
          <w:rFonts w:cs="Arial"/>
          <w:szCs w:val="20"/>
          <w:lang w:eastAsia="sl-SI"/>
        </w:rPr>
        <w:t>8</w:t>
      </w:r>
      <w:r w:rsidR="00200022" w:rsidRPr="006A5068">
        <w:rPr>
          <w:rFonts w:cs="Arial"/>
          <w:szCs w:val="20"/>
          <w:lang w:eastAsia="sl-SI"/>
        </w:rPr>
        <w:t>00.000 EUR</w:t>
      </w:r>
    </w:p>
    <w:p w14:paraId="60A35752" w14:textId="090EAF9E" w:rsidR="00FB359B" w:rsidRPr="006A5068" w:rsidRDefault="00CA637E"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w:t>
      </w:r>
      <w:r w:rsidR="00FB359B" w:rsidRPr="006A5068">
        <w:rPr>
          <w:rFonts w:cs="Arial"/>
          <w:szCs w:val="20"/>
          <w:lang w:eastAsia="sl-SI"/>
        </w:rPr>
        <w:t>2027 in kasnejša leta:</w:t>
      </w:r>
      <w:r w:rsidR="00200022" w:rsidRPr="006A5068">
        <w:rPr>
          <w:rFonts w:cs="Arial"/>
          <w:szCs w:val="20"/>
          <w:lang w:eastAsia="sl-SI"/>
        </w:rPr>
        <w:t xml:space="preserve"> </w:t>
      </w:r>
      <w:r w:rsidRPr="006A5068">
        <w:rPr>
          <w:rFonts w:cs="Arial"/>
          <w:szCs w:val="20"/>
          <w:lang w:eastAsia="sl-SI"/>
        </w:rPr>
        <w:t xml:space="preserve">do </w:t>
      </w:r>
      <w:r w:rsidR="00FA0CA8">
        <w:rPr>
          <w:rFonts w:cs="Arial"/>
          <w:szCs w:val="20"/>
          <w:lang w:eastAsia="sl-SI"/>
        </w:rPr>
        <w:t>1.</w:t>
      </w:r>
      <w:r w:rsidR="00861F7F">
        <w:rPr>
          <w:rFonts w:cs="Arial"/>
          <w:szCs w:val="20"/>
          <w:lang w:eastAsia="sl-SI"/>
        </w:rPr>
        <w:t>8</w:t>
      </w:r>
      <w:r w:rsidR="00200022" w:rsidRPr="006A5068">
        <w:rPr>
          <w:rFonts w:cs="Arial"/>
          <w:szCs w:val="20"/>
          <w:lang w:eastAsia="sl-SI"/>
        </w:rPr>
        <w:t>00.000 EUR</w:t>
      </w:r>
    </w:p>
    <w:p w14:paraId="26D47E62" w14:textId="77777777" w:rsidR="00FB359B" w:rsidRPr="006A5068" w:rsidRDefault="00FB359B" w:rsidP="00FB359B">
      <w:pPr>
        <w:spacing w:line="288" w:lineRule="auto"/>
        <w:jc w:val="both"/>
        <w:rPr>
          <w:rFonts w:cs="Arial"/>
          <w:szCs w:val="20"/>
          <w:lang w:eastAsia="sl-SI"/>
        </w:rPr>
      </w:pPr>
    </w:p>
    <w:p w14:paraId="5DE55635" w14:textId="482EFDE3" w:rsidR="00FB359B" w:rsidRPr="006A5068" w:rsidRDefault="00CA637E" w:rsidP="00FB359B">
      <w:pPr>
        <w:spacing w:line="288" w:lineRule="auto"/>
        <w:jc w:val="both"/>
        <w:rPr>
          <w:rFonts w:cs="Arial"/>
          <w:b/>
          <w:bCs/>
          <w:szCs w:val="20"/>
          <w:lang w:eastAsia="sl-SI"/>
        </w:rPr>
      </w:pPr>
      <w:r w:rsidRPr="006A5068">
        <w:rPr>
          <w:rFonts w:cs="Arial"/>
          <w:b/>
          <w:bCs/>
          <w:szCs w:val="20"/>
          <w:lang w:eastAsia="sl-SI"/>
        </w:rPr>
        <w:t>Dodatek k pokojnini – športna priznavalnina</w:t>
      </w:r>
      <w:r w:rsidR="00FB359B" w:rsidRPr="006A5068">
        <w:rPr>
          <w:rFonts w:cs="Arial"/>
          <w:b/>
          <w:bCs/>
          <w:szCs w:val="20"/>
          <w:lang w:eastAsia="sl-SI"/>
        </w:rPr>
        <w:t xml:space="preserve">: </w:t>
      </w:r>
    </w:p>
    <w:p w14:paraId="0E9EA595" w14:textId="6C066DFC" w:rsidR="00CA637E" w:rsidRPr="006A5068" w:rsidRDefault="00CA637E" w:rsidP="00CA637E">
      <w:pPr>
        <w:spacing w:line="288" w:lineRule="auto"/>
        <w:jc w:val="both"/>
        <w:rPr>
          <w:rFonts w:cs="Arial"/>
          <w:szCs w:val="20"/>
          <w:lang w:eastAsia="sl-SI"/>
        </w:rPr>
      </w:pPr>
      <w:r w:rsidRPr="006A5068">
        <w:rPr>
          <w:rFonts w:cs="Arial"/>
          <w:szCs w:val="20"/>
          <w:lang w:eastAsia="sl-SI"/>
        </w:rPr>
        <w:t>Na podlagi podatkov OKS-ZŠZ bo v letu 2026 največ 50 upravičencev do dodatka</w:t>
      </w:r>
      <w:r w:rsidR="00FA0CA8">
        <w:rPr>
          <w:rFonts w:cs="Arial"/>
          <w:szCs w:val="20"/>
          <w:lang w:eastAsia="sl-SI"/>
        </w:rPr>
        <w:t xml:space="preserve"> (ne za celotno leto)</w:t>
      </w:r>
      <w:r w:rsidRPr="006A5068">
        <w:rPr>
          <w:rFonts w:cs="Arial"/>
          <w:szCs w:val="20"/>
          <w:lang w:eastAsia="sl-SI"/>
        </w:rPr>
        <w:t xml:space="preserve">, v naslednjih letih (z upokojevanjem) pa je predvidenih do </w:t>
      </w:r>
      <w:r w:rsidR="00FC43E0">
        <w:rPr>
          <w:rFonts w:cs="Arial"/>
          <w:szCs w:val="20"/>
          <w:lang w:eastAsia="sl-SI"/>
        </w:rPr>
        <w:t>120</w:t>
      </w:r>
      <w:r w:rsidR="00FC43E0" w:rsidRPr="006A5068">
        <w:rPr>
          <w:rFonts w:cs="Arial"/>
          <w:szCs w:val="20"/>
          <w:lang w:eastAsia="sl-SI"/>
        </w:rPr>
        <w:t xml:space="preserve"> </w:t>
      </w:r>
      <w:r w:rsidRPr="006A5068">
        <w:rPr>
          <w:rFonts w:cs="Arial"/>
          <w:szCs w:val="20"/>
          <w:lang w:eastAsia="sl-SI"/>
        </w:rPr>
        <w:t xml:space="preserve">upravičencev letno (preostala ukrepa na področju dvojne kariere športnikov, NKC in prehodno denarno nadomestilo, naj bi pričakovano dolgoročno znižala število nekdanjih vrhunskih športnikov, ki bodo potrebovali dodatek k pokojnini – športno priznavalnino). </w:t>
      </w:r>
      <w:r w:rsidR="009D0946">
        <w:rPr>
          <w:rFonts w:cs="Arial"/>
          <w:szCs w:val="20"/>
          <w:lang w:eastAsia="sl-SI"/>
        </w:rPr>
        <w:t xml:space="preserve">Najvišja možna </w:t>
      </w:r>
      <w:r w:rsidR="00FC43E0">
        <w:rPr>
          <w:rFonts w:cs="Arial"/>
          <w:szCs w:val="20"/>
          <w:lang w:eastAsia="sl-SI"/>
        </w:rPr>
        <w:t xml:space="preserve">višina finančnih posledic na upravičenca na letni ravni znaša 3.600 </w:t>
      </w:r>
      <w:r w:rsidR="00044095">
        <w:rPr>
          <w:rFonts w:cs="Arial"/>
          <w:szCs w:val="20"/>
          <w:lang w:eastAsia="sl-SI"/>
        </w:rPr>
        <w:t xml:space="preserve">EUR </w:t>
      </w:r>
      <w:r w:rsidR="00FC43E0">
        <w:rPr>
          <w:rFonts w:cs="Arial"/>
          <w:szCs w:val="20"/>
          <w:lang w:eastAsia="sl-SI"/>
        </w:rPr>
        <w:t xml:space="preserve">(300 </w:t>
      </w:r>
      <w:r w:rsidR="00044095">
        <w:rPr>
          <w:rFonts w:cs="Arial"/>
          <w:szCs w:val="20"/>
          <w:lang w:eastAsia="sl-SI"/>
        </w:rPr>
        <w:t xml:space="preserve">EUR </w:t>
      </w:r>
      <w:r w:rsidR="00FC43E0">
        <w:rPr>
          <w:rFonts w:cs="Arial"/>
          <w:szCs w:val="20"/>
          <w:lang w:eastAsia="sl-SI"/>
        </w:rPr>
        <w:t xml:space="preserve">je </w:t>
      </w:r>
      <w:r w:rsidR="009D0946">
        <w:rPr>
          <w:rFonts w:cs="Arial"/>
          <w:szCs w:val="20"/>
          <w:lang w:eastAsia="sl-SI"/>
        </w:rPr>
        <w:t>omejitev višine</w:t>
      </w:r>
      <w:r w:rsidR="00FC43E0">
        <w:rPr>
          <w:rFonts w:cs="Arial"/>
          <w:szCs w:val="20"/>
          <w:lang w:eastAsia="sl-SI"/>
        </w:rPr>
        <w:t xml:space="preserve"> mesečnega dodatka)</w:t>
      </w:r>
      <w:r w:rsidRPr="006A5068">
        <w:rPr>
          <w:rFonts w:cs="Arial"/>
          <w:szCs w:val="20"/>
          <w:lang w:eastAsia="sl-SI"/>
        </w:rPr>
        <w:t>:</w:t>
      </w:r>
    </w:p>
    <w:p w14:paraId="65D2B3EF" w14:textId="2F8B293D" w:rsidR="00FB359B" w:rsidRPr="006A5068" w:rsidRDefault="00FB359B"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2026: </w:t>
      </w:r>
      <w:r w:rsidR="00CA637E" w:rsidRPr="006A5068">
        <w:rPr>
          <w:rFonts w:cs="Arial"/>
          <w:szCs w:val="20"/>
          <w:lang w:eastAsia="sl-SI"/>
        </w:rPr>
        <w:t xml:space="preserve">do </w:t>
      </w:r>
      <w:r w:rsidR="00FC43E0">
        <w:rPr>
          <w:rFonts w:cs="Arial"/>
          <w:szCs w:val="20"/>
          <w:lang w:eastAsia="sl-SI"/>
        </w:rPr>
        <w:t>1</w:t>
      </w:r>
      <w:r w:rsidR="00FA0CA8">
        <w:rPr>
          <w:rFonts w:cs="Arial"/>
          <w:szCs w:val="20"/>
          <w:lang w:eastAsia="sl-SI"/>
        </w:rPr>
        <w:t>5</w:t>
      </w:r>
      <w:r w:rsidR="00FC43E0">
        <w:rPr>
          <w:rFonts w:cs="Arial"/>
          <w:szCs w:val="20"/>
          <w:lang w:eastAsia="sl-SI"/>
        </w:rPr>
        <w:t>0</w:t>
      </w:r>
      <w:r w:rsidR="00CA637E" w:rsidRPr="006A5068">
        <w:rPr>
          <w:rFonts w:cs="Arial"/>
          <w:szCs w:val="20"/>
          <w:lang w:eastAsia="sl-SI"/>
        </w:rPr>
        <w:t>.000</w:t>
      </w:r>
      <w:r w:rsidRPr="006A5068">
        <w:rPr>
          <w:rFonts w:cs="Arial"/>
          <w:szCs w:val="20"/>
          <w:lang w:eastAsia="sl-SI"/>
        </w:rPr>
        <w:t xml:space="preserve"> EUR</w:t>
      </w:r>
    </w:p>
    <w:p w14:paraId="34269E1B" w14:textId="7F36B18F" w:rsidR="00FB359B" w:rsidRPr="006A5068" w:rsidRDefault="00FB359B"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2027 in kasnejša leta:</w:t>
      </w:r>
      <w:r w:rsidR="00CA637E" w:rsidRPr="006A5068">
        <w:rPr>
          <w:rFonts w:cs="Arial"/>
          <w:szCs w:val="20"/>
          <w:lang w:eastAsia="sl-SI"/>
        </w:rPr>
        <w:t xml:space="preserve"> do 500.000 EUR. </w:t>
      </w:r>
      <w:r w:rsidRPr="006A5068">
        <w:rPr>
          <w:rFonts w:cs="Arial"/>
          <w:szCs w:val="20"/>
          <w:lang w:eastAsia="sl-SI"/>
        </w:rPr>
        <w:t xml:space="preserve"> </w:t>
      </w:r>
    </w:p>
    <w:p w14:paraId="46A251AF" w14:textId="77777777" w:rsidR="00FB359B" w:rsidRPr="006A5068" w:rsidRDefault="00FB359B" w:rsidP="00FB359B">
      <w:pPr>
        <w:spacing w:line="288" w:lineRule="auto"/>
        <w:jc w:val="both"/>
        <w:rPr>
          <w:rFonts w:cs="Arial"/>
          <w:szCs w:val="20"/>
          <w:lang w:eastAsia="sl-SI"/>
        </w:rPr>
      </w:pPr>
    </w:p>
    <w:p w14:paraId="75F050A5" w14:textId="1F96D92E" w:rsidR="00FB359B" w:rsidRPr="006A5068" w:rsidRDefault="000E596A" w:rsidP="00FB359B">
      <w:pPr>
        <w:spacing w:line="288" w:lineRule="auto"/>
        <w:jc w:val="both"/>
        <w:rPr>
          <w:rFonts w:cs="Arial"/>
          <w:szCs w:val="20"/>
          <w:lang w:eastAsia="sl-SI"/>
        </w:rPr>
      </w:pPr>
      <w:r w:rsidRPr="006A5068">
        <w:rPr>
          <w:rFonts w:cs="Arial"/>
          <w:b/>
          <w:bCs/>
          <w:szCs w:val="20"/>
          <w:lang w:eastAsia="sl-SI"/>
        </w:rPr>
        <w:t>Skupna ocena finančnih posledic zakona</w:t>
      </w:r>
      <w:r w:rsidR="00FB359B" w:rsidRPr="006A5068">
        <w:rPr>
          <w:rFonts w:cs="Arial"/>
          <w:szCs w:val="20"/>
          <w:lang w:eastAsia="sl-SI"/>
        </w:rPr>
        <w:t xml:space="preserve">: </w:t>
      </w:r>
    </w:p>
    <w:p w14:paraId="69E32CD5" w14:textId="1A1EE090" w:rsidR="00FB359B" w:rsidRPr="006A5068" w:rsidRDefault="00CA637E" w:rsidP="00FB359B">
      <w:pPr>
        <w:spacing w:line="288" w:lineRule="auto"/>
        <w:jc w:val="both"/>
        <w:rPr>
          <w:rFonts w:cs="Arial"/>
          <w:szCs w:val="20"/>
          <w:lang w:eastAsia="sl-SI"/>
        </w:rPr>
      </w:pPr>
      <w:r w:rsidRPr="006A5068">
        <w:rPr>
          <w:rFonts w:cs="Arial"/>
          <w:szCs w:val="20"/>
          <w:lang w:eastAsia="sl-SI"/>
        </w:rPr>
        <w:t>Skupne pričakovane posledice sprejema zakona so:</w:t>
      </w:r>
    </w:p>
    <w:p w14:paraId="7C872DE0" w14:textId="7E9F3224" w:rsidR="00CA637E" w:rsidRPr="006A5068" w:rsidRDefault="00CA637E" w:rsidP="00CA637E">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w:t>
      </w:r>
      <w:r w:rsidR="009D0946">
        <w:rPr>
          <w:rFonts w:cs="Arial"/>
          <w:szCs w:val="20"/>
          <w:lang w:eastAsia="sl-SI"/>
        </w:rPr>
        <w:t>2026</w:t>
      </w:r>
      <w:r w:rsidRPr="006A5068">
        <w:rPr>
          <w:rFonts w:cs="Arial"/>
          <w:szCs w:val="20"/>
          <w:lang w:eastAsia="sl-SI"/>
        </w:rPr>
        <w:t>: do 1.</w:t>
      </w:r>
      <w:r w:rsidR="00FA0CA8">
        <w:rPr>
          <w:rFonts w:cs="Arial"/>
          <w:szCs w:val="20"/>
          <w:lang w:eastAsia="sl-SI"/>
        </w:rPr>
        <w:t>02</w:t>
      </w:r>
      <w:r w:rsidR="00486095">
        <w:rPr>
          <w:rFonts w:cs="Arial"/>
          <w:szCs w:val="20"/>
          <w:lang w:eastAsia="sl-SI"/>
        </w:rPr>
        <w:t>5</w:t>
      </w:r>
      <w:r w:rsidRPr="006A5068">
        <w:rPr>
          <w:rFonts w:cs="Arial"/>
          <w:szCs w:val="20"/>
          <w:lang w:eastAsia="sl-SI"/>
        </w:rPr>
        <w:t>.000 EUR.</w:t>
      </w:r>
    </w:p>
    <w:p w14:paraId="351A7B76" w14:textId="2BA3DBB6" w:rsidR="00861F7F" w:rsidRDefault="00CA637E" w:rsidP="00CA637E">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2027 in kasnejša leta: do </w:t>
      </w:r>
      <w:r w:rsidR="00FA0CA8">
        <w:rPr>
          <w:rFonts w:cs="Arial"/>
          <w:szCs w:val="20"/>
          <w:lang w:eastAsia="sl-SI"/>
        </w:rPr>
        <w:t>2.</w:t>
      </w:r>
      <w:r w:rsidR="00861F7F">
        <w:rPr>
          <w:rFonts w:cs="Arial"/>
          <w:szCs w:val="20"/>
          <w:lang w:eastAsia="sl-SI"/>
        </w:rPr>
        <w:t>4</w:t>
      </w:r>
      <w:r w:rsidR="00486095">
        <w:rPr>
          <w:rFonts w:cs="Arial"/>
          <w:szCs w:val="20"/>
          <w:lang w:eastAsia="sl-SI"/>
        </w:rPr>
        <w:t>5</w:t>
      </w:r>
      <w:r w:rsidR="00FA0CA8">
        <w:rPr>
          <w:rFonts w:cs="Arial"/>
          <w:szCs w:val="20"/>
          <w:lang w:eastAsia="sl-SI"/>
        </w:rPr>
        <w:t>0</w:t>
      </w:r>
      <w:r w:rsidRPr="006A5068">
        <w:rPr>
          <w:rFonts w:cs="Arial"/>
          <w:szCs w:val="20"/>
          <w:lang w:eastAsia="sl-SI"/>
        </w:rPr>
        <w:t>.000 EUR.</w:t>
      </w:r>
    </w:p>
    <w:p w14:paraId="2970876F" w14:textId="77777777" w:rsidR="00861F7F" w:rsidRDefault="00861F7F" w:rsidP="00861F7F">
      <w:pPr>
        <w:spacing w:line="288" w:lineRule="auto"/>
        <w:jc w:val="both"/>
        <w:rPr>
          <w:rFonts w:cs="Arial"/>
          <w:szCs w:val="20"/>
          <w:lang w:eastAsia="sl-SI"/>
        </w:rPr>
      </w:pPr>
    </w:p>
    <w:p w14:paraId="58CD13D8" w14:textId="77777777" w:rsidR="00B0396F" w:rsidRPr="00CA637E" w:rsidRDefault="00B0396F" w:rsidP="00417508">
      <w:pPr>
        <w:spacing w:line="288" w:lineRule="auto"/>
        <w:jc w:val="both"/>
        <w:rPr>
          <w:rFonts w:cs="Arial"/>
          <w:color w:val="FF0000"/>
          <w:szCs w:val="20"/>
          <w:lang w:eastAsia="sl-SI"/>
        </w:rPr>
      </w:pPr>
    </w:p>
    <w:p w14:paraId="320E387C" w14:textId="28AB3841" w:rsidR="00463498" w:rsidRPr="00CA637E" w:rsidRDefault="00511F6A" w:rsidP="00511F6A">
      <w:pPr>
        <w:spacing w:line="288" w:lineRule="auto"/>
        <w:ind w:right="218"/>
        <w:jc w:val="both"/>
        <w:rPr>
          <w:rFonts w:cs="Arial"/>
          <w:b/>
          <w:szCs w:val="20"/>
        </w:rPr>
      </w:pPr>
      <w:r w:rsidRPr="00CA637E">
        <w:rPr>
          <w:rFonts w:cs="Arial"/>
          <w:b/>
          <w:szCs w:val="20"/>
        </w:rPr>
        <w:t xml:space="preserve">4.     </w:t>
      </w:r>
      <w:r w:rsidR="00463498" w:rsidRPr="00CA637E">
        <w:rPr>
          <w:rFonts w:cs="Arial"/>
          <w:b/>
          <w:szCs w:val="20"/>
        </w:rPr>
        <w:t xml:space="preserve">NAVEDBA, DA SO SREDSTVA ZA IZVAJANJE ZAKONA V DRŽAVNEM PRORAČUNU ZAGOTOVLJENA, ČE PREDLOG TEGA ZAKONA PREDVIDEVA PORABO PRORAČUNSKIH SREDSTEV V OBDOBJU, ZA KATERO JE BIL DRŽAVNI PRORAČUN ŽE SPREJET </w:t>
      </w:r>
    </w:p>
    <w:p w14:paraId="4B2774BB" w14:textId="650D6D22" w:rsidR="00DB7974" w:rsidRPr="006A5068" w:rsidRDefault="006A5068" w:rsidP="006A5068">
      <w:pPr>
        <w:autoSpaceDE w:val="0"/>
        <w:autoSpaceDN w:val="0"/>
        <w:adjustRightInd w:val="0"/>
        <w:spacing w:line="288" w:lineRule="auto"/>
        <w:jc w:val="both"/>
        <w:rPr>
          <w:rFonts w:cs="Arial"/>
          <w:szCs w:val="20"/>
        </w:rPr>
      </w:pPr>
      <w:r w:rsidRPr="006A5068">
        <w:rPr>
          <w:rFonts w:cs="Arial"/>
          <w:szCs w:val="20"/>
        </w:rPr>
        <w:t xml:space="preserve">Finančna sredstva za izvajanje zakona so za leto 2026  zagotovljena v sprejetem proračunu RS za leto 2026 na proračunskih postavkah Ministrstva za gospodarstvo, turizem in šport, prav tako smo jih načrtovali v predlogu sprememb proračuna RS za leto 2026 in predlogu proračuna RS za leto 2027 na proračunskih postavkah Ministrstva za gospodarstvo, turizem in šport. </w:t>
      </w:r>
      <w:r w:rsidR="007A39F1">
        <w:rPr>
          <w:rFonts w:cs="Arial"/>
          <w:szCs w:val="20"/>
        </w:rPr>
        <w:t>Za leto 2028 in nadaljnja leta</w:t>
      </w:r>
      <w:r w:rsidRPr="006A5068">
        <w:rPr>
          <w:rFonts w:cs="Arial"/>
          <w:szCs w:val="20"/>
        </w:rPr>
        <w:t xml:space="preserve"> jih bo potrebno zagotoviti v skladu z zakonsko predvidenim načinom načrtovanja proračuna.</w:t>
      </w:r>
    </w:p>
    <w:p w14:paraId="13A84D7B" w14:textId="77777777" w:rsidR="006A0249" w:rsidRPr="00CA637E" w:rsidRDefault="006A0249" w:rsidP="00511F6A">
      <w:pPr>
        <w:spacing w:line="288" w:lineRule="auto"/>
        <w:ind w:right="218"/>
        <w:jc w:val="both"/>
        <w:rPr>
          <w:rFonts w:cs="Arial"/>
          <w:b/>
          <w:szCs w:val="20"/>
        </w:rPr>
      </w:pPr>
    </w:p>
    <w:p w14:paraId="05DB4634" w14:textId="1511B55C" w:rsidR="00463498" w:rsidRPr="00CA637E" w:rsidRDefault="00511F6A" w:rsidP="00511F6A">
      <w:pPr>
        <w:spacing w:line="288" w:lineRule="auto"/>
        <w:ind w:right="218"/>
        <w:jc w:val="both"/>
        <w:rPr>
          <w:rFonts w:cs="Arial"/>
          <w:b/>
          <w:szCs w:val="20"/>
        </w:rPr>
      </w:pPr>
      <w:r w:rsidRPr="00CA637E">
        <w:rPr>
          <w:rFonts w:cs="Arial"/>
          <w:b/>
          <w:szCs w:val="20"/>
        </w:rPr>
        <w:t xml:space="preserve">5. </w:t>
      </w:r>
      <w:r w:rsidR="00463498" w:rsidRPr="00CA637E">
        <w:rPr>
          <w:rFonts w:cs="Arial"/>
          <w:b/>
          <w:szCs w:val="20"/>
        </w:rPr>
        <w:t xml:space="preserve">PRIKAZ UREDITVE V DRUGIH PRAVNIH SISTEMIH IN PRILAGOJENOST PREDLAGANE UREDITVE PRAVU EVROPSKE UNIJE </w:t>
      </w:r>
    </w:p>
    <w:p w14:paraId="23A52407" w14:textId="77777777" w:rsidR="00D86614" w:rsidRPr="00CA637E" w:rsidRDefault="00D86614" w:rsidP="00DB7974">
      <w:pPr>
        <w:spacing w:line="276" w:lineRule="auto"/>
        <w:jc w:val="both"/>
        <w:rPr>
          <w:rFonts w:cs="Arial"/>
          <w:szCs w:val="20"/>
        </w:rPr>
      </w:pPr>
    </w:p>
    <w:p w14:paraId="778EF023" w14:textId="079EC411" w:rsidR="00DB7974" w:rsidRPr="00CA637E" w:rsidRDefault="00D86614" w:rsidP="00DB7974">
      <w:pPr>
        <w:spacing w:line="276" w:lineRule="auto"/>
        <w:jc w:val="both"/>
        <w:rPr>
          <w:rFonts w:cs="Arial"/>
          <w:i/>
          <w:iCs/>
          <w:szCs w:val="20"/>
        </w:rPr>
      </w:pPr>
      <w:r w:rsidRPr="00CA637E">
        <w:rPr>
          <w:rFonts w:cs="Arial"/>
          <w:szCs w:val="20"/>
        </w:rPr>
        <w:t>Predlog z</w:t>
      </w:r>
      <w:r w:rsidR="001D7DC6" w:rsidRPr="00CA637E">
        <w:rPr>
          <w:rFonts w:cs="Arial"/>
          <w:szCs w:val="20"/>
        </w:rPr>
        <w:t>akon</w:t>
      </w:r>
      <w:r w:rsidRPr="00CA637E">
        <w:rPr>
          <w:rFonts w:cs="Arial"/>
          <w:szCs w:val="20"/>
        </w:rPr>
        <w:t>a</w:t>
      </w:r>
      <w:r w:rsidR="001D7DC6" w:rsidRPr="00CA637E">
        <w:rPr>
          <w:rFonts w:cs="Arial"/>
          <w:szCs w:val="20"/>
        </w:rPr>
        <w:t xml:space="preserve"> </w:t>
      </w:r>
      <w:r w:rsidR="007A39F1">
        <w:rPr>
          <w:rFonts w:cs="Arial"/>
          <w:szCs w:val="20"/>
        </w:rPr>
        <w:t>ni predmet usklajevanja s pravnim redom</w:t>
      </w:r>
      <w:r w:rsidR="00261D89" w:rsidRPr="00CA637E">
        <w:rPr>
          <w:rFonts w:cs="Arial"/>
          <w:szCs w:val="20"/>
        </w:rPr>
        <w:t xml:space="preserve"> </w:t>
      </w:r>
      <w:r w:rsidR="001D7DC6" w:rsidRPr="00CA637E">
        <w:rPr>
          <w:rFonts w:cs="Arial"/>
          <w:szCs w:val="20"/>
        </w:rPr>
        <w:t>Evropske unije</w:t>
      </w:r>
      <w:r w:rsidR="00714DBF" w:rsidRPr="00CA637E">
        <w:rPr>
          <w:rFonts w:cs="Arial"/>
          <w:i/>
          <w:iCs/>
          <w:szCs w:val="20"/>
        </w:rPr>
        <w:t>.</w:t>
      </w:r>
    </w:p>
    <w:p w14:paraId="672A7204" w14:textId="77777777" w:rsidR="001D7DC6" w:rsidRDefault="001D7DC6" w:rsidP="00DB7974">
      <w:pPr>
        <w:spacing w:line="276" w:lineRule="auto"/>
        <w:jc w:val="both"/>
        <w:rPr>
          <w:rFonts w:cs="Arial"/>
          <w:szCs w:val="20"/>
          <w:highlight w:val="yellow"/>
        </w:rPr>
      </w:pPr>
    </w:p>
    <w:p w14:paraId="23CFA389" w14:textId="1998EDBB" w:rsidR="007A39F1" w:rsidRPr="007A39F1" w:rsidRDefault="009D0946" w:rsidP="00DB7974">
      <w:pPr>
        <w:spacing w:line="276" w:lineRule="auto"/>
        <w:jc w:val="both"/>
        <w:rPr>
          <w:rFonts w:cs="Arial"/>
          <w:b/>
          <w:bCs/>
          <w:szCs w:val="20"/>
        </w:rPr>
      </w:pPr>
      <w:r w:rsidRPr="007A39F1">
        <w:rPr>
          <w:rFonts w:cs="Arial"/>
          <w:b/>
          <w:bCs/>
          <w:szCs w:val="20"/>
        </w:rPr>
        <w:t>PRIKAZ UREDITVE V NEKATERIH DRUGIH DRŽAVAH EVROPSKE UNIJE.</w:t>
      </w:r>
    </w:p>
    <w:p w14:paraId="706D3153" w14:textId="77777777" w:rsidR="007A39F1" w:rsidRPr="00CA637E" w:rsidRDefault="007A39F1" w:rsidP="00DB7974">
      <w:pPr>
        <w:spacing w:line="276" w:lineRule="auto"/>
        <w:jc w:val="both"/>
        <w:rPr>
          <w:rFonts w:cs="Arial"/>
          <w:szCs w:val="20"/>
          <w:highlight w:val="yellow"/>
        </w:rPr>
      </w:pPr>
    </w:p>
    <w:p w14:paraId="5131F54C" w14:textId="77777777" w:rsidR="007B1EB7" w:rsidRPr="007B1EB7" w:rsidRDefault="007B1EB7" w:rsidP="007B1EB7">
      <w:pPr>
        <w:spacing w:line="288" w:lineRule="auto"/>
        <w:jc w:val="both"/>
        <w:rPr>
          <w:rFonts w:cs="Arial"/>
          <w:b/>
          <w:bCs/>
          <w:szCs w:val="20"/>
        </w:rPr>
      </w:pPr>
      <w:r w:rsidRPr="007B1EB7">
        <w:rPr>
          <w:rFonts w:cs="Arial"/>
          <w:b/>
          <w:bCs/>
          <w:szCs w:val="20"/>
        </w:rPr>
        <w:t>MADŽARSKA</w:t>
      </w:r>
    </w:p>
    <w:p w14:paraId="049C39E2" w14:textId="77777777" w:rsidR="007B1EB7" w:rsidRPr="007B1EB7" w:rsidRDefault="007B1EB7" w:rsidP="007B1EB7">
      <w:pPr>
        <w:spacing w:line="288" w:lineRule="auto"/>
        <w:jc w:val="both"/>
        <w:rPr>
          <w:rFonts w:cs="Arial"/>
          <w:b/>
          <w:bCs/>
          <w:szCs w:val="20"/>
        </w:rPr>
      </w:pPr>
      <w:r w:rsidRPr="007B1EB7">
        <w:rPr>
          <w:rFonts w:cs="Arial"/>
          <w:b/>
          <w:bCs/>
          <w:szCs w:val="20"/>
        </w:rPr>
        <w:t>Mehanizmi podpore dvojni karieri</w:t>
      </w:r>
    </w:p>
    <w:p w14:paraId="78655257" w14:textId="77777777" w:rsidR="007B1EB7" w:rsidRPr="007B1EB7" w:rsidRDefault="007B1EB7" w:rsidP="007B1EB7">
      <w:pPr>
        <w:spacing w:line="288" w:lineRule="auto"/>
        <w:jc w:val="both"/>
        <w:rPr>
          <w:rFonts w:cs="Arial"/>
          <w:szCs w:val="20"/>
        </w:rPr>
      </w:pPr>
      <w:r w:rsidRPr="007B1EB7">
        <w:rPr>
          <w:rFonts w:cs="Arial"/>
          <w:szCs w:val="20"/>
        </w:rPr>
        <w:t>Madžarska močno poudarja ravnotežje med športom in izobraževanjem. Po Zakonu o športu (Zakon I iz leta 2004) in povezanih predpisih minister, pristojen za športno politiko, podpira razvoj dvojne kariere športnikov z več pobudami; s podporo študentskim in visokošolskim športnim zvezam na nacionalni ravni se spodbuja organizirano športno udejstvovanje študentov po vsej državi; ministrstvo podpira uvedbo in delovanje programov dvojne kariere za športnike ter upravlja državni športni štipendijski program, ki talentiranim študentom-športnikom omogoča uspešno uresničevanje športnih in akademskih ciljev.</w:t>
      </w:r>
    </w:p>
    <w:p w14:paraId="6214B922" w14:textId="77777777" w:rsidR="007B1EB7" w:rsidRPr="007B1EB7" w:rsidRDefault="007B1EB7" w:rsidP="007B1EB7">
      <w:pPr>
        <w:spacing w:line="288" w:lineRule="auto"/>
        <w:jc w:val="both"/>
        <w:rPr>
          <w:rFonts w:cs="Arial"/>
          <w:szCs w:val="20"/>
        </w:rPr>
      </w:pPr>
      <w:r w:rsidRPr="007B1EB7">
        <w:rPr>
          <w:rFonts w:cs="Arial"/>
          <w:szCs w:val="20"/>
        </w:rPr>
        <w:t>Trenutno ministrstvo nudi naslednje štipendije in druge podporne programe:</w:t>
      </w:r>
    </w:p>
    <w:p w14:paraId="500F2BFC" w14:textId="77777777" w:rsidR="007B1EB7" w:rsidRPr="007B1EB7" w:rsidRDefault="007B1EB7" w:rsidP="007B1EB7">
      <w:pPr>
        <w:spacing w:line="288" w:lineRule="auto"/>
        <w:jc w:val="both"/>
        <w:rPr>
          <w:rFonts w:cs="Arial"/>
          <w:szCs w:val="20"/>
        </w:rPr>
      </w:pPr>
      <w:r w:rsidRPr="007B1EB7">
        <w:rPr>
          <w:rFonts w:cs="Arial"/>
          <w:szCs w:val="20"/>
        </w:rPr>
        <w:t xml:space="preserve">– Leta 2024 je omejitev v višini 1.193 milijonov HUF v okviru štipendije </w:t>
      </w:r>
      <w:proofErr w:type="spellStart"/>
      <w:r w:rsidRPr="007B1EB7">
        <w:rPr>
          <w:rFonts w:cs="Arial"/>
          <w:szCs w:val="20"/>
        </w:rPr>
        <w:t>Aladár</w:t>
      </w:r>
      <w:proofErr w:type="spellEnd"/>
      <w:r w:rsidRPr="007B1EB7">
        <w:rPr>
          <w:rFonts w:cs="Arial"/>
          <w:szCs w:val="20"/>
        </w:rPr>
        <w:t xml:space="preserve"> </w:t>
      </w:r>
      <w:proofErr w:type="spellStart"/>
      <w:r w:rsidRPr="007B1EB7">
        <w:rPr>
          <w:rFonts w:cs="Arial"/>
          <w:szCs w:val="20"/>
        </w:rPr>
        <w:t>Gerevich</w:t>
      </w:r>
      <w:proofErr w:type="spellEnd"/>
      <w:r w:rsidRPr="007B1EB7">
        <w:rPr>
          <w:rFonts w:cs="Arial"/>
          <w:szCs w:val="20"/>
        </w:rPr>
        <w:t xml:space="preserve"> omogočila štipendije za 900 športnikom, športnim strokovnjakom in strokovnjakom za športno zdravje z ali brez invalidnosti za doseganje izjemnih športnih rezultatov. Po veljavni zakonodaji se lahko ta štipendija dodeli tudi za podporo študija tekmovalnih športnikov.</w:t>
      </w:r>
    </w:p>
    <w:p w14:paraId="71174C31" w14:textId="2299CDF0" w:rsidR="007B1EB7" w:rsidRPr="007B1EB7" w:rsidRDefault="007B1EB7" w:rsidP="007B1EB7">
      <w:pPr>
        <w:spacing w:line="288" w:lineRule="auto"/>
        <w:jc w:val="both"/>
        <w:rPr>
          <w:rFonts w:cs="Arial"/>
          <w:szCs w:val="20"/>
        </w:rPr>
      </w:pPr>
      <w:r w:rsidRPr="007B1EB7">
        <w:rPr>
          <w:rFonts w:cs="Arial"/>
          <w:szCs w:val="20"/>
        </w:rPr>
        <w:t xml:space="preserve">– Uspešni športniki v olimpijskih in paralimpijskih športih, ki so vpisani v visokošolski študij, so upravičeni do štipendije </w:t>
      </w:r>
      <w:proofErr w:type="spellStart"/>
      <w:r w:rsidRPr="007B1EB7">
        <w:rPr>
          <w:rFonts w:cs="Arial"/>
          <w:szCs w:val="20"/>
        </w:rPr>
        <w:t>Hungarian</w:t>
      </w:r>
      <w:proofErr w:type="spellEnd"/>
      <w:r w:rsidRPr="007B1EB7">
        <w:rPr>
          <w:rFonts w:cs="Arial"/>
          <w:szCs w:val="20"/>
        </w:rPr>
        <w:t xml:space="preserve"> </w:t>
      </w:r>
      <w:proofErr w:type="spellStart"/>
      <w:r w:rsidRPr="007B1EB7">
        <w:rPr>
          <w:rFonts w:cs="Arial"/>
          <w:szCs w:val="20"/>
        </w:rPr>
        <w:t>Sports</w:t>
      </w:r>
      <w:proofErr w:type="spellEnd"/>
      <w:r w:rsidRPr="007B1EB7">
        <w:rPr>
          <w:rFonts w:cs="Arial"/>
          <w:szCs w:val="20"/>
        </w:rPr>
        <w:t xml:space="preserve"> Star </w:t>
      </w:r>
      <w:proofErr w:type="spellStart"/>
      <w:r w:rsidRPr="007B1EB7">
        <w:rPr>
          <w:rFonts w:cs="Arial"/>
          <w:szCs w:val="20"/>
        </w:rPr>
        <w:t>Scholarship</w:t>
      </w:r>
      <w:proofErr w:type="spellEnd"/>
      <w:r w:rsidRPr="007B1EB7">
        <w:rPr>
          <w:rFonts w:cs="Arial"/>
          <w:szCs w:val="20"/>
        </w:rPr>
        <w:t>, katere cilj je podpreti pripravo na civilno življenje po koncu športne kariere. V zimskem semestru 2024/2025 je štipendijo prejelo 183 oseb, v poletnem semestru 2024/2025 pa 204</w:t>
      </w:r>
      <w:r w:rsidR="007A39F1">
        <w:rPr>
          <w:rFonts w:cs="Arial"/>
          <w:szCs w:val="20"/>
        </w:rPr>
        <w:t xml:space="preserve"> osebe</w:t>
      </w:r>
      <w:r w:rsidRPr="007B1EB7">
        <w:rPr>
          <w:rFonts w:cs="Arial"/>
          <w:szCs w:val="20"/>
        </w:rPr>
        <w:t>.</w:t>
      </w:r>
    </w:p>
    <w:p w14:paraId="25D2F85A" w14:textId="77777777" w:rsidR="007B1EB7" w:rsidRPr="007B1EB7" w:rsidRDefault="007B1EB7" w:rsidP="007B1EB7">
      <w:pPr>
        <w:spacing w:line="288" w:lineRule="auto"/>
        <w:jc w:val="both"/>
        <w:rPr>
          <w:rFonts w:cs="Arial"/>
          <w:szCs w:val="20"/>
        </w:rPr>
      </w:pPr>
      <w:r w:rsidRPr="007B1EB7">
        <w:rPr>
          <w:rFonts w:cs="Arial"/>
          <w:szCs w:val="20"/>
        </w:rPr>
        <w:t>– Tekmovanje »Dober učenec in dober športnik Madžarske« motivira učence v javnem šolstvu, tekmovanje »Madžarska nadarjenost« za srednješolce pa je prejelo 1.046 veljavnih prijav.</w:t>
      </w:r>
    </w:p>
    <w:p w14:paraId="298E549C" w14:textId="77777777" w:rsidR="007B1EB7" w:rsidRPr="007B1EB7" w:rsidRDefault="007B1EB7" w:rsidP="007B1EB7">
      <w:pPr>
        <w:spacing w:line="288" w:lineRule="auto"/>
        <w:jc w:val="both"/>
        <w:rPr>
          <w:rFonts w:cs="Arial"/>
          <w:szCs w:val="20"/>
        </w:rPr>
      </w:pPr>
      <w:r w:rsidRPr="007B1EB7">
        <w:rPr>
          <w:rFonts w:cs="Arial"/>
          <w:szCs w:val="20"/>
        </w:rPr>
        <w:t>Od 1. januarja 2020 deluje državno akreditiran podporni sistem športnih akademij z namenom ustvariti pogoje za elitno vadbo mladih športnikov, razvijati uspešne športnike v članskem mednarodnem prostoru in hkrati omogočati model dvojne kariere poleg športno-specifičnega treninga.</w:t>
      </w:r>
    </w:p>
    <w:p w14:paraId="5450BC30" w14:textId="77777777" w:rsidR="007B1EB7" w:rsidRPr="007B1EB7" w:rsidRDefault="007B1EB7" w:rsidP="007B1EB7">
      <w:pPr>
        <w:spacing w:line="288" w:lineRule="auto"/>
        <w:jc w:val="both"/>
        <w:rPr>
          <w:rFonts w:cs="Arial"/>
          <w:szCs w:val="20"/>
        </w:rPr>
      </w:pPr>
      <w:r w:rsidRPr="007B1EB7">
        <w:rPr>
          <w:rFonts w:cs="Arial"/>
          <w:szCs w:val="20"/>
        </w:rPr>
        <w:t>Nacionalna zveza za šolski, univerzitetni in prostočasni šport ima ključno vlogo v podpori dvojne kariere: pripravlja strokovne predloge za zagon in delovanje programov dvojne kariere ter sodeluje z nacionalnimi študentskimi in univerzitetnimi športnimi zvezami pri pripravi športnikov na mednarodna študentska tekmovanja.</w:t>
      </w:r>
    </w:p>
    <w:p w14:paraId="38505D46" w14:textId="77777777" w:rsidR="007B1EB7" w:rsidRPr="007B1EB7" w:rsidRDefault="007B1EB7" w:rsidP="007B1EB7">
      <w:pPr>
        <w:spacing w:line="288" w:lineRule="auto"/>
        <w:jc w:val="both"/>
        <w:rPr>
          <w:rFonts w:cs="Arial"/>
          <w:szCs w:val="20"/>
        </w:rPr>
      </w:pPr>
      <w:r w:rsidRPr="007B1EB7">
        <w:rPr>
          <w:rFonts w:cs="Arial"/>
          <w:szCs w:val="20"/>
        </w:rPr>
        <w:t>Trenutni izobraževalni sistem in zakonodaja omogočata mladim športnikom, da pri šolah zahtevajo prilagojen urnik in izobraževalni načrt, usklajen z njihovimi športnimi obveznostmi.</w:t>
      </w:r>
    </w:p>
    <w:p w14:paraId="7E17061E" w14:textId="77777777" w:rsidR="007B1EB7" w:rsidRPr="007B1EB7" w:rsidRDefault="007B1EB7" w:rsidP="007B1EB7">
      <w:pPr>
        <w:spacing w:line="288" w:lineRule="auto"/>
        <w:jc w:val="both"/>
        <w:rPr>
          <w:rFonts w:cs="Arial"/>
          <w:szCs w:val="20"/>
        </w:rPr>
      </w:pPr>
      <w:r w:rsidRPr="007B1EB7">
        <w:rPr>
          <w:rFonts w:cs="Arial"/>
          <w:szCs w:val="20"/>
        </w:rPr>
        <w:t>Skupaj ti ukrepi športnikom pomagajo uresničevati športne ambicije, ne da bi pri tem ogrozili izobraževanje in prihodnje karierne možnosti.</w:t>
      </w:r>
    </w:p>
    <w:p w14:paraId="545295DF" w14:textId="77777777" w:rsidR="007B1EB7" w:rsidRPr="007B1EB7" w:rsidRDefault="007B1EB7" w:rsidP="007B1EB7">
      <w:pPr>
        <w:spacing w:line="288" w:lineRule="auto"/>
        <w:jc w:val="both"/>
        <w:rPr>
          <w:rFonts w:cs="Arial"/>
          <w:b/>
          <w:bCs/>
          <w:szCs w:val="20"/>
        </w:rPr>
      </w:pPr>
      <w:r w:rsidRPr="007B1EB7">
        <w:rPr>
          <w:rFonts w:cs="Arial"/>
          <w:b/>
          <w:bCs/>
          <w:szCs w:val="20"/>
        </w:rPr>
        <w:t>Socialnovarstveni ukrepi med prehodom kariere</w:t>
      </w:r>
    </w:p>
    <w:p w14:paraId="7F4C7848" w14:textId="77777777" w:rsidR="007B1EB7" w:rsidRPr="007B1EB7" w:rsidRDefault="007B1EB7" w:rsidP="007B1EB7">
      <w:pPr>
        <w:spacing w:line="288" w:lineRule="auto"/>
        <w:jc w:val="both"/>
        <w:rPr>
          <w:rFonts w:cs="Arial"/>
          <w:szCs w:val="20"/>
        </w:rPr>
      </w:pPr>
      <w:r w:rsidRPr="007B1EB7">
        <w:rPr>
          <w:rFonts w:cs="Arial"/>
          <w:szCs w:val="20"/>
        </w:rPr>
        <w:t>Madžarska podpira prehod športnikov v drugo kariero z državnimi programi. Izstopa Športna eskadrilja madžarskih obrambnih sil, ki jo je leta 2017 ustanovilo Ministrstvo za obrambo. Ta posebna enota je sestavljena iz vrhunskih športnikov, ki hkrati služijo vojaški službi in konkurirajo v športu. Člani imajo polno socialno varnost in stabilno zaposlitev, prispevajo k vojaškemu naboru in domoljubni vzgoji, redno pa zastopajo Madžarsko in obrambne sile na največjih mednarodnih tekmovanjih. Dodatno madžarski izobraževalni sistem podpira prehod tako, da športnikom na podlagi dosežkov priznava dodatne točke v nacionalnem vpisnem postopku v visoko šolstvo.</w:t>
      </w:r>
    </w:p>
    <w:p w14:paraId="33AF4E0E" w14:textId="77777777" w:rsidR="007B1EB7" w:rsidRPr="007B1EB7" w:rsidRDefault="007B1EB7" w:rsidP="007B1EB7">
      <w:pPr>
        <w:spacing w:line="288" w:lineRule="auto"/>
        <w:jc w:val="both"/>
        <w:rPr>
          <w:rFonts w:cs="Arial"/>
          <w:szCs w:val="20"/>
        </w:rPr>
      </w:pPr>
      <w:r w:rsidRPr="007B1EB7">
        <w:rPr>
          <w:rFonts w:cs="Arial"/>
          <w:szCs w:val="20"/>
        </w:rPr>
        <w:t>Pokojninska oziroma upokojitvena podpora nekdanjim športnikom</w:t>
      </w:r>
    </w:p>
    <w:p w14:paraId="67523824" w14:textId="77777777" w:rsidR="007B1EB7" w:rsidRPr="007B1EB7" w:rsidRDefault="007B1EB7" w:rsidP="007B1EB7">
      <w:pPr>
        <w:spacing w:line="288" w:lineRule="auto"/>
        <w:jc w:val="both"/>
        <w:rPr>
          <w:rFonts w:cs="Arial"/>
          <w:b/>
          <w:bCs/>
          <w:szCs w:val="20"/>
        </w:rPr>
      </w:pPr>
      <w:r w:rsidRPr="007B1EB7">
        <w:rPr>
          <w:rFonts w:cs="Arial"/>
          <w:b/>
          <w:bCs/>
          <w:szCs w:val="20"/>
        </w:rPr>
        <w:t>Madžarska zagotavlja doživljenjsko podporo elitnim športnikom:</w:t>
      </w:r>
    </w:p>
    <w:p w14:paraId="58409ABD" w14:textId="1941DD51" w:rsidR="007B1EB7" w:rsidRPr="007B1EB7" w:rsidRDefault="007A39F1" w:rsidP="007B1EB7">
      <w:pPr>
        <w:spacing w:line="288" w:lineRule="auto"/>
        <w:jc w:val="both"/>
        <w:rPr>
          <w:rFonts w:cs="Arial"/>
          <w:szCs w:val="20"/>
        </w:rPr>
      </w:pPr>
      <w:r>
        <w:rPr>
          <w:rFonts w:cs="Arial"/>
          <w:szCs w:val="20"/>
        </w:rPr>
        <w:t>Dobitniki olimpijskih medalj</w:t>
      </w:r>
      <w:r w:rsidR="007B1EB7" w:rsidRPr="007B1EB7">
        <w:rPr>
          <w:rFonts w:cs="Arial"/>
          <w:szCs w:val="20"/>
        </w:rPr>
        <w:t xml:space="preserve"> so upravičeni do dosmrtne rente od 35. leta starosti naprej. Renta pripada madžarskim državljanom, ki so kot člani državne reprezentance </w:t>
      </w:r>
      <w:r>
        <w:rPr>
          <w:rFonts w:cs="Arial"/>
          <w:szCs w:val="20"/>
        </w:rPr>
        <w:t>osvojili medaljo</w:t>
      </w:r>
      <w:r w:rsidR="007B1EB7" w:rsidRPr="007B1EB7">
        <w:rPr>
          <w:rFonts w:cs="Arial"/>
          <w:szCs w:val="20"/>
        </w:rPr>
        <w:t xml:space="preserve"> v individualni ali ekipni disciplini na poletnih ali zimskih OI pod okriljem MOK ali na šahovski olimpijadi pod okriljem FIDE, ter od leta 1984 tudi na poletnih ali zimskih </w:t>
      </w:r>
      <w:proofErr w:type="spellStart"/>
      <w:r w:rsidR="007B1EB7" w:rsidRPr="007B1EB7">
        <w:rPr>
          <w:rFonts w:cs="Arial"/>
          <w:szCs w:val="20"/>
        </w:rPr>
        <w:t>Deaflympics</w:t>
      </w:r>
      <w:proofErr w:type="spellEnd"/>
      <w:r w:rsidR="007B1EB7" w:rsidRPr="007B1EB7">
        <w:rPr>
          <w:rFonts w:cs="Arial"/>
          <w:szCs w:val="20"/>
        </w:rPr>
        <w:t xml:space="preserve"> oziroma </w:t>
      </w:r>
      <w:r w:rsidR="007B1EB7" w:rsidRPr="007B1EB7">
        <w:rPr>
          <w:rFonts w:cs="Arial"/>
          <w:szCs w:val="20"/>
        </w:rPr>
        <w:lastRenderedPageBreak/>
        <w:t xml:space="preserve">Paralimpijskih igrah. </w:t>
      </w:r>
      <w:r w:rsidRPr="007A39F1">
        <w:rPr>
          <w:rFonts w:cs="Arial"/>
          <w:szCs w:val="20"/>
        </w:rPr>
        <w:t>Mesečna renta znaša: za zlato medaljo 1.669 €, za srebrno medaljo 1.169 €, za bronasto medaljo 835 €, kumulativno glede na število medalj</w:t>
      </w:r>
      <w:r w:rsidR="007B1EB7" w:rsidRPr="007B1EB7">
        <w:rPr>
          <w:rFonts w:cs="Arial"/>
          <w:szCs w:val="20"/>
        </w:rPr>
        <w:t>.</w:t>
      </w:r>
    </w:p>
    <w:p w14:paraId="417D2073" w14:textId="77777777" w:rsidR="007B1EB7" w:rsidRPr="007B1EB7" w:rsidRDefault="007B1EB7" w:rsidP="007B1EB7">
      <w:pPr>
        <w:spacing w:line="288" w:lineRule="auto"/>
        <w:jc w:val="both"/>
        <w:rPr>
          <w:rFonts w:cs="Arial"/>
          <w:szCs w:val="20"/>
        </w:rPr>
      </w:pPr>
      <w:r w:rsidRPr="007B1EB7">
        <w:rPr>
          <w:rFonts w:cs="Arial"/>
          <w:szCs w:val="20"/>
        </w:rPr>
        <w:t>»Športnik naroda« je častni naziv po Zakonu o športu iz leta 2004. Podeli se športnikom, starim 60 let ali več, ki so dosegli izjemne rezultate in po karieri še naprej prispevajo k madžarskemu športu. Naziv lahko hkrati nosi 12 športnikov in vključuje mesečno bruto rento 630.000 HUF, ki se lahko izplačuje poleg olimpijske rente.</w:t>
      </w:r>
    </w:p>
    <w:p w14:paraId="7852A2CE" w14:textId="77777777" w:rsidR="007B1EB7" w:rsidRDefault="007B1EB7" w:rsidP="007B1EB7">
      <w:pPr>
        <w:spacing w:line="288" w:lineRule="auto"/>
        <w:jc w:val="both"/>
        <w:rPr>
          <w:rFonts w:cs="Arial"/>
          <w:szCs w:val="20"/>
        </w:rPr>
      </w:pPr>
    </w:p>
    <w:p w14:paraId="6A951C93" w14:textId="77777777" w:rsidR="00EB6A1A" w:rsidRDefault="00EB6A1A" w:rsidP="007B1EB7">
      <w:pPr>
        <w:spacing w:line="288" w:lineRule="auto"/>
        <w:jc w:val="both"/>
        <w:rPr>
          <w:rFonts w:cs="Arial"/>
          <w:szCs w:val="20"/>
        </w:rPr>
      </w:pPr>
    </w:p>
    <w:p w14:paraId="4F0EBC5D" w14:textId="77777777" w:rsidR="00EB6A1A" w:rsidRPr="007B1EB7" w:rsidRDefault="00EB6A1A" w:rsidP="007B1EB7">
      <w:pPr>
        <w:spacing w:line="288" w:lineRule="auto"/>
        <w:jc w:val="both"/>
        <w:rPr>
          <w:rFonts w:cs="Arial"/>
          <w:szCs w:val="20"/>
        </w:rPr>
      </w:pPr>
    </w:p>
    <w:p w14:paraId="153CC089" w14:textId="77777777" w:rsidR="007B1EB7" w:rsidRPr="007B1EB7" w:rsidRDefault="007B1EB7" w:rsidP="007B1EB7">
      <w:pPr>
        <w:spacing w:line="288" w:lineRule="auto"/>
        <w:jc w:val="both"/>
        <w:rPr>
          <w:rFonts w:cs="Arial"/>
          <w:b/>
          <w:bCs/>
          <w:szCs w:val="20"/>
        </w:rPr>
      </w:pPr>
      <w:r w:rsidRPr="007B1EB7">
        <w:rPr>
          <w:rFonts w:cs="Arial"/>
          <w:b/>
          <w:bCs/>
          <w:szCs w:val="20"/>
        </w:rPr>
        <w:t>HRVAŠKA</w:t>
      </w:r>
    </w:p>
    <w:p w14:paraId="56B2F972" w14:textId="77777777" w:rsidR="007B1EB7" w:rsidRPr="007B1EB7" w:rsidRDefault="007B1EB7" w:rsidP="007B1EB7">
      <w:pPr>
        <w:spacing w:line="288" w:lineRule="auto"/>
        <w:jc w:val="both"/>
        <w:rPr>
          <w:rFonts w:eastAsia="Calibri" w:cs="Arial"/>
          <w:szCs w:val="20"/>
        </w:rPr>
      </w:pPr>
      <w:r w:rsidRPr="007B1EB7">
        <w:rPr>
          <w:rFonts w:eastAsia="Calibri" w:cs="Arial"/>
          <w:szCs w:val="20"/>
        </w:rPr>
        <w:t>Hrvaški (kategorizirani) športniki so upravičeni do mesta v študentskih domovih v skladu s Pravilnikom o pogojih in načinu uveljavljanja pravice rednih študentov do subvencioniranega bivanja („Narodne novine“ št. 68/23 in 77/24), ki spada v pristojnost Ministrstva za znanost, izobraževanje in mladino. Za vpis v oddelke, namenjene izključno športnikom, se lahko prijavijo le študenti, ki so uvrščeni na rang listo pristojne nacionalne športne zveze.</w:t>
      </w:r>
    </w:p>
    <w:p w14:paraId="2B1874AA" w14:textId="1C54364A" w:rsidR="007B1EB7" w:rsidRPr="007B1EB7" w:rsidRDefault="007B1EB7" w:rsidP="007B1EB7">
      <w:pPr>
        <w:spacing w:line="288" w:lineRule="auto"/>
        <w:jc w:val="both"/>
        <w:rPr>
          <w:rFonts w:eastAsia="Calibri" w:cs="Arial"/>
          <w:szCs w:val="20"/>
        </w:rPr>
      </w:pPr>
      <w:r w:rsidRPr="007B1EB7">
        <w:rPr>
          <w:rFonts w:eastAsia="Calibri" w:cs="Arial"/>
          <w:szCs w:val="20"/>
        </w:rPr>
        <w:t xml:space="preserve">Med </w:t>
      </w:r>
      <w:r w:rsidR="007A39F1">
        <w:rPr>
          <w:rFonts w:eastAsia="Calibri" w:cs="Arial"/>
          <w:szCs w:val="20"/>
        </w:rPr>
        <w:t>leti</w:t>
      </w:r>
      <w:r w:rsidRPr="007B1EB7">
        <w:rPr>
          <w:rFonts w:eastAsia="Calibri" w:cs="Arial"/>
          <w:szCs w:val="20"/>
        </w:rPr>
        <w:t xml:space="preserve"> 2007 in 2020 je Hrvaški olimpijski komite (v nadaljnjem besedilu: HOK) v sodelovanju s partnerji s področja športa in izobraževanja izvajal več projektov, osredotočenih na dvojne kariere v športu. Ugotovljena je bila potreba po ustanovitvi organa, ki bi zagotavljal strokovno podporo in storitve za uspeh v dvojni karieri ter po športni karieri. Ta organ bi športnikom zagotavljal ključne informacije o izobraževalnih možnostih, štipendijah, zaposlovanju in načrtovanju športne kariere.</w:t>
      </w:r>
    </w:p>
    <w:p w14:paraId="644066F6" w14:textId="77777777" w:rsidR="007B1EB7" w:rsidRPr="007B1EB7" w:rsidRDefault="007B1EB7" w:rsidP="007B1EB7">
      <w:pPr>
        <w:spacing w:line="288" w:lineRule="auto"/>
        <w:jc w:val="both"/>
        <w:rPr>
          <w:rFonts w:eastAsia="Calibri" w:cs="Arial"/>
          <w:szCs w:val="20"/>
        </w:rPr>
      </w:pPr>
      <w:r w:rsidRPr="007B1EB7">
        <w:rPr>
          <w:rFonts w:eastAsia="Calibri" w:cs="Arial"/>
          <w:szCs w:val="20"/>
        </w:rPr>
        <w:t>Poslanstvo in končni cilj sta spodbujati javne oblasti in institucije ter športnike in športne organizacije, da prepoznajo pomen izobraževanja med športno kariero kot temelja za življenje in delo po zaključku športne poti. Namen je zagotavljati strokovno podporo, storitve in informacije, potrebne za uspeh v dvojni karieri, po zgledih dobrih praks iz izbranih evropskih držav.</w:t>
      </w:r>
    </w:p>
    <w:p w14:paraId="15BAD6F8" w14:textId="77777777" w:rsidR="007B1EB7" w:rsidRPr="007B1EB7" w:rsidRDefault="007B1EB7" w:rsidP="007B1EB7">
      <w:pPr>
        <w:spacing w:line="288" w:lineRule="auto"/>
        <w:jc w:val="both"/>
        <w:rPr>
          <w:rFonts w:eastAsia="Calibri" w:cs="Arial"/>
          <w:szCs w:val="20"/>
        </w:rPr>
      </w:pPr>
      <w:r w:rsidRPr="007B1EB7">
        <w:rPr>
          <w:rFonts w:eastAsia="Calibri" w:cs="Arial"/>
          <w:szCs w:val="20"/>
        </w:rPr>
        <w:t>Center opravlja strokovne naloge, ki nadgrajujejo obstoječo podporo HOK na področju kariere športnikov in statusnih vprašanj, kot so:</w:t>
      </w:r>
    </w:p>
    <w:p w14:paraId="3BD59547"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obveščanje športnikov o dejavnostih in storitvah Centra;</w:t>
      </w:r>
    </w:p>
    <w:p w14:paraId="0BCC8C94"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posredovanje informacij o izobraževalnih programih na Hrvaškem;</w:t>
      </w:r>
    </w:p>
    <w:p w14:paraId="4139BDB1"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z izobraževalnimi ustanovami in nacionalnimi organi, pristojnimi za izobraževanje in zaposlovanje, ter drugimi deležniki na področjih, pomembnih za dvojne kariere;</w:t>
      </w:r>
    </w:p>
    <w:p w14:paraId="5F2F046B"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obveščanje o štipendijah, subvencijah za izobraževanje in drugih virih finančne podpore (v sodelovanju z Ministrstvom za turizem in šport);</w:t>
      </w:r>
    </w:p>
    <w:p w14:paraId="29C963E6"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načrtovanje kariere po koncu športne poti;</w:t>
      </w:r>
    </w:p>
    <w:p w14:paraId="2E0A3F07"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odpiranje priložnosti za zaposlitev športnikov;</w:t>
      </w:r>
    </w:p>
    <w:p w14:paraId="5A20CC87"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obveščanje športnikov ter organizacija seminarjev in/ali delavnic za trenerje in športnike;</w:t>
      </w:r>
    </w:p>
    <w:p w14:paraId="375340D8"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z nacionalnimi športnimi zvezami, športnimi združenji, klubi in vsemi drugimi deležniki, vključenimi v podporo športnikom;</w:t>
      </w:r>
    </w:p>
    <w:p w14:paraId="0FEB643B"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z drugimi kariernimi centri za športnike na različnih ravneh (npr. univerzitetni športni uradi);</w:t>
      </w:r>
    </w:p>
    <w:p w14:paraId="5470E308"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s Hrvaško olimpijsko akademijo in drugimi organizacijskimi enotami HOK.</w:t>
      </w:r>
    </w:p>
    <w:p w14:paraId="09C27B35" w14:textId="77777777" w:rsidR="007B1EB7" w:rsidRPr="007B1EB7" w:rsidRDefault="007B1EB7" w:rsidP="007B1EB7">
      <w:pPr>
        <w:spacing w:line="288" w:lineRule="auto"/>
        <w:jc w:val="both"/>
        <w:rPr>
          <w:rFonts w:eastAsia="Calibri" w:cs="Arial"/>
          <w:szCs w:val="20"/>
        </w:rPr>
      </w:pPr>
      <w:r w:rsidRPr="007B1EB7">
        <w:rPr>
          <w:rFonts w:eastAsia="Calibri" w:cs="Arial"/>
          <w:szCs w:val="20"/>
        </w:rPr>
        <w:t>Od leta 2017 Ministrstvo za turizem in šport subvencionira izobraževanje vrhunskih športnikov (aktivnih in upokojenih) z namenom podpore dvojni karieri, strokovnemu razvoju in izobraževanju. To pomembno olajša dostop športnikov do visokošolskega izobraževanja in prehod po koncu športne kariere.</w:t>
      </w:r>
    </w:p>
    <w:p w14:paraId="04FD56CE" w14:textId="77777777" w:rsidR="007B1EB7" w:rsidRPr="007B1EB7" w:rsidRDefault="007B1EB7" w:rsidP="007B1EB7">
      <w:pPr>
        <w:spacing w:line="288" w:lineRule="auto"/>
        <w:jc w:val="both"/>
        <w:rPr>
          <w:rFonts w:eastAsia="Calibri" w:cs="Arial"/>
          <w:b/>
          <w:bCs/>
          <w:szCs w:val="20"/>
        </w:rPr>
      </w:pPr>
    </w:p>
    <w:p w14:paraId="05F7D94F" w14:textId="77777777" w:rsidR="007B1EB7" w:rsidRPr="007B1EB7" w:rsidRDefault="007B1EB7" w:rsidP="007B1EB7">
      <w:pPr>
        <w:spacing w:line="260" w:lineRule="atLeast"/>
        <w:jc w:val="both"/>
        <w:rPr>
          <w:rFonts w:eastAsia="Calibri" w:cs="Arial"/>
          <w:szCs w:val="20"/>
        </w:rPr>
      </w:pPr>
    </w:p>
    <w:p w14:paraId="10584F38" w14:textId="77777777" w:rsidR="007B1EB7" w:rsidRPr="00427184" w:rsidRDefault="007B1EB7" w:rsidP="007B1EB7">
      <w:pPr>
        <w:spacing w:line="260" w:lineRule="atLeast"/>
        <w:jc w:val="both"/>
        <w:rPr>
          <w:rFonts w:eastAsia="Calibri" w:cs="Arial"/>
          <w:b/>
          <w:bCs/>
          <w:szCs w:val="20"/>
        </w:rPr>
      </w:pPr>
      <w:r w:rsidRPr="00427184">
        <w:rPr>
          <w:rFonts w:eastAsia="Calibri" w:cs="Arial"/>
          <w:b/>
          <w:bCs/>
          <w:szCs w:val="20"/>
        </w:rPr>
        <w:t>ROMUNIJA</w:t>
      </w:r>
    </w:p>
    <w:p w14:paraId="26E3CE91"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Ugodnosti za učence in dijake – vrhunske športnike</w:t>
      </w:r>
    </w:p>
    <w:p w14:paraId="0C786580"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xml:space="preserve">Na podlagi Zakona o </w:t>
      </w:r>
      <w:proofErr w:type="spellStart"/>
      <w:r w:rsidRPr="007B1EB7">
        <w:rPr>
          <w:rFonts w:eastAsia="Calibri" w:cs="Arial"/>
          <w:szCs w:val="20"/>
        </w:rPr>
        <w:t>preduniverzitetnem</w:t>
      </w:r>
      <w:proofErr w:type="spellEnd"/>
      <w:r w:rsidRPr="007B1EB7">
        <w:rPr>
          <w:rFonts w:eastAsia="Calibri" w:cs="Arial"/>
          <w:szCs w:val="20"/>
        </w:rPr>
        <w:t xml:space="preserve"> izobraževanju št. 199/2023 in metodologije, odobrene z odredbo ministra za izobraževanje, se odsotnosti učencev in dijakov, ki sodelujejo v pripravah </w:t>
      </w:r>
      <w:r w:rsidRPr="007B1EB7">
        <w:rPr>
          <w:rFonts w:eastAsia="Calibri" w:cs="Arial"/>
          <w:szCs w:val="20"/>
        </w:rPr>
        <w:lastRenderedPageBreak/>
        <w:t>in tekmovanjih na lokalni, okrožni, regionalni, nacionalni in mednarodni ravni, štejejo kot opravičene.</w:t>
      </w:r>
    </w:p>
    <w:p w14:paraId="01DA844B"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Vrhunski študenti-športniki športnih panog, ki jih nacionalne športne zveze imenujejo za nacionalne olimpijske/</w:t>
      </w:r>
      <w:proofErr w:type="spellStart"/>
      <w:r w:rsidRPr="007B1EB7">
        <w:rPr>
          <w:rFonts w:eastAsia="Calibri" w:cs="Arial"/>
          <w:szCs w:val="20"/>
        </w:rPr>
        <w:t>odličnostne</w:t>
      </w:r>
      <w:proofErr w:type="spellEnd"/>
      <w:r w:rsidRPr="007B1EB7">
        <w:rPr>
          <w:rFonts w:eastAsia="Calibri" w:cs="Arial"/>
          <w:szCs w:val="20"/>
        </w:rPr>
        <w:t xml:space="preserve"> centre, se lahko vpišejo v izobraževalne ustanove v bližini teh športnih struktur in sledijo dinamiki izbora reprezentančnih selekcij. Šolski uspeh, zabeležen v obdobjih, ko se dijaki pripravljajo v teh centrih, se posreduje izobraževalnim ustanovam, katerih dijaki so.</w:t>
      </w:r>
    </w:p>
    <w:p w14:paraId="3711EBD7"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Vsako šolsko leto se za dijake 12./13. razreda, ki sodelujejo v olimpijskih ekipah in na mednarodnih športnih tekmovanjih, ki potekajo v času redne mature, organizira posebna matura. Koledar posebne seje se odobri z odredbo ministra za izobraževanje, raziskave, mladino in šport.</w:t>
      </w:r>
    </w:p>
    <w:p w14:paraId="77E619BE" w14:textId="77777777" w:rsidR="007B1EB7" w:rsidRPr="007B1EB7" w:rsidRDefault="007B1EB7" w:rsidP="007B1EB7">
      <w:pPr>
        <w:spacing w:line="260" w:lineRule="atLeast"/>
        <w:jc w:val="both"/>
        <w:rPr>
          <w:rFonts w:eastAsia="Calibri" w:cs="Arial"/>
          <w:szCs w:val="20"/>
        </w:rPr>
      </w:pPr>
      <w:r w:rsidRPr="007B1EB7">
        <w:rPr>
          <w:rFonts w:eastAsia="Calibri" w:cs="Arial"/>
          <w:b/>
          <w:bCs/>
          <w:szCs w:val="20"/>
        </w:rPr>
        <w:t>Ugodnosti za študente – vrhunske športnike</w:t>
      </w:r>
      <w:r w:rsidRPr="007B1EB7">
        <w:rPr>
          <w:rFonts w:eastAsia="Calibri" w:cs="Arial"/>
          <w:szCs w:val="20"/>
        </w:rPr>
        <w:t>:</w:t>
      </w:r>
    </w:p>
    <w:p w14:paraId="517676C6"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Na podlagi Zakona o visokem šolstvu št. 199/2023, s spremembami in dopolnitvami, ter Zakona o telesni vzgoji in športu št. 69/2000, s spremembami in dopolnitvami, ter predpisov o organizaciji in delovanju dodiplomskega/magistrskega študija:</w:t>
      </w:r>
    </w:p>
    <w:p w14:paraId="48B7615F"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možnost, da so vrhunski športniki sprejeti na fakulteto brez sprejemnega izpita, odvisno od posebnih pravil posamezne visokošolske ustanove in dosežene ravni športne uspešnosti;</w:t>
      </w:r>
    </w:p>
    <w:p w14:paraId="3E1F5261"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možnost dodeljevanja športnih štipendij, ki jo določajo posebna pravila vsake visokošolske ustanove;</w:t>
      </w:r>
    </w:p>
    <w:p w14:paraId="52A8170C"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podpora pri vseh oblikah opravljanja predmetov iz učnega načrta v okviru odprtih izpitnih rokov;</w:t>
      </w:r>
    </w:p>
    <w:p w14:paraId="15890FF6"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oprostitev prisotnosti pri pouku v deležu, ki običajno variira med 30 % in 70 % (70 % za športnike iz nacionalnih ali olimpijskih ekip).</w:t>
      </w:r>
    </w:p>
    <w:p w14:paraId="2485A161"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Socialna zaščita vrhunskih športnikov</w:t>
      </w:r>
    </w:p>
    <w:p w14:paraId="358CD18B"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Zakon o telesni vzgoji in športu št. 69/2000 določa, da imajo vrhunski športniki pravice iz socialnega zavarovanja, socialne pomoči, obveznega zdravstvenega zavarovanja, pa tudi pravice, ki jim pripadajo iz zasebnih pokojninskih skladov, v skladu z zakonom.</w:t>
      </w:r>
    </w:p>
    <w:p w14:paraId="764F8A06"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Na podlagi Zakona št. 69/2000 vrhunski športniki, ki so osvojili medalje na olimpijskih ali paralimpijskih igrah ali so svetovni oziroma evropski prvaki v disciplinah, ki so bile vsaj enkrat vključene v program olimpijskih ali paralimpijskih iger, po koncu svoje športne kariere prejemajo dosmrtno rento.</w:t>
      </w:r>
    </w:p>
    <w:p w14:paraId="646F01C9"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Na podlagi Zakona št. 118/2002 o vzpostavitvi zaslužnega dodatka lahko športniki, trenerji, športne osebnosti, raziskovalci, zdravniki itd. prejmejo zaslužni dodatek za posebne dosežke in za nagraditev priznane dejavnosti na področju športa. Na področju športa je 115 oseb, ki prejemajo zaslužne dodatke.</w:t>
      </w:r>
    </w:p>
    <w:p w14:paraId="11A474BB" w14:textId="77777777" w:rsidR="007B1EB7" w:rsidRPr="007B1EB7" w:rsidRDefault="007B1EB7" w:rsidP="007B1EB7">
      <w:pPr>
        <w:spacing w:line="259" w:lineRule="auto"/>
        <w:jc w:val="both"/>
        <w:rPr>
          <w:rFonts w:eastAsia="Calibri" w:cs="Arial"/>
          <w:szCs w:val="20"/>
        </w:rPr>
      </w:pPr>
    </w:p>
    <w:p w14:paraId="6D1EF54F" w14:textId="77777777" w:rsidR="007B1EB7" w:rsidRPr="007B1EB7" w:rsidRDefault="007B1EB7" w:rsidP="007B1EB7">
      <w:pPr>
        <w:spacing w:line="259" w:lineRule="auto"/>
        <w:jc w:val="both"/>
        <w:rPr>
          <w:rFonts w:eastAsia="Calibri" w:cs="Arial"/>
          <w:szCs w:val="20"/>
        </w:rPr>
      </w:pPr>
    </w:p>
    <w:p w14:paraId="57B5CD8F" w14:textId="77777777" w:rsidR="007B1EB7" w:rsidRPr="00427184" w:rsidRDefault="007B1EB7" w:rsidP="007B1EB7">
      <w:pPr>
        <w:spacing w:line="260" w:lineRule="atLeast"/>
        <w:jc w:val="both"/>
        <w:rPr>
          <w:rFonts w:eastAsia="Calibri" w:cs="Arial"/>
          <w:b/>
          <w:bCs/>
          <w:szCs w:val="20"/>
        </w:rPr>
      </w:pPr>
      <w:r w:rsidRPr="00427184">
        <w:rPr>
          <w:rFonts w:eastAsia="Calibri" w:cs="Arial"/>
          <w:b/>
          <w:bCs/>
          <w:szCs w:val="20"/>
        </w:rPr>
        <w:t>ESTONIJA</w:t>
      </w:r>
    </w:p>
    <w:p w14:paraId="749BDC82"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Mehanizmi podpore dvojni karieri</w:t>
      </w:r>
    </w:p>
    <w:p w14:paraId="1A676735" w14:textId="30E20D3B" w:rsidR="007B1EB7" w:rsidRPr="007B1EB7" w:rsidRDefault="007B1EB7" w:rsidP="007B1EB7">
      <w:pPr>
        <w:spacing w:line="260" w:lineRule="atLeast"/>
        <w:jc w:val="both"/>
        <w:rPr>
          <w:rFonts w:eastAsia="Calibri" w:cs="Arial"/>
          <w:szCs w:val="20"/>
        </w:rPr>
      </w:pPr>
      <w:r w:rsidRPr="007B1EB7">
        <w:rPr>
          <w:rFonts w:eastAsia="Calibri" w:cs="Arial"/>
          <w:szCs w:val="20"/>
        </w:rPr>
        <w:t xml:space="preserve">V Estoniji je dvojna kariera športnikov prepoznana in podprta s koordinacijo med Ministrstvom za kulturo, Estonskim olimpijskim komitejem in izobraževalnimi ustanovami. Gimnazija </w:t>
      </w:r>
      <w:proofErr w:type="spellStart"/>
      <w:r w:rsidRPr="007B1EB7">
        <w:rPr>
          <w:rFonts w:eastAsia="Calibri" w:cs="Arial"/>
          <w:szCs w:val="20"/>
        </w:rPr>
        <w:t>Audentes</w:t>
      </w:r>
      <w:proofErr w:type="spellEnd"/>
      <w:r w:rsidRPr="007B1EB7">
        <w:rPr>
          <w:rFonts w:eastAsia="Calibri" w:cs="Arial"/>
          <w:szCs w:val="20"/>
        </w:rPr>
        <w:t xml:space="preserve"> </w:t>
      </w:r>
      <w:proofErr w:type="spellStart"/>
      <w:r w:rsidRPr="007B1EB7">
        <w:rPr>
          <w:rFonts w:eastAsia="Calibri" w:cs="Arial"/>
          <w:szCs w:val="20"/>
        </w:rPr>
        <w:t>Sports</w:t>
      </w:r>
      <w:proofErr w:type="spellEnd"/>
      <w:r w:rsidRPr="007B1EB7">
        <w:rPr>
          <w:rFonts w:eastAsia="Calibri" w:cs="Arial"/>
          <w:szCs w:val="20"/>
        </w:rPr>
        <w:t xml:space="preserve"> v Talinu, državna elitna športna šola, je osrednja: nudi prožne urnike, </w:t>
      </w:r>
      <w:proofErr w:type="spellStart"/>
      <w:r w:rsidRPr="007B1EB7">
        <w:rPr>
          <w:rFonts w:eastAsia="Calibri" w:cs="Arial"/>
          <w:szCs w:val="20"/>
        </w:rPr>
        <w:t>personalizirane</w:t>
      </w:r>
      <w:proofErr w:type="spellEnd"/>
      <w:r w:rsidRPr="007B1EB7">
        <w:rPr>
          <w:rFonts w:eastAsia="Calibri" w:cs="Arial"/>
          <w:szCs w:val="20"/>
        </w:rPr>
        <w:t xml:space="preserve"> učne poti, vadbene objekte na kampusu in dijaški dom. Brezplačen visokošolski študij v estonščini za redne študente pomembno podpira dvojno kariero. Univerze in poklicne šole ponujajo daljinsko učenje, podaljšane roke diplomiranja in individualne študijske načrte.</w:t>
      </w:r>
    </w:p>
    <w:p w14:paraId="0BEF1906"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Socialnovarstveni ukrepi med prehodom</w:t>
      </w:r>
    </w:p>
    <w:p w14:paraId="6E9FBA91"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xml:space="preserve">Posebnega, zgolj športno-specifičnega socialnega sistema za prehodno fazo trenutno ni. Številne zveze in reprezentance sklepajo formalne pogodbe z vrhunskimi športniki, po katerih prejemajo obdavčeno plačo s polnimi socialnimi prispevki (zdravstveno, zavarovanje za primer brezposelnosti, pokojninsko varčevanje), kar jih v času kariere integrira v nacionalni sistem socialne zaščite. Športna organizacija ali športna šola, vpisana v športno bazo, sme športniku izplačevati mesečno podporo do dvakratnika minimalne plače, če športnik prejema vsaj minimalno plačo, ima licenco zveze in tekmuje v njenem sistemu ali zastopa reprezentanco; pogoje se določi s pogodbo, podatke pa vnese v športno bazo. Ob upokojitvi ali karierni </w:t>
      </w:r>
      <w:r w:rsidRPr="007B1EB7">
        <w:rPr>
          <w:rFonts w:eastAsia="Calibri" w:cs="Arial"/>
          <w:szCs w:val="20"/>
        </w:rPr>
        <w:lastRenderedPageBreak/>
        <w:t>spremembi lahko športniki koristijo storitve Estonskega sklada za zavarovanje za primer brezposelnosti (prekvalifikacije, posredovanje zaposlitev, nadomestila – če izpolnjujejo pogoje).</w:t>
      </w:r>
    </w:p>
    <w:p w14:paraId="2A3A7B79"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Pokojninska oziroma upokojitvena podpora</w:t>
      </w:r>
    </w:p>
    <w:p w14:paraId="209F94FF"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xml:space="preserve">Posebne prispevne pokojninske sheme izključno za športnike ni, obstaja pa več oblik podpore po karieri, zlasti za izjemne dosežke: državne častne rente – doživljenjske mesečne štipendije kot priznanje prispevka k estonskemu športu, neodvisno od zaposlitvene zgodovine in prispevkov. Nekdanji olimpijski </w:t>
      </w:r>
      <w:proofErr w:type="spellStart"/>
      <w:r w:rsidRPr="007B1EB7">
        <w:rPr>
          <w:rFonts w:eastAsia="Calibri" w:cs="Arial"/>
          <w:szCs w:val="20"/>
        </w:rPr>
        <w:t>medalisti</w:t>
      </w:r>
      <w:proofErr w:type="spellEnd"/>
      <w:r w:rsidRPr="007B1EB7">
        <w:rPr>
          <w:rFonts w:eastAsia="Calibri" w:cs="Arial"/>
          <w:szCs w:val="20"/>
        </w:rPr>
        <w:t xml:space="preserve"> lahko prejmejo posebno priznanje in finančno podporo. Estonija podpira dvojne kariere in prehode predvsem preko gimnazije </w:t>
      </w:r>
      <w:proofErr w:type="spellStart"/>
      <w:r w:rsidRPr="007B1EB7">
        <w:rPr>
          <w:rFonts w:eastAsia="Calibri" w:cs="Arial"/>
          <w:szCs w:val="20"/>
        </w:rPr>
        <w:t>Audentes</w:t>
      </w:r>
      <w:proofErr w:type="spellEnd"/>
      <w:r w:rsidRPr="007B1EB7">
        <w:rPr>
          <w:rFonts w:eastAsia="Calibri" w:cs="Arial"/>
          <w:szCs w:val="20"/>
        </w:rPr>
        <w:t>, brezplačnega univerzitetnega izobraževanja, pogodb z vsemi prispevki in državnega priznanja olimpijcev; dodatno strukturiranje prehodne faze bi sistem še okrepilo.</w:t>
      </w:r>
    </w:p>
    <w:p w14:paraId="0FA4D39F" w14:textId="77777777" w:rsidR="00DB7974" w:rsidRPr="00CA637E" w:rsidRDefault="00DB7974" w:rsidP="00463498">
      <w:pPr>
        <w:spacing w:line="288" w:lineRule="auto"/>
        <w:jc w:val="both"/>
        <w:rPr>
          <w:rFonts w:cs="Arial"/>
          <w:szCs w:val="20"/>
          <w:highlight w:val="yellow"/>
        </w:rPr>
      </w:pPr>
    </w:p>
    <w:p w14:paraId="749975FF" w14:textId="2480D67A" w:rsidR="00463498" w:rsidRPr="00CA637E" w:rsidRDefault="00463498" w:rsidP="00511F6A">
      <w:pPr>
        <w:pStyle w:val="Odstavekseznama"/>
        <w:numPr>
          <w:ilvl w:val="0"/>
          <w:numId w:val="23"/>
        </w:numPr>
        <w:suppressAutoHyphens/>
        <w:overflowPunct w:val="0"/>
        <w:autoSpaceDE w:val="0"/>
        <w:autoSpaceDN w:val="0"/>
        <w:adjustRightInd w:val="0"/>
        <w:spacing w:line="240" w:lineRule="atLeast"/>
        <w:jc w:val="both"/>
        <w:textAlignment w:val="baseline"/>
        <w:rPr>
          <w:rFonts w:cs="Arial"/>
          <w:b/>
          <w:szCs w:val="20"/>
        </w:rPr>
      </w:pPr>
      <w:r w:rsidRPr="00CA637E">
        <w:rPr>
          <w:rFonts w:cs="Arial"/>
          <w:b/>
          <w:szCs w:val="20"/>
        </w:rPr>
        <w:t>PRESOJA POSLEDIC, KI JIH BO IMEL SPREJEM ZAKONA:</w:t>
      </w:r>
    </w:p>
    <w:p w14:paraId="3E50B345" w14:textId="77777777" w:rsidR="00463498" w:rsidRPr="00CA637E" w:rsidRDefault="00463498" w:rsidP="00463498">
      <w:pPr>
        <w:suppressAutoHyphens/>
        <w:overflowPunct w:val="0"/>
        <w:autoSpaceDE w:val="0"/>
        <w:autoSpaceDN w:val="0"/>
        <w:adjustRightInd w:val="0"/>
        <w:spacing w:before="280" w:after="60" w:line="240" w:lineRule="atLeast"/>
        <w:textAlignment w:val="baseline"/>
        <w:outlineLvl w:val="3"/>
        <w:rPr>
          <w:rFonts w:cs="Arial"/>
          <w:b/>
          <w:szCs w:val="20"/>
          <w:lang w:val="x-none" w:eastAsia="x-none"/>
        </w:rPr>
      </w:pPr>
      <w:r w:rsidRPr="00CA637E">
        <w:rPr>
          <w:rFonts w:cs="Arial"/>
          <w:b/>
          <w:szCs w:val="20"/>
          <w:lang w:val="x-none" w:eastAsia="x-none"/>
        </w:rPr>
        <w:t xml:space="preserve">6.1 Presoja administrativnih posledic </w:t>
      </w:r>
    </w:p>
    <w:p w14:paraId="38FA2CD1"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a) v postopkih oziroma poslovanju javne uprave ali pravosodnih organov:</w:t>
      </w:r>
    </w:p>
    <w:p w14:paraId="70962417" w14:textId="5E8E3DF0" w:rsidR="00463498" w:rsidRPr="00CA637E" w:rsidRDefault="00261D89" w:rsidP="00DB7974">
      <w:pPr>
        <w:spacing w:line="276" w:lineRule="auto"/>
        <w:jc w:val="both"/>
        <w:rPr>
          <w:rFonts w:cs="Arial"/>
          <w:szCs w:val="20"/>
          <w:lang w:eastAsia="sl-SI"/>
        </w:rPr>
      </w:pPr>
      <w:r w:rsidRPr="00CA637E">
        <w:rPr>
          <w:rFonts w:cs="Arial"/>
          <w:szCs w:val="20"/>
          <w:lang w:eastAsia="sl-SI"/>
        </w:rPr>
        <w:t>Predlagan</w:t>
      </w:r>
      <w:r w:rsidR="00441930" w:rsidRPr="00CA637E">
        <w:rPr>
          <w:rFonts w:cs="Arial"/>
          <w:szCs w:val="20"/>
          <w:lang w:eastAsia="sl-SI"/>
        </w:rPr>
        <w:t>i</w:t>
      </w:r>
      <w:r w:rsidRPr="00CA637E">
        <w:rPr>
          <w:rFonts w:cs="Arial"/>
          <w:szCs w:val="20"/>
          <w:lang w:eastAsia="sl-SI"/>
        </w:rPr>
        <w:t xml:space="preserve"> zakon </w:t>
      </w:r>
      <w:r w:rsidR="00441930" w:rsidRPr="00CA637E">
        <w:rPr>
          <w:rFonts w:cs="Arial"/>
          <w:szCs w:val="20"/>
          <w:lang w:eastAsia="sl-SI"/>
        </w:rPr>
        <w:t>predvideva sklenitev pogodb med ministrstvom, pristojnim za šport, in OKS-ZŠZ za financiranje delovanja NKC</w:t>
      </w:r>
      <w:r w:rsidR="00F206FD">
        <w:rPr>
          <w:rFonts w:cs="Arial"/>
          <w:szCs w:val="20"/>
          <w:lang w:eastAsia="sl-SI"/>
        </w:rPr>
        <w:t xml:space="preserve">, ter </w:t>
      </w:r>
      <w:r w:rsidR="00C859FA">
        <w:rPr>
          <w:rFonts w:cs="Arial"/>
          <w:szCs w:val="20"/>
          <w:lang w:eastAsia="sl-SI"/>
        </w:rPr>
        <w:t xml:space="preserve">nove </w:t>
      </w:r>
      <w:r w:rsidR="00F206FD">
        <w:rPr>
          <w:rFonts w:cs="Arial"/>
          <w:szCs w:val="20"/>
          <w:lang w:eastAsia="sl-SI"/>
        </w:rPr>
        <w:t xml:space="preserve">upravne postopke pri ministrstvu, pristojnem za šport, v zvezi z vlogami za dodatek k pokojnini – športno priznavalnino in vlogami za dodelitev </w:t>
      </w:r>
      <w:r w:rsidR="00F52DEB">
        <w:rPr>
          <w:rFonts w:cs="Arial"/>
          <w:szCs w:val="20"/>
          <w:lang w:eastAsia="sl-SI"/>
        </w:rPr>
        <w:t>prehodnega denarnega nadomestila.</w:t>
      </w:r>
    </w:p>
    <w:p w14:paraId="4AF38236" w14:textId="77777777" w:rsidR="00463498" w:rsidRPr="00CA637E" w:rsidRDefault="00463498" w:rsidP="00DB7974">
      <w:pPr>
        <w:spacing w:line="276" w:lineRule="auto"/>
        <w:jc w:val="both"/>
        <w:rPr>
          <w:rFonts w:cs="Arial"/>
          <w:szCs w:val="20"/>
          <w:highlight w:val="yellow"/>
          <w:lang w:eastAsia="sl-SI"/>
        </w:rPr>
      </w:pPr>
    </w:p>
    <w:p w14:paraId="7AD73532"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b) pri obveznostih strank do javne uprave ali pravosodnih organov:</w:t>
      </w:r>
    </w:p>
    <w:p w14:paraId="2D20A85D" w14:textId="23860E5C" w:rsidR="00463498" w:rsidRPr="00CA637E" w:rsidRDefault="00261D89" w:rsidP="00DB7974">
      <w:pPr>
        <w:spacing w:line="276" w:lineRule="auto"/>
        <w:jc w:val="both"/>
        <w:rPr>
          <w:rFonts w:cs="Arial"/>
          <w:szCs w:val="20"/>
          <w:lang w:eastAsia="sl-SI"/>
        </w:rPr>
      </w:pPr>
      <w:r w:rsidRPr="00CA637E">
        <w:rPr>
          <w:rFonts w:cs="Arial"/>
          <w:szCs w:val="20"/>
          <w:lang w:eastAsia="sl-SI"/>
        </w:rPr>
        <w:t>Predlagan</w:t>
      </w:r>
      <w:r w:rsidR="00441930" w:rsidRPr="00CA637E">
        <w:rPr>
          <w:rFonts w:cs="Arial"/>
          <w:szCs w:val="20"/>
          <w:lang w:eastAsia="sl-SI"/>
        </w:rPr>
        <w:t>i</w:t>
      </w:r>
      <w:r w:rsidRPr="00CA637E">
        <w:rPr>
          <w:rFonts w:cs="Arial"/>
          <w:szCs w:val="20"/>
          <w:lang w:eastAsia="sl-SI"/>
        </w:rPr>
        <w:t xml:space="preserve"> zakon</w:t>
      </w:r>
      <w:r w:rsidR="002345D7" w:rsidRPr="00CA637E">
        <w:rPr>
          <w:rFonts w:cs="Arial"/>
          <w:szCs w:val="20"/>
          <w:lang w:eastAsia="sl-SI"/>
        </w:rPr>
        <w:t xml:space="preserve"> </w:t>
      </w:r>
      <w:r w:rsidRPr="00CA637E">
        <w:rPr>
          <w:rFonts w:cs="Arial"/>
          <w:szCs w:val="20"/>
          <w:lang w:eastAsia="sl-SI"/>
        </w:rPr>
        <w:t xml:space="preserve">ne prinaša novih administrativnih </w:t>
      </w:r>
      <w:r w:rsidR="00463498" w:rsidRPr="00CA637E">
        <w:rPr>
          <w:rFonts w:cs="Arial"/>
          <w:szCs w:val="20"/>
          <w:lang w:eastAsia="sl-SI"/>
        </w:rPr>
        <w:t>posledic pri obveznostih strank do javne uprave ali pravosodnih organov.</w:t>
      </w:r>
    </w:p>
    <w:p w14:paraId="0F52B50B" w14:textId="77777777" w:rsidR="0063527A" w:rsidRPr="00CA637E" w:rsidRDefault="0063527A" w:rsidP="00DB7974">
      <w:pPr>
        <w:spacing w:line="276" w:lineRule="auto"/>
        <w:jc w:val="both"/>
        <w:rPr>
          <w:rFonts w:cs="Arial"/>
          <w:szCs w:val="20"/>
          <w:highlight w:val="yellow"/>
          <w:lang w:eastAsia="sl-SI"/>
        </w:rPr>
      </w:pPr>
    </w:p>
    <w:p w14:paraId="58E7D286" w14:textId="17BF62B0" w:rsidR="00463498" w:rsidRPr="00CA637E" w:rsidRDefault="00463498" w:rsidP="00DB7974">
      <w:pPr>
        <w:suppressAutoHyphens/>
        <w:overflowPunct w:val="0"/>
        <w:autoSpaceDE w:val="0"/>
        <w:autoSpaceDN w:val="0"/>
        <w:adjustRightInd w:val="0"/>
        <w:spacing w:line="276" w:lineRule="auto"/>
        <w:textAlignment w:val="baseline"/>
        <w:outlineLvl w:val="3"/>
        <w:rPr>
          <w:rFonts w:cs="Arial"/>
          <w:b/>
          <w:szCs w:val="20"/>
          <w:lang w:val="x-none" w:eastAsia="x-none"/>
        </w:rPr>
      </w:pPr>
      <w:r w:rsidRPr="00CA637E">
        <w:rPr>
          <w:rFonts w:cs="Arial"/>
          <w:b/>
          <w:szCs w:val="20"/>
          <w:lang w:val="x-none" w:eastAsia="x-none"/>
        </w:rPr>
        <w:t xml:space="preserve">6.2 Presoja posledic </w:t>
      </w:r>
      <w:r w:rsidR="00F206FD">
        <w:rPr>
          <w:rFonts w:cs="Arial"/>
          <w:b/>
          <w:szCs w:val="20"/>
          <w:lang w:val="x-none" w:eastAsia="x-none"/>
        </w:rPr>
        <w:t>n</w:t>
      </w:r>
      <w:r w:rsidRPr="00CA637E">
        <w:rPr>
          <w:rFonts w:cs="Arial"/>
          <w:b/>
          <w:szCs w:val="20"/>
          <w:lang w:val="x-none" w:eastAsia="x-none"/>
        </w:rPr>
        <w:t>a okolje, vključno s prostorskimi in varstvenimi vidiki, in sicer za:</w:t>
      </w:r>
    </w:p>
    <w:p w14:paraId="7B483A2F" w14:textId="681F1435" w:rsidR="00463498" w:rsidRPr="00CA637E" w:rsidRDefault="00261D89" w:rsidP="00DB7974">
      <w:pPr>
        <w:spacing w:line="276" w:lineRule="auto"/>
        <w:jc w:val="both"/>
        <w:rPr>
          <w:rFonts w:cs="Arial"/>
          <w:szCs w:val="20"/>
          <w:lang w:eastAsia="sl-SI"/>
        </w:rPr>
      </w:pPr>
      <w:r w:rsidRPr="00CA637E">
        <w:rPr>
          <w:rFonts w:cs="Arial"/>
          <w:szCs w:val="20"/>
          <w:lang w:eastAsia="sl-SI"/>
        </w:rPr>
        <w:t>Predlagan</w:t>
      </w:r>
      <w:r w:rsidR="00441930" w:rsidRPr="00CA637E">
        <w:rPr>
          <w:rFonts w:cs="Arial"/>
          <w:szCs w:val="20"/>
          <w:lang w:eastAsia="sl-SI"/>
        </w:rPr>
        <w:t>i</w:t>
      </w:r>
      <w:r w:rsidRPr="00CA637E">
        <w:rPr>
          <w:rFonts w:cs="Arial"/>
          <w:szCs w:val="20"/>
          <w:lang w:eastAsia="sl-SI"/>
        </w:rPr>
        <w:t xml:space="preserve"> zakon </w:t>
      </w:r>
      <w:r w:rsidR="007A39F1">
        <w:rPr>
          <w:rFonts w:cs="Arial"/>
          <w:szCs w:val="20"/>
          <w:lang w:eastAsia="sl-SI"/>
        </w:rPr>
        <w:t>nima</w:t>
      </w:r>
      <w:r w:rsidR="00463498" w:rsidRPr="00CA637E">
        <w:rPr>
          <w:rFonts w:cs="Arial"/>
          <w:szCs w:val="20"/>
          <w:lang w:eastAsia="sl-SI"/>
        </w:rPr>
        <w:t xml:space="preserve"> posledic za okolje. </w:t>
      </w:r>
    </w:p>
    <w:p w14:paraId="1CED1629" w14:textId="77777777" w:rsidR="00463498" w:rsidRPr="00CA637E" w:rsidRDefault="00463498" w:rsidP="00DB7974">
      <w:pPr>
        <w:suppressAutoHyphens/>
        <w:overflowPunct w:val="0"/>
        <w:autoSpaceDE w:val="0"/>
        <w:autoSpaceDN w:val="0"/>
        <w:adjustRightInd w:val="0"/>
        <w:spacing w:line="276" w:lineRule="auto"/>
        <w:textAlignment w:val="baseline"/>
        <w:rPr>
          <w:rFonts w:cs="Arial"/>
          <w:szCs w:val="20"/>
          <w:highlight w:val="yellow"/>
          <w:lang w:eastAsia="sl-SI"/>
        </w:rPr>
      </w:pPr>
    </w:p>
    <w:p w14:paraId="4E77EAC0" w14:textId="45AE06BD"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 xml:space="preserve">6.3 Presoja posledic </w:t>
      </w:r>
      <w:r w:rsidR="00F206FD">
        <w:rPr>
          <w:rFonts w:cs="Arial"/>
          <w:b/>
          <w:szCs w:val="20"/>
          <w:lang w:val="x-none" w:eastAsia="x-none"/>
        </w:rPr>
        <w:t>n</w:t>
      </w:r>
      <w:r w:rsidRPr="00CA637E">
        <w:rPr>
          <w:rFonts w:cs="Arial"/>
          <w:b/>
          <w:szCs w:val="20"/>
          <w:lang w:val="x-none" w:eastAsia="x-none"/>
        </w:rPr>
        <w:t>a gospodarstvo, in sicer za:</w:t>
      </w:r>
    </w:p>
    <w:p w14:paraId="4596620E" w14:textId="2A209CB8" w:rsidR="00441930" w:rsidRPr="00CA637E" w:rsidRDefault="000E596A" w:rsidP="00C12448">
      <w:pPr>
        <w:spacing w:line="288" w:lineRule="auto"/>
        <w:ind w:right="218"/>
        <w:jc w:val="both"/>
        <w:rPr>
          <w:rFonts w:cs="Arial"/>
          <w:szCs w:val="20"/>
          <w:lang w:eastAsia="sl-SI"/>
        </w:rPr>
      </w:pPr>
      <w:r w:rsidRPr="00CA637E">
        <w:rPr>
          <w:rFonts w:cs="Arial"/>
          <w:szCs w:val="20"/>
          <w:lang w:eastAsia="sl-SI"/>
        </w:rPr>
        <w:t xml:space="preserve">Predlagani </w:t>
      </w:r>
      <w:r w:rsidR="005971E3" w:rsidRPr="00CA637E">
        <w:rPr>
          <w:rFonts w:cs="Arial"/>
          <w:szCs w:val="20"/>
          <w:lang w:eastAsia="sl-SI"/>
        </w:rPr>
        <w:t xml:space="preserve">zakon </w:t>
      </w:r>
      <w:r w:rsidR="007A39F1" w:rsidRPr="007A39F1">
        <w:rPr>
          <w:rFonts w:cs="Arial"/>
          <w:szCs w:val="20"/>
          <w:lang w:eastAsia="sl-SI"/>
        </w:rPr>
        <w:t xml:space="preserve">nima </w:t>
      </w:r>
      <w:r w:rsidR="00441930" w:rsidRPr="00CA637E">
        <w:rPr>
          <w:rFonts w:cs="Arial"/>
          <w:szCs w:val="20"/>
          <w:lang w:eastAsia="sl-SI"/>
        </w:rPr>
        <w:t>posledic na gospodarstvo.</w:t>
      </w:r>
    </w:p>
    <w:p w14:paraId="61E182B9" w14:textId="02DEFDDD" w:rsidR="00463498" w:rsidRPr="00CA637E" w:rsidRDefault="00463498" w:rsidP="00DB7974">
      <w:pPr>
        <w:spacing w:line="276" w:lineRule="auto"/>
        <w:jc w:val="both"/>
        <w:rPr>
          <w:rFonts w:cs="Arial"/>
          <w:szCs w:val="20"/>
          <w:lang w:eastAsia="sl-SI"/>
        </w:rPr>
      </w:pPr>
    </w:p>
    <w:p w14:paraId="55AF5F9F" w14:textId="1714811A"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 xml:space="preserve">6.4 Presoja posledic </w:t>
      </w:r>
      <w:r w:rsidR="00F206FD">
        <w:rPr>
          <w:rFonts w:cs="Arial"/>
          <w:b/>
          <w:szCs w:val="20"/>
          <w:lang w:val="x-none" w:eastAsia="x-none"/>
        </w:rPr>
        <w:t>n</w:t>
      </w:r>
      <w:r w:rsidRPr="00CA637E">
        <w:rPr>
          <w:rFonts w:cs="Arial"/>
          <w:b/>
          <w:szCs w:val="20"/>
          <w:lang w:val="x-none" w:eastAsia="x-none"/>
        </w:rPr>
        <w:t>a socialno področje, in sicer za:</w:t>
      </w:r>
    </w:p>
    <w:p w14:paraId="19D73924" w14:textId="26CA77F6" w:rsidR="00714DBF" w:rsidRPr="00CA637E" w:rsidRDefault="000E596A" w:rsidP="00714DBF">
      <w:pPr>
        <w:spacing w:line="276" w:lineRule="auto"/>
        <w:jc w:val="both"/>
        <w:rPr>
          <w:rFonts w:cs="Arial"/>
          <w:szCs w:val="20"/>
          <w:lang w:eastAsia="sl-SI"/>
        </w:rPr>
      </w:pPr>
      <w:r w:rsidRPr="00CA637E">
        <w:rPr>
          <w:rFonts w:cs="Arial"/>
          <w:szCs w:val="20"/>
          <w:lang w:eastAsia="sl-SI"/>
        </w:rPr>
        <w:t xml:space="preserve">Predlagani </w:t>
      </w:r>
      <w:r w:rsidR="00261D89" w:rsidRPr="00CA637E">
        <w:rPr>
          <w:rFonts w:cs="Arial"/>
          <w:szCs w:val="20"/>
          <w:lang w:eastAsia="sl-SI"/>
        </w:rPr>
        <w:t xml:space="preserve">zakon </w:t>
      </w:r>
      <w:r w:rsidR="00F206FD">
        <w:rPr>
          <w:rFonts w:cs="Arial"/>
          <w:szCs w:val="20"/>
          <w:lang w:eastAsia="sl-SI"/>
        </w:rPr>
        <w:t>ima pozitivne posledice na</w:t>
      </w:r>
      <w:r w:rsidR="007D6B19" w:rsidRPr="00CA637E">
        <w:rPr>
          <w:rFonts w:cs="Arial"/>
          <w:szCs w:val="20"/>
          <w:lang w:eastAsia="sl-SI"/>
        </w:rPr>
        <w:t xml:space="preserve"> socialno področje</w:t>
      </w:r>
      <w:r w:rsidR="00714DBF" w:rsidRPr="00CA637E">
        <w:rPr>
          <w:rFonts w:cs="Arial"/>
          <w:szCs w:val="20"/>
          <w:lang w:eastAsia="sl-SI"/>
        </w:rPr>
        <w:t>.</w:t>
      </w:r>
    </w:p>
    <w:p w14:paraId="643ADB0F" w14:textId="77777777" w:rsidR="00DB7974" w:rsidRPr="00CA637E" w:rsidRDefault="00DB7974" w:rsidP="00DB7974">
      <w:pPr>
        <w:spacing w:line="276" w:lineRule="auto"/>
        <w:jc w:val="both"/>
        <w:rPr>
          <w:rFonts w:cs="Arial"/>
          <w:szCs w:val="20"/>
          <w:highlight w:val="yellow"/>
          <w:lang w:eastAsia="sl-SI"/>
        </w:rPr>
      </w:pPr>
    </w:p>
    <w:p w14:paraId="0D1B518A"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6.5 Presoja posledic za dokumente razvojnega načrtovanja, in sicer za:</w:t>
      </w:r>
    </w:p>
    <w:p w14:paraId="4F03E72E" w14:textId="402904D4" w:rsidR="00463498" w:rsidRPr="00CA637E" w:rsidRDefault="000E596A"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 xml:space="preserve">Predlagani </w:t>
      </w:r>
      <w:r w:rsidR="00261D89" w:rsidRPr="00CA637E">
        <w:rPr>
          <w:rFonts w:cs="Arial"/>
          <w:szCs w:val="20"/>
          <w:lang w:eastAsia="sl-SI"/>
        </w:rPr>
        <w:t xml:space="preserve">zakon nima vpliva na </w:t>
      </w:r>
      <w:r w:rsidR="00463498" w:rsidRPr="00CA637E">
        <w:rPr>
          <w:rFonts w:cs="Arial"/>
          <w:szCs w:val="20"/>
          <w:lang w:eastAsia="sl-SI"/>
        </w:rPr>
        <w:t>dokumente razvojnega načrtovanja.</w:t>
      </w:r>
    </w:p>
    <w:p w14:paraId="63C8AA72" w14:textId="77777777" w:rsidR="00463498" w:rsidRPr="00CA637E" w:rsidRDefault="00463498" w:rsidP="00DB7974">
      <w:pPr>
        <w:suppressAutoHyphens/>
        <w:overflowPunct w:val="0"/>
        <w:autoSpaceDE w:val="0"/>
        <w:autoSpaceDN w:val="0"/>
        <w:adjustRightInd w:val="0"/>
        <w:spacing w:line="276" w:lineRule="auto"/>
        <w:textAlignment w:val="baseline"/>
        <w:rPr>
          <w:rFonts w:cs="Arial"/>
          <w:szCs w:val="20"/>
          <w:highlight w:val="yellow"/>
          <w:lang w:eastAsia="sl-SI"/>
        </w:rPr>
      </w:pPr>
    </w:p>
    <w:p w14:paraId="243FD658" w14:textId="3977D44D"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 xml:space="preserve">6.6 Presoja posledic </w:t>
      </w:r>
      <w:r w:rsidR="00F206FD">
        <w:rPr>
          <w:rFonts w:cs="Arial"/>
          <w:b/>
          <w:szCs w:val="20"/>
          <w:lang w:val="x-none" w:eastAsia="x-none"/>
        </w:rPr>
        <w:t>n</w:t>
      </w:r>
      <w:r w:rsidRPr="00CA637E">
        <w:rPr>
          <w:rFonts w:cs="Arial"/>
          <w:b/>
          <w:szCs w:val="20"/>
          <w:lang w:val="x-none" w:eastAsia="x-none"/>
        </w:rPr>
        <w:t xml:space="preserve">a druga področja: </w:t>
      </w:r>
    </w:p>
    <w:p w14:paraId="105975CA" w14:textId="1A6A01AE" w:rsidR="00463498" w:rsidRPr="00CA637E" w:rsidRDefault="000E596A"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 xml:space="preserve">Predlagani </w:t>
      </w:r>
      <w:r w:rsidR="00261D89" w:rsidRPr="00CA637E">
        <w:rPr>
          <w:rFonts w:cs="Arial"/>
          <w:szCs w:val="20"/>
          <w:lang w:eastAsia="sl-SI"/>
        </w:rPr>
        <w:t xml:space="preserve">zakon </w:t>
      </w:r>
      <w:r w:rsidR="007A39F1">
        <w:rPr>
          <w:rFonts w:cs="Arial"/>
          <w:szCs w:val="20"/>
          <w:lang w:eastAsia="sl-SI"/>
        </w:rPr>
        <w:t>nima</w:t>
      </w:r>
      <w:r w:rsidR="00261D89" w:rsidRPr="00CA637E">
        <w:rPr>
          <w:rFonts w:cs="Arial"/>
          <w:szCs w:val="20"/>
          <w:lang w:eastAsia="sl-SI"/>
        </w:rPr>
        <w:t xml:space="preserve"> posledic </w:t>
      </w:r>
      <w:r w:rsidR="00F206FD">
        <w:rPr>
          <w:rFonts w:cs="Arial"/>
          <w:szCs w:val="20"/>
          <w:lang w:eastAsia="sl-SI"/>
        </w:rPr>
        <w:t>n</w:t>
      </w:r>
      <w:r w:rsidR="00261D89" w:rsidRPr="00CA637E">
        <w:rPr>
          <w:rFonts w:cs="Arial"/>
          <w:szCs w:val="20"/>
          <w:lang w:eastAsia="sl-SI"/>
        </w:rPr>
        <w:t xml:space="preserve">a druga področja. </w:t>
      </w:r>
      <w:r w:rsidR="00463498" w:rsidRPr="00CA637E">
        <w:rPr>
          <w:rFonts w:cs="Arial"/>
          <w:szCs w:val="20"/>
          <w:lang w:eastAsia="sl-SI"/>
        </w:rPr>
        <w:t xml:space="preserve"> </w:t>
      </w:r>
    </w:p>
    <w:p w14:paraId="53088E3D"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highlight w:val="yellow"/>
          <w:lang w:eastAsia="sl-SI"/>
        </w:rPr>
      </w:pPr>
    </w:p>
    <w:p w14:paraId="0A459B6C"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6.7 Izvajanje sprejetega predpisa:</w:t>
      </w:r>
    </w:p>
    <w:p w14:paraId="2B6828DF"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p>
    <w:p w14:paraId="55F4B40C"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a) Predstavitev sprejetega zakona:</w:t>
      </w:r>
    </w:p>
    <w:p w14:paraId="11E16C3B" w14:textId="71C292DB" w:rsidR="00463498" w:rsidRPr="00CA637E" w:rsidRDefault="00463498" w:rsidP="00DB7974">
      <w:pPr>
        <w:suppressAutoHyphens/>
        <w:overflowPunct w:val="0"/>
        <w:autoSpaceDE w:val="0"/>
        <w:autoSpaceDN w:val="0"/>
        <w:adjustRightInd w:val="0"/>
        <w:spacing w:line="276" w:lineRule="auto"/>
        <w:jc w:val="both"/>
        <w:textAlignment w:val="baseline"/>
        <w:rPr>
          <w:rFonts w:cs="Arial"/>
          <w:color w:val="FF0000"/>
          <w:szCs w:val="20"/>
          <w:lang w:eastAsia="sl-SI"/>
        </w:rPr>
      </w:pPr>
      <w:r w:rsidRPr="00CA637E">
        <w:rPr>
          <w:rFonts w:cs="Arial"/>
          <w:color w:val="000000" w:themeColor="text1"/>
          <w:szCs w:val="20"/>
          <w:lang w:eastAsia="sl-SI"/>
        </w:rPr>
        <w:t xml:space="preserve">Predlog zakona je bil objavljen na spletni strani e-demokracija. </w:t>
      </w:r>
    </w:p>
    <w:p w14:paraId="1001D8BF" w14:textId="77777777" w:rsidR="00463498" w:rsidRPr="00CA637E" w:rsidRDefault="00463498" w:rsidP="00DB7974">
      <w:pPr>
        <w:suppressAutoHyphens/>
        <w:overflowPunct w:val="0"/>
        <w:autoSpaceDE w:val="0"/>
        <w:autoSpaceDN w:val="0"/>
        <w:adjustRightInd w:val="0"/>
        <w:spacing w:line="276" w:lineRule="auto"/>
        <w:textAlignment w:val="baseline"/>
        <w:rPr>
          <w:rFonts w:cs="Arial"/>
          <w:szCs w:val="20"/>
          <w:highlight w:val="yellow"/>
          <w:lang w:eastAsia="sl-SI"/>
        </w:rPr>
      </w:pPr>
      <w:r w:rsidRPr="00CA637E">
        <w:rPr>
          <w:rFonts w:cs="Arial"/>
          <w:szCs w:val="20"/>
          <w:highlight w:val="yellow"/>
          <w:lang w:eastAsia="sl-SI"/>
        </w:rPr>
        <w:t xml:space="preserve"> </w:t>
      </w:r>
    </w:p>
    <w:p w14:paraId="31E4CB8A"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b) Spremljanje izvajanja sprejetega predpisa</w:t>
      </w:r>
    </w:p>
    <w:p w14:paraId="7899B668" w14:textId="7CF3CB75" w:rsidR="00463498" w:rsidRPr="00CA637E"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 xml:space="preserve">V okviru svojih pristojnosti bo izvajanje sprejetega predpisa spremljalo ministrstvo, pristojno za </w:t>
      </w:r>
      <w:r w:rsidR="007D6B19" w:rsidRPr="00CA637E">
        <w:rPr>
          <w:rFonts w:cs="Arial"/>
          <w:szCs w:val="20"/>
          <w:lang w:eastAsia="sl-SI"/>
        </w:rPr>
        <w:t>šport</w:t>
      </w:r>
      <w:r w:rsidRPr="00CA637E">
        <w:rPr>
          <w:rFonts w:cs="Arial"/>
          <w:szCs w:val="20"/>
          <w:lang w:eastAsia="sl-SI"/>
        </w:rPr>
        <w:t xml:space="preserve">. </w:t>
      </w:r>
    </w:p>
    <w:p w14:paraId="3BF7ABBE"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p>
    <w:p w14:paraId="27846A85"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6.8 Druge pomembne okoliščine v zvezi z vprašanji, ki jih ureja predlog zakona:</w:t>
      </w:r>
    </w:p>
    <w:p w14:paraId="32D0931C" w14:textId="77777777" w:rsidR="00463498" w:rsidRPr="00CA637E"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V zvezi z vprašanji, ki jih ureja predlog zakona, ni drugih pomembnih okoliščin.</w:t>
      </w:r>
    </w:p>
    <w:p w14:paraId="06A8690D" w14:textId="77777777" w:rsidR="00463498" w:rsidRPr="00CA637E" w:rsidRDefault="00463498" w:rsidP="00DB7974">
      <w:pPr>
        <w:spacing w:line="276" w:lineRule="auto"/>
        <w:jc w:val="both"/>
        <w:rPr>
          <w:rFonts w:cs="Arial"/>
          <w:b/>
          <w:szCs w:val="20"/>
          <w:highlight w:val="yellow"/>
        </w:rPr>
      </w:pPr>
    </w:p>
    <w:p w14:paraId="05D2BCF7" w14:textId="7E34C59C" w:rsidR="00463498" w:rsidRPr="00CA637E" w:rsidRDefault="00463498" w:rsidP="00511F6A">
      <w:pPr>
        <w:pStyle w:val="Odstavekseznama"/>
        <w:numPr>
          <w:ilvl w:val="0"/>
          <w:numId w:val="23"/>
        </w:num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PRIKAZ SODELOVANJA JAVNOSTI PRI PRIPRAVI PREDLOGA ZAKONA:</w:t>
      </w:r>
    </w:p>
    <w:p w14:paraId="3B72BAB4" w14:textId="383E0AEA" w:rsidR="00863C6A" w:rsidRDefault="00863C6A" w:rsidP="00AB29E2">
      <w:pPr>
        <w:widowControl w:val="0"/>
        <w:overflowPunct w:val="0"/>
        <w:autoSpaceDE w:val="0"/>
        <w:autoSpaceDN w:val="0"/>
        <w:adjustRightInd w:val="0"/>
        <w:spacing w:line="276" w:lineRule="auto"/>
        <w:jc w:val="both"/>
        <w:textAlignment w:val="baseline"/>
        <w:rPr>
          <w:rFonts w:cs="Arial"/>
          <w:iCs/>
          <w:color w:val="000000" w:themeColor="text1"/>
          <w:szCs w:val="20"/>
          <w:lang w:eastAsia="sl-SI"/>
        </w:rPr>
      </w:pPr>
      <w:r w:rsidRPr="00CA637E">
        <w:rPr>
          <w:rFonts w:cs="Arial"/>
          <w:iCs/>
          <w:color w:val="000000" w:themeColor="text1"/>
          <w:szCs w:val="20"/>
          <w:lang w:eastAsia="sl-SI"/>
        </w:rPr>
        <w:t xml:space="preserve">Gradivo je </w:t>
      </w:r>
      <w:r w:rsidR="00EA5096">
        <w:rPr>
          <w:rFonts w:cs="Arial"/>
          <w:iCs/>
          <w:color w:val="000000" w:themeColor="text1"/>
          <w:szCs w:val="20"/>
          <w:lang w:eastAsia="sl-SI"/>
        </w:rPr>
        <w:t xml:space="preserve">bilo dne 19. 9. 2025 </w:t>
      </w:r>
      <w:r w:rsidRPr="00CA637E">
        <w:rPr>
          <w:rFonts w:cs="Arial"/>
          <w:iCs/>
          <w:color w:val="000000" w:themeColor="text1"/>
          <w:szCs w:val="20"/>
          <w:lang w:eastAsia="sl-SI"/>
        </w:rPr>
        <w:t xml:space="preserve">objavljeno na spletnem portalu e-demokracija </w:t>
      </w:r>
      <w:r w:rsidR="007A39F1">
        <w:rPr>
          <w:rFonts w:cs="Arial"/>
          <w:iCs/>
          <w:color w:val="000000" w:themeColor="text1"/>
          <w:szCs w:val="20"/>
          <w:lang w:eastAsia="sl-SI"/>
        </w:rPr>
        <w:t xml:space="preserve">s 30-dnevnim rokom </w:t>
      </w:r>
      <w:r w:rsidR="007A39F1">
        <w:rPr>
          <w:rFonts w:cs="Arial"/>
          <w:iCs/>
          <w:color w:val="000000" w:themeColor="text1"/>
          <w:szCs w:val="20"/>
          <w:lang w:eastAsia="sl-SI"/>
        </w:rPr>
        <w:lastRenderedPageBreak/>
        <w:t>za podajo pripomb</w:t>
      </w:r>
      <w:r w:rsidRPr="00CA637E">
        <w:rPr>
          <w:rFonts w:cs="Arial"/>
          <w:iCs/>
          <w:color w:val="000000" w:themeColor="text1"/>
          <w:szCs w:val="20"/>
          <w:lang w:eastAsia="sl-SI"/>
        </w:rPr>
        <w:t xml:space="preserve">. </w:t>
      </w:r>
      <w:r w:rsidR="00EA5096">
        <w:rPr>
          <w:rFonts w:cs="Arial"/>
          <w:iCs/>
          <w:color w:val="000000" w:themeColor="text1"/>
          <w:szCs w:val="20"/>
          <w:lang w:eastAsia="sl-SI"/>
        </w:rPr>
        <w:t xml:space="preserve">Pripombe je podalo Združenje občin Slovenije, in sicer v zvezi z zagotavljanjem sredstev za izvajanje športno-promocijskih prireditev za otroke in mladino. </w:t>
      </w:r>
      <w:r w:rsidR="00AB41D8">
        <w:rPr>
          <w:rFonts w:cs="Arial"/>
          <w:iCs/>
          <w:color w:val="000000" w:themeColor="text1"/>
          <w:szCs w:val="20"/>
          <w:lang w:eastAsia="sl-SI"/>
        </w:rPr>
        <w:t>Predlog zakona ne ureja več športno-promocijskih prireditev za otroke in mladino</w:t>
      </w:r>
      <w:r w:rsidR="00BC6226">
        <w:rPr>
          <w:rFonts w:cs="Arial"/>
          <w:iCs/>
          <w:color w:val="000000" w:themeColor="text1"/>
          <w:szCs w:val="20"/>
          <w:lang w:eastAsia="sl-SI"/>
        </w:rPr>
        <w:t>.</w:t>
      </w:r>
    </w:p>
    <w:p w14:paraId="0E708513" w14:textId="77777777" w:rsidR="00463498" w:rsidRPr="00CA637E"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p>
    <w:p w14:paraId="0DADEBB1" w14:textId="77777777" w:rsidR="00463498" w:rsidRPr="00CA637E" w:rsidRDefault="00463498" w:rsidP="00DB7974">
      <w:pPr>
        <w:numPr>
          <w:ilvl w:val="0"/>
          <w:numId w:val="10"/>
        </w:numPr>
        <w:spacing w:line="276" w:lineRule="auto"/>
        <w:ind w:right="5"/>
        <w:contextualSpacing/>
        <w:jc w:val="both"/>
        <w:rPr>
          <w:rFonts w:cs="Arial"/>
          <w:b/>
          <w:szCs w:val="20"/>
        </w:rPr>
      </w:pPr>
      <w:r w:rsidRPr="00CA637E">
        <w:rPr>
          <w:rFonts w:cs="Arial"/>
          <w:b/>
          <w:szCs w:val="20"/>
        </w:rPr>
        <w:t>PODATEK O ZUNANJEM STROKOVNJAKU OZIROMA PRAVNI OSEBI, KI JE SODELOVALA PRI PRIPRAVI PREDLOGA ZAKONA (OSEBNO IME IN NAZIV FIZIČNE OSEBE ALI FIRMA IN NASLOV PRAVNE OSEBE) IN ZNESKU PLAČILA ZA TA NAMEN</w:t>
      </w:r>
    </w:p>
    <w:p w14:paraId="3D7EBD42" w14:textId="420BD9F5" w:rsidR="003970FB" w:rsidRPr="00CA637E" w:rsidRDefault="00714DBF" w:rsidP="00990CCE">
      <w:pPr>
        <w:spacing w:line="276" w:lineRule="auto"/>
        <w:ind w:right="5"/>
        <w:rPr>
          <w:rFonts w:cs="Arial"/>
          <w:szCs w:val="20"/>
        </w:rPr>
      </w:pPr>
      <w:r w:rsidRPr="00CA637E">
        <w:rPr>
          <w:rFonts w:cs="Arial"/>
          <w:szCs w:val="20"/>
        </w:rPr>
        <w:t>Pri pripravi predloga zakona niso sodelovali zunanji strokovnjaki</w:t>
      </w:r>
      <w:r w:rsidR="00990CCE" w:rsidRPr="00CA637E">
        <w:rPr>
          <w:rFonts w:cs="Arial"/>
          <w:szCs w:val="20"/>
        </w:rPr>
        <w:t xml:space="preserve">. </w:t>
      </w:r>
    </w:p>
    <w:p w14:paraId="531F0EEF" w14:textId="77777777" w:rsidR="00463498" w:rsidRPr="00CA637E" w:rsidRDefault="00463498" w:rsidP="00EB6A1A">
      <w:pPr>
        <w:spacing w:line="276" w:lineRule="auto"/>
        <w:ind w:right="5"/>
        <w:rPr>
          <w:rFonts w:cs="Arial"/>
          <w:szCs w:val="20"/>
        </w:rPr>
      </w:pPr>
    </w:p>
    <w:p w14:paraId="698CD438" w14:textId="77777777" w:rsidR="00463498" w:rsidRPr="00CA637E" w:rsidRDefault="00463498" w:rsidP="00DB7974">
      <w:pPr>
        <w:numPr>
          <w:ilvl w:val="0"/>
          <w:numId w:val="10"/>
        </w:numPr>
        <w:spacing w:line="276" w:lineRule="auto"/>
        <w:ind w:right="5"/>
        <w:contextualSpacing/>
        <w:jc w:val="both"/>
        <w:rPr>
          <w:rFonts w:cs="Arial"/>
          <w:b/>
          <w:szCs w:val="20"/>
        </w:rPr>
      </w:pPr>
      <w:r w:rsidRPr="00CA637E">
        <w:rPr>
          <w:rFonts w:cs="Arial"/>
          <w:b/>
          <w:szCs w:val="20"/>
        </w:rPr>
        <w:t xml:space="preserve">NAVEDBA, KATERI PREDSTAVNIKI PREDLAGATELJA BODO SODELOVALI PRI DELU DRŽAVNEGA ZBORA IN DELOVNIH TELES </w:t>
      </w:r>
    </w:p>
    <w:p w14:paraId="5AB649AD" w14:textId="411545BC" w:rsidR="00463498" w:rsidRPr="00CA637E" w:rsidRDefault="00463498"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Matjaž Han, minister za gospodarstvo, turizem in šport</w:t>
      </w:r>
      <w:r w:rsidR="00E7483B" w:rsidRPr="00CA637E">
        <w:rPr>
          <w:rFonts w:cs="Arial"/>
          <w:szCs w:val="20"/>
          <w:lang w:eastAsia="sl-SI"/>
        </w:rPr>
        <w:t>,</w:t>
      </w:r>
    </w:p>
    <w:p w14:paraId="55473DFB" w14:textId="77777777" w:rsidR="00713E1B" w:rsidRPr="00CA637E" w:rsidRDefault="00463498"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mag. Dejan Židan, državni sekretar,</w:t>
      </w:r>
    </w:p>
    <w:p w14:paraId="1E3549D1" w14:textId="066AE7ED" w:rsidR="00463498" w:rsidRPr="00CA637E" w:rsidRDefault="00713E1B"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 xml:space="preserve">Matevž Frangež, državni sekretar, </w:t>
      </w:r>
    </w:p>
    <w:p w14:paraId="7D5D93D7" w14:textId="17AB02F2" w:rsidR="00463498" w:rsidRPr="00CA637E" w:rsidRDefault="0063527A"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mag. Dejan Plastovski</w:t>
      </w:r>
      <w:r w:rsidR="00463498" w:rsidRPr="00CA637E">
        <w:rPr>
          <w:rFonts w:cs="Arial"/>
          <w:szCs w:val="20"/>
          <w:lang w:eastAsia="sl-SI"/>
        </w:rPr>
        <w:t>, generaln</w:t>
      </w:r>
      <w:r w:rsidR="002345D7" w:rsidRPr="00CA637E">
        <w:rPr>
          <w:rFonts w:cs="Arial"/>
          <w:szCs w:val="20"/>
          <w:lang w:eastAsia="sl-SI"/>
        </w:rPr>
        <w:t>i</w:t>
      </w:r>
      <w:r w:rsidR="00463498" w:rsidRPr="00CA637E">
        <w:rPr>
          <w:rFonts w:cs="Arial"/>
          <w:szCs w:val="20"/>
          <w:lang w:eastAsia="sl-SI"/>
        </w:rPr>
        <w:t xml:space="preserve"> direktor Direktorata za šport, </w:t>
      </w:r>
    </w:p>
    <w:p w14:paraId="6C82D8C9" w14:textId="77777777" w:rsidR="0082100A" w:rsidRPr="00CA637E" w:rsidRDefault="004D2A7A" w:rsidP="00893F4E">
      <w:pPr>
        <w:widowControl w:val="0"/>
        <w:numPr>
          <w:ilvl w:val="0"/>
          <w:numId w:val="7"/>
        </w:numPr>
        <w:tabs>
          <w:tab w:val="clear" w:pos="720"/>
          <w:tab w:val="num" w:pos="426"/>
        </w:tabs>
        <w:overflowPunct w:val="0"/>
        <w:autoSpaceDE w:val="0"/>
        <w:autoSpaceDN w:val="0"/>
        <w:adjustRightInd w:val="0"/>
        <w:spacing w:line="276" w:lineRule="auto"/>
        <w:ind w:left="714" w:hanging="714"/>
        <w:jc w:val="both"/>
        <w:rPr>
          <w:rFonts w:cs="Arial"/>
          <w:b/>
          <w:bCs/>
          <w:szCs w:val="20"/>
          <w:lang w:eastAsia="sl-SI"/>
        </w:rPr>
      </w:pPr>
      <w:r w:rsidRPr="00CA637E">
        <w:rPr>
          <w:rFonts w:cs="Arial"/>
          <w:szCs w:val="20"/>
          <w:lang w:eastAsia="sl-SI"/>
        </w:rPr>
        <w:t xml:space="preserve">Petra Tramte, </w:t>
      </w:r>
      <w:r w:rsidR="00EF1A0B" w:rsidRPr="00CA637E">
        <w:rPr>
          <w:rFonts w:cs="Arial"/>
          <w:szCs w:val="20"/>
          <w:lang w:eastAsia="sl-SI"/>
        </w:rPr>
        <w:t>v</w:t>
      </w:r>
      <w:r w:rsidRPr="00CA637E">
        <w:rPr>
          <w:rFonts w:cs="Arial"/>
          <w:szCs w:val="20"/>
          <w:lang w:eastAsia="sl-SI"/>
        </w:rPr>
        <w:t xml:space="preserve">odja </w:t>
      </w:r>
      <w:hyperlink r:id="rId14" w:history="1">
        <w:r w:rsidR="0083750C" w:rsidRPr="00CA637E">
          <w:rPr>
            <w:rFonts w:cs="Arial"/>
            <w:szCs w:val="20"/>
          </w:rPr>
          <w:t>Sektorja za razvoj in programe športa</w:t>
        </w:r>
      </w:hyperlink>
      <w:r w:rsidRPr="00CA637E">
        <w:rPr>
          <w:rFonts w:cs="Arial"/>
          <w:szCs w:val="20"/>
          <w:lang w:eastAsia="sl-SI"/>
        </w:rPr>
        <w:t>, Direktorat za šport</w:t>
      </w:r>
      <w:r w:rsidR="0082100A" w:rsidRPr="00CA637E">
        <w:rPr>
          <w:rFonts w:cs="Arial"/>
          <w:szCs w:val="20"/>
          <w:lang w:eastAsia="sl-SI"/>
        </w:rPr>
        <w:t>,</w:t>
      </w:r>
    </w:p>
    <w:p w14:paraId="4FC3FB36" w14:textId="77777777" w:rsidR="0058704B" w:rsidRPr="0058704B" w:rsidRDefault="0082100A" w:rsidP="00893F4E">
      <w:pPr>
        <w:widowControl w:val="0"/>
        <w:numPr>
          <w:ilvl w:val="0"/>
          <w:numId w:val="7"/>
        </w:numPr>
        <w:tabs>
          <w:tab w:val="clear" w:pos="720"/>
          <w:tab w:val="num" w:pos="426"/>
        </w:tabs>
        <w:overflowPunct w:val="0"/>
        <w:autoSpaceDE w:val="0"/>
        <w:autoSpaceDN w:val="0"/>
        <w:adjustRightInd w:val="0"/>
        <w:spacing w:line="276" w:lineRule="auto"/>
        <w:ind w:left="714" w:hanging="714"/>
        <w:jc w:val="both"/>
        <w:rPr>
          <w:rFonts w:cs="Arial"/>
          <w:b/>
          <w:bCs/>
          <w:szCs w:val="20"/>
          <w:lang w:eastAsia="sl-SI"/>
        </w:rPr>
      </w:pPr>
      <w:r w:rsidRPr="00CA637E">
        <w:rPr>
          <w:rFonts w:cs="Arial"/>
          <w:szCs w:val="20"/>
          <w:lang w:eastAsia="sl-SI"/>
        </w:rPr>
        <w:t>Gregor Rankel, podsekretar v Direktoratu za šport</w:t>
      </w:r>
      <w:r w:rsidR="0058704B">
        <w:rPr>
          <w:rFonts w:cs="Arial"/>
          <w:szCs w:val="20"/>
          <w:lang w:eastAsia="sl-SI"/>
        </w:rPr>
        <w:t xml:space="preserve">, </w:t>
      </w:r>
    </w:p>
    <w:p w14:paraId="09FD92CC" w14:textId="633061CE" w:rsidR="00463498" w:rsidRPr="00CA637E" w:rsidRDefault="0058704B" w:rsidP="00893F4E">
      <w:pPr>
        <w:widowControl w:val="0"/>
        <w:numPr>
          <w:ilvl w:val="0"/>
          <w:numId w:val="7"/>
        </w:numPr>
        <w:tabs>
          <w:tab w:val="clear" w:pos="720"/>
          <w:tab w:val="num" w:pos="426"/>
        </w:tabs>
        <w:overflowPunct w:val="0"/>
        <w:autoSpaceDE w:val="0"/>
        <w:autoSpaceDN w:val="0"/>
        <w:adjustRightInd w:val="0"/>
        <w:spacing w:line="276" w:lineRule="auto"/>
        <w:ind w:left="714" w:hanging="714"/>
        <w:jc w:val="both"/>
        <w:rPr>
          <w:rFonts w:cs="Arial"/>
          <w:b/>
          <w:bCs/>
          <w:szCs w:val="20"/>
          <w:lang w:eastAsia="sl-SI"/>
        </w:rPr>
      </w:pPr>
      <w:r>
        <w:rPr>
          <w:rFonts w:cs="Arial"/>
          <w:szCs w:val="20"/>
          <w:lang w:eastAsia="sl-SI"/>
        </w:rPr>
        <w:t>Jure Kastelic, podsekretar v Direktoratu za šport</w:t>
      </w:r>
      <w:r w:rsidR="0082100A" w:rsidRPr="00CA637E">
        <w:rPr>
          <w:rFonts w:cs="Arial"/>
          <w:szCs w:val="20"/>
          <w:lang w:eastAsia="sl-SI"/>
        </w:rPr>
        <w:t>.</w:t>
      </w:r>
      <w:r w:rsidR="00EF1A0B" w:rsidRPr="00CA637E">
        <w:rPr>
          <w:rFonts w:cs="Arial"/>
          <w:szCs w:val="20"/>
          <w:lang w:eastAsia="sl-SI"/>
        </w:rPr>
        <w:t xml:space="preserve"> </w:t>
      </w:r>
    </w:p>
    <w:p w14:paraId="5FF560F8" w14:textId="77777777" w:rsidR="00463498" w:rsidRPr="00CA637E" w:rsidRDefault="00463498" w:rsidP="00DB7974">
      <w:pPr>
        <w:spacing w:line="276" w:lineRule="auto"/>
        <w:rPr>
          <w:rFonts w:cs="Arial"/>
          <w:szCs w:val="20"/>
          <w:highlight w:val="yellow"/>
        </w:rPr>
      </w:pPr>
    </w:p>
    <w:p w14:paraId="6395E129" w14:textId="77777777" w:rsidR="00463498" w:rsidRPr="00CA637E" w:rsidRDefault="00463498" w:rsidP="00DB7974">
      <w:pPr>
        <w:spacing w:line="276" w:lineRule="auto"/>
        <w:rPr>
          <w:rFonts w:cs="Arial"/>
          <w:szCs w:val="20"/>
          <w:highlight w:val="yellow"/>
        </w:rPr>
      </w:pPr>
    </w:p>
    <w:p w14:paraId="309DE2A3" w14:textId="4152A1CB" w:rsidR="00463498" w:rsidRPr="00CA637E" w:rsidRDefault="00463498" w:rsidP="00511F6A">
      <w:pPr>
        <w:pStyle w:val="Odstavekseznama"/>
        <w:numPr>
          <w:ilvl w:val="0"/>
          <w:numId w:val="24"/>
        </w:numPr>
        <w:spacing w:line="288" w:lineRule="auto"/>
        <w:rPr>
          <w:rFonts w:cs="Arial"/>
          <w:b/>
          <w:szCs w:val="20"/>
        </w:rPr>
      </w:pPr>
      <w:r w:rsidRPr="00CA637E">
        <w:rPr>
          <w:rFonts w:cs="Arial"/>
          <w:b/>
          <w:szCs w:val="20"/>
        </w:rPr>
        <w:t>BESEDILO ČLENOV</w:t>
      </w:r>
    </w:p>
    <w:p w14:paraId="460D0FB8" w14:textId="77777777" w:rsidR="00E5017D" w:rsidRPr="00CA637E" w:rsidRDefault="00E5017D" w:rsidP="00E5017D">
      <w:pPr>
        <w:spacing w:line="288" w:lineRule="auto"/>
        <w:rPr>
          <w:rFonts w:cs="Arial"/>
          <w:b/>
          <w:szCs w:val="20"/>
        </w:rPr>
      </w:pPr>
      <w:bookmarkStart w:id="6" w:name="_Hlk212114575"/>
    </w:p>
    <w:p w14:paraId="764F27D8" w14:textId="2F599361" w:rsidR="00E5017D" w:rsidRPr="00CA637E" w:rsidRDefault="00E5017D" w:rsidP="00541B5F">
      <w:pPr>
        <w:spacing w:after="120" w:line="288" w:lineRule="auto"/>
        <w:jc w:val="center"/>
        <w:rPr>
          <w:rFonts w:cs="Arial"/>
          <w:bCs/>
          <w:szCs w:val="20"/>
        </w:rPr>
      </w:pPr>
      <w:bookmarkStart w:id="7" w:name="_Hlk212535263"/>
      <w:r w:rsidRPr="00CA637E">
        <w:rPr>
          <w:rFonts w:cs="Arial"/>
          <w:bCs/>
          <w:szCs w:val="20"/>
        </w:rPr>
        <w:t>1. člen</w:t>
      </w:r>
    </w:p>
    <w:p w14:paraId="7D205698" w14:textId="65BF6ECB" w:rsidR="00E5017D" w:rsidRPr="00CA637E" w:rsidRDefault="00E5017D" w:rsidP="006D0576">
      <w:pPr>
        <w:spacing w:after="120" w:line="288" w:lineRule="auto"/>
        <w:jc w:val="both"/>
        <w:rPr>
          <w:rFonts w:cs="Arial"/>
          <w:bCs/>
          <w:szCs w:val="20"/>
        </w:rPr>
      </w:pPr>
      <w:r w:rsidRPr="00CA637E">
        <w:rPr>
          <w:rFonts w:cs="Arial"/>
          <w:bCs/>
          <w:szCs w:val="20"/>
        </w:rPr>
        <w:t xml:space="preserve">V Zakonu o športu (Uradni list RS, št. 29/17, 21/18 – ZNOrg, 82/20, 3/22 – ZDeb in 37/24 – ZMat-B) se </w:t>
      </w:r>
      <w:r w:rsidR="002B54C7">
        <w:rPr>
          <w:rFonts w:cs="Arial"/>
          <w:bCs/>
          <w:szCs w:val="20"/>
        </w:rPr>
        <w:t xml:space="preserve">v </w:t>
      </w:r>
      <w:r w:rsidR="006D0576">
        <w:rPr>
          <w:rFonts w:cs="Arial"/>
          <w:bCs/>
          <w:szCs w:val="20"/>
        </w:rPr>
        <w:t>35</w:t>
      </w:r>
      <w:r w:rsidR="002B54C7">
        <w:rPr>
          <w:rFonts w:cs="Arial"/>
          <w:bCs/>
          <w:szCs w:val="20"/>
        </w:rPr>
        <w:t xml:space="preserve">. </w:t>
      </w:r>
      <w:r w:rsidR="006D0576">
        <w:rPr>
          <w:rFonts w:cs="Arial"/>
          <w:bCs/>
          <w:szCs w:val="20"/>
        </w:rPr>
        <w:t xml:space="preserve">členu </w:t>
      </w:r>
      <w:r w:rsidRPr="00CA637E">
        <w:rPr>
          <w:rFonts w:cs="Arial"/>
          <w:bCs/>
          <w:szCs w:val="20"/>
        </w:rPr>
        <w:t>za osmim odstavkom doda</w:t>
      </w:r>
      <w:r w:rsidR="0016246F">
        <w:rPr>
          <w:rFonts w:cs="Arial"/>
          <w:bCs/>
          <w:szCs w:val="20"/>
        </w:rPr>
        <w:t>ta</w:t>
      </w:r>
      <w:r w:rsidRPr="00CA637E">
        <w:rPr>
          <w:rFonts w:cs="Arial"/>
          <w:bCs/>
          <w:szCs w:val="20"/>
        </w:rPr>
        <w:t xml:space="preserve"> nov</w:t>
      </w:r>
      <w:r w:rsidR="0016246F">
        <w:rPr>
          <w:rFonts w:cs="Arial"/>
          <w:bCs/>
          <w:szCs w:val="20"/>
        </w:rPr>
        <w:t>a</w:t>
      </w:r>
      <w:r w:rsidRPr="00CA637E">
        <w:rPr>
          <w:rFonts w:cs="Arial"/>
          <w:bCs/>
          <w:szCs w:val="20"/>
        </w:rPr>
        <w:t xml:space="preserve"> deveti </w:t>
      </w:r>
      <w:r w:rsidR="0016246F">
        <w:rPr>
          <w:rFonts w:cs="Arial"/>
          <w:bCs/>
          <w:szCs w:val="20"/>
        </w:rPr>
        <w:t xml:space="preserve">in deseti </w:t>
      </w:r>
      <w:r w:rsidRPr="00CA637E">
        <w:rPr>
          <w:rFonts w:cs="Arial"/>
          <w:bCs/>
          <w:szCs w:val="20"/>
        </w:rPr>
        <w:t>odstavek, ki se glasi</w:t>
      </w:r>
      <w:r w:rsidR="0016246F">
        <w:rPr>
          <w:rFonts w:cs="Arial"/>
          <w:bCs/>
          <w:szCs w:val="20"/>
        </w:rPr>
        <w:t>ta</w:t>
      </w:r>
      <w:r w:rsidRPr="00CA637E">
        <w:rPr>
          <w:rFonts w:cs="Arial"/>
          <w:bCs/>
          <w:szCs w:val="20"/>
        </w:rPr>
        <w:t xml:space="preserve">: </w:t>
      </w:r>
    </w:p>
    <w:p w14:paraId="5F60CB3E" w14:textId="6B167327" w:rsidR="0016246F" w:rsidRDefault="00541B5F" w:rsidP="00541B5F">
      <w:pPr>
        <w:spacing w:after="120" w:line="288" w:lineRule="auto"/>
        <w:jc w:val="both"/>
        <w:rPr>
          <w:rFonts w:cs="Arial"/>
          <w:bCs/>
          <w:szCs w:val="20"/>
        </w:rPr>
      </w:pPr>
      <w:r w:rsidRPr="00CA637E">
        <w:rPr>
          <w:rFonts w:cs="Arial"/>
          <w:bCs/>
          <w:szCs w:val="20"/>
        </w:rPr>
        <w:t>»</w:t>
      </w:r>
      <w:r w:rsidR="00E5017D" w:rsidRPr="00CA637E">
        <w:rPr>
          <w:rFonts w:cs="Arial"/>
          <w:bCs/>
          <w:szCs w:val="20"/>
        </w:rPr>
        <w:t xml:space="preserve">(9) Športnik ima pod pogoji in na način, kot ga določa ta zakon, pravico </w:t>
      </w:r>
      <w:r w:rsidR="00447628">
        <w:rPr>
          <w:rFonts w:cs="Arial"/>
          <w:bCs/>
          <w:szCs w:val="20"/>
        </w:rPr>
        <w:t xml:space="preserve">do </w:t>
      </w:r>
      <w:r w:rsidR="000A1789" w:rsidRPr="00CA637E">
        <w:rPr>
          <w:rFonts w:cs="Arial"/>
          <w:bCs/>
          <w:szCs w:val="20"/>
        </w:rPr>
        <w:t>vključitve v dejavnosti</w:t>
      </w:r>
      <w:r w:rsidR="00E5017D" w:rsidRPr="00CA637E">
        <w:rPr>
          <w:rFonts w:cs="Arial"/>
          <w:bCs/>
          <w:szCs w:val="20"/>
        </w:rPr>
        <w:t xml:space="preserve"> nacionalnega kariernega centra, pravico do dodatka k pokojnini </w:t>
      </w:r>
      <w:r w:rsidR="00510424" w:rsidRPr="00CA637E">
        <w:rPr>
          <w:rFonts w:cs="Arial"/>
          <w:bCs/>
          <w:szCs w:val="20"/>
        </w:rPr>
        <w:t xml:space="preserve">– športne priznavalnine </w:t>
      </w:r>
      <w:r w:rsidRPr="00CA637E">
        <w:rPr>
          <w:rFonts w:cs="Arial"/>
          <w:bCs/>
          <w:szCs w:val="20"/>
        </w:rPr>
        <w:t xml:space="preserve">ter </w:t>
      </w:r>
      <w:r w:rsidR="00E5017D" w:rsidRPr="00CA637E">
        <w:rPr>
          <w:rFonts w:cs="Arial"/>
          <w:bCs/>
          <w:szCs w:val="20"/>
        </w:rPr>
        <w:t xml:space="preserve">pravico do </w:t>
      </w:r>
      <w:r w:rsidR="008156D1">
        <w:rPr>
          <w:rFonts w:cs="Arial"/>
          <w:bCs/>
          <w:szCs w:val="20"/>
        </w:rPr>
        <w:t xml:space="preserve">prehodnega </w:t>
      </w:r>
      <w:r w:rsidR="00E5017D" w:rsidRPr="00CA637E">
        <w:rPr>
          <w:rFonts w:cs="Arial"/>
          <w:bCs/>
          <w:szCs w:val="20"/>
        </w:rPr>
        <w:t>denarnega nadomestila.</w:t>
      </w:r>
    </w:p>
    <w:p w14:paraId="7FF5A3E5" w14:textId="5A8EC9A0" w:rsidR="00E5017D" w:rsidRPr="00CA637E" w:rsidRDefault="0016246F" w:rsidP="00541B5F">
      <w:pPr>
        <w:spacing w:after="120" w:line="288" w:lineRule="auto"/>
        <w:jc w:val="both"/>
        <w:rPr>
          <w:rFonts w:cs="Arial"/>
          <w:bCs/>
          <w:szCs w:val="20"/>
        </w:rPr>
      </w:pPr>
      <w:r>
        <w:rPr>
          <w:rFonts w:cs="Arial"/>
          <w:bCs/>
          <w:szCs w:val="20"/>
        </w:rPr>
        <w:t>(10)</w:t>
      </w:r>
      <w:r w:rsidRPr="0016246F">
        <w:t xml:space="preserve"> </w:t>
      </w:r>
      <w:r>
        <w:rPr>
          <w:rFonts w:cs="Arial"/>
          <w:bCs/>
          <w:szCs w:val="20"/>
        </w:rPr>
        <w:t>Do pravic iz prejšnjega odstavka niso upravičene osebe</w:t>
      </w:r>
      <w:r w:rsidRPr="0016246F">
        <w:rPr>
          <w:rFonts w:cs="Arial"/>
          <w:bCs/>
          <w:szCs w:val="20"/>
        </w:rPr>
        <w:t xml:space="preserve">, ki jih je pristojna nacionalna ali mednarodna športna zveza kaznovala zaradi uporabe nedovoljenih </w:t>
      </w:r>
      <w:r>
        <w:rPr>
          <w:rFonts w:cs="Arial"/>
          <w:bCs/>
          <w:szCs w:val="20"/>
        </w:rPr>
        <w:t>s</w:t>
      </w:r>
      <w:r w:rsidRPr="0016246F">
        <w:rPr>
          <w:rFonts w:cs="Arial"/>
          <w:bCs/>
          <w:szCs w:val="20"/>
        </w:rPr>
        <w:t xml:space="preserve">novi v športu v skladu z Zakonom o ratifikaciji Mednarodne konvencije proti uporabi nedovoljenih snovi v športu (Uradni list RS – Mednarodne pogodbe, št. 15/07) s prepovedjo tekmovanj za dve leti ali več, če je bila uporaba nedovoljenih snovi v športu storjena naklepno, </w:t>
      </w:r>
      <w:r w:rsidR="000933EC">
        <w:rPr>
          <w:rFonts w:cs="Arial"/>
          <w:bCs/>
          <w:szCs w:val="20"/>
        </w:rPr>
        <w:t>oziroma</w:t>
      </w:r>
      <w:r w:rsidRPr="0016246F">
        <w:rPr>
          <w:rFonts w:cs="Arial"/>
          <w:bCs/>
          <w:szCs w:val="20"/>
        </w:rPr>
        <w:t xml:space="preserve"> osebe, ki so bile pravnomočno obsojene na kazen zapora za naklepna kazniva dejanja.</w:t>
      </w:r>
      <w:r w:rsidR="00541B5F" w:rsidRPr="00CA637E">
        <w:rPr>
          <w:rFonts w:cs="Arial"/>
          <w:bCs/>
          <w:szCs w:val="20"/>
        </w:rPr>
        <w:t>«</w:t>
      </w:r>
      <w:r w:rsidR="007860FF">
        <w:rPr>
          <w:rFonts w:cs="Arial"/>
          <w:bCs/>
          <w:szCs w:val="20"/>
        </w:rPr>
        <w:t>.</w:t>
      </w:r>
    </w:p>
    <w:p w14:paraId="7A1DCB30" w14:textId="77777777" w:rsidR="00541B5F" w:rsidRPr="00CA637E" w:rsidRDefault="00541B5F" w:rsidP="00E5017D">
      <w:pPr>
        <w:spacing w:line="288" w:lineRule="auto"/>
        <w:rPr>
          <w:rFonts w:cs="Arial"/>
          <w:bCs/>
          <w:szCs w:val="20"/>
        </w:rPr>
      </w:pPr>
    </w:p>
    <w:p w14:paraId="429ABCA4" w14:textId="7C0A5967" w:rsidR="00541B5F" w:rsidRPr="00CA637E" w:rsidRDefault="006D0576" w:rsidP="00541B5F">
      <w:pPr>
        <w:spacing w:line="288" w:lineRule="auto"/>
        <w:jc w:val="center"/>
        <w:rPr>
          <w:rFonts w:cs="Arial"/>
          <w:bCs/>
          <w:szCs w:val="20"/>
        </w:rPr>
      </w:pPr>
      <w:r>
        <w:rPr>
          <w:rFonts w:cs="Arial"/>
          <w:bCs/>
          <w:szCs w:val="20"/>
        </w:rPr>
        <w:t>2</w:t>
      </w:r>
      <w:r w:rsidR="00541B5F" w:rsidRPr="00CA637E">
        <w:rPr>
          <w:rFonts w:cs="Arial"/>
          <w:bCs/>
          <w:szCs w:val="20"/>
        </w:rPr>
        <w:t>. člen</w:t>
      </w:r>
    </w:p>
    <w:p w14:paraId="729CEA8B" w14:textId="574CA1B1" w:rsidR="00541B5F" w:rsidRPr="00CA637E" w:rsidRDefault="00541B5F" w:rsidP="00541B5F">
      <w:pPr>
        <w:spacing w:after="120" w:line="288" w:lineRule="auto"/>
        <w:jc w:val="both"/>
        <w:rPr>
          <w:rFonts w:cs="Arial"/>
          <w:bCs/>
          <w:szCs w:val="20"/>
        </w:rPr>
      </w:pPr>
      <w:r w:rsidRPr="00CA637E">
        <w:rPr>
          <w:rFonts w:cs="Arial"/>
          <w:bCs/>
          <w:szCs w:val="20"/>
        </w:rPr>
        <w:t>Za 3</w:t>
      </w:r>
      <w:r w:rsidR="00447628">
        <w:rPr>
          <w:rFonts w:cs="Arial"/>
          <w:bCs/>
          <w:szCs w:val="20"/>
        </w:rPr>
        <w:t>5</w:t>
      </w:r>
      <w:r w:rsidRPr="00CA637E">
        <w:rPr>
          <w:rFonts w:cs="Arial"/>
          <w:bCs/>
          <w:szCs w:val="20"/>
        </w:rPr>
        <w:t>. členom se doda</w:t>
      </w:r>
      <w:r w:rsidR="000A1789" w:rsidRPr="00CA637E">
        <w:rPr>
          <w:rFonts w:cs="Arial"/>
          <w:bCs/>
          <w:szCs w:val="20"/>
        </w:rPr>
        <w:t>jo</w:t>
      </w:r>
      <w:r w:rsidRPr="00CA637E">
        <w:rPr>
          <w:rFonts w:cs="Arial"/>
          <w:bCs/>
          <w:szCs w:val="20"/>
        </w:rPr>
        <w:t xml:space="preserve"> nov</w:t>
      </w:r>
      <w:r w:rsidR="000A1789" w:rsidRPr="00CA637E">
        <w:rPr>
          <w:rFonts w:cs="Arial"/>
          <w:bCs/>
          <w:szCs w:val="20"/>
        </w:rPr>
        <w:t>i</w:t>
      </w:r>
      <w:r w:rsidRPr="00CA637E">
        <w:rPr>
          <w:rFonts w:cs="Arial"/>
          <w:bCs/>
          <w:szCs w:val="20"/>
        </w:rPr>
        <w:t xml:space="preserve"> 3</w:t>
      </w:r>
      <w:r w:rsidR="00447628">
        <w:rPr>
          <w:rFonts w:cs="Arial"/>
          <w:bCs/>
          <w:szCs w:val="20"/>
        </w:rPr>
        <w:t>5</w:t>
      </w:r>
      <w:r w:rsidRPr="00CA637E">
        <w:rPr>
          <w:rFonts w:cs="Arial"/>
          <w:bCs/>
          <w:szCs w:val="20"/>
        </w:rPr>
        <w:t xml:space="preserve">.a </w:t>
      </w:r>
      <w:r w:rsidR="000A1789" w:rsidRPr="00CA637E">
        <w:rPr>
          <w:rFonts w:cs="Arial"/>
          <w:bCs/>
          <w:szCs w:val="20"/>
        </w:rPr>
        <w:t>do 3</w:t>
      </w:r>
      <w:r w:rsidR="00447628">
        <w:rPr>
          <w:rFonts w:cs="Arial"/>
          <w:bCs/>
          <w:szCs w:val="20"/>
        </w:rPr>
        <w:t>5</w:t>
      </w:r>
      <w:r w:rsidR="000A1789" w:rsidRPr="00CA637E">
        <w:rPr>
          <w:rFonts w:cs="Arial"/>
          <w:bCs/>
          <w:szCs w:val="20"/>
        </w:rPr>
        <w:t>.</w:t>
      </w:r>
      <w:r w:rsidR="009D4200">
        <w:rPr>
          <w:rFonts w:cs="Arial"/>
          <w:bCs/>
          <w:szCs w:val="20"/>
        </w:rPr>
        <w:t>k</w:t>
      </w:r>
      <w:r w:rsidR="000A1789" w:rsidRPr="00CA637E">
        <w:rPr>
          <w:rFonts w:cs="Arial"/>
          <w:bCs/>
          <w:szCs w:val="20"/>
        </w:rPr>
        <w:t xml:space="preserve"> </w:t>
      </w:r>
      <w:r w:rsidRPr="00CA637E">
        <w:rPr>
          <w:rFonts w:cs="Arial"/>
          <w:bCs/>
          <w:szCs w:val="20"/>
        </w:rPr>
        <w:t>člen, ki se glasi</w:t>
      </w:r>
      <w:r w:rsidR="000A1789" w:rsidRPr="00CA637E">
        <w:rPr>
          <w:rFonts w:cs="Arial"/>
          <w:bCs/>
          <w:szCs w:val="20"/>
        </w:rPr>
        <w:t>jo</w:t>
      </w:r>
      <w:r w:rsidRPr="00CA637E">
        <w:rPr>
          <w:rFonts w:cs="Arial"/>
          <w:bCs/>
          <w:szCs w:val="20"/>
        </w:rPr>
        <w:t>:</w:t>
      </w:r>
    </w:p>
    <w:p w14:paraId="2E9DA369" w14:textId="77777777" w:rsidR="00541B5F" w:rsidRPr="00CA637E" w:rsidRDefault="00541B5F" w:rsidP="00E5017D">
      <w:pPr>
        <w:spacing w:line="288" w:lineRule="auto"/>
        <w:rPr>
          <w:rFonts w:cs="Arial"/>
          <w:bCs/>
          <w:szCs w:val="20"/>
        </w:rPr>
      </w:pPr>
    </w:p>
    <w:p w14:paraId="6DAFC190" w14:textId="31E3ED53" w:rsidR="00541B5F" w:rsidRPr="00CA637E" w:rsidRDefault="00541B5F" w:rsidP="00541B5F">
      <w:pPr>
        <w:spacing w:line="288" w:lineRule="auto"/>
        <w:jc w:val="center"/>
        <w:rPr>
          <w:rFonts w:cs="Arial"/>
          <w:bCs/>
          <w:szCs w:val="20"/>
        </w:rPr>
      </w:pPr>
      <w:r w:rsidRPr="00CA637E">
        <w:rPr>
          <w:rFonts w:cs="Arial"/>
          <w:bCs/>
          <w:szCs w:val="20"/>
        </w:rPr>
        <w:t>»3</w:t>
      </w:r>
      <w:r w:rsidR="00447628">
        <w:rPr>
          <w:rFonts w:cs="Arial"/>
          <w:bCs/>
          <w:szCs w:val="20"/>
        </w:rPr>
        <w:t>5</w:t>
      </w:r>
      <w:r w:rsidRPr="00CA637E">
        <w:rPr>
          <w:rFonts w:cs="Arial"/>
          <w:bCs/>
          <w:szCs w:val="20"/>
        </w:rPr>
        <w:t>.a člen</w:t>
      </w:r>
    </w:p>
    <w:p w14:paraId="756C3859" w14:textId="04D4C900" w:rsidR="00541B5F" w:rsidRPr="00CA637E" w:rsidRDefault="00541B5F" w:rsidP="00541B5F">
      <w:pPr>
        <w:spacing w:line="288" w:lineRule="auto"/>
        <w:jc w:val="center"/>
        <w:rPr>
          <w:rFonts w:cs="Arial"/>
          <w:bCs/>
          <w:szCs w:val="20"/>
        </w:rPr>
      </w:pPr>
      <w:r w:rsidRPr="00CA637E">
        <w:rPr>
          <w:rFonts w:cs="Arial"/>
          <w:bCs/>
          <w:szCs w:val="20"/>
        </w:rPr>
        <w:t>(dodatek k pokojnini – športna priznavalnina)</w:t>
      </w:r>
    </w:p>
    <w:p w14:paraId="2BCAB1BC" w14:textId="77777777" w:rsidR="00541B5F" w:rsidRPr="00CA637E" w:rsidRDefault="00541B5F" w:rsidP="00E5017D">
      <w:pPr>
        <w:spacing w:line="288" w:lineRule="auto"/>
        <w:rPr>
          <w:rFonts w:cs="Arial"/>
          <w:bCs/>
          <w:szCs w:val="20"/>
        </w:rPr>
      </w:pPr>
    </w:p>
    <w:p w14:paraId="3F5AFEE8" w14:textId="3598E3B1" w:rsidR="00541B5F" w:rsidRPr="00CA637E" w:rsidRDefault="00541B5F" w:rsidP="00541B5F">
      <w:pPr>
        <w:spacing w:after="120" w:line="288" w:lineRule="auto"/>
        <w:jc w:val="both"/>
        <w:rPr>
          <w:rFonts w:cs="Arial"/>
          <w:bCs/>
          <w:szCs w:val="20"/>
        </w:rPr>
      </w:pPr>
      <w:r w:rsidRPr="00CA637E">
        <w:rPr>
          <w:rFonts w:cs="Arial"/>
          <w:bCs/>
          <w:szCs w:val="20"/>
        </w:rPr>
        <w:t>(1) Nekdanj</w:t>
      </w:r>
      <w:r w:rsidR="00995DE0">
        <w:rPr>
          <w:rFonts w:cs="Arial"/>
          <w:bCs/>
          <w:szCs w:val="20"/>
        </w:rPr>
        <w:t>i</w:t>
      </w:r>
      <w:r w:rsidRPr="00CA637E">
        <w:rPr>
          <w:rFonts w:cs="Arial"/>
          <w:bCs/>
          <w:szCs w:val="20"/>
        </w:rPr>
        <w:t xml:space="preserve"> športnik, državljan Republike Slovenije, ki</w:t>
      </w:r>
      <w:r w:rsidR="00A460F8">
        <w:rPr>
          <w:rFonts w:cs="Arial"/>
          <w:bCs/>
          <w:szCs w:val="20"/>
        </w:rPr>
        <w:t xml:space="preserve"> stalno prebiva v Republiki Sloveniji in</w:t>
      </w:r>
      <w:r w:rsidRPr="00CA637E">
        <w:rPr>
          <w:rFonts w:cs="Arial"/>
          <w:bCs/>
          <w:szCs w:val="20"/>
        </w:rPr>
        <w:t xml:space="preserve"> je bil v času tekmovalne kariere </w:t>
      </w:r>
      <w:r w:rsidR="005F48C8">
        <w:rPr>
          <w:rFonts w:cs="Arial"/>
          <w:bCs/>
          <w:szCs w:val="20"/>
        </w:rPr>
        <w:t>raz</w:t>
      </w:r>
      <w:r w:rsidRPr="00CA637E">
        <w:rPr>
          <w:rFonts w:cs="Arial"/>
          <w:bCs/>
          <w:szCs w:val="20"/>
        </w:rPr>
        <w:t xml:space="preserve">vrščen v mednarodni </w:t>
      </w:r>
      <w:r w:rsidR="005F48C8">
        <w:rPr>
          <w:rFonts w:cs="Arial"/>
          <w:bCs/>
          <w:szCs w:val="20"/>
        </w:rPr>
        <w:t xml:space="preserve">ali višji </w:t>
      </w:r>
      <w:r w:rsidRPr="00CA637E">
        <w:rPr>
          <w:rFonts w:cs="Arial"/>
          <w:bCs/>
          <w:szCs w:val="20"/>
        </w:rPr>
        <w:t xml:space="preserve">razred kategorizacije po tem zakonu, v mednarodni </w:t>
      </w:r>
      <w:r w:rsidR="005F48C8">
        <w:rPr>
          <w:rFonts w:cs="Arial"/>
          <w:bCs/>
          <w:szCs w:val="20"/>
        </w:rPr>
        <w:t xml:space="preserve">ali višji </w:t>
      </w:r>
      <w:r w:rsidRPr="00CA637E">
        <w:rPr>
          <w:rFonts w:cs="Arial"/>
          <w:bCs/>
          <w:szCs w:val="20"/>
        </w:rPr>
        <w:t xml:space="preserve">razred kategorizacije po Zakonu o športu (Uradni list RS, št. 22/98, 97/01 – ZSDP, 15/03 – ZOPA in 29/17 – ZŠpo-1; v nadaljnjem besedilu: ZSpo) ali ki je bil pred uveljavitvijo ZSpo </w:t>
      </w:r>
      <w:r w:rsidR="00510424" w:rsidRPr="00CA637E">
        <w:rPr>
          <w:rFonts w:cs="Arial"/>
          <w:bCs/>
          <w:szCs w:val="20"/>
        </w:rPr>
        <w:t xml:space="preserve">pri OKS-ZŠZ </w:t>
      </w:r>
      <w:r w:rsidRPr="00CA637E">
        <w:rPr>
          <w:rFonts w:cs="Arial"/>
          <w:bCs/>
          <w:szCs w:val="20"/>
        </w:rPr>
        <w:t>evidentiran kot kategoriziran športnik</w:t>
      </w:r>
      <w:r w:rsidR="009D4200">
        <w:rPr>
          <w:rFonts w:cs="Arial"/>
          <w:bCs/>
          <w:szCs w:val="20"/>
        </w:rPr>
        <w:t>,</w:t>
      </w:r>
      <w:r w:rsidR="00A460F8">
        <w:rPr>
          <w:rFonts w:cs="Arial"/>
          <w:bCs/>
          <w:szCs w:val="20"/>
        </w:rPr>
        <w:t xml:space="preserve"> v skupnem trajanju </w:t>
      </w:r>
      <w:r w:rsidR="009D4200">
        <w:rPr>
          <w:rFonts w:cs="Arial"/>
          <w:bCs/>
          <w:szCs w:val="20"/>
        </w:rPr>
        <w:t xml:space="preserve">razvrstitve oziroma evidentiranja </w:t>
      </w:r>
      <w:r w:rsidR="00A460F8">
        <w:rPr>
          <w:rFonts w:cs="Arial"/>
          <w:bCs/>
          <w:szCs w:val="20"/>
        </w:rPr>
        <w:t>vsaj štiri</w:t>
      </w:r>
      <w:r w:rsidR="009D4200">
        <w:rPr>
          <w:rFonts w:cs="Arial"/>
          <w:bCs/>
          <w:szCs w:val="20"/>
        </w:rPr>
        <w:t>h</w:t>
      </w:r>
      <w:r w:rsidR="00A460F8">
        <w:rPr>
          <w:rFonts w:cs="Arial"/>
          <w:bCs/>
          <w:szCs w:val="20"/>
        </w:rPr>
        <w:t xml:space="preserve"> let</w:t>
      </w:r>
      <w:r w:rsidRPr="00CA637E">
        <w:rPr>
          <w:rFonts w:cs="Arial"/>
          <w:bCs/>
          <w:szCs w:val="20"/>
        </w:rPr>
        <w:t xml:space="preserve">, </w:t>
      </w:r>
      <w:r w:rsidR="00A460F8">
        <w:rPr>
          <w:rFonts w:cs="Arial"/>
          <w:bCs/>
          <w:szCs w:val="20"/>
        </w:rPr>
        <w:t xml:space="preserve">in </w:t>
      </w:r>
      <w:r w:rsidRPr="00CA637E">
        <w:rPr>
          <w:rFonts w:cs="Arial"/>
          <w:bCs/>
          <w:szCs w:val="20"/>
        </w:rPr>
        <w:t xml:space="preserve">mu je v skladu z zakonom, ki ureja pokojninsko in invalidsko zavarovanje, </w:t>
      </w:r>
      <w:r w:rsidR="00D00FF0">
        <w:rPr>
          <w:rFonts w:cs="Arial"/>
          <w:bCs/>
          <w:szCs w:val="20"/>
        </w:rPr>
        <w:t xml:space="preserve">priznana pravica do </w:t>
      </w:r>
      <w:r w:rsidR="00A460F8">
        <w:rPr>
          <w:rFonts w:cs="Arial"/>
          <w:bCs/>
          <w:szCs w:val="20"/>
        </w:rPr>
        <w:t xml:space="preserve">starostne ali invalidske </w:t>
      </w:r>
      <w:r w:rsidR="00D00FF0">
        <w:rPr>
          <w:rFonts w:cs="Arial"/>
          <w:bCs/>
          <w:szCs w:val="20"/>
        </w:rPr>
        <w:t>pokojnine, ki ne presega 1.100 e</w:t>
      </w:r>
      <w:r w:rsidR="00044095">
        <w:rPr>
          <w:rFonts w:cs="Arial"/>
          <w:bCs/>
          <w:szCs w:val="20"/>
        </w:rPr>
        <w:t>u</w:t>
      </w:r>
      <w:r w:rsidR="00D00FF0">
        <w:rPr>
          <w:rFonts w:cs="Arial"/>
          <w:bCs/>
          <w:szCs w:val="20"/>
        </w:rPr>
        <w:t>rov</w:t>
      </w:r>
      <w:r w:rsidRPr="00CA637E">
        <w:rPr>
          <w:rFonts w:cs="Arial"/>
          <w:bCs/>
          <w:szCs w:val="20"/>
        </w:rPr>
        <w:t>, lahko zaprosi za dodelitev dodatka k pokojnini</w:t>
      </w:r>
      <w:r w:rsidR="00510424" w:rsidRPr="00CA637E">
        <w:rPr>
          <w:rFonts w:cs="Arial"/>
          <w:bCs/>
          <w:szCs w:val="20"/>
        </w:rPr>
        <w:t xml:space="preserve"> – športne priznavalnine</w:t>
      </w:r>
      <w:r w:rsidRPr="00CA637E">
        <w:rPr>
          <w:rFonts w:cs="Arial"/>
          <w:bCs/>
          <w:szCs w:val="20"/>
        </w:rPr>
        <w:t xml:space="preserve">. </w:t>
      </w:r>
    </w:p>
    <w:p w14:paraId="6270DA91" w14:textId="19A94659" w:rsidR="00DB09B0" w:rsidRDefault="00DB09B0" w:rsidP="00541B5F">
      <w:pPr>
        <w:spacing w:after="120" w:line="288" w:lineRule="auto"/>
        <w:jc w:val="both"/>
        <w:rPr>
          <w:rFonts w:cs="Arial"/>
          <w:bCs/>
          <w:szCs w:val="20"/>
        </w:rPr>
      </w:pPr>
      <w:r>
        <w:rPr>
          <w:rFonts w:cs="Arial"/>
          <w:bCs/>
          <w:szCs w:val="20"/>
        </w:rPr>
        <w:lastRenderedPageBreak/>
        <w:t>(</w:t>
      </w:r>
      <w:r w:rsidR="00A54356">
        <w:rPr>
          <w:rFonts w:cs="Arial"/>
          <w:bCs/>
          <w:szCs w:val="20"/>
        </w:rPr>
        <w:t>2</w:t>
      </w:r>
      <w:r>
        <w:rPr>
          <w:rFonts w:cs="Arial"/>
          <w:bCs/>
          <w:szCs w:val="20"/>
        </w:rPr>
        <w:t>) Če je nekdanji športnik iz prejšnjega odstavka</w:t>
      </w:r>
      <w:r w:rsidRPr="00CA637E">
        <w:rPr>
          <w:rFonts w:cs="Arial"/>
          <w:bCs/>
          <w:szCs w:val="20"/>
        </w:rPr>
        <w:t xml:space="preserve"> uživalec pravice do pokojnine iz tujine</w:t>
      </w:r>
      <w:r>
        <w:rPr>
          <w:rFonts w:cs="Arial"/>
          <w:bCs/>
          <w:szCs w:val="20"/>
        </w:rPr>
        <w:t xml:space="preserve"> in</w:t>
      </w:r>
      <w:r w:rsidRPr="00CA637E">
        <w:rPr>
          <w:rFonts w:cs="Arial"/>
          <w:bCs/>
          <w:szCs w:val="20"/>
        </w:rPr>
        <w:t xml:space="preserve"> je z državo, iz katere prejema pokojnino, sklenjena mednarodna pogodba</w:t>
      </w:r>
      <w:r w:rsidR="0028023A">
        <w:rPr>
          <w:rFonts w:cs="Arial"/>
          <w:bCs/>
          <w:szCs w:val="20"/>
        </w:rPr>
        <w:t xml:space="preserve"> o socialni varnosti</w:t>
      </w:r>
      <w:r w:rsidRPr="00CA637E">
        <w:rPr>
          <w:rFonts w:cs="Arial"/>
          <w:bCs/>
          <w:szCs w:val="20"/>
        </w:rPr>
        <w:t xml:space="preserve"> ali če ta država priznava pravico do izplačevanja pokojnine v tujino državljanom Republike Slovenije, lahko zaprosi za dodelitev dodatka k pokojnini – športne priznavalnine</w:t>
      </w:r>
      <w:r>
        <w:rPr>
          <w:rFonts w:cs="Arial"/>
          <w:bCs/>
          <w:szCs w:val="20"/>
        </w:rPr>
        <w:t xml:space="preserve"> če ta pravica ne presega višine 1.100 e</w:t>
      </w:r>
      <w:r w:rsidR="00044095">
        <w:rPr>
          <w:rFonts w:cs="Arial"/>
          <w:bCs/>
          <w:szCs w:val="20"/>
        </w:rPr>
        <w:t>u</w:t>
      </w:r>
      <w:r>
        <w:rPr>
          <w:rFonts w:cs="Arial"/>
          <w:bCs/>
          <w:szCs w:val="20"/>
        </w:rPr>
        <w:t xml:space="preserve">rov </w:t>
      </w:r>
      <w:r w:rsidR="00A3387C">
        <w:rPr>
          <w:rFonts w:cs="Arial"/>
          <w:bCs/>
          <w:szCs w:val="20"/>
        </w:rPr>
        <w:t>ali</w:t>
      </w:r>
      <w:r w:rsidR="00044095">
        <w:rPr>
          <w:rFonts w:cs="Arial"/>
          <w:bCs/>
          <w:szCs w:val="20"/>
        </w:rPr>
        <w:t xml:space="preserve"> če sočasna pravica</w:t>
      </w:r>
      <w:r>
        <w:rPr>
          <w:rFonts w:cs="Arial"/>
          <w:bCs/>
          <w:szCs w:val="20"/>
        </w:rPr>
        <w:t xml:space="preserve"> do pokojnine iz tujine in pokojnine iz prejšnjega odstavka obeh pokojnin ne presega</w:t>
      </w:r>
      <w:r w:rsidR="00044095">
        <w:rPr>
          <w:rFonts w:cs="Arial"/>
          <w:bCs/>
          <w:szCs w:val="20"/>
        </w:rPr>
        <w:t>ta</w:t>
      </w:r>
      <w:r>
        <w:rPr>
          <w:rFonts w:cs="Arial"/>
          <w:bCs/>
          <w:szCs w:val="20"/>
        </w:rPr>
        <w:t xml:space="preserve"> višine 1.100 e</w:t>
      </w:r>
      <w:r w:rsidR="00044095">
        <w:rPr>
          <w:rFonts w:cs="Arial"/>
          <w:bCs/>
          <w:szCs w:val="20"/>
        </w:rPr>
        <w:t>u</w:t>
      </w:r>
      <w:r>
        <w:rPr>
          <w:rFonts w:cs="Arial"/>
          <w:bCs/>
          <w:szCs w:val="20"/>
        </w:rPr>
        <w:t>rov.</w:t>
      </w:r>
    </w:p>
    <w:p w14:paraId="20F1D643" w14:textId="71B78A16" w:rsidR="00541B5F" w:rsidRPr="00CA637E" w:rsidRDefault="00541B5F" w:rsidP="00541B5F">
      <w:pPr>
        <w:spacing w:after="120" w:line="288" w:lineRule="auto"/>
        <w:jc w:val="both"/>
        <w:rPr>
          <w:rFonts w:cs="Arial"/>
          <w:bCs/>
          <w:szCs w:val="20"/>
        </w:rPr>
      </w:pPr>
      <w:r w:rsidRPr="00CA637E">
        <w:rPr>
          <w:rFonts w:cs="Arial"/>
          <w:bCs/>
          <w:szCs w:val="20"/>
        </w:rPr>
        <w:t>(</w:t>
      </w:r>
      <w:r w:rsidR="00A3387C">
        <w:rPr>
          <w:rFonts w:cs="Arial"/>
          <w:bCs/>
          <w:szCs w:val="20"/>
        </w:rPr>
        <w:t>3</w:t>
      </w:r>
      <w:r w:rsidRPr="00CA637E">
        <w:rPr>
          <w:rFonts w:cs="Arial"/>
          <w:bCs/>
          <w:szCs w:val="20"/>
        </w:rPr>
        <w:t xml:space="preserve">) </w:t>
      </w:r>
      <w:r w:rsidR="00FA392D" w:rsidRPr="00FA392D">
        <w:rPr>
          <w:rFonts w:cs="Arial"/>
          <w:bCs/>
          <w:szCs w:val="20"/>
        </w:rPr>
        <w:t>Dodatek k pokojnini – športna priznavalnina se določi v višini razlike med priznano pokojnino iz prvega odstavka oziroma iz drugega odstavka tega člena oziroma seštevka pokojnin iz drugega odstavka tega člena na dan priznanja pravice do dodatka in 1.100 evrov, vendar največ do višine 300 evrov</w:t>
      </w:r>
      <w:r w:rsidRPr="00CA637E">
        <w:rPr>
          <w:rFonts w:cs="Arial"/>
          <w:bCs/>
          <w:szCs w:val="20"/>
        </w:rPr>
        <w:t>.</w:t>
      </w:r>
    </w:p>
    <w:p w14:paraId="47661A9C" w14:textId="2E48C9DB" w:rsidR="00DB48E2" w:rsidRDefault="0028023A" w:rsidP="00541B5F">
      <w:pPr>
        <w:spacing w:after="120" w:line="288" w:lineRule="auto"/>
        <w:jc w:val="both"/>
        <w:rPr>
          <w:rFonts w:cs="Arial"/>
          <w:bCs/>
          <w:szCs w:val="20"/>
        </w:rPr>
      </w:pPr>
      <w:r>
        <w:rPr>
          <w:rFonts w:cs="Arial"/>
          <w:bCs/>
          <w:szCs w:val="20"/>
        </w:rPr>
        <w:t>(</w:t>
      </w:r>
      <w:r w:rsidR="00A3387C">
        <w:rPr>
          <w:rFonts w:cs="Arial"/>
          <w:bCs/>
          <w:szCs w:val="20"/>
        </w:rPr>
        <w:t>4</w:t>
      </w:r>
      <w:r>
        <w:rPr>
          <w:rFonts w:cs="Arial"/>
          <w:bCs/>
          <w:szCs w:val="20"/>
        </w:rPr>
        <w:t xml:space="preserve">) </w:t>
      </w:r>
      <w:r w:rsidR="00300CB9" w:rsidRPr="00300CB9">
        <w:rPr>
          <w:rFonts w:cs="Arial"/>
          <w:bCs/>
          <w:szCs w:val="20"/>
        </w:rPr>
        <w:t>Dodatek k pokojnini – športna priznavalnina in najvišji znesek dodatka k pokojnini – športna priznavalnina iz prejšnjega odstavka ter najvišji znesek priznanih pravic do starostne ali invalidske pokojnine iz prvega, drugega in prejšnjega odstavka se usklajujejo na način, kot se usklajujejo pokojnine po zakonu, ki ureja obvezno pokojninsko in invalidsko zavarovanje</w:t>
      </w:r>
      <w:r w:rsidR="00DB48E2">
        <w:rPr>
          <w:rFonts w:cs="Arial"/>
          <w:bCs/>
          <w:szCs w:val="20"/>
        </w:rPr>
        <w:t xml:space="preserve">. </w:t>
      </w:r>
      <w:r w:rsidR="00A460F8">
        <w:rPr>
          <w:rFonts w:cs="Arial"/>
          <w:bCs/>
          <w:szCs w:val="20"/>
        </w:rPr>
        <w:t>Usklajene zneske</w:t>
      </w:r>
      <w:r w:rsidR="00DB48E2">
        <w:rPr>
          <w:rFonts w:cs="Arial"/>
          <w:bCs/>
          <w:szCs w:val="20"/>
        </w:rPr>
        <w:t xml:space="preserve"> </w:t>
      </w:r>
      <w:r w:rsidR="00BF6F73">
        <w:rPr>
          <w:rFonts w:cs="Arial"/>
          <w:bCs/>
          <w:szCs w:val="20"/>
        </w:rPr>
        <w:t xml:space="preserve">iz prejšnjega stavka </w:t>
      </w:r>
      <w:r w:rsidR="00E55441">
        <w:rPr>
          <w:rFonts w:cs="Arial"/>
          <w:bCs/>
          <w:szCs w:val="20"/>
        </w:rPr>
        <w:t xml:space="preserve">ob vsakokratni uskladitvi pokojnin določi minister in </w:t>
      </w:r>
      <w:r w:rsidR="00A460F8">
        <w:rPr>
          <w:rFonts w:cs="Arial"/>
          <w:bCs/>
          <w:szCs w:val="20"/>
        </w:rPr>
        <w:t>jih</w:t>
      </w:r>
      <w:r w:rsidR="00E55441">
        <w:rPr>
          <w:rFonts w:cs="Arial"/>
          <w:bCs/>
          <w:szCs w:val="20"/>
        </w:rPr>
        <w:t xml:space="preserve"> objavi v Uradnem listu Republike Slovenije.</w:t>
      </w:r>
    </w:p>
    <w:p w14:paraId="00DF51DA" w14:textId="36A93367" w:rsidR="00A54356" w:rsidRDefault="00DB48E2" w:rsidP="00541B5F">
      <w:pPr>
        <w:spacing w:after="120" w:line="288" w:lineRule="auto"/>
        <w:jc w:val="both"/>
        <w:rPr>
          <w:rFonts w:cs="Arial"/>
          <w:bCs/>
          <w:szCs w:val="20"/>
        </w:rPr>
      </w:pPr>
      <w:r>
        <w:rPr>
          <w:rFonts w:cs="Arial"/>
          <w:bCs/>
          <w:szCs w:val="20"/>
        </w:rPr>
        <w:t>(</w:t>
      </w:r>
      <w:r w:rsidR="00A3387C">
        <w:rPr>
          <w:rFonts w:cs="Arial"/>
          <w:bCs/>
          <w:szCs w:val="20"/>
        </w:rPr>
        <w:t>5</w:t>
      </w:r>
      <w:r>
        <w:rPr>
          <w:rFonts w:cs="Arial"/>
          <w:bCs/>
          <w:szCs w:val="20"/>
        </w:rPr>
        <w:t xml:space="preserve">) </w:t>
      </w:r>
      <w:r w:rsidR="0028023A">
        <w:rPr>
          <w:rFonts w:cs="Arial"/>
          <w:bCs/>
          <w:szCs w:val="20"/>
        </w:rPr>
        <w:t>Pravica do dodatka k pokojnini – športne priznavalnine pripada nekdanjemu športniku od dneva vložitve vloge, če so ob vložitvi izpolnjeni pogoji, in največ od dneva izpolnitve pogojev, če je vloga vložena pred tem dnem.</w:t>
      </w:r>
      <w:r w:rsidR="00A54356">
        <w:rPr>
          <w:rFonts w:cs="Arial"/>
          <w:bCs/>
          <w:szCs w:val="20"/>
        </w:rPr>
        <w:t xml:space="preserve"> </w:t>
      </w:r>
    </w:p>
    <w:p w14:paraId="4D2D2FB8" w14:textId="58265171" w:rsidR="0028023A" w:rsidRDefault="00A54356" w:rsidP="00541B5F">
      <w:pPr>
        <w:spacing w:after="120" w:line="288" w:lineRule="auto"/>
        <w:jc w:val="both"/>
        <w:rPr>
          <w:rFonts w:cs="Arial"/>
          <w:bCs/>
          <w:szCs w:val="20"/>
        </w:rPr>
      </w:pPr>
      <w:r>
        <w:rPr>
          <w:rFonts w:cs="Arial"/>
          <w:bCs/>
          <w:szCs w:val="20"/>
        </w:rPr>
        <w:t xml:space="preserve">(6) </w:t>
      </w:r>
      <w:r w:rsidRPr="00CA637E">
        <w:rPr>
          <w:rFonts w:cs="Arial"/>
          <w:bCs/>
          <w:szCs w:val="20"/>
        </w:rPr>
        <w:t>Dodatek k pokojnini – športna priznavalnina se</w:t>
      </w:r>
      <w:r>
        <w:rPr>
          <w:rFonts w:cs="Arial"/>
          <w:bCs/>
          <w:szCs w:val="20"/>
        </w:rPr>
        <w:t xml:space="preserve"> izplačuje za dneve, za katere upravičencu pripada pokojnina iz prvega oziroma drugega odstavka tega člena.</w:t>
      </w:r>
    </w:p>
    <w:p w14:paraId="25C6266D" w14:textId="0A310143" w:rsidR="00DB48E2" w:rsidRDefault="00DB48E2" w:rsidP="00541B5F">
      <w:pPr>
        <w:spacing w:after="120" w:line="288" w:lineRule="auto"/>
        <w:jc w:val="both"/>
        <w:rPr>
          <w:rFonts w:cs="Arial"/>
          <w:bCs/>
          <w:szCs w:val="20"/>
        </w:rPr>
      </w:pPr>
      <w:r>
        <w:rPr>
          <w:rFonts w:cs="Arial"/>
          <w:bCs/>
          <w:szCs w:val="20"/>
        </w:rPr>
        <w:t>(</w:t>
      </w:r>
      <w:r w:rsidR="00A54356">
        <w:rPr>
          <w:rFonts w:cs="Arial"/>
          <w:bCs/>
          <w:szCs w:val="20"/>
        </w:rPr>
        <w:t>7</w:t>
      </w:r>
      <w:r>
        <w:rPr>
          <w:rFonts w:cs="Arial"/>
          <w:bCs/>
          <w:szCs w:val="20"/>
        </w:rPr>
        <w:t xml:space="preserve">) Pravica do dodatka k pokojnini – športne priznavalnine preneha z dnem prenehanja izpolnjevanja pogojev </w:t>
      </w:r>
      <w:r w:rsidR="00A3387C">
        <w:rPr>
          <w:rFonts w:cs="Arial"/>
          <w:bCs/>
          <w:szCs w:val="20"/>
        </w:rPr>
        <w:t>ali s smrtjo upravičenca.</w:t>
      </w:r>
    </w:p>
    <w:p w14:paraId="1DD40BDF" w14:textId="3E2FA9E2" w:rsidR="003D1629" w:rsidRDefault="003D1629" w:rsidP="00541B5F">
      <w:pPr>
        <w:spacing w:after="120" w:line="288" w:lineRule="auto"/>
        <w:jc w:val="both"/>
        <w:rPr>
          <w:rFonts w:cs="Arial"/>
          <w:bCs/>
          <w:szCs w:val="20"/>
        </w:rPr>
      </w:pPr>
      <w:r>
        <w:rPr>
          <w:rFonts w:cs="Arial"/>
          <w:bCs/>
          <w:szCs w:val="20"/>
        </w:rPr>
        <w:t>(8) Pravica do dodatka k pokojnini – športne priznavalnine miruje v času pripora.</w:t>
      </w:r>
    </w:p>
    <w:p w14:paraId="78B582DB" w14:textId="3974B532" w:rsidR="00541B5F" w:rsidRPr="00CA637E" w:rsidRDefault="00541B5F" w:rsidP="00541B5F">
      <w:pPr>
        <w:spacing w:after="120" w:line="288" w:lineRule="auto"/>
        <w:jc w:val="both"/>
        <w:rPr>
          <w:rFonts w:cs="Arial"/>
          <w:bCs/>
          <w:szCs w:val="20"/>
        </w:rPr>
      </w:pPr>
      <w:r w:rsidRPr="00CA637E">
        <w:rPr>
          <w:rFonts w:cs="Arial"/>
          <w:bCs/>
          <w:szCs w:val="20"/>
        </w:rPr>
        <w:t>(</w:t>
      </w:r>
      <w:r w:rsidR="003D1629">
        <w:rPr>
          <w:rFonts w:cs="Arial"/>
          <w:bCs/>
          <w:szCs w:val="20"/>
        </w:rPr>
        <w:t>9</w:t>
      </w:r>
      <w:r w:rsidRPr="00CA637E">
        <w:rPr>
          <w:rFonts w:cs="Arial"/>
          <w:bCs/>
          <w:szCs w:val="20"/>
        </w:rPr>
        <w:t xml:space="preserve">) O pravici do </w:t>
      </w:r>
      <w:r w:rsidR="0072207A">
        <w:rPr>
          <w:rFonts w:cs="Arial"/>
          <w:bCs/>
          <w:szCs w:val="20"/>
        </w:rPr>
        <w:t xml:space="preserve">dodatka k pokojnini – športne priznavalnine </w:t>
      </w:r>
      <w:r w:rsidRPr="00CA637E">
        <w:rPr>
          <w:rFonts w:cs="Arial"/>
          <w:bCs/>
          <w:szCs w:val="20"/>
        </w:rPr>
        <w:t>odloči ministrstvo.</w:t>
      </w:r>
    </w:p>
    <w:p w14:paraId="417E05A7" w14:textId="4462D3F6" w:rsidR="00A54356" w:rsidRPr="00CA637E" w:rsidRDefault="00541B5F" w:rsidP="00541B5F">
      <w:pPr>
        <w:spacing w:after="120" w:line="288" w:lineRule="auto"/>
        <w:jc w:val="both"/>
        <w:rPr>
          <w:rFonts w:cs="Arial"/>
          <w:bCs/>
          <w:szCs w:val="20"/>
        </w:rPr>
      </w:pPr>
      <w:r w:rsidRPr="00CA637E">
        <w:rPr>
          <w:rFonts w:cs="Arial"/>
          <w:bCs/>
          <w:szCs w:val="20"/>
        </w:rPr>
        <w:t>(</w:t>
      </w:r>
      <w:r w:rsidR="003D1629">
        <w:rPr>
          <w:rFonts w:cs="Arial"/>
          <w:bCs/>
          <w:szCs w:val="20"/>
        </w:rPr>
        <w:t>10</w:t>
      </w:r>
      <w:r w:rsidRPr="00CA637E">
        <w:rPr>
          <w:rFonts w:cs="Arial"/>
          <w:bCs/>
          <w:szCs w:val="20"/>
        </w:rPr>
        <w:t>) Podrobnejš</w:t>
      </w:r>
      <w:r w:rsidR="00FA657C">
        <w:rPr>
          <w:rFonts w:cs="Arial"/>
          <w:bCs/>
          <w:szCs w:val="20"/>
        </w:rPr>
        <w:t>i</w:t>
      </w:r>
      <w:r w:rsidRPr="00CA637E">
        <w:rPr>
          <w:rFonts w:cs="Arial"/>
          <w:bCs/>
          <w:szCs w:val="20"/>
        </w:rPr>
        <w:t xml:space="preserve"> postopek za uveljavljanje dodatka k pokojnini </w:t>
      </w:r>
      <w:r w:rsidR="00D00FF0">
        <w:rPr>
          <w:rFonts w:cs="Arial"/>
          <w:bCs/>
          <w:szCs w:val="20"/>
        </w:rPr>
        <w:t>– športne priznavalnine ter način</w:t>
      </w:r>
      <w:r w:rsidR="0072207A">
        <w:rPr>
          <w:rFonts w:cs="Arial"/>
          <w:bCs/>
          <w:szCs w:val="20"/>
        </w:rPr>
        <w:t xml:space="preserve"> </w:t>
      </w:r>
      <w:r w:rsidR="00334CAD">
        <w:rPr>
          <w:rFonts w:cs="Arial"/>
          <w:bCs/>
          <w:szCs w:val="20"/>
        </w:rPr>
        <w:t xml:space="preserve">ugotavljanja in preverjanja izpolnjevanja pogojev za njeno izplačevanje </w:t>
      </w:r>
      <w:r w:rsidRPr="00CA637E">
        <w:rPr>
          <w:rFonts w:cs="Arial"/>
          <w:bCs/>
          <w:szCs w:val="20"/>
        </w:rPr>
        <w:t xml:space="preserve">določi vlada. </w:t>
      </w:r>
    </w:p>
    <w:p w14:paraId="0C85F2B3" w14:textId="1E6A6A92" w:rsidR="00541B5F" w:rsidRPr="00CA637E" w:rsidRDefault="00EB4F28" w:rsidP="00541B5F">
      <w:pPr>
        <w:spacing w:after="120" w:line="288" w:lineRule="auto"/>
        <w:jc w:val="both"/>
        <w:rPr>
          <w:rFonts w:cs="Arial"/>
          <w:bCs/>
          <w:szCs w:val="20"/>
        </w:rPr>
      </w:pPr>
      <w:r>
        <w:rPr>
          <w:rFonts w:cs="Arial"/>
          <w:bCs/>
          <w:szCs w:val="20"/>
        </w:rPr>
        <w:t>(</w:t>
      </w:r>
      <w:r w:rsidR="00A54356">
        <w:rPr>
          <w:rFonts w:cs="Arial"/>
          <w:bCs/>
          <w:szCs w:val="20"/>
        </w:rPr>
        <w:t>1</w:t>
      </w:r>
      <w:r w:rsidR="003D1629">
        <w:rPr>
          <w:rFonts w:cs="Arial"/>
          <w:bCs/>
          <w:szCs w:val="20"/>
        </w:rPr>
        <w:t>1</w:t>
      </w:r>
      <w:r>
        <w:rPr>
          <w:rFonts w:cs="Arial"/>
          <w:bCs/>
          <w:szCs w:val="20"/>
        </w:rPr>
        <w:t xml:space="preserve">) </w:t>
      </w:r>
      <w:r w:rsidR="009D4200">
        <w:rPr>
          <w:rFonts w:cs="Arial"/>
          <w:bCs/>
          <w:szCs w:val="20"/>
        </w:rPr>
        <w:t>D</w:t>
      </w:r>
      <w:r w:rsidR="00541B5F" w:rsidRPr="00CA637E">
        <w:rPr>
          <w:rFonts w:cs="Arial"/>
          <w:bCs/>
          <w:szCs w:val="20"/>
        </w:rPr>
        <w:t>odatek k pokojnini</w:t>
      </w:r>
      <w:r>
        <w:rPr>
          <w:rFonts w:cs="Arial"/>
          <w:bCs/>
          <w:szCs w:val="20"/>
        </w:rPr>
        <w:t xml:space="preserve"> – športno priznavalnino</w:t>
      </w:r>
      <w:r w:rsidR="00541B5F" w:rsidRPr="00CA637E">
        <w:rPr>
          <w:rFonts w:cs="Arial"/>
          <w:bCs/>
          <w:szCs w:val="20"/>
        </w:rPr>
        <w:t xml:space="preserve"> </w:t>
      </w:r>
      <w:r>
        <w:rPr>
          <w:rFonts w:cs="Arial"/>
          <w:bCs/>
          <w:szCs w:val="20"/>
        </w:rPr>
        <w:t>izplačuje Zavod za pokojninsko in invalidsko zavarovanje</w:t>
      </w:r>
      <w:r w:rsidR="00542527">
        <w:rPr>
          <w:rFonts w:cs="Arial"/>
          <w:bCs/>
          <w:szCs w:val="20"/>
        </w:rPr>
        <w:t xml:space="preserve"> Slovenije</w:t>
      </w:r>
      <w:r w:rsidR="00E56BA7">
        <w:rPr>
          <w:rFonts w:cs="Arial"/>
          <w:bCs/>
          <w:szCs w:val="20"/>
        </w:rPr>
        <w:t xml:space="preserve"> (v nadaljnjem besedilu: zavod)</w:t>
      </w:r>
      <w:r w:rsidR="00541B5F" w:rsidRPr="00CA637E">
        <w:rPr>
          <w:rFonts w:cs="Arial"/>
          <w:bCs/>
          <w:szCs w:val="20"/>
        </w:rPr>
        <w:t>.</w:t>
      </w:r>
      <w:r>
        <w:rPr>
          <w:rFonts w:cs="Arial"/>
          <w:bCs/>
          <w:szCs w:val="20"/>
        </w:rPr>
        <w:t xml:space="preserve"> </w:t>
      </w:r>
      <w:r w:rsidR="00947AC6">
        <w:rPr>
          <w:rFonts w:cs="Arial"/>
          <w:bCs/>
          <w:szCs w:val="20"/>
        </w:rPr>
        <w:t>Z</w:t>
      </w:r>
      <w:r w:rsidR="00E56BA7">
        <w:rPr>
          <w:rFonts w:cs="Arial"/>
          <w:bCs/>
          <w:szCs w:val="20"/>
        </w:rPr>
        <w:t xml:space="preserve">avod ministrstvu mesečno izstavi zahtevek za povračilo </w:t>
      </w:r>
      <w:r w:rsidR="00947AC6">
        <w:rPr>
          <w:rFonts w:cs="Arial"/>
          <w:bCs/>
          <w:szCs w:val="20"/>
        </w:rPr>
        <w:t>izplačanih dodatkov k pokojnini – športnih priznavalnin</w:t>
      </w:r>
      <w:r w:rsidR="00E56BA7">
        <w:rPr>
          <w:rFonts w:cs="Arial"/>
          <w:bCs/>
          <w:szCs w:val="20"/>
        </w:rPr>
        <w:t>.</w:t>
      </w:r>
    </w:p>
    <w:p w14:paraId="3D905EAC" w14:textId="73873396" w:rsidR="00A54356" w:rsidRDefault="00A54356" w:rsidP="00A54356">
      <w:pPr>
        <w:spacing w:after="120" w:line="288" w:lineRule="auto"/>
        <w:jc w:val="both"/>
        <w:rPr>
          <w:rFonts w:cs="Arial"/>
          <w:bCs/>
          <w:szCs w:val="20"/>
        </w:rPr>
      </w:pPr>
      <w:r>
        <w:rPr>
          <w:rFonts w:cs="Arial"/>
          <w:bCs/>
          <w:szCs w:val="20"/>
        </w:rPr>
        <w:t>(1</w:t>
      </w:r>
      <w:r w:rsidR="003D1629">
        <w:rPr>
          <w:rFonts w:cs="Arial"/>
          <w:bCs/>
          <w:szCs w:val="20"/>
        </w:rPr>
        <w:t>2</w:t>
      </w:r>
      <w:r>
        <w:rPr>
          <w:rFonts w:cs="Arial"/>
          <w:bCs/>
          <w:szCs w:val="20"/>
        </w:rPr>
        <w:t>) Ministrstvo lahko</w:t>
      </w:r>
      <w:r w:rsidR="00BB1F2F">
        <w:rPr>
          <w:rFonts w:cs="Arial"/>
          <w:bCs/>
          <w:szCs w:val="20"/>
        </w:rPr>
        <w:t xml:space="preserve"> za upravičenca iz prvega in drugega odstavka tega člena</w:t>
      </w:r>
      <w:r>
        <w:rPr>
          <w:rFonts w:cs="Arial"/>
          <w:bCs/>
          <w:szCs w:val="20"/>
        </w:rPr>
        <w:t xml:space="preserve"> od zavoda pridobi podatek o pravici do pokojnine, ki mu je priznana in se izplačuje </w:t>
      </w:r>
      <w:r w:rsidRPr="00CA637E">
        <w:rPr>
          <w:rFonts w:cs="Arial"/>
          <w:bCs/>
          <w:szCs w:val="20"/>
        </w:rPr>
        <w:t>v skladu z zakonom, ki ureja pokojninsko in invalidsko zavarovanje</w:t>
      </w:r>
      <w:r w:rsidR="00BB1F2F">
        <w:rPr>
          <w:rFonts w:cs="Arial"/>
          <w:bCs/>
          <w:szCs w:val="20"/>
        </w:rPr>
        <w:t xml:space="preserve"> (znesek pokojnine, datum priznanja in datum prenehanja pravice ter datum začetka in datum prenehanja izplačevanja).</w:t>
      </w:r>
    </w:p>
    <w:p w14:paraId="5BBE1E76" w14:textId="24D2E573" w:rsidR="00A54356" w:rsidRDefault="00A54356" w:rsidP="00A54356">
      <w:pPr>
        <w:spacing w:after="120" w:line="288" w:lineRule="auto"/>
        <w:jc w:val="both"/>
        <w:rPr>
          <w:rFonts w:cs="Arial"/>
          <w:bCs/>
          <w:szCs w:val="20"/>
        </w:rPr>
      </w:pPr>
      <w:r>
        <w:rPr>
          <w:rFonts w:cs="Arial"/>
          <w:bCs/>
          <w:szCs w:val="20"/>
        </w:rPr>
        <w:t>(1</w:t>
      </w:r>
      <w:r w:rsidR="003D1629">
        <w:rPr>
          <w:rFonts w:cs="Arial"/>
          <w:bCs/>
          <w:szCs w:val="20"/>
        </w:rPr>
        <w:t>3</w:t>
      </w:r>
      <w:r>
        <w:rPr>
          <w:rFonts w:cs="Arial"/>
          <w:bCs/>
          <w:szCs w:val="20"/>
        </w:rPr>
        <w:t xml:space="preserve">) Upravičenec </w:t>
      </w:r>
      <w:r w:rsidRPr="00CA637E">
        <w:rPr>
          <w:rFonts w:cs="Arial"/>
          <w:bCs/>
          <w:szCs w:val="20"/>
        </w:rPr>
        <w:t xml:space="preserve">do </w:t>
      </w:r>
      <w:r>
        <w:rPr>
          <w:rFonts w:cs="Arial"/>
          <w:bCs/>
          <w:szCs w:val="20"/>
        </w:rPr>
        <w:t>dodatka k pokojnini – športne priznavalnine je dolžan ministrstvu sporočiti vsako spremembo, ki vpliva na pravico in izplačevanje dodatka k pokojnini – športne priznavalnine, in sicer v osmih dneh od nastanka spremembe.</w:t>
      </w:r>
      <w:r w:rsidRPr="00CA637E">
        <w:rPr>
          <w:rFonts w:cs="Arial"/>
          <w:bCs/>
          <w:szCs w:val="20"/>
        </w:rPr>
        <w:t xml:space="preserve"> </w:t>
      </w:r>
    </w:p>
    <w:bookmarkEnd w:id="6"/>
    <w:p w14:paraId="5F9F2543" w14:textId="3E865E36" w:rsidR="00511F6A" w:rsidRPr="00CE79DE" w:rsidRDefault="00511F6A" w:rsidP="00CE79DE">
      <w:pPr>
        <w:spacing w:after="160" w:line="259" w:lineRule="auto"/>
        <w:jc w:val="both"/>
        <w:rPr>
          <w:rFonts w:eastAsia="Calibri" w:cs="Arial"/>
          <w:szCs w:val="20"/>
        </w:rPr>
      </w:pPr>
    </w:p>
    <w:p w14:paraId="5A3DB094" w14:textId="37E851F9" w:rsidR="00541B5F" w:rsidRPr="00CA637E" w:rsidRDefault="00541B5F" w:rsidP="000A1789">
      <w:pPr>
        <w:spacing w:after="160" w:line="259" w:lineRule="auto"/>
        <w:jc w:val="center"/>
        <w:rPr>
          <w:rFonts w:eastAsia="Calibri" w:cs="Arial"/>
          <w:szCs w:val="20"/>
        </w:rPr>
      </w:pPr>
      <w:bookmarkStart w:id="8" w:name="_Hlk212116244"/>
      <w:r w:rsidRPr="00CA637E">
        <w:rPr>
          <w:rFonts w:eastAsia="Calibri" w:cs="Arial"/>
          <w:szCs w:val="20"/>
        </w:rPr>
        <w:t>3</w:t>
      </w:r>
      <w:r w:rsidR="00A3387C">
        <w:rPr>
          <w:rFonts w:eastAsia="Calibri" w:cs="Arial"/>
          <w:szCs w:val="20"/>
        </w:rPr>
        <w:t>5</w:t>
      </w:r>
      <w:r w:rsidRPr="00CA637E">
        <w:rPr>
          <w:rFonts w:eastAsia="Calibri" w:cs="Arial"/>
          <w:szCs w:val="20"/>
        </w:rPr>
        <w:t>.b člen</w:t>
      </w:r>
    </w:p>
    <w:p w14:paraId="6C58BCAC" w14:textId="419B37B6" w:rsidR="00541B5F" w:rsidRPr="00CA637E" w:rsidRDefault="00541B5F" w:rsidP="000A1789">
      <w:pPr>
        <w:spacing w:after="160" w:line="259" w:lineRule="auto"/>
        <w:jc w:val="center"/>
        <w:rPr>
          <w:rFonts w:eastAsia="Calibri" w:cs="Arial"/>
          <w:szCs w:val="20"/>
        </w:rPr>
      </w:pPr>
      <w:r w:rsidRPr="00CA637E">
        <w:rPr>
          <w:rFonts w:eastAsia="Calibri" w:cs="Arial"/>
          <w:szCs w:val="20"/>
        </w:rPr>
        <w:t>(nacionalni karierni center)</w:t>
      </w:r>
    </w:p>
    <w:p w14:paraId="1942791A"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(1) Nacionalni karierni center (v nadaljnjem besedilu: NKC) izvaja naloge na področju usklajevanja športnih in izobraževalnih obveznosti športnikov ter naloge na področju prehoda športnikov na trg dela po zaključku športne kariere.</w:t>
      </w:r>
    </w:p>
    <w:p w14:paraId="0FB2C7DF" w14:textId="3D3F8051" w:rsidR="00541B5F" w:rsidRDefault="00541B5F" w:rsidP="00541B5F">
      <w:pPr>
        <w:spacing w:after="160" w:line="259" w:lineRule="auto"/>
        <w:jc w:val="both"/>
        <w:rPr>
          <w:rFonts w:eastAsia="Calibri" w:cs="Arial"/>
          <w:szCs w:val="20"/>
        </w:rPr>
      </w:pPr>
      <w:r w:rsidRPr="00CA637E">
        <w:rPr>
          <w:rFonts w:eastAsia="Calibri" w:cs="Arial"/>
          <w:szCs w:val="20"/>
        </w:rPr>
        <w:lastRenderedPageBreak/>
        <w:t xml:space="preserve">(2) Naloge NKC po tem zakonu opravlja OKS-ZŠZ. </w:t>
      </w:r>
    </w:p>
    <w:p w14:paraId="5C495C20" w14:textId="7A5FF56E" w:rsidR="009D4200" w:rsidRPr="00CA637E" w:rsidRDefault="009D4200" w:rsidP="00541B5F">
      <w:pPr>
        <w:spacing w:after="160" w:line="259" w:lineRule="auto"/>
        <w:jc w:val="both"/>
        <w:rPr>
          <w:rFonts w:eastAsia="Calibri" w:cs="Arial"/>
          <w:szCs w:val="20"/>
        </w:rPr>
      </w:pPr>
      <w:r>
        <w:rPr>
          <w:rFonts w:eastAsia="Calibri" w:cs="Arial"/>
          <w:szCs w:val="20"/>
        </w:rPr>
        <w:t xml:space="preserve">(3) OKS-ZŠZ </w:t>
      </w:r>
      <w:r w:rsidR="00947AC6">
        <w:rPr>
          <w:rFonts w:eastAsia="Calibri" w:cs="Arial"/>
          <w:szCs w:val="20"/>
        </w:rPr>
        <w:t xml:space="preserve">najkasneje do 1. decembra v tekočem letu </w:t>
      </w:r>
      <w:r>
        <w:rPr>
          <w:rFonts w:eastAsia="Calibri" w:cs="Arial"/>
          <w:szCs w:val="20"/>
        </w:rPr>
        <w:t xml:space="preserve">sprejme letni program dela NKC za </w:t>
      </w:r>
      <w:r w:rsidR="00947AC6">
        <w:rPr>
          <w:rFonts w:eastAsia="Calibri" w:cs="Arial"/>
          <w:szCs w:val="20"/>
        </w:rPr>
        <w:t xml:space="preserve">naslednje </w:t>
      </w:r>
      <w:r>
        <w:rPr>
          <w:rFonts w:eastAsia="Calibri" w:cs="Arial"/>
          <w:szCs w:val="20"/>
        </w:rPr>
        <w:t>koledarsko leto, po predhodno pridobljenem soglasju ministrstva.</w:t>
      </w:r>
      <w:r w:rsidR="00947AC6">
        <w:rPr>
          <w:rFonts w:eastAsia="Calibri" w:cs="Arial"/>
          <w:szCs w:val="20"/>
        </w:rPr>
        <w:t xml:space="preserve"> Letni program dela NKC obsega predvideno količino opravljenih storitev iz prvega odstavka 35.c in prvega odstavka 35.č člena tega zakona ter predlog in obrazložitev cene</w:t>
      </w:r>
      <w:r w:rsidR="001D7D7F">
        <w:rPr>
          <w:rFonts w:eastAsia="Calibri" w:cs="Arial"/>
          <w:szCs w:val="20"/>
        </w:rPr>
        <w:t xml:space="preserve"> za opravo posamezne storitve</w:t>
      </w:r>
      <w:r w:rsidR="00947AC6">
        <w:rPr>
          <w:rFonts w:eastAsia="Calibri" w:cs="Arial"/>
          <w:szCs w:val="20"/>
        </w:rPr>
        <w:t>.</w:t>
      </w:r>
    </w:p>
    <w:p w14:paraId="20F0BA13" w14:textId="77777777" w:rsidR="00541B5F" w:rsidRPr="00CA637E" w:rsidRDefault="00541B5F" w:rsidP="00541B5F">
      <w:pPr>
        <w:spacing w:after="160" w:line="259" w:lineRule="auto"/>
        <w:jc w:val="both"/>
        <w:rPr>
          <w:rFonts w:eastAsia="Calibri" w:cs="Arial"/>
          <w:szCs w:val="20"/>
        </w:rPr>
      </w:pPr>
    </w:p>
    <w:p w14:paraId="1F01F131" w14:textId="482A789E" w:rsidR="00541B5F" w:rsidRPr="00CA637E" w:rsidRDefault="00541B5F" w:rsidP="00541B5F">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.c člen</w:t>
      </w:r>
    </w:p>
    <w:p w14:paraId="1577FA78" w14:textId="4E5784F5" w:rsidR="00541B5F" w:rsidRPr="00CA637E" w:rsidRDefault="00541B5F" w:rsidP="00541B5F">
      <w:pPr>
        <w:spacing w:after="160" w:line="259" w:lineRule="auto"/>
        <w:jc w:val="center"/>
        <w:rPr>
          <w:rFonts w:eastAsia="Calibri" w:cs="Arial"/>
          <w:szCs w:val="20"/>
        </w:rPr>
      </w:pPr>
      <w:r w:rsidRPr="00CA637E">
        <w:rPr>
          <w:rFonts w:eastAsia="Calibri" w:cs="Arial"/>
          <w:szCs w:val="20"/>
        </w:rPr>
        <w:t>(dejavnosti NKC na področju izobraževanja športnikov)</w:t>
      </w:r>
    </w:p>
    <w:p w14:paraId="5C5A72B1" w14:textId="049932F3"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(1) Na področju usklajevanja športnih in izobraževalnih obveznosti športnikov NKC izvaja: </w:t>
      </w:r>
    </w:p>
    <w:p w14:paraId="14EEC4BF"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1. informiranje športnikov o njihovih pravicah in podpornih ukrepih, ki so jim na voljo,</w:t>
      </w:r>
    </w:p>
    <w:p w14:paraId="26FEA210"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2. pomoč in svetovanje pri odločanju o usmeritvi v izobraževalne programe (karierna triaža),</w:t>
      </w:r>
    </w:p>
    <w:p w14:paraId="119C0F04"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3. informiranje in svetovanje o možnostih štipendiranja,</w:t>
      </w:r>
    </w:p>
    <w:p w14:paraId="2AF8BFB5"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4. mentorstvo.</w:t>
      </w:r>
    </w:p>
    <w:p w14:paraId="23DF3F86" w14:textId="343EE11B"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(2) Pravico do vključitve v dejavnosti </w:t>
      </w:r>
      <w:r w:rsidR="007A39F1">
        <w:rPr>
          <w:rFonts w:eastAsia="Calibri" w:cs="Arial"/>
          <w:szCs w:val="20"/>
        </w:rPr>
        <w:t>NKC</w:t>
      </w:r>
      <w:r w:rsidRPr="00CA637E">
        <w:rPr>
          <w:rFonts w:eastAsia="Calibri" w:cs="Arial"/>
          <w:szCs w:val="20"/>
        </w:rPr>
        <w:t xml:space="preserve"> iz 1. do 3. točke prejšnjega odstavka imajo vsi kategorizirani športniki. </w:t>
      </w:r>
    </w:p>
    <w:p w14:paraId="3E2C3AFE" w14:textId="03ECD660"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(3) Pravico do vključitve v dejavnosti </w:t>
      </w:r>
      <w:r w:rsidR="007A39F1">
        <w:rPr>
          <w:rFonts w:eastAsia="Calibri" w:cs="Arial"/>
          <w:szCs w:val="20"/>
        </w:rPr>
        <w:t>NKC</w:t>
      </w:r>
      <w:r w:rsidRPr="00CA637E">
        <w:rPr>
          <w:rFonts w:eastAsia="Calibri" w:cs="Arial"/>
          <w:szCs w:val="20"/>
        </w:rPr>
        <w:t xml:space="preserve"> iz 4. točke prvega odstavka tega člena imajo vsi športniki perspektivnega, mednarodnega, svetovnega ali olimpijskega razreda, ki imajo status dijaka ali študenta.</w:t>
      </w:r>
    </w:p>
    <w:p w14:paraId="6560C2B5" w14:textId="77777777" w:rsidR="00463498" w:rsidRPr="00CA637E" w:rsidRDefault="00463498" w:rsidP="00463498">
      <w:pPr>
        <w:spacing w:after="160" w:line="259" w:lineRule="auto"/>
        <w:jc w:val="both"/>
        <w:rPr>
          <w:rFonts w:eastAsia="Calibri" w:cs="Arial"/>
          <w:szCs w:val="20"/>
        </w:rPr>
      </w:pPr>
    </w:p>
    <w:p w14:paraId="1FA87B43" w14:textId="20623365" w:rsidR="00541B5F" w:rsidRPr="00CA637E" w:rsidRDefault="00541B5F" w:rsidP="00541B5F">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.č člen</w:t>
      </w:r>
    </w:p>
    <w:p w14:paraId="2DFFFCB4" w14:textId="13A730A9" w:rsidR="00541B5F" w:rsidRPr="00CA637E" w:rsidRDefault="00541B5F" w:rsidP="00541B5F">
      <w:pPr>
        <w:spacing w:after="160" w:line="259" w:lineRule="auto"/>
        <w:jc w:val="center"/>
        <w:rPr>
          <w:rFonts w:eastAsia="Calibri" w:cs="Arial"/>
          <w:szCs w:val="20"/>
        </w:rPr>
      </w:pPr>
      <w:r w:rsidRPr="00CA637E">
        <w:rPr>
          <w:rFonts w:eastAsia="Calibri" w:cs="Arial"/>
          <w:szCs w:val="20"/>
        </w:rPr>
        <w:t>(dejavnosti NKC v zvezi s prehodom na trg dela po zaključku športne kariere)</w:t>
      </w:r>
    </w:p>
    <w:p w14:paraId="6BAA6952" w14:textId="4B1FA1AC" w:rsidR="00541B5F" w:rsidRPr="00CA637E" w:rsidRDefault="000A1789" w:rsidP="00541B5F">
      <w:pPr>
        <w:spacing w:after="160" w:line="259" w:lineRule="auto"/>
        <w:jc w:val="both"/>
        <w:rPr>
          <w:rFonts w:eastAsia="Calibri" w:cs="Arial"/>
          <w:szCs w:val="20"/>
        </w:rPr>
      </w:pPr>
      <w:r w:rsidRPr="00CA637E">
        <w:rPr>
          <w:rFonts w:eastAsia="Calibri" w:cs="Arial"/>
          <w:szCs w:val="20"/>
        </w:rPr>
        <w:t xml:space="preserve">(1) </w:t>
      </w:r>
      <w:r w:rsidR="00541B5F" w:rsidRPr="00CA637E">
        <w:rPr>
          <w:rFonts w:eastAsia="Calibri" w:cs="Arial"/>
          <w:szCs w:val="20"/>
        </w:rPr>
        <w:t xml:space="preserve">Na področju prehoda na trg dela po zaključku športne kariere NKC izvaja: </w:t>
      </w:r>
    </w:p>
    <w:p w14:paraId="039761A9" w14:textId="7D788EB5"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1. delavnice za pripravo na konec </w:t>
      </w:r>
      <w:r w:rsidR="00341B10" w:rsidRPr="00CA637E">
        <w:rPr>
          <w:rFonts w:eastAsia="Calibri" w:cs="Arial"/>
          <w:szCs w:val="20"/>
        </w:rPr>
        <w:t>tekmovalne</w:t>
      </w:r>
      <w:r w:rsidRPr="00CA637E">
        <w:rPr>
          <w:rFonts w:eastAsia="Calibri" w:cs="Arial"/>
          <w:szCs w:val="20"/>
        </w:rPr>
        <w:t xml:space="preserve"> kariere,</w:t>
      </w:r>
    </w:p>
    <w:p w14:paraId="618A3A94"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2. usposabljanja za pridobitev neformalnih kompetenc,</w:t>
      </w:r>
    </w:p>
    <w:p w14:paraId="0EF623B9"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3. povračilo stroškov za pridobitev usposobljenosti za delo v športu,</w:t>
      </w:r>
    </w:p>
    <w:p w14:paraId="13C52F86" w14:textId="70E1B959" w:rsidR="00541B5F" w:rsidRPr="00CA637E" w:rsidRDefault="00541B5F" w:rsidP="00541B5F">
      <w:pPr>
        <w:spacing w:after="160" w:line="259" w:lineRule="auto"/>
        <w:jc w:val="both"/>
        <w:rPr>
          <w:rFonts w:eastAsia="Calibri" w:cs="Arial"/>
          <w:szCs w:val="20"/>
        </w:rPr>
      </w:pPr>
      <w:r w:rsidRPr="00CA637E">
        <w:rPr>
          <w:rFonts w:eastAsia="Calibri" w:cs="Arial"/>
          <w:szCs w:val="20"/>
        </w:rPr>
        <w:t>4. posredovanje pri pridobivanju delovnih izkušenj</w:t>
      </w:r>
      <w:r w:rsidR="0061375E">
        <w:rPr>
          <w:rFonts w:eastAsia="Calibri" w:cs="Arial"/>
          <w:szCs w:val="20"/>
        </w:rPr>
        <w:t>,</w:t>
      </w:r>
    </w:p>
    <w:p w14:paraId="0EBCEDD1"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5. izdelava individualnega kariernega načrta športnika. </w:t>
      </w:r>
    </w:p>
    <w:p w14:paraId="633E260E" w14:textId="56797B9F" w:rsidR="00541B5F" w:rsidRPr="00CA637E" w:rsidRDefault="000A1789" w:rsidP="00541B5F">
      <w:pPr>
        <w:spacing w:after="160" w:line="259" w:lineRule="auto"/>
        <w:jc w:val="both"/>
        <w:rPr>
          <w:rFonts w:eastAsia="Calibri" w:cs="Arial"/>
          <w:szCs w:val="20"/>
        </w:rPr>
      </w:pPr>
      <w:r w:rsidRPr="00CA637E">
        <w:rPr>
          <w:rFonts w:eastAsia="Calibri" w:cs="Arial"/>
          <w:szCs w:val="20"/>
        </w:rPr>
        <w:t xml:space="preserve">(2) </w:t>
      </w:r>
      <w:r w:rsidR="00541B5F" w:rsidRPr="00CA637E">
        <w:rPr>
          <w:rFonts w:eastAsia="Calibri" w:cs="Arial"/>
          <w:szCs w:val="20"/>
        </w:rPr>
        <w:t xml:space="preserve">Pravico do vključitve v dejavnosti </w:t>
      </w:r>
      <w:r w:rsidR="005D2CA3">
        <w:rPr>
          <w:rFonts w:eastAsia="Calibri" w:cs="Arial"/>
          <w:szCs w:val="20"/>
        </w:rPr>
        <w:t xml:space="preserve">NKC </w:t>
      </w:r>
      <w:r w:rsidR="00541B5F" w:rsidRPr="00CA637E">
        <w:rPr>
          <w:rFonts w:eastAsia="Calibri" w:cs="Arial"/>
          <w:szCs w:val="20"/>
        </w:rPr>
        <w:t>iz 1. in 2. točke prejšnjega odstavka imajo vsi kategorizirani športniki.</w:t>
      </w:r>
    </w:p>
    <w:p w14:paraId="69711105" w14:textId="04E07E7C" w:rsidR="00541B5F" w:rsidRPr="00CA637E" w:rsidRDefault="000A1789" w:rsidP="00541B5F">
      <w:pPr>
        <w:spacing w:after="160" w:line="259" w:lineRule="auto"/>
        <w:jc w:val="both"/>
        <w:rPr>
          <w:rFonts w:eastAsia="Calibri" w:cs="Arial"/>
          <w:szCs w:val="20"/>
        </w:rPr>
      </w:pPr>
      <w:r w:rsidRPr="00CA637E">
        <w:rPr>
          <w:rFonts w:eastAsia="Calibri" w:cs="Arial"/>
          <w:szCs w:val="20"/>
        </w:rPr>
        <w:t xml:space="preserve">(3) </w:t>
      </w:r>
      <w:r w:rsidR="00541B5F" w:rsidRPr="00CA637E">
        <w:rPr>
          <w:rFonts w:eastAsia="Calibri" w:cs="Arial"/>
          <w:szCs w:val="20"/>
        </w:rPr>
        <w:t xml:space="preserve">Pravico do vključitve v dejavnosti </w:t>
      </w:r>
      <w:r w:rsidR="005D2CA3">
        <w:rPr>
          <w:rFonts w:eastAsia="Calibri" w:cs="Arial"/>
          <w:szCs w:val="20"/>
        </w:rPr>
        <w:t xml:space="preserve">NKC </w:t>
      </w:r>
      <w:r w:rsidR="00541B5F" w:rsidRPr="00CA637E">
        <w:rPr>
          <w:rFonts w:eastAsia="Calibri" w:cs="Arial"/>
          <w:szCs w:val="20"/>
        </w:rPr>
        <w:t xml:space="preserve">iz 3. do 5. točke prvega odstavka tega člena imajo športniki in nekdanji športniki, ki so </w:t>
      </w:r>
      <w:r w:rsidR="009F092C">
        <w:rPr>
          <w:rFonts w:eastAsia="Calibri" w:cs="Arial"/>
          <w:szCs w:val="20"/>
        </w:rPr>
        <w:t xml:space="preserve">ali so bili razvrščeni v </w:t>
      </w:r>
      <w:r w:rsidR="00541B5F" w:rsidRPr="00CA637E">
        <w:rPr>
          <w:rFonts w:eastAsia="Calibri" w:cs="Arial"/>
          <w:szCs w:val="20"/>
        </w:rPr>
        <w:t>mednarodni</w:t>
      </w:r>
      <w:r w:rsidR="009F092C">
        <w:rPr>
          <w:rFonts w:eastAsia="Calibri" w:cs="Arial"/>
          <w:szCs w:val="20"/>
        </w:rPr>
        <w:t xml:space="preserve"> ali višji</w:t>
      </w:r>
      <w:r w:rsidR="00541B5F" w:rsidRPr="00CA637E">
        <w:rPr>
          <w:rFonts w:eastAsia="Calibri" w:cs="Arial"/>
          <w:szCs w:val="20"/>
        </w:rPr>
        <w:t xml:space="preserve"> razred kategorizacije po tem zakonu</w:t>
      </w:r>
      <w:r w:rsidR="002746C7">
        <w:rPr>
          <w:rFonts w:eastAsia="Calibri" w:cs="Arial"/>
          <w:szCs w:val="20"/>
        </w:rPr>
        <w:t>,</w:t>
      </w:r>
      <w:r w:rsidR="009F092C">
        <w:rPr>
          <w:rFonts w:eastAsia="Calibri" w:cs="Arial"/>
          <w:szCs w:val="20"/>
        </w:rPr>
        <w:t xml:space="preserve"> ter od dneva poteka razvrstitve ni</w:t>
      </w:r>
      <w:r w:rsidR="00D04D04">
        <w:rPr>
          <w:rFonts w:eastAsia="Calibri" w:cs="Arial"/>
          <w:szCs w:val="20"/>
        </w:rPr>
        <w:t>so minila več kot tri leta</w:t>
      </w:r>
      <w:r w:rsidR="00541B5F" w:rsidRPr="00CA637E">
        <w:rPr>
          <w:rFonts w:eastAsia="Calibri" w:cs="Arial"/>
          <w:szCs w:val="20"/>
        </w:rPr>
        <w:t xml:space="preserve">. </w:t>
      </w:r>
    </w:p>
    <w:p w14:paraId="42D7D107" w14:textId="77777777" w:rsidR="000A1789" w:rsidRPr="00CA637E" w:rsidRDefault="000A1789" w:rsidP="00541B5F">
      <w:pPr>
        <w:spacing w:after="160" w:line="259" w:lineRule="auto"/>
        <w:jc w:val="both"/>
        <w:rPr>
          <w:rFonts w:eastAsia="Calibri" w:cs="Arial"/>
          <w:szCs w:val="20"/>
        </w:rPr>
      </w:pPr>
    </w:p>
    <w:p w14:paraId="4025DB9A" w14:textId="32F6C67D"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.d člen</w:t>
      </w:r>
    </w:p>
    <w:p w14:paraId="630F1EA1" w14:textId="45C57704" w:rsidR="000A1789" w:rsidRPr="00CA637E" w:rsidRDefault="000A1789" w:rsidP="000A1789">
      <w:pPr>
        <w:spacing w:after="160" w:line="259" w:lineRule="auto"/>
        <w:jc w:val="center"/>
        <w:rPr>
          <w:rFonts w:eastAsia="Calibri" w:cs="Arial"/>
          <w:szCs w:val="20"/>
        </w:rPr>
      </w:pPr>
      <w:r w:rsidRPr="00CA637E">
        <w:rPr>
          <w:rFonts w:eastAsia="Calibri" w:cs="Arial"/>
          <w:szCs w:val="20"/>
        </w:rPr>
        <w:t>(individualni karierni načrt)</w:t>
      </w:r>
    </w:p>
    <w:p w14:paraId="4BF95877" w14:textId="40296880" w:rsidR="000A1789" w:rsidRDefault="00B77C1B" w:rsidP="00541B5F">
      <w:pPr>
        <w:spacing w:after="160" w:line="259" w:lineRule="auto"/>
        <w:jc w:val="both"/>
        <w:rPr>
          <w:rFonts w:eastAsia="Calibri" w:cs="Arial"/>
          <w:szCs w:val="20"/>
        </w:rPr>
      </w:pPr>
      <w:r>
        <w:rPr>
          <w:rFonts w:eastAsia="Calibri" w:cs="Arial"/>
          <w:szCs w:val="20"/>
        </w:rPr>
        <w:t xml:space="preserve">(1) </w:t>
      </w:r>
      <w:r w:rsidR="000A1789" w:rsidRPr="00CA637E">
        <w:rPr>
          <w:rFonts w:eastAsia="Calibri" w:cs="Arial"/>
          <w:szCs w:val="20"/>
        </w:rPr>
        <w:t xml:space="preserve">NKC v sodelovanju s športnikom zanj pripravi individualni karierni načrt, v katerem opredeli športnikove </w:t>
      </w:r>
      <w:r w:rsidR="00D04D04">
        <w:rPr>
          <w:rFonts w:eastAsia="Calibri" w:cs="Arial"/>
          <w:szCs w:val="20"/>
        </w:rPr>
        <w:t>izobrazbene</w:t>
      </w:r>
      <w:r w:rsidR="000A1789" w:rsidRPr="00CA637E">
        <w:rPr>
          <w:rFonts w:eastAsia="Calibri" w:cs="Arial"/>
          <w:szCs w:val="20"/>
        </w:rPr>
        <w:t xml:space="preserve"> </w:t>
      </w:r>
      <w:r w:rsidR="0075677B">
        <w:rPr>
          <w:rFonts w:eastAsia="Calibri" w:cs="Arial"/>
          <w:szCs w:val="20"/>
        </w:rPr>
        <w:t xml:space="preserve">in karierne </w:t>
      </w:r>
      <w:r w:rsidR="000A1789" w:rsidRPr="00CA637E">
        <w:rPr>
          <w:rFonts w:eastAsia="Calibri" w:cs="Arial"/>
          <w:szCs w:val="20"/>
        </w:rPr>
        <w:t>cilje ter roke in način za uresničitev teh ciljev.</w:t>
      </w:r>
    </w:p>
    <w:p w14:paraId="7A4F6FAA" w14:textId="1DFD1E36" w:rsidR="00B77C1B" w:rsidRPr="00CA637E" w:rsidRDefault="00B77C1B" w:rsidP="00541B5F">
      <w:pPr>
        <w:spacing w:after="160" w:line="259" w:lineRule="auto"/>
        <w:jc w:val="both"/>
        <w:rPr>
          <w:rFonts w:eastAsia="Calibri" w:cs="Arial"/>
          <w:szCs w:val="20"/>
        </w:rPr>
      </w:pPr>
      <w:r w:rsidRPr="00B77C1B">
        <w:rPr>
          <w:rFonts w:eastAsia="Calibri" w:cs="Arial"/>
          <w:szCs w:val="20"/>
        </w:rPr>
        <w:t>(</w:t>
      </w:r>
      <w:r>
        <w:rPr>
          <w:rFonts w:eastAsia="Calibri" w:cs="Arial"/>
          <w:szCs w:val="20"/>
        </w:rPr>
        <w:t>2</w:t>
      </w:r>
      <w:r w:rsidRPr="00B77C1B">
        <w:rPr>
          <w:rFonts w:eastAsia="Calibri" w:cs="Arial"/>
          <w:szCs w:val="20"/>
        </w:rPr>
        <w:t>) Minister</w:t>
      </w:r>
      <w:r w:rsidR="0061375E">
        <w:rPr>
          <w:rFonts w:eastAsia="Calibri" w:cs="Arial"/>
          <w:szCs w:val="20"/>
        </w:rPr>
        <w:t xml:space="preserve"> </w:t>
      </w:r>
      <w:r w:rsidRPr="00B77C1B">
        <w:rPr>
          <w:rFonts w:eastAsia="Calibri" w:cs="Arial"/>
          <w:szCs w:val="20"/>
        </w:rPr>
        <w:t xml:space="preserve">določi </w:t>
      </w:r>
      <w:r w:rsidR="00C2466B">
        <w:rPr>
          <w:rFonts w:eastAsia="Calibri" w:cs="Arial"/>
          <w:szCs w:val="20"/>
        </w:rPr>
        <w:t xml:space="preserve">podrobnejšo </w:t>
      </w:r>
      <w:r w:rsidRPr="00B77C1B">
        <w:rPr>
          <w:rFonts w:eastAsia="Calibri" w:cs="Arial"/>
          <w:szCs w:val="20"/>
        </w:rPr>
        <w:t>vsebino individualnega kariernega načrta.</w:t>
      </w:r>
    </w:p>
    <w:p w14:paraId="4A060CFE" w14:textId="77777777" w:rsidR="000A1789" w:rsidRPr="00CA637E" w:rsidRDefault="000A1789" w:rsidP="00541B5F">
      <w:pPr>
        <w:spacing w:after="160" w:line="259" w:lineRule="auto"/>
        <w:jc w:val="both"/>
        <w:rPr>
          <w:rFonts w:eastAsia="Calibri" w:cs="Arial"/>
          <w:szCs w:val="20"/>
        </w:rPr>
      </w:pPr>
    </w:p>
    <w:p w14:paraId="391DA949" w14:textId="0F9ACE18" w:rsidR="000A1789" w:rsidRPr="00CA637E" w:rsidRDefault="000A1789" w:rsidP="000A1789">
      <w:pPr>
        <w:spacing w:before="210" w:after="210" w:line="240" w:lineRule="auto"/>
        <w:jc w:val="center"/>
        <w:rPr>
          <w:rFonts w:eastAsia="Arial" w:cs="Arial"/>
          <w:szCs w:val="20"/>
        </w:rPr>
      </w:pPr>
      <w:r w:rsidRPr="00CA637E">
        <w:rPr>
          <w:rFonts w:eastAsia="Arial" w:cs="Arial"/>
          <w:szCs w:val="20"/>
        </w:rPr>
        <w:t>3</w:t>
      </w:r>
      <w:r w:rsidR="00A3387C">
        <w:rPr>
          <w:rFonts w:eastAsia="Arial" w:cs="Arial"/>
          <w:szCs w:val="20"/>
        </w:rPr>
        <w:t>5</w:t>
      </w:r>
      <w:r w:rsidRPr="00CA637E">
        <w:rPr>
          <w:rFonts w:eastAsia="Arial" w:cs="Arial"/>
          <w:szCs w:val="20"/>
        </w:rPr>
        <w:t>.e člen</w:t>
      </w:r>
    </w:p>
    <w:p w14:paraId="23B9FC4F" w14:textId="40E12F28" w:rsidR="000A1789" w:rsidRPr="00CA637E" w:rsidRDefault="000A1789" w:rsidP="000A1789">
      <w:pPr>
        <w:spacing w:before="210" w:after="210" w:line="240" w:lineRule="auto"/>
        <w:jc w:val="center"/>
        <w:rPr>
          <w:rFonts w:eastAsia="Arial" w:cs="Arial"/>
          <w:szCs w:val="20"/>
        </w:rPr>
      </w:pPr>
      <w:r w:rsidRPr="00CA637E">
        <w:rPr>
          <w:rFonts w:eastAsia="Arial" w:cs="Arial"/>
          <w:szCs w:val="20"/>
        </w:rPr>
        <w:t>(</w:t>
      </w:r>
      <w:r w:rsidR="0075677B">
        <w:rPr>
          <w:rFonts w:eastAsia="Arial" w:cs="Arial"/>
          <w:szCs w:val="20"/>
        </w:rPr>
        <w:t>medsebojne pravice in obveznosti ministrstva in OKS-ZŠZ v zvezi z delovanjem NKC</w:t>
      </w:r>
      <w:r w:rsidRPr="00CA637E">
        <w:rPr>
          <w:rFonts w:eastAsia="Arial" w:cs="Arial"/>
          <w:szCs w:val="20"/>
        </w:rPr>
        <w:t>)</w:t>
      </w:r>
    </w:p>
    <w:p w14:paraId="01320C7C" w14:textId="68A6EDF2" w:rsidR="0075677B" w:rsidRDefault="000A1789" w:rsidP="000A1789">
      <w:pPr>
        <w:spacing w:before="210" w:after="210" w:line="240" w:lineRule="auto"/>
        <w:jc w:val="both"/>
        <w:rPr>
          <w:rFonts w:eastAsia="Arial" w:cs="Arial"/>
          <w:szCs w:val="20"/>
        </w:rPr>
      </w:pPr>
      <w:r w:rsidRPr="00CA637E">
        <w:rPr>
          <w:rFonts w:eastAsia="Arial" w:cs="Arial"/>
          <w:szCs w:val="20"/>
        </w:rPr>
        <w:t xml:space="preserve">(1) </w:t>
      </w:r>
      <w:r w:rsidR="0075677B">
        <w:rPr>
          <w:rFonts w:eastAsia="Arial" w:cs="Arial"/>
          <w:szCs w:val="20"/>
        </w:rPr>
        <w:t>Republika Slovenija iz svojega proračuna zagotavlja sredstva za opravljanje nalog NKC iz prvega odstavka 35.c in prvega odstavka 35.č člena tega zakona. Sredstva se zagotovijo na proračunski postavki ministrstva.</w:t>
      </w:r>
    </w:p>
    <w:p w14:paraId="3B68220F" w14:textId="127CB837" w:rsidR="00D04D04" w:rsidRDefault="0075677B" w:rsidP="000A1789">
      <w:pPr>
        <w:spacing w:before="210" w:after="210" w:line="240" w:lineRule="auto"/>
        <w:jc w:val="both"/>
        <w:rPr>
          <w:rFonts w:eastAsia="Arial" w:cs="Arial"/>
          <w:szCs w:val="20"/>
        </w:rPr>
      </w:pPr>
      <w:r>
        <w:rPr>
          <w:rFonts w:eastAsia="Arial" w:cs="Arial"/>
          <w:szCs w:val="20"/>
        </w:rPr>
        <w:t xml:space="preserve">(2) </w:t>
      </w:r>
      <w:r w:rsidR="00D04D04">
        <w:rPr>
          <w:rFonts w:eastAsia="Arial" w:cs="Arial"/>
          <w:szCs w:val="20"/>
        </w:rPr>
        <w:t>Ministrstvo</w:t>
      </w:r>
      <w:r w:rsidR="000A1789" w:rsidRPr="00CA637E">
        <w:rPr>
          <w:rFonts w:eastAsia="Arial" w:cs="Arial"/>
          <w:szCs w:val="20"/>
        </w:rPr>
        <w:t xml:space="preserve"> </w:t>
      </w:r>
      <w:r>
        <w:rPr>
          <w:rFonts w:eastAsia="Arial" w:cs="Arial"/>
          <w:szCs w:val="20"/>
        </w:rPr>
        <w:t>in</w:t>
      </w:r>
      <w:r w:rsidR="00D04D04">
        <w:rPr>
          <w:rFonts w:eastAsia="Arial" w:cs="Arial"/>
          <w:szCs w:val="20"/>
        </w:rPr>
        <w:t xml:space="preserve"> OKS-ZŠZ</w:t>
      </w:r>
      <w:r w:rsidR="006D0576">
        <w:rPr>
          <w:rFonts w:eastAsia="Arial" w:cs="Arial"/>
          <w:szCs w:val="20"/>
        </w:rPr>
        <w:t xml:space="preserve"> </w:t>
      </w:r>
      <w:r w:rsidR="00D04D04">
        <w:rPr>
          <w:rFonts w:eastAsia="Arial" w:cs="Arial"/>
          <w:szCs w:val="20"/>
        </w:rPr>
        <w:t>sklene</w:t>
      </w:r>
      <w:r>
        <w:rPr>
          <w:rFonts w:eastAsia="Arial" w:cs="Arial"/>
          <w:szCs w:val="20"/>
        </w:rPr>
        <w:t>ta</w:t>
      </w:r>
      <w:r w:rsidR="00D04D04">
        <w:rPr>
          <w:rFonts w:eastAsia="Arial" w:cs="Arial"/>
          <w:szCs w:val="20"/>
        </w:rPr>
        <w:t xml:space="preserve"> pogodbo, s katero uredi</w:t>
      </w:r>
      <w:r>
        <w:rPr>
          <w:rFonts w:eastAsia="Arial" w:cs="Arial"/>
          <w:szCs w:val="20"/>
        </w:rPr>
        <w:t>ta</w:t>
      </w:r>
      <w:r w:rsidR="00D04D04">
        <w:rPr>
          <w:rFonts w:eastAsia="Arial" w:cs="Arial"/>
          <w:szCs w:val="20"/>
        </w:rPr>
        <w:t xml:space="preserve"> medsebojne pravice in obveznosti</w:t>
      </w:r>
      <w:r>
        <w:rPr>
          <w:rFonts w:eastAsia="Arial" w:cs="Arial"/>
          <w:szCs w:val="20"/>
        </w:rPr>
        <w:t xml:space="preserve"> iz naslova delovanja NKC</w:t>
      </w:r>
      <w:r w:rsidR="00D04D04">
        <w:rPr>
          <w:rFonts w:eastAsia="Arial" w:cs="Arial"/>
          <w:szCs w:val="20"/>
        </w:rPr>
        <w:t xml:space="preserve">, zlasti: </w:t>
      </w:r>
    </w:p>
    <w:p w14:paraId="0102A222" w14:textId="55B3CB1B" w:rsidR="00C4482D" w:rsidRDefault="0061375E" w:rsidP="000A1789">
      <w:pPr>
        <w:spacing w:before="210" w:after="210" w:line="240" w:lineRule="auto"/>
        <w:jc w:val="both"/>
        <w:rPr>
          <w:rFonts w:eastAsia="Arial" w:cs="Arial"/>
          <w:szCs w:val="20"/>
        </w:rPr>
      </w:pPr>
      <w:r>
        <w:rPr>
          <w:rFonts w:eastAsia="Arial" w:cs="Arial"/>
          <w:szCs w:val="20"/>
        </w:rPr>
        <w:t xml:space="preserve">1. </w:t>
      </w:r>
      <w:r w:rsidR="00C4482D" w:rsidRPr="00C4482D">
        <w:rPr>
          <w:rFonts w:eastAsia="Arial" w:cs="Arial"/>
          <w:szCs w:val="20"/>
        </w:rPr>
        <w:t xml:space="preserve">predvideno količino </w:t>
      </w:r>
      <w:r w:rsidR="00180578">
        <w:rPr>
          <w:rFonts w:eastAsia="Arial" w:cs="Arial"/>
          <w:szCs w:val="20"/>
        </w:rPr>
        <w:t xml:space="preserve">posameznih </w:t>
      </w:r>
      <w:r w:rsidR="00C4482D" w:rsidRPr="00C4482D">
        <w:rPr>
          <w:rFonts w:eastAsia="Arial" w:cs="Arial"/>
          <w:szCs w:val="20"/>
        </w:rPr>
        <w:t>storitev iz prvega odstavka 35.c in prvega odstavka 35.č člena</w:t>
      </w:r>
      <w:r w:rsidR="00C4482D">
        <w:rPr>
          <w:rFonts w:eastAsia="Arial" w:cs="Arial"/>
          <w:szCs w:val="20"/>
        </w:rPr>
        <w:t>;</w:t>
      </w:r>
    </w:p>
    <w:p w14:paraId="6BA71E96" w14:textId="6D839C54" w:rsidR="00D04D04" w:rsidRDefault="0061375E" w:rsidP="000A1789">
      <w:pPr>
        <w:spacing w:before="210" w:after="210" w:line="240" w:lineRule="auto"/>
        <w:jc w:val="both"/>
        <w:rPr>
          <w:rFonts w:eastAsia="Arial" w:cs="Arial"/>
          <w:szCs w:val="20"/>
        </w:rPr>
      </w:pPr>
      <w:r>
        <w:rPr>
          <w:rFonts w:eastAsia="Arial" w:cs="Arial"/>
          <w:szCs w:val="20"/>
        </w:rPr>
        <w:t xml:space="preserve">2. </w:t>
      </w:r>
      <w:r w:rsidR="00EC373A">
        <w:rPr>
          <w:rFonts w:eastAsia="Arial" w:cs="Arial"/>
          <w:szCs w:val="20"/>
        </w:rPr>
        <w:t>cene</w:t>
      </w:r>
      <w:r w:rsidR="00D04D04">
        <w:rPr>
          <w:rFonts w:eastAsia="Arial" w:cs="Arial"/>
          <w:szCs w:val="20"/>
        </w:rPr>
        <w:t xml:space="preserve"> za opravljanje </w:t>
      </w:r>
      <w:r w:rsidR="009D4200">
        <w:rPr>
          <w:rFonts w:eastAsia="Arial" w:cs="Arial"/>
          <w:szCs w:val="20"/>
        </w:rPr>
        <w:t xml:space="preserve">vsake od </w:t>
      </w:r>
      <w:r w:rsidR="00D04D04">
        <w:rPr>
          <w:rFonts w:eastAsia="Arial" w:cs="Arial"/>
          <w:szCs w:val="20"/>
        </w:rPr>
        <w:t>nalog iz prvega odstavka 35.c in prvega odstavka 35.č člena tega zakona;</w:t>
      </w:r>
    </w:p>
    <w:p w14:paraId="408E5C68" w14:textId="611F3C47" w:rsidR="00D04D04" w:rsidRDefault="0061375E" w:rsidP="000A1789">
      <w:pPr>
        <w:spacing w:before="210" w:after="210" w:line="240" w:lineRule="auto"/>
        <w:jc w:val="both"/>
        <w:rPr>
          <w:rFonts w:eastAsia="Arial" w:cs="Arial"/>
          <w:szCs w:val="20"/>
        </w:rPr>
      </w:pPr>
      <w:r>
        <w:rPr>
          <w:rFonts w:eastAsia="Arial" w:cs="Arial"/>
          <w:szCs w:val="20"/>
        </w:rPr>
        <w:t xml:space="preserve">3. </w:t>
      </w:r>
      <w:r w:rsidR="00D04D04">
        <w:rPr>
          <w:rFonts w:eastAsia="Arial" w:cs="Arial"/>
          <w:szCs w:val="20"/>
        </w:rPr>
        <w:t xml:space="preserve">način in rok </w:t>
      </w:r>
      <w:r w:rsidR="0075677B">
        <w:rPr>
          <w:rFonts w:eastAsia="Arial" w:cs="Arial"/>
          <w:szCs w:val="20"/>
        </w:rPr>
        <w:t>izplačil</w:t>
      </w:r>
      <w:r w:rsidR="00D04D04">
        <w:rPr>
          <w:rFonts w:eastAsia="Arial" w:cs="Arial"/>
          <w:szCs w:val="20"/>
        </w:rPr>
        <w:t xml:space="preserve"> iz proračuna Republike Slovenije;</w:t>
      </w:r>
    </w:p>
    <w:p w14:paraId="4C6B25D5" w14:textId="6BAAC053" w:rsidR="00EC373A" w:rsidRDefault="0061375E" w:rsidP="000A1789">
      <w:pPr>
        <w:spacing w:before="210" w:after="210" w:line="240" w:lineRule="auto"/>
        <w:jc w:val="both"/>
        <w:rPr>
          <w:rFonts w:eastAsia="Arial" w:cs="Arial"/>
          <w:szCs w:val="20"/>
        </w:rPr>
      </w:pPr>
      <w:r>
        <w:rPr>
          <w:rFonts w:eastAsia="Arial" w:cs="Arial"/>
          <w:szCs w:val="20"/>
        </w:rPr>
        <w:t xml:space="preserve">4. </w:t>
      </w:r>
      <w:r w:rsidR="00D04D04">
        <w:rPr>
          <w:rFonts w:eastAsia="Arial" w:cs="Arial"/>
          <w:szCs w:val="20"/>
        </w:rPr>
        <w:t>vsebin</w:t>
      </w:r>
      <w:r w:rsidR="001D7D7F">
        <w:rPr>
          <w:rFonts w:eastAsia="Arial" w:cs="Arial"/>
          <w:szCs w:val="20"/>
        </w:rPr>
        <w:t>o</w:t>
      </w:r>
      <w:r w:rsidR="00D04D04">
        <w:rPr>
          <w:rFonts w:eastAsia="Arial" w:cs="Arial"/>
          <w:szCs w:val="20"/>
        </w:rPr>
        <w:t xml:space="preserve"> in način poročanja NKC ter način in oblik</w:t>
      </w:r>
      <w:r w:rsidR="001D7D7F">
        <w:rPr>
          <w:rFonts w:eastAsia="Arial" w:cs="Arial"/>
          <w:szCs w:val="20"/>
        </w:rPr>
        <w:t>o</w:t>
      </w:r>
      <w:r w:rsidR="00D04D04">
        <w:rPr>
          <w:rFonts w:eastAsia="Arial" w:cs="Arial"/>
          <w:szCs w:val="20"/>
        </w:rPr>
        <w:t xml:space="preserve"> nadzora ministrstva nad </w:t>
      </w:r>
      <w:r w:rsidR="0075677B">
        <w:rPr>
          <w:rFonts w:eastAsia="Arial" w:cs="Arial"/>
          <w:szCs w:val="20"/>
        </w:rPr>
        <w:t>opravljanjem nalog iz prvega odstavka 35.c in prvega odstavka 35.č člena tega zakona</w:t>
      </w:r>
      <w:r w:rsidR="00EC373A">
        <w:rPr>
          <w:rFonts w:eastAsia="Arial" w:cs="Arial"/>
          <w:szCs w:val="20"/>
        </w:rPr>
        <w:t>; in</w:t>
      </w:r>
    </w:p>
    <w:p w14:paraId="051D6467" w14:textId="10A10E0A" w:rsidR="0075677B" w:rsidRDefault="0061375E" w:rsidP="000A1789">
      <w:pPr>
        <w:spacing w:before="210" w:after="210" w:line="240" w:lineRule="auto"/>
        <w:jc w:val="both"/>
        <w:rPr>
          <w:rFonts w:eastAsia="Arial" w:cs="Arial"/>
          <w:szCs w:val="20"/>
        </w:rPr>
      </w:pPr>
      <w:r>
        <w:rPr>
          <w:rFonts w:eastAsia="Arial" w:cs="Arial"/>
          <w:szCs w:val="20"/>
        </w:rPr>
        <w:t xml:space="preserve">5. </w:t>
      </w:r>
      <w:r w:rsidR="00EC373A">
        <w:rPr>
          <w:rFonts w:eastAsia="Arial" w:cs="Arial"/>
          <w:szCs w:val="20"/>
        </w:rPr>
        <w:t>najvišji predviden obseg vrednosti pogodbe</w:t>
      </w:r>
      <w:r w:rsidR="0075677B">
        <w:rPr>
          <w:rFonts w:eastAsia="Arial" w:cs="Arial"/>
          <w:szCs w:val="20"/>
        </w:rPr>
        <w:t>.</w:t>
      </w:r>
    </w:p>
    <w:p w14:paraId="47CDB14A" w14:textId="0C77A212" w:rsidR="0075677B" w:rsidRDefault="0075677B" w:rsidP="000A1789">
      <w:pPr>
        <w:spacing w:before="210" w:after="210" w:line="240" w:lineRule="auto"/>
        <w:jc w:val="both"/>
        <w:rPr>
          <w:rFonts w:eastAsia="Arial" w:cs="Arial"/>
          <w:szCs w:val="20"/>
        </w:rPr>
      </w:pPr>
      <w:r>
        <w:rPr>
          <w:rFonts w:eastAsia="Arial" w:cs="Arial"/>
          <w:szCs w:val="20"/>
        </w:rPr>
        <w:t xml:space="preserve">(3) Pogodba iz prejšnjega odstavka se sklepa za </w:t>
      </w:r>
      <w:r w:rsidR="009D4200">
        <w:rPr>
          <w:rFonts w:eastAsia="Arial" w:cs="Arial"/>
          <w:szCs w:val="20"/>
        </w:rPr>
        <w:t>koledarsko leto</w:t>
      </w:r>
      <w:r>
        <w:rPr>
          <w:rFonts w:eastAsia="Arial" w:cs="Arial"/>
          <w:szCs w:val="20"/>
        </w:rPr>
        <w:t>.</w:t>
      </w:r>
    </w:p>
    <w:p w14:paraId="061040F7" w14:textId="1DC31A64" w:rsidR="009D4200" w:rsidRDefault="009D4200" w:rsidP="000A1789">
      <w:pPr>
        <w:spacing w:before="210" w:after="210" w:line="240" w:lineRule="auto"/>
        <w:jc w:val="both"/>
        <w:rPr>
          <w:rFonts w:eastAsia="Arial" w:cs="Arial"/>
          <w:szCs w:val="20"/>
        </w:rPr>
      </w:pPr>
      <w:r>
        <w:rPr>
          <w:rFonts w:eastAsia="Arial" w:cs="Arial"/>
          <w:szCs w:val="20"/>
        </w:rPr>
        <w:t>(4) Na podlagi pogodbe iz drugega odstavka tega člena OKS-ZŠZ ministrstvu mesečno izstavlja račune za opravljene storitve, skupaj z dokazili o opravljenih nalogah.</w:t>
      </w:r>
    </w:p>
    <w:bookmarkEnd w:id="8"/>
    <w:p w14:paraId="15913094" w14:textId="77777777" w:rsidR="000A1789" w:rsidRPr="00CA637E" w:rsidRDefault="000A1789" w:rsidP="00541B5F">
      <w:pPr>
        <w:spacing w:after="160" w:line="259" w:lineRule="auto"/>
        <w:jc w:val="both"/>
        <w:rPr>
          <w:rFonts w:eastAsia="Calibri" w:cs="Arial"/>
          <w:szCs w:val="20"/>
        </w:rPr>
      </w:pPr>
    </w:p>
    <w:p w14:paraId="035175CB" w14:textId="4BEF2851"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.f člen</w:t>
      </w:r>
    </w:p>
    <w:p w14:paraId="1E009EF5" w14:textId="3B894039" w:rsidR="000A1789" w:rsidRPr="00CA637E" w:rsidRDefault="000A1789" w:rsidP="000A1789">
      <w:pPr>
        <w:spacing w:after="160" w:line="259" w:lineRule="auto"/>
        <w:jc w:val="center"/>
        <w:rPr>
          <w:rFonts w:eastAsia="Calibri" w:cs="Arial"/>
          <w:szCs w:val="20"/>
        </w:rPr>
      </w:pPr>
      <w:r w:rsidRPr="00CA637E">
        <w:rPr>
          <w:rFonts w:eastAsia="Calibri" w:cs="Arial"/>
          <w:szCs w:val="20"/>
        </w:rPr>
        <w:t>(pravica do prehodnega denarnega nadomestila)</w:t>
      </w:r>
    </w:p>
    <w:p w14:paraId="48DA4817" w14:textId="1AA29158" w:rsidR="00F60588" w:rsidRDefault="000A1789" w:rsidP="000A1789">
      <w:pPr>
        <w:spacing w:after="160" w:line="259" w:lineRule="auto"/>
        <w:jc w:val="both"/>
        <w:rPr>
          <w:rFonts w:eastAsia="Calibri" w:cs="Arial"/>
          <w:szCs w:val="20"/>
        </w:rPr>
      </w:pPr>
      <w:r w:rsidRPr="00CA637E">
        <w:rPr>
          <w:rFonts w:eastAsia="Calibri" w:cs="Arial"/>
          <w:szCs w:val="20"/>
        </w:rPr>
        <w:t xml:space="preserve">(1) </w:t>
      </w:r>
      <w:r w:rsidR="00F60588">
        <w:rPr>
          <w:rFonts w:eastAsia="Calibri" w:cs="Arial"/>
          <w:szCs w:val="20"/>
        </w:rPr>
        <w:t>Pravica do prehodnega denarnega nadomestila obsega pravico do prejemanja denarnega nadomestila</w:t>
      </w:r>
      <w:r w:rsidR="00616ABA">
        <w:rPr>
          <w:rFonts w:eastAsia="Calibri" w:cs="Arial"/>
          <w:szCs w:val="20"/>
        </w:rPr>
        <w:t xml:space="preserve"> in na tej podlagi</w:t>
      </w:r>
      <w:r w:rsidR="00BA67C9">
        <w:rPr>
          <w:rFonts w:eastAsia="Calibri" w:cs="Arial"/>
          <w:szCs w:val="20"/>
        </w:rPr>
        <w:t xml:space="preserve"> </w:t>
      </w:r>
      <w:r w:rsidR="00616ABA">
        <w:rPr>
          <w:rFonts w:eastAsia="Calibri" w:cs="Arial"/>
          <w:szCs w:val="20"/>
        </w:rPr>
        <w:t xml:space="preserve">pravico </w:t>
      </w:r>
      <w:r w:rsidR="00BA67C9">
        <w:rPr>
          <w:rFonts w:eastAsia="Calibri" w:cs="Arial"/>
          <w:szCs w:val="20"/>
        </w:rPr>
        <w:t xml:space="preserve">do vključitve v obvezna socialna zavarovanja </w:t>
      </w:r>
      <w:r w:rsidR="00616ABA">
        <w:rPr>
          <w:rFonts w:eastAsia="Calibri" w:cs="Arial"/>
          <w:szCs w:val="20"/>
        </w:rPr>
        <w:t xml:space="preserve">po </w:t>
      </w:r>
      <w:r w:rsidR="00616ABA" w:rsidRPr="00CA637E">
        <w:rPr>
          <w:rFonts w:eastAsia="Calibri" w:cs="Arial"/>
          <w:szCs w:val="20"/>
        </w:rPr>
        <w:t>zakonu, ki ureja obvezno pokojninsko in invalidsko zavarovanje, zakonu, ki ureja obvezno zdravstveno zavarovanje, zakonu, ki ureja dolgotrajno oskrbo, zakonu, ki ureja trg dela, ter zakonu, ki ureja starševsko varstvo in družinske prejemke</w:t>
      </w:r>
      <w:r w:rsidR="00F60588">
        <w:rPr>
          <w:rFonts w:eastAsia="Calibri" w:cs="Arial"/>
          <w:szCs w:val="20"/>
        </w:rPr>
        <w:t>.</w:t>
      </w:r>
    </w:p>
    <w:p w14:paraId="4100A8EE" w14:textId="4BFD66D6" w:rsidR="000A1789" w:rsidRPr="00CA637E" w:rsidRDefault="00F60588" w:rsidP="000A1789">
      <w:pPr>
        <w:spacing w:after="160" w:line="259" w:lineRule="auto"/>
        <w:jc w:val="both"/>
        <w:rPr>
          <w:rFonts w:eastAsia="Calibri" w:cs="Arial"/>
          <w:szCs w:val="20"/>
        </w:rPr>
      </w:pPr>
      <w:r>
        <w:rPr>
          <w:rFonts w:eastAsia="Calibri" w:cs="Arial"/>
          <w:szCs w:val="20"/>
        </w:rPr>
        <w:t>(2) Posameznik je upravičen do prehodnega denarnega nadomestila, če izpolnjuje</w:t>
      </w:r>
      <w:r w:rsidR="000A1789" w:rsidRPr="00CA637E">
        <w:rPr>
          <w:rFonts w:eastAsia="Calibri" w:cs="Arial"/>
          <w:szCs w:val="20"/>
        </w:rPr>
        <w:t xml:space="preserve"> naslednje pogoje:</w:t>
      </w:r>
    </w:p>
    <w:p w14:paraId="515D9597" w14:textId="69AE9756" w:rsidR="000A1789" w:rsidRPr="00CA637E" w:rsidRDefault="0061375E" w:rsidP="000A1789">
      <w:pPr>
        <w:spacing w:after="160" w:line="259" w:lineRule="auto"/>
        <w:jc w:val="both"/>
        <w:rPr>
          <w:rFonts w:eastAsia="Calibri" w:cs="Arial"/>
          <w:szCs w:val="20"/>
        </w:rPr>
      </w:pPr>
      <w:r>
        <w:rPr>
          <w:rFonts w:eastAsia="Calibri" w:cs="Arial"/>
          <w:szCs w:val="20"/>
        </w:rPr>
        <w:t>1.</w:t>
      </w:r>
      <w:r w:rsidR="000A1789" w:rsidRPr="00CA637E">
        <w:rPr>
          <w:rFonts w:eastAsia="Calibri" w:cs="Arial"/>
          <w:szCs w:val="20"/>
        </w:rPr>
        <w:t xml:space="preserve"> je</w:t>
      </w:r>
      <w:r w:rsidR="00D00FF0">
        <w:rPr>
          <w:rFonts w:eastAsia="Calibri" w:cs="Arial"/>
          <w:szCs w:val="20"/>
        </w:rPr>
        <w:t xml:space="preserve"> bil kot športnik</w:t>
      </w:r>
      <w:r w:rsidR="000A1789" w:rsidRPr="00CA637E">
        <w:rPr>
          <w:rFonts w:eastAsia="Calibri" w:cs="Arial"/>
          <w:szCs w:val="20"/>
        </w:rPr>
        <w:t xml:space="preserve"> </w:t>
      </w:r>
      <w:r w:rsidR="00D00FF0">
        <w:rPr>
          <w:rFonts w:eastAsia="Calibri" w:cs="Arial"/>
          <w:szCs w:val="20"/>
        </w:rPr>
        <w:t>razvrščen</w:t>
      </w:r>
      <w:r w:rsidR="000A1789" w:rsidRPr="00CA637E">
        <w:rPr>
          <w:rFonts w:eastAsia="Calibri" w:cs="Arial"/>
          <w:szCs w:val="20"/>
        </w:rPr>
        <w:t xml:space="preserve"> </w:t>
      </w:r>
      <w:r w:rsidR="00D00FF0">
        <w:rPr>
          <w:rFonts w:eastAsia="Calibri" w:cs="Arial"/>
          <w:szCs w:val="20"/>
        </w:rPr>
        <w:t xml:space="preserve">v naziv </w:t>
      </w:r>
      <w:r w:rsidR="000A1789" w:rsidRPr="00CA637E">
        <w:rPr>
          <w:rFonts w:eastAsia="Calibri" w:cs="Arial"/>
          <w:szCs w:val="20"/>
        </w:rPr>
        <w:t>mednarodn</w:t>
      </w:r>
      <w:r w:rsidR="00D00FF0">
        <w:rPr>
          <w:rFonts w:eastAsia="Calibri" w:cs="Arial"/>
          <w:szCs w:val="20"/>
        </w:rPr>
        <w:t>ega</w:t>
      </w:r>
      <w:r w:rsidR="00CC763B">
        <w:rPr>
          <w:rFonts w:eastAsia="Calibri" w:cs="Arial"/>
          <w:szCs w:val="20"/>
        </w:rPr>
        <w:t xml:space="preserve">, svetovnega ali olimpijskega razreda </w:t>
      </w:r>
      <w:r w:rsidR="000A1789" w:rsidRPr="00CA637E">
        <w:rPr>
          <w:rFonts w:eastAsia="Calibri" w:cs="Arial"/>
          <w:szCs w:val="20"/>
        </w:rPr>
        <w:t xml:space="preserve">kategorizacije po tem zakonu, </w:t>
      </w:r>
    </w:p>
    <w:p w14:paraId="74BC06EB" w14:textId="50E42E52" w:rsidR="00D00FF0" w:rsidRDefault="0061375E" w:rsidP="000A1789">
      <w:pPr>
        <w:spacing w:after="160" w:line="259" w:lineRule="auto"/>
        <w:jc w:val="both"/>
        <w:rPr>
          <w:rFonts w:eastAsia="Calibri" w:cs="Arial"/>
          <w:szCs w:val="20"/>
        </w:rPr>
      </w:pPr>
      <w:r>
        <w:rPr>
          <w:rFonts w:eastAsia="Calibri" w:cs="Arial"/>
          <w:szCs w:val="20"/>
        </w:rPr>
        <w:t>2.</w:t>
      </w:r>
      <w:r w:rsidR="000A1789" w:rsidRPr="00CA637E">
        <w:rPr>
          <w:rFonts w:eastAsia="Calibri" w:cs="Arial"/>
          <w:szCs w:val="20"/>
        </w:rPr>
        <w:t xml:space="preserve"> </w:t>
      </w:r>
      <w:r w:rsidR="00D00FF0">
        <w:rPr>
          <w:rFonts w:eastAsia="Calibri" w:cs="Arial"/>
          <w:szCs w:val="20"/>
        </w:rPr>
        <w:t xml:space="preserve">mu je razvrstitev v naziv </w:t>
      </w:r>
      <w:r w:rsidR="00CC763B">
        <w:rPr>
          <w:rFonts w:eastAsia="Calibri" w:cs="Arial"/>
          <w:szCs w:val="20"/>
        </w:rPr>
        <w:t>iz prejšnje alineje potekla</w:t>
      </w:r>
      <w:r w:rsidR="000A1789" w:rsidRPr="00CA637E">
        <w:rPr>
          <w:rFonts w:eastAsia="Calibri" w:cs="Arial"/>
          <w:szCs w:val="20"/>
        </w:rPr>
        <w:t>,</w:t>
      </w:r>
    </w:p>
    <w:p w14:paraId="0E40A79D" w14:textId="5CD1F07B" w:rsidR="000A1789" w:rsidRPr="00CA637E" w:rsidRDefault="0061375E" w:rsidP="000A1789">
      <w:pPr>
        <w:spacing w:after="160" w:line="259" w:lineRule="auto"/>
        <w:jc w:val="both"/>
        <w:rPr>
          <w:rFonts w:eastAsia="Calibri" w:cs="Arial"/>
          <w:szCs w:val="20"/>
        </w:rPr>
      </w:pPr>
      <w:r>
        <w:rPr>
          <w:rFonts w:eastAsia="Calibri" w:cs="Arial"/>
          <w:szCs w:val="20"/>
        </w:rPr>
        <w:t>3.</w:t>
      </w:r>
      <w:r w:rsidR="00D00FF0">
        <w:rPr>
          <w:rFonts w:eastAsia="Calibri" w:cs="Arial"/>
          <w:szCs w:val="20"/>
        </w:rPr>
        <w:t xml:space="preserve"> od dneva poteka </w:t>
      </w:r>
      <w:r w:rsidR="00F60588">
        <w:rPr>
          <w:rFonts w:eastAsia="Calibri" w:cs="Arial"/>
          <w:szCs w:val="20"/>
        </w:rPr>
        <w:t xml:space="preserve">zadnje </w:t>
      </w:r>
      <w:r w:rsidR="00D00FF0">
        <w:rPr>
          <w:rFonts w:eastAsia="Calibri" w:cs="Arial"/>
          <w:szCs w:val="20"/>
        </w:rPr>
        <w:t xml:space="preserve">razvrstitve v naziv iz </w:t>
      </w:r>
      <w:r w:rsidR="00CC763B">
        <w:rPr>
          <w:rFonts w:eastAsia="Calibri" w:cs="Arial"/>
          <w:szCs w:val="20"/>
        </w:rPr>
        <w:t xml:space="preserve">prve </w:t>
      </w:r>
      <w:r w:rsidR="00D00FF0">
        <w:rPr>
          <w:rFonts w:eastAsia="Calibri" w:cs="Arial"/>
          <w:szCs w:val="20"/>
        </w:rPr>
        <w:t xml:space="preserve">alineje </w:t>
      </w:r>
      <w:r w:rsidR="00CC763B">
        <w:rPr>
          <w:rFonts w:eastAsia="Calibri" w:cs="Arial"/>
          <w:szCs w:val="20"/>
        </w:rPr>
        <w:t xml:space="preserve">tega odstavka </w:t>
      </w:r>
      <w:r w:rsidR="00D00FF0">
        <w:rPr>
          <w:rFonts w:eastAsia="Calibri" w:cs="Arial"/>
          <w:szCs w:val="20"/>
        </w:rPr>
        <w:t>ni</w:t>
      </w:r>
      <w:r w:rsidR="002669CD">
        <w:rPr>
          <w:rFonts w:eastAsia="Calibri" w:cs="Arial"/>
          <w:szCs w:val="20"/>
        </w:rPr>
        <w:t>so</w:t>
      </w:r>
      <w:r w:rsidR="00D00FF0">
        <w:rPr>
          <w:rFonts w:eastAsia="Calibri" w:cs="Arial"/>
          <w:szCs w:val="20"/>
        </w:rPr>
        <w:t xml:space="preserve"> minil</w:t>
      </w:r>
      <w:r w:rsidR="002669CD">
        <w:rPr>
          <w:rFonts w:eastAsia="Calibri" w:cs="Arial"/>
          <w:szCs w:val="20"/>
        </w:rPr>
        <w:t>a</w:t>
      </w:r>
      <w:r w:rsidR="00D00FF0">
        <w:rPr>
          <w:rFonts w:eastAsia="Calibri" w:cs="Arial"/>
          <w:szCs w:val="20"/>
        </w:rPr>
        <w:t xml:space="preserve"> več kot </w:t>
      </w:r>
      <w:r w:rsidR="002669CD">
        <w:rPr>
          <w:rFonts w:eastAsia="Calibri" w:cs="Arial"/>
          <w:szCs w:val="20"/>
        </w:rPr>
        <w:t xml:space="preserve">tri </w:t>
      </w:r>
      <w:r w:rsidR="00D00FF0">
        <w:rPr>
          <w:rFonts w:eastAsia="Calibri" w:cs="Arial"/>
          <w:szCs w:val="20"/>
        </w:rPr>
        <w:t>let</w:t>
      </w:r>
      <w:r w:rsidR="002669CD">
        <w:rPr>
          <w:rFonts w:eastAsia="Calibri" w:cs="Arial"/>
          <w:szCs w:val="20"/>
        </w:rPr>
        <w:t>a</w:t>
      </w:r>
      <w:r w:rsidR="00D00FF0">
        <w:rPr>
          <w:rFonts w:eastAsia="Calibri" w:cs="Arial"/>
          <w:szCs w:val="20"/>
        </w:rPr>
        <w:t xml:space="preserve">, </w:t>
      </w:r>
      <w:r w:rsidR="000A1789" w:rsidRPr="00CA637E">
        <w:rPr>
          <w:rFonts w:eastAsia="Calibri" w:cs="Arial"/>
          <w:szCs w:val="20"/>
        </w:rPr>
        <w:t xml:space="preserve"> </w:t>
      </w:r>
    </w:p>
    <w:p w14:paraId="616AD8C5" w14:textId="7D037FB6" w:rsidR="000A1789" w:rsidRDefault="0061375E" w:rsidP="000A1789">
      <w:pPr>
        <w:spacing w:after="160" w:line="259" w:lineRule="auto"/>
        <w:jc w:val="both"/>
        <w:rPr>
          <w:rFonts w:eastAsia="Calibri" w:cs="Arial"/>
          <w:szCs w:val="20"/>
        </w:rPr>
      </w:pPr>
      <w:r>
        <w:rPr>
          <w:rFonts w:eastAsia="Calibri" w:cs="Arial"/>
          <w:szCs w:val="20"/>
        </w:rPr>
        <w:t>4.</w:t>
      </w:r>
      <w:r w:rsidR="000A1789" w:rsidRPr="00CA637E">
        <w:rPr>
          <w:rFonts w:eastAsia="Calibri" w:cs="Arial"/>
          <w:szCs w:val="20"/>
        </w:rPr>
        <w:t xml:space="preserve"> je NKC zanj pripravil individualni karierni načrt</w:t>
      </w:r>
      <w:r w:rsidR="002669CD">
        <w:rPr>
          <w:rFonts w:eastAsia="Calibri" w:cs="Arial"/>
          <w:szCs w:val="20"/>
        </w:rPr>
        <w:t xml:space="preserve">, </w:t>
      </w:r>
    </w:p>
    <w:p w14:paraId="2C4E5318" w14:textId="0A4771F1" w:rsidR="002669CD" w:rsidRPr="00CA637E" w:rsidRDefault="0061375E" w:rsidP="000A1789">
      <w:pPr>
        <w:spacing w:after="160" w:line="259" w:lineRule="auto"/>
        <w:jc w:val="both"/>
        <w:rPr>
          <w:rFonts w:eastAsia="Calibri" w:cs="Arial"/>
          <w:szCs w:val="20"/>
        </w:rPr>
      </w:pPr>
      <w:r>
        <w:rPr>
          <w:rFonts w:eastAsia="Calibri" w:cs="Arial"/>
          <w:szCs w:val="20"/>
        </w:rPr>
        <w:t>5.</w:t>
      </w:r>
      <w:r w:rsidR="002669CD">
        <w:rPr>
          <w:rFonts w:eastAsia="Calibri" w:cs="Arial"/>
          <w:szCs w:val="20"/>
        </w:rPr>
        <w:t xml:space="preserve"> je v skladu z individualnim kariernim načrtom vpisan v javnoveljaven </w:t>
      </w:r>
      <w:r w:rsidR="00DD59C5">
        <w:rPr>
          <w:rFonts w:eastAsia="Calibri" w:cs="Arial"/>
          <w:szCs w:val="20"/>
        </w:rPr>
        <w:t xml:space="preserve">srednješolski </w:t>
      </w:r>
      <w:r w:rsidR="002669CD">
        <w:rPr>
          <w:rFonts w:eastAsia="Calibri" w:cs="Arial"/>
          <w:szCs w:val="20"/>
        </w:rPr>
        <w:t xml:space="preserve">program izobraževanja v Republiki Sloveniji, </w:t>
      </w:r>
      <w:r w:rsidR="00DD59C5">
        <w:rPr>
          <w:rFonts w:eastAsia="Calibri" w:cs="Arial"/>
          <w:szCs w:val="20"/>
        </w:rPr>
        <w:t>če srednješolske</w:t>
      </w:r>
      <w:r w:rsidR="00CC763B">
        <w:rPr>
          <w:rFonts w:eastAsia="Calibri" w:cs="Arial"/>
          <w:szCs w:val="20"/>
        </w:rPr>
        <w:t xml:space="preserve"> </w:t>
      </w:r>
      <w:r w:rsidR="00564A9C">
        <w:rPr>
          <w:rFonts w:eastAsia="Calibri" w:cs="Arial"/>
          <w:szCs w:val="20"/>
        </w:rPr>
        <w:t>izobrazbe še ni pridobil,</w:t>
      </w:r>
      <w:r w:rsidR="002669CD">
        <w:rPr>
          <w:rFonts w:eastAsia="Calibri" w:cs="Arial"/>
          <w:szCs w:val="20"/>
        </w:rPr>
        <w:t xml:space="preserve"> ali </w:t>
      </w:r>
      <w:r w:rsidR="00DD59C5">
        <w:rPr>
          <w:rFonts w:eastAsia="Calibri" w:cs="Arial"/>
          <w:szCs w:val="20"/>
        </w:rPr>
        <w:t>veljaven študijski</w:t>
      </w:r>
      <w:r w:rsidR="002669CD">
        <w:rPr>
          <w:rFonts w:eastAsia="Calibri" w:cs="Arial"/>
          <w:szCs w:val="20"/>
        </w:rPr>
        <w:t xml:space="preserve"> program v Republiki Sloveniji,</w:t>
      </w:r>
      <w:r w:rsidR="002F059B">
        <w:rPr>
          <w:rFonts w:eastAsia="Calibri" w:cs="Arial"/>
          <w:szCs w:val="20"/>
        </w:rPr>
        <w:t xml:space="preserve"> če še ni zaključil izobraževanja po javnoveljavnem študijskem programu,</w:t>
      </w:r>
      <w:r w:rsidR="003A5B49">
        <w:rPr>
          <w:rFonts w:eastAsia="Calibri" w:cs="Arial"/>
          <w:szCs w:val="20"/>
        </w:rPr>
        <w:t xml:space="preserve"> in</w:t>
      </w:r>
    </w:p>
    <w:p w14:paraId="5B0AFA3F" w14:textId="71EAD1BC" w:rsidR="000A1789" w:rsidRPr="00CA637E" w:rsidRDefault="0061375E" w:rsidP="42EA3526">
      <w:pPr>
        <w:spacing w:after="160" w:line="259" w:lineRule="auto"/>
        <w:jc w:val="both"/>
        <w:rPr>
          <w:rFonts w:eastAsia="Calibri" w:cs="Arial"/>
        </w:rPr>
      </w:pPr>
      <w:r>
        <w:rPr>
          <w:rFonts w:eastAsia="Calibri" w:cs="Arial"/>
        </w:rPr>
        <w:t>6.</w:t>
      </w:r>
      <w:r w:rsidR="0044290F" w:rsidRPr="42EA3526">
        <w:rPr>
          <w:rFonts w:eastAsia="Calibri" w:cs="Arial"/>
        </w:rPr>
        <w:t xml:space="preserve"> </w:t>
      </w:r>
      <w:r w:rsidR="1DC49FED" w:rsidRPr="42EA3526">
        <w:rPr>
          <w:rFonts w:eastAsia="Arial" w:cs="Arial"/>
          <w:color w:val="000000" w:themeColor="text1"/>
          <w:szCs w:val="20"/>
        </w:rPr>
        <w:t xml:space="preserve">ni vključen v obvezno pokojninsko in invalidsko zavarovanje na podlagi dela ali opravljanja dejavnosti ali na drugih podlagah v skladu z zakonom, ki ureja pokojninsko in invalidsko </w:t>
      </w:r>
      <w:r w:rsidR="1DC49FED" w:rsidRPr="42EA3526">
        <w:rPr>
          <w:rFonts w:eastAsia="Arial" w:cs="Arial"/>
          <w:color w:val="000000" w:themeColor="text1"/>
          <w:szCs w:val="20"/>
        </w:rPr>
        <w:lastRenderedPageBreak/>
        <w:t>zavarovanje, ni upokojen ali ni upravičenec do uživanja pravice do pokojnine</w:t>
      </w:r>
      <w:r w:rsidR="00984C22">
        <w:rPr>
          <w:rFonts w:eastAsia="Arial" w:cs="Arial"/>
          <w:color w:val="000000" w:themeColor="text1"/>
          <w:szCs w:val="20"/>
        </w:rPr>
        <w:t xml:space="preserve"> v Republiki Sloveniji ali iz tujine, ter ni v tujini vključen v obvezno pokojninsko in invalidsko zavarovanje na podlagi dela ali opravljanja dejavnosti.</w:t>
      </w:r>
    </w:p>
    <w:p w14:paraId="7F93BFA6" w14:textId="3DCF48ED" w:rsidR="000A1789" w:rsidRPr="00CA637E" w:rsidRDefault="000A1789" w:rsidP="51D7DF7D">
      <w:pPr>
        <w:spacing w:after="160" w:line="259" w:lineRule="auto"/>
        <w:jc w:val="both"/>
        <w:rPr>
          <w:rFonts w:eastAsia="Calibri" w:cs="Arial"/>
          <w:szCs w:val="20"/>
        </w:rPr>
      </w:pPr>
      <w:r w:rsidRPr="00CA637E">
        <w:rPr>
          <w:rFonts w:eastAsia="Calibri" w:cs="Arial"/>
          <w:szCs w:val="20"/>
        </w:rPr>
        <w:t>(</w:t>
      </w:r>
      <w:r w:rsidR="1504D861" w:rsidRPr="51D7DF7D">
        <w:rPr>
          <w:rFonts w:eastAsia="Calibri" w:cs="Arial"/>
        </w:rPr>
        <w:t>3</w:t>
      </w:r>
      <w:r w:rsidRPr="00CA637E">
        <w:rPr>
          <w:rFonts w:eastAsia="Calibri" w:cs="Arial"/>
          <w:szCs w:val="20"/>
        </w:rPr>
        <w:t xml:space="preserve">) </w:t>
      </w:r>
      <w:r w:rsidR="00D00FF0">
        <w:rPr>
          <w:rFonts w:eastAsia="Calibri" w:cs="Arial"/>
          <w:szCs w:val="20"/>
        </w:rPr>
        <w:t>Posamezniku je mogoče pravico do prehodnega denarnega nadomestila dodeliti le enkrat</w:t>
      </w:r>
      <w:r w:rsidRPr="00CA637E">
        <w:rPr>
          <w:rFonts w:eastAsia="Calibri" w:cs="Arial"/>
          <w:szCs w:val="20"/>
        </w:rPr>
        <w:t>.</w:t>
      </w:r>
    </w:p>
    <w:p w14:paraId="0565B6EE" w14:textId="542D93B9" w:rsidR="000A1789" w:rsidRPr="00CA637E" w:rsidRDefault="00036EE3" w:rsidP="000A1789">
      <w:pPr>
        <w:spacing w:after="160" w:line="259" w:lineRule="auto"/>
        <w:jc w:val="center"/>
        <w:rPr>
          <w:rFonts w:eastAsia="Calibri" w:cs="Arial"/>
          <w:szCs w:val="20"/>
        </w:rPr>
      </w:pPr>
      <w:r>
        <w:rPr>
          <w:rFonts w:eastAsia="Calibri" w:cs="Arial"/>
          <w:szCs w:val="20"/>
        </w:rPr>
        <w:t>35</w:t>
      </w:r>
      <w:r w:rsidR="000A1789" w:rsidRPr="00CA637E">
        <w:rPr>
          <w:rFonts w:eastAsia="Calibri" w:cs="Arial"/>
          <w:szCs w:val="20"/>
        </w:rPr>
        <w:t>.g člen</w:t>
      </w:r>
    </w:p>
    <w:p w14:paraId="011DB21A" w14:textId="452B6DE9" w:rsidR="000A1789" w:rsidRPr="00CA637E" w:rsidRDefault="000A1789" w:rsidP="000A1789">
      <w:pPr>
        <w:spacing w:after="160" w:line="259" w:lineRule="auto"/>
        <w:jc w:val="center"/>
        <w:rPr>
          <w:rFonts w:eastAsia="Calibri" w:cs="Arial"/>
          <w:szCs w:val="20"/>
        </w:rPr>
      </w:pPr>
      <w:r w:rsidRPr="00CA637E">
        <w:rPr>
          <w:rFonts w:eastAsia="Calibri" w:cs="Arial"/>
          <w:szCs w:val="20"/>
        </w:rPr>
        <w:t>(trajanje pravice do prehodnega denarnega nadomestila)</w:t>
      </w:r>
    </w:p>
    <w:p w14:paraId="757ECE30" w14:textId="73890210" w:rsidR="002F059B" w:rsidRDefault="002D5C22" w:rsidP="00541B5F">
      <w:pPr>
        <w:spacing w:after="160" w:line="259" w:lineRule="auto"/>
        <w:jc w:val="both"/>
        <w:rPr>
          <w:rFonts w:eastAsia="Calibri" w:cs="Arial"/>
          <w:szCs w:val="20"/>
        </w:rPr>
      </w:pPr>
      <w:r>
        <w:rPr>
          <w:rFonts w:eastAsia="Calibri" w:cs="Arial"/>
          <w:szCs w:val="20"/>
        </w:rPr>
        <w:t xml:space="preserve">(1) </w:t>
      </w:r>
      <w:r w:rsidR="002F059B">
        <w:rPr>
          <w:rFonts w:eastAsia="Calibri" w:cs="Arial"/>
          <w:szCs w:val="20"/>
        </w:rPr>
        <w:t>Posamezniku</w:t>
      </w:r>
      <w:r w:rsidR="000A1789" w:rsidRPr="00CA637E">
        <w:rPr>
          <w:rFonts w:eastAsia="Calibri" w:cs="Arial"/>
          <w:szCs w:val="20"/>
        </w:rPr>
        <w:t xml:space="preserve"> se priznajo pravice iz prvega odstavka prejšnjega člena </w:t>
      </w:r>
      <w:r w:rsidR="002F059B">
        <w:rPr>
          <w:rFonts w:eastAsia="Calibri" w:cs="Arial"/>
          <w:szCs w:val="20"/>
        </w:rPr>
        <w:t xml:space="preserve">od dne vložitve vloge, če šolsko </w:t>
      </w:r>
      <w:r w:rsidR="002549ED">
        <w:rPr>
          <w:rFonts w:eastAsia="Calibri" w:cs="Arial"/>
          <w:szCs w:val="20"/>
        </w:rPr>
        <w:t>ali</w:t>
      </w:r>
      <w:r w:rsidR="002F059B">
        <w:rPr>
          <w:rFonts w:eastAsia="Calibri" w:cs="Arial"/>
          <w:szCs w:val="20"/>
        </w:rPr>
        <w:t xml:space="preserve"> študijsko leto že poteka in je že vpisan v program, ali od začetka naslednjega šolskega </w:t>
      </w:r>
      <w:r w:rsidR="002549ED">
        <w:rPr>
          <w:rFonts w:eastAsia="Calibri" w:cs="Arial"/>
          <w:szCs w:val="20"/>
        </w:rPr>
        <w:t>ali</w:t>
      </w:r>
      <w:r w:rsidR="002F059B">
        <w:rPr>
          <w:rFonts w:eastAsia="Calibri" w:cs="Arial"/>
          <w:szCs w:val="20"/>
        </w:rPr>
        <w:t xml:space="preserve"> študijskega leta, če še ni vpisan v program izobraževanja. </w:t>
      </w:r>
    </w:p>
    <w:p w14:paraId="42B45837" w14:textId="564C28E1" w:rsidR="002F059B" w:rsidRDefault="002D5C22" w:rsidP="00541B5F">
      <w:pPr>
        <w:spacing w:after="160" w:line="259" w:lineRule="auto"/>
        <w:jc w:val="both"/>
        <w:rPr>
          <w:rFonts w:eastAsia="Calibri" w:cs="Arial"/>
          <w:szCs w:val="20"/>
        </w:rPr>
      </w:pPr>
      <w:r>
        <w:rPr>
          <w:rFonts w:eastAsia="Calibri" w:cs="Arial"/>
          <w:szCs w:val="20"/>
        </w:rPr>
        <w:t xml:space="preserve">(2) </w:t>
      </w:r>
      <w:r w:rsidR="002F059B">
        <w:rPr>
          <w:rFonts w:eastAsia="Calibri" w:cs="Arial"/>
          <w:szCs w:val="20"/>
        </w:rPr>
        <w:t xml:space="preserve">Pravica se nekdanjemu športniku dodeli v trajanju do zaključka </w:t>
      </w:r>
      <w:r w:rsidR="00DD59C5">
        <w:rPr>
          <w:rFonts w:eastAsia="Calibri" w:cs="Arial"/>
          <w:szCs w:val="20"/>
        </w:rPr>
        <w:t>letnika programa izobraževanja, v katerega je vpisan</w:t>
      </w:r>
      <w:r w:rsidR="002F059B">
        <w:rPr>
          <w:rFonts w:eastAsia="Calibri" w:cs="Arial"/>
          <w:szCs w:val="20"/>
        </w:rPr>
        <w:t>.</w:t>
      </w:r>
    </w:p>
    <w:p w14:paraId="0D17A008" w14:textId="4B1E5737" w:rsidR="002F059B" w:rsidRDefault="002D5C22" w:rsidP="00541B5F">
      <w:pPr>
        <w:spacing w:after="160" w:line="259" w:lineRule="auto"/>
        <w:jc w:val="both"/>
        <w:rPr>
          <w:rFonts w:eastAsia="Calibri" w:cs="Arial"/>
          <w:szCs w:val="20"/>
        </w:rPr>
      </w:pPr>
      <w:r>
        <w:rPr>
          <w:rFonts w:eastAsia="Calibri" w:cs="Arial"/>
          <w:szCs w:val="20"/>
        </w:rPr>
        <w:t xml:space="preserve">(3) </w:t>
      </w:r>
      <w:r w:rsidR="002F059B">
        <w:rPr>
          <w:rFonts w:eastAsia="Calibri" w:cs="Arial"/>
          <w:szCs w:val="20"/>
        </w:rPr>
        <w:t xml:space="preserve">Pravico </w:t>
      </w:r>
      <w:r w:rsidR="002549ED">
        <w:rPr>
          <w:rFonts w:eastAsia="Calibri" w:cs="Arial"/>
          <w:szCs w:val="20"/>
        </w:rPr>
        <w:t>se</w:t>
      </w:r>
      <w:r w:rsidR="002F059B">
        <w:rPr>
          <w:rFonts w:eastAsia="Calibri" w:cs="Arial"/>
          <w:szCs w:val="20"/>
        </w:rPr>
        <w:t xml:space="preserve"> v primeru vpisa v naslednji letnik izobraževanja podaljša, vendar največ do skupnega trajanja 36 mesecev</w:t>
      </w:r>
      <w:r w:rsidR="000A1789" w:rsidRPr="00CA637E">
        <w:rPr>
          <w:rFonts w:eastAsia="Calibri" w:cs="Arial"/>
          <w:szCs w:val="20"/>
        </w:rPr>
        <w:t>.</w:t>
      </w:r>
      <w:r w:rsidR="002F059B">
        <w:rPr>
          <w:rFonts w:eastAsia="Calibri" w:cs="Arial"/>
          <w:szCs w:val="20"/>
        </w:rPr>
        <w:t xml:space="preserve"> </w:t>
      </w:r>
    </w:p>
    <w:p w14:paraId="23A07949" w14:textId="77777777" w:rsidR="000A1789" w:rsidRPr="00CA637E" w:rsidRDefault="000A1789" w:rsidP="00541B5F">
      <w:pPr>
        <w:spacing w:after="160" w:line="259" w:lineRule="auto"/>
        <w:jc w:val="both"/>
        <w:rPr>
          <w:rFonts w:eastAsia="Calibri" w:cs="Arial"/>
          <w:szCs w:val="20"/>
        </w:rPr>
      </w:pPr>
    </w:p>
    <w:p w14:paraId="2E29E1FE" w14:textId="6604A482"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.h člen</w:t>
      </w:r>
    </w:p>
    <w:p w14:paraId="7DD3F143" w14:textId="7E9AA6F7" w:rsidR="000A1789" w:rsidRPr="00CA637E" w:rsidRDefault="000A1789" w:rsidP="000A1789">
      <w:pPr>
        <w:spacing w:after="160" w:line="259" w:lineRule="auto"/>
        <w:jc w:val="center"/>
        <w:rPr>
          <w:rFonts w:eastAsia="Calibri" w:cs="Arial"/>
          <w:szCs w:val="20"/>
        </w:rPr>
      </w:pPr>
      <w:r w:rsidRPr="00CA637E">
        <w:rPr>
          <w:rFonts w:eastAsia="Calibri" w:cs="Arial"/>
          <w:szCs w:val="20"/>
        </w:rPr>
        <w:t xml:space="preserve">(višina </w:t>
      </w:r>
      <w:r w:rsidR="00F60588">
        <w:rPr>
          <w:rFonts w:eastAsia="Calibri" w:cs="Arial"/>
          <w:szCs w:val="20"/>
        </w:rPr>
        <w:t>p</w:t>
      </w:r>
      <w:r w:rsidRPr="00CA637E">
        <w:rPr>
          <w:rFonts w:eastAsia="Calibri" w:cs="Arial"/>
          <w:szCs w:val="20"/>
        </w:rPr>
        <w:t>rehodnega denarnega nadomestila)</w:t>
      </w:r>
    </w:p>
    <w:p w14:paraId="445D5B2F" w14:textId="49ADCAB7" w:rsidR="000A1789" w:rsidRPr="00CA637E" w:rsidRDefault="00277442" w:rsidP="00541B5F">
      <w:pPr>
        <w:spacing w:after="160" w:line="259" w:lineRule="auto"/>
        <w:jc w:val="both"/>
        <w:rPr>
          <w:rFonts w:eastAsia="Calibri" w:cs="Arial"/>
          <w:szCs w:val="20"/>
        </w:rPr>
      </w:pPr>
      <w:r>
        <w:rPr>
          <w:rFonts w:eastAsia="Calibri" w:cs="Arial"/>
          <w:szCs w:val="20"/>
        </w:rPr>
        <w:t xml:space="preserve">(1) </w:t>
      </w:r>
      <w:r w:rsidR="00F60588">
        <w:rPr>
          <w:rFonts w:eastAsia="Calibri" w:cs="Arial"/>
          <w:szCs w:val="20"/>
        </w:rPr>
        <w:t>Višina prehodnega denarnega nadomestila se določi</w:t>
      </w:r>
      <w:r w:rsidR="000A1789" w:rsidRPr="00CA637E">
        <w:rPr>
          <w:rFonts w:eastAsia="Calibri" w:cs="Arial"/>
          <w:szCs w:val="20"/>
        </w:rPr>
        <w:t xml:space="preserve"> v višini, ki je enaka minimalni plači v Republiki Sloveniji v skladu z zakonom, ki ureja minimalno plačo.</w:t>
      </w:r>
      <w:r w:rsidR="002669CD">
        <w:rPr>
          <w:rFonts w:eastAsia="Calibri" w:cs="Arial"/>
          <w:szCs w:val="20"/>
        </w:rPr>
        <w:t xml:space="preserve"> </w:t>
      </w:r>
    </w:p>
    <w:p w14:paraId="70F76AF1" w14:textId="3DB76FD5" w:rsidR="00EB6A1A" w:rsidRDefault="00277442" w:rsidP="000A1789">
      <w:pPr>
        <w:spacing w:after="160" w:line="259" w:lineRule="auto"/>
        <w:jc w:val="both"/>
        <w:rPr>
          <w:rFonts w:eastAsia="Calibri" w:cs="Arial"/>
          <w:szCs w:val="20"/>
        </w:rPr>
      </w:pPr>
      <w:r>
        <w:rPr>
          <w:rFonts w:eastAsia="Calibri" w:cs="Arial"/>
          <w:szCs w:val="20"/>
        </w:rPr>
        <w:t xml:space="preserve">(2) Prehodno denarno nadomestilo </w:t>
      </w:r>
      <w:r w:rsidR="00C94F74">
        <w:rPr>
          <w:rFonts w:eastAsia="Calibri" w:cs="Arial"/>
          <w:szCs w:val="20"/>
        </w:rPr>
        <w:t xml:space="preserve">se izplačuje </w:t>
      </w:r>
      <w:r w:rsidR="00C94F74" w:rsidRPr="00C94F74">
        <w:rPr>
          <w:rFonts w:eastAsia="Calibri" w:cs="Arial"/>
          <w:szCs w:val="20"/>
        </w:rPr>
        <w:t>za tiste dneve, ki se ob upoštevanju 40-urnega delovnega časa kot polnega delovnega časa in petdnevnega delovnega tedna štejejo kot delovni dnevi, in za dela proste dneve, določene z zakonom</w:t>
      </w:r>
      <w:r w:rsidR="00C94F74">
        <w:rPr>
          <w:rFonts w:eastAsia="Calibri" w:cs="Arial"/>
          <w:szCs w:val="20"/>
        </w:rPr>
        <w:t>.</w:t>
      </w:r>
    </w:p>
    <w:p w14:paraId="6AE51879" w14:textId="77777777" w:rsidR="00277442" w:rsidRPr="00CA637E" w:rsidRDefault="00277442" w:rsidP="000A1789">
      <w:pPr>
        <w:spacing w:after="160" w:line="259" w:lineRule="auto"/>
        <w:jc w:val="both"/>
        <w:rPr>
          <w:rFonts w:eastAsia="Calibri" w:cs="Arial"/>
          <w:szCs w:val="20"/>
        </w:rPr>
      </w:pPr>
    </w:p>
    <w:p w14:paraId="45A290B1" w14:textId="352ECB23"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D05588">
        <w:rPr>
          <w:rFonts w:eastAsia="Calibri" w:cs="Arial"/>
          <w:szCs w:val="20"/>
        </w:rPr>
        <w:t>5</w:t>
      </w:r>
      <w:r w:rsidRPr="00CA637E">
        <w:rPr>
          <w:rFonts w:eastAsia="Calibri" w:cs="Arial"/>
          <w:szCs w:val="20"/>
        </w:rPr>
        <w:t>.</w:t>
      </w:r>
      <w:r w:rsidR="00F1749D">
        <w:rPr>
          <w:rFonts w:eastAsia="Calibri" w:cs="Arial"/>
          <w:szCs w:val="20"/>
        </w:rPr>
        <w:t>i</w:t>
      </w:r>
      <w:r w:rsidRPr="00CA637E">
        <w:rPr>
          <w:rFonts w:eastAsia="Calibri" w:cs="Arial"/>
          <w:szCs w:val="20"/>
        </w:rPr>
        <w:t xml:space="preserve"> člen</w:t>
      </w:r>
    </w:p>
    <w:p w14:paraId="443F91B2" w14:textId="044AD66E" w:rsidR="000A1789" w:rsidRPr="00CA637E" w:rsidRDefault="000A1789" w:rsidP="000A1789">
      <w:pPr>
        <w:spacing w:after="160" w:line="259" w:lineRule="auto"/>
        <w:jc w:val="center"/>
        <w:rPr>
          <w:rFonts w:eastAsia="Calibri" w:cs="Arial"/>
          <w:szCs w:val="20"/>
        </w:rPr>
      </w:pPr>
      <w:r w:rsidRPr="00CA637E">
        <w:rPr>
          <w:rFonts w:eastAsia="Calibri" w:cs="Arial"/>
          <w:szCs w:val="20"/>
        </w:rPr>
        <w:t>(prenehanje pravice do prehodnega denarnega nadomestila)</w:t>
      </w:r>
    </w:p>
    <w:p w14:paraId="4A55B0CA" w14:textId="5F557D57" w:rsidR="000A1789" w:rsidRPr="00CA637E" w:rsidRDefault="000A1789" w:rsidP="000A1789">
      <w:pPr>
        <w:spacing w:after="160" w:line="259" w:lineRule="auto"/>
        <w:jc w:val="both"/>
        <w:rPr>
          <w:rFonts w:eastAsia="Calibri" w:cs="Arial"/>
          <w:szCs w:val="20"/>
        </w:rPr>
      </w:pPr>
      <w:r w:rsidRPr="00CA637E">
        <w:rPr>
          <w:rFonts w:eastAsia="Calibri" w:cs="Arial"/>
          <w:szCs w:val="20"/>
        </w:rPr>
        <w:t xml:space="preserve">(1) </w:t>
      </w:r>
      <w:r w:rsidR="009D4200">
        <w:rPr>
          <w:rFonts w:eastAsia="Calibri" w:cs="Arial"/>
          <w:szCs w:val="20"/>
        </w:rPr>
        <w:t>P</w:t>
      </w:r>
      <w:r w:rsidRPr="00CA637E">
        <w:rPr>
          <w:rFonts w:eastAsia="Calibri" w:cs="Arial"/>
          <w:szCs w:val="20"/>
        </w:rPr>
        <w:t xml:space="preserve">ravica </w:t>
      </w:r>
      <w:r w:rsidR="00F60588">
        <w:rPr>
          <w:rFonts w:eastAsia="Calibri" w:cs="Arial"/>
          <w:szCs w:val="20"/>
        </w:rPr>
        <w:t>do prehodnega denarnega nadomestila</w:t>
      </w:r>
      <w:r w:rsidRPr="00CA637E">
        <w:rPr>
          <w:rFonts w:eastAsia="Calibri" w:cs="Arial"/>
          <w:szCs w:val="20"/>
        </w:rPr>
        <w:t xml:space="preserve"> preneha pred potekom </w:t>
      </w:r>
      <w:r w:rsidR="002D5C22">
        <w:rPr>
          <w:rFonts w:eastAsia="Calibri" w:cs="Arial"/>
          <w:szCs w:val="20"/>
        </w:rPr>
        <w:t xml:space="preserve">šolskega </w:t>
      </w:r>
      <w:r w:rsidR="00B50250">
        <w:rPr>
          <w:rFonts w:eastAsia="Calibri" w:cs="Arial"/>
          <w:szCs w:val="20"/>
        </w:rPr>
        <w:t>ali</w:t>
      </w:r>
      <w:r w:rsidR="002D5C22">
        <w:rPr>
          <w:rFonts w:eastAsia="Calibri" w:cs="Arial"/>
          <w:szCs w:val="20"/>
        </w:rPr>
        <w:t xml:space="preserve"> študijskega leta, za katero je bila dodeljena, in sicer</w:t>
      </w:r>
      <w:r w:rsidRPr="00CA637E">
        <w:rPr>
          <w:rFonts w:eastAsia="Calibri" w:cs="Arial"/>
          <w:szCs w:val="20"/>
        </w:rPr>
        <w:t xml:space="preserve">: </w:t>
      </w:r>
    </w:p>
    <w:p w14:paraId="6AFD8697" w14:textId="587D196C" w:rsidR="000A1789" w:rsidRPr="00CA637E" w:rsidRDefault="0061375E" w:rsidP="00EC373A">
      <w:pPr>
        <w:spacing w:after="160" w:line="259" w:lineRule="auto"/>
        <w:jc w:val="both"/>
        <w:rPr>
          <w:rFonts w:eastAsia="Calibri" w:cs="Arial"/>
          <w:szCs w:val="20"/>
        </w:rPr>
      </w:pPr>
      <w:r>
        <w:rPr>
          <w:rFonts w:eastAsia="Calibri" w:cs="Arial"/>
          <w:szCs w:val="20"/>
        </w:rPr>
        <w:t>1.</w:t>
      </w:r>
      <w:r w:rsidR="000A1789" w:rsidRPr="00CA637E">
        <w:rPr>
          <w:rFonts w:eastAsia="Calibri" w:cs="Arial"/>
          <w:szCs w:val="20"/>
        </w:rPr>
        <w:t xml:space="preserve"> z dnem</w:t>
      </w:r>
      <w:r w:rsidR="00EC373A">
        <w:rPr>
          <w:rFonts w:eastAsia="Calibri" w:cs="Arial"/>
          <w:szCs w:val="20"/>
        </w:rPr>
        <w:t>, ko ne izpolnjuje več pogoja iz šeste alineje drugega odstavka 35.f člena tega zakona;</w:t>
      </w:r>
      <w:r w:rsidR="00E07769">
        <w:rPr>
          <w:rFonts w:eastAsia="Calibri" w:cs="Arial"/>
          <w:szCs w:val="20"/>
        </w:rPr>
        <w:t xml:space="preserve"> </w:t>
      </w:r>
    </w:p>
    <w:p w14:paraId="1100409F" w14:textId="52453573" w:rsidR="00FA0CA8" w:rsidRPr="00CA637E" w:rsidRDefault="0061375E" w:rsidP="000A1789">
      <w:pPr>
        <w:spacing w:after="160" w:line="259" w:lineRule="auto"/>
        <w:jc w:val="both"/>
        <w:rPr>
          <w:rFonts w:eastAsia="Calibri" w:cs="Arial"/>
          <w:szCs w:val="20"/>
        </w:rPr>
      </w:pPr>
      <w:r>
        <w:rPr>
          <w:rFonts w:eastAsia="Calibri" w:cs="Arial"/>
          <w:szCs w:val="20"/>
        </w:rPr>
        <w:t>2.</w:t>
      </w:r>
      <w:r w:rsidR="000A1789" w:rsidRPr="00CA637E">
        <w:rPr>
          <w:rFonts w:eastAsia="Calibri" w:cs="Arial"/>
          <w:szCs w:val="20"/>
        </w:rPr>
        <w:t xml:space="preserve"> z dnem pravnomočnosti odločbe, s katero je ugotovljena njegova popolna nezmožnost za delo po predpisih o pokojninskem in invalidskem zavarovanju;</w:t>
      </w:r>
    </w:p>
    <w:p w14:paraId="15E5DB78" w14:textId="41C1FC56" w:rsidR="000A1789" w:rsidRPr="00CA637E" w:rsidRDefault="0061375E" w:rsidP="000A1789">
      <w:pPr>
        <w:spacing w:after="160" w:line="259" w:lineRule="auto"/>
        <w:jc w:val="both"/>
        <w:rPr>
          <w:rFonts w:eastAsia="Calibri" w:cs="Arial"/>
          <w:szCs w:val="20"/>
        </w:rPr>
      </w:pPr>
      <w:r>
        <w:rPr>
          <w:rFonts w:eastAsia="Calibri" w:cs="Arial"/>
          <w:szCs w:val="20"/>
        </w:rPr>
        <w:t>3.</w:t>
      </w:r>
      <w:r w:rsidR="000A1789" w:rsidRPr="00CA637E">
        <w:rPr>
          <w:rFonts w:eastAsia="Calibri" w:cs="Arial"/>
          <w:szCs w:val="20"/>
        </w:rPr>
        <w:t xml:space="preserve"> z dnem </w:t>
      </w:r>
      <w:r w:rsidR="00826CF2">
        <w:rPr>
          <w:rFonts w:eastAsia="Calibri" w:cs="Arial"/>
          <w:szCs w:val="20"/>
        </w:rPr>
        <w:t>začetka prestajanja kazni zapora</w:t>
      </w:r>
      <w:r w:rsidR="000A1789" w:rsidRPr="00CA637E">
        <w:rPr>
          <w:rFonts w:eastAsia="Calibri" w:cs="Arial"/>
          <w:szCs w:val="20"/>
        </w:rPr>
        <w:t>;</w:t>
      </w:r>
      <w:r w:rsidR="00F60588">
        <w:rPr>
          <w:rFonts w:eastAsia="Calibri" w:cs="Arial"/>
          <w:szCs w:val="20"/>
        </w:rPr>
        <w:t xml:space="preserve"> ali</w:t>
      </w:r>
    </w:p>
    <w:p w14:paraId="2E2146EA" w14:textId="2BAB805C" w:rsidR="000A1789" w:rsidRPr="00CA637E" w:rsidRDefault="0061375E" w:rsidP="000A1789">
      <w:pPr>
        <w:spacing w:after="160" w:line="259" w:lineRule="auto"/>
        <w:jc w:val="both"/>
        <w:rPr>
          <w:rFonts w:eastAsia="Calibri" w:cs="Arial"/>
          <w:szCs w:val="20"/>
        </w:rPr>
      </w:pPr>
      <w:r>
        <w:rPr>
          <w:rFonts w:eastAsia="Calibri" w:cs="Arial"/>
          <w:szCs w:val="20"/>
        </w:rPr>
        <w:t>4.</w:t>
      </w:r>
      <w:r w:rsidR="000A1789" w:rsidRPr="00CA637E">
        <w:rPr>
          <w:rFonts w:eastAsia="Calibri" w:cs="Arial"/>
          <w:szCs w:val="20"/>
        </w:rPr>
        <w:t xml:space="preserve"> </w:t>
      </w:r>
      <w:r w:rsidR="004F7AAA">
        <w:rPr>
          <w:rFonts w:eastAsia="Calibri" w:cs="Arial"/>
          <w:szCs w:val="20"/>
        </w:rPr>
        <w:t>s prenehanjem</w:t>
      </w:r>
      <w:r w:rsidR="00412DA5">
        <w:rPr>
          <w:rFonts w:eastAsia="Calibri" w:cs="Arial"/>
          <w:szCs w:val="20"/>
        </w:rPr>
        <w:t xml:space="preserve"> </w:t>
      </w:r>
      <w:r w:rsidR="00E128A6">
        <w:rPr>
          <w:rFonts w:eastAsia="Calibri" w:cs="Arial"/>
          <w:szCs w:val="20"/>
        </w:rPr>
        <w:t>izobraževanja</w:t>
      </w:r>
      <w:r>
        <w:rPr>
          <w:rFonts w:eastAsia="Calibri" w:cs="Arial"/>
          <w:szCs w:val="20"/>
        </w:rPr>
        <w:t>, določenega</w:t>
      </w:r>
      <w:r w:rsidR="00E128A6">
        <w:rPr>
          <w:rFonts w:eastAsia="Calibri" w:cs="Arial"/>
          <w:szCs w:val="20"/>
        </w:rPr>
        <w:t xml:space="preserve"> z individualni</w:t>
      </w:r>
      <w:r w:rsidR="00A2122F">
        <w:rPr>
          <w:rFonts w:eastAsia="Calibri" w:cs="Arial"/>
          <w:szCs w:val="20"/>
        </w:rPr>
        <w:t>m kariernim načrtom</w:t>
      </w:r>
      <w:r w:rsidR="000A1789" w:rsidRPr="00CA637E">
        <w:rPr>
          <w:rFonts w:eastAsia="Calibri" w:cs="Arial"/>
          <w:szCs w:val="20"/>
        </w:rPr>
        <w:t>.</w:t>
      </w:r>
    </w:p>
    <w:p w14:paraId="72A78688" w14:textId="65BC62A8" w:rsidR="00393EEC" w:rsidRDefault="00393EEC" w:rsidP="000A1789">
      <w:pPr>
        <w:spacing w:after="160" w:line="259" w:lineRule="auto"/>
        <w:jc w:val="both"/>
        <w:rPr>
          <w:rFonts w:eastAsia="Calibri" w:cs="Arial"/>
          <w:szCs w:val="20"/>
        </w:rPr>
      </w:pPr>
      <w:r w:rsidRPr="00CA637E">
        <w:rPr>
          <w:rFonts w:eastAsia="Calibri" w:cs="Arial"/>
          <w:szCs w:val="20"/>
        </w:rPr>
        <w:t>(2)</w:t>
      </w:r>
      <w:r>
        <w:rPr>
          <w:rFonts w:eastAsia="Calibri" w:cs="Arial"/>
          <w:szCs w:val="20"/>
        </w:rPr>
        <w:t xml:space="preserve"> </w:t>
      </w:r>
      <w:r w:rsidR="0056556C">
        <w:rPr>
          <w:rFonts w:eastAsia="Calibri" w:cs="Arial"/>
          <w:szCs w:val="20"/>
        </w:rPr>
        <w:t>P</w:t>
      </w:r>
      <w:r w:rsidRPr="00CA637E">
        <w:rPr>
          <w:rFonts w:eastAsia="Calibri" w:cs="Arial"/>
          <w:szCs w:val="20"/>
        </w:rPr>
        <w:t xml:space="preserve">ravica </w:t>
      </w:r>
      <w:r>
        <w:rPr>
          <w:rFonts w:eastAsia="Calibri" w:cs="Arial"/>
          <w:szCs w:val="20"/>
        </w:rPr>
        <w:t>do prehodnega denarnega nadomestila miruje v času</w:t>
      </w:r>
      <w:r w:rsidR="00EC373A">
        <w:rPr>
          <w:rFonts w:eastAsia="Calibri" w:cs="Arial"/>
          <w:szCs w:val="20"/>
        </w:rPr>
        <w:t xml:space="preserve"> uveljavljanja pravic</w:t>
      </w:r>
      <w:r>
        <w:rPr>
          <w:rFonts w:eastAsia="Calibri" w:cs="Arial"/>
          <w:szCs w:val="20"/>
        </w:rPr>
        <w:t xml:space="preserve"> po zakonu, ki ureja starševsko varstvo, </w:t>
      </w:r>
      <w:r w:rsidR="00E07769">
        <w:rPr>
          <w:rFonts w:eastAsia="Calibri" w:cs="Arial"/>
          <w:szCs w:val="20"/>
        </w:rPr>
        <w:t xml:space="preserve">v času prostovoljnega služenja vojaškega roka </w:t>
      </w:r>
      <w:r w:rsidR="003C7B51" w:rsidRPr="00967288">
        <w:rPr>
          <w:rFonts w:eastAsia="Calibri" w:cs="Arial"/>
          <w:szCs w:val="20"/>
        </w:rPr>
        <w:t xml:space="preserve">in v času </w:t>
      </w:r>
      <w:r w:rsidR="0043662B" w:rsidRPr="00967288">
        <w:rPr>
          <w:rFonts w:eastAsia="Calibri" w:cs="Arial"/>
          <w:szCs w:val="20"/>
        </w:rPr>
        <w:t>pripora</w:t>
      </w:r>
      <w:r w:rsidR="003C7B51">
        <w:rPr>
          <w:rFonts w:eastAsia="Calibri" w:cs="Arial"/>
          <w:szCs w:val="20"/>
        </w:rPr>
        <w:t xml:space="preserve">. </w:t>
      </w:r>
    </w:p>
    <w:p w14:paraId="1665E0A9" w14:textId="2832A1BE" w:rsidR="000A1789" w:rsidRDefault="00B77C1B" w:rsidP="000A1789">
      <w:pPr>
        <w:spacing w:after="160" w:line="259" w:lineRule="auto"/>
        <w:jc w:val="center"/>
        <w:rPr>
          <w:rFonts w:eastAsia="Calibri" w:cs="Arial"/>
          <w:szCs w:val="20"/>
        </w:rPr>
      </w:pPr>
      <w:r>
        <w:rPr>
          <w:rFonts w:eastAsia="Calibri" w:cs="Arial"/>
          <w:szCs w:val="20"/>
        </w:rPr>
        <w:t>35</w:t>
      </w:r>
      <w:r w:rsidR="000A1789" w:rsidRPr="00CA637E">
        <w:rPr>
          <w:rFonts w:eastAsia="Calibri" w:cs="Arial"/>
          <w:szCs w:val="20"/>
        </w:rPr>
        <w:t>.</w:t>
      </w:r>
      <w:r>
        <w:rPr>
          <w:rFonts w:eastAsia="Calibri" w:cs="Arial"/>
          <w:szCs w:val="20"/>
        </w:rPr>
        <w:t>j</w:t>
      </w:r>
      <w:r w:rsidR="000A1789" w:rsidRPr="00CA637E">
        <w:rPr>
          <w:rFonts w:eastAsia="Calibri" w:cs="Arial"/>
          <w:szCs w:val="20"/>
        </w:rPr>
        <w:t xml:space="preserve"> člen</w:t>
      </w:r>
    </w:p>
    <w:p w14:paraId="6C79F477" w14:textId="6066C8AC" w:rsidR="00B50250" w:rsidRDefault="00B50250" w:rsidP="000A1789">
      <w:pPr>
        <w:spacing w:after="160" w:line="259" w:lineRule="auto"/>
        <w:jc w:val="center"/>
        <w:rPr>
          <w:rFonts w:eastAsia="Calibri" w:cs="Arial"/>
          <w:szCs w:val="20"/>
        </w:rPr>
      </w:pPr>
      <w:r>
        <w:rPr>
          <w:rFonts w:eastAsia="Calibri" w:cs="Arial"/>
          <w:szCs w:val="20"/>
        </w:rPr>
        <w:t>(obveznost vračila)</w:t>
      </w:r>
    </w:p>
    <w:p w14:paraId="03AAEFB2" w14:textId="4D625A4F" w:rsidR="006968D9" w:rsidRDefault="006968D9" w:rsidP="00106BE3">
      <w:pPr>
        <w:spacing w:after="160" w:line="259" w:lineRule="auto"/>
        <w:jc w:val="both"/>
        <w:rPr>
          <w:rFonts w:eastAsia="Calibri" w:cs="Arial"/>
          <w:szCs w:val="20"/>
        </w:rPr>
      </w:pPr>
      <w:r>
        <w:rPr>
          <w:rFonts w:eastAsia="Calibri" w:cs="Arial"/>
          <w:szCs w:val="20"/>
        </w:rPr>
        <w:t xml:space="preserve">(1) </w:t>
      </w:r>
      <w:r w:rsidR="00B50250">
        <w:rPr>
          <w:rFonts w:eastAsia="Calibri" w:cs="Arial"/>
          <w:szCs w:val="20"/>
        </w:rPr>
        <w:t xml:space="preserve">Nekdanji vrhunski športnik je dolžan vrniti prehodno denarno nadomestilo za letnik, ki ga ni uspešno zaključil, razen če ga ni zaključil zaradi starševstva, opravičljivih zdravstvenih razlogov, izjemnih družinskih okoliščin ali zaradi višje sile. </w:t>
      </w:r>
      <w:r>
        <w:rPr>
          <w:rFonts w:eastAsia="Calibri" w:cs="Arial"/>
          <w:szCs w:val="20"/>
        </w:rPr>
        <w:t>V navedenih primerih ministrstvo nekdanjemu vrhunskemu športniku rok za uspešno zaključ</w:t>
      </w:r>
      <w:r w:rsidR="00A14E8E">
        <w:rPr>
          <w:rFonts w:eastAsia="Calibri" w:cs="Arial"/>
          <w:szCs w:val="20"/>
        </w:rPr>
        <w:t>itev</w:t>
      </w:r>
      <w:r>
        <w:rPr>
          <w:rFonts w:eastAsia="Calibri" w:cs="Arial"/>
          <w:szCs w:val="20"/>
        </w:rPr>
        <w:t xml:space="preserve"> letnika podaljša. </w:t>
      </w:r>
    </w:p>
    <w:p w14:paraId="162F72EF" w14:textId="7E47D671" w:rsidR="00B77C1B" w:rsidRDefault="006968D9" w:rsidP="00106BE3">
      <w:pPr>
        <w:spacing w:after="160" w:line="259" w:lineRule="auto"/>
        <w:jc w:val="both"/>
        <w:rPr>
          <w:rFonts w:eastAsia="Calibri" w:cs="Arial"/>
          <w:szCs w:val="20"/>
        </w:rPr>
      </w:pPr>
      <w:r>
        <w:rPr>
          <w:rFonts w:eastAsia="Calibri" w:cs="Arial"/>
          <w:szCs w:val="20"/>
        </w:rPr>
        <w:t xml:space="preserve">(2) </w:t>
      </w:r>
      <w:r w:rsidR="00B50250">
        <w:rPr>
          <w:rFonts w:eastAsia="Calibri" w:cs="Arial"/>
          <w:szCs w:val="20"/>
        </w:rPr>
        <w:t xml:space="preserve">Znesek za vračilo </w:t>
      </w:r>
      <w:r>
        <w:rPr>
          <w:rFonts w:eastAsia="Calibri" w:cs="Arial"/>
          <w:szCs w:val="20"/>
        </w:rPr>
        <w:t xml:space="preserve">prehodnega denarnega nadomestila </w:t>
      </w:r>
      <w:r w:rsidR="00B50250">
        <w:rPr>
          <w:rFonts w:eastAsia="Calibri" w:cs="Arial"/>
          <w:szCs w:val="20"/>
        </w:rPr>
        <w:t xml:space="preserve">se preračuna skladno z gibanjem indeksa cen življenjskih potrebščin. </w:t>
      </w:r>
    </w:p>
    <w:p w14:paraId="610ECF08" w14:textId="4F64C468" w:rsidR="00B77C1B" w:rsidRPr="00CA637E" w:rsidRDefault="00B77C1B" w:rsidP="000A1789">
      <w:pPr>
        <w:spacing w:after="160" w:line="259" w:lineRule="auto"/>
        <w:jc w:val="center"/>
        <w:rPr>
          <w:rFonts w:eastAsia="Calibri" w:cs="Arial"/>
          <w:szCs w:val="20"/>
        </w:rPr>
      </w:pPr>
      <w:r>
        <w:rPr>
          <w:rFonts w:eastAsia="Calibri" w:cs="Arial"/>
          <w:szCs w:val="20"/>
        </w:rPr>
        <w:lastRenderedPageBreak/>
        <w:t>35.k člen</w:t>
      </w:r>
    </w:p>
    <w:p w14:paraId="164BC4D3" w14:textId="503EFFA6" w:rsidR="000A1789" w:rsidRPr="00CA637E" w:rsidRDefault="000A1789" w:rsidP="000A1789">
      <w:pPr>
        <w:spacing w:after="160" w:line="259" w:lineRule="auto"/>
        <w:jc w:val="center"/>
        <w:rPr>
          <w:rFonts w:eastAsia="Calibri" w:cs="Arial"/>
          <w:szCs w:val="20"/>
        </w:rPr>
      </w:pPr>
      <w:r w:rsidRPr="00CA637E">
        <w:rPr>
          <w:rFonts w:eastAsia="Calibri" w:cs="Arial"/>
          <w:szCs w:val="20"/>
        </w:rPr>
        <w:t>(pristojni organ za odločanje o pravici do prehodnega denarnega nadomestila)</w:t>
      </w:r>
    </w:p>
    <w:p w14:paraId="75342A33" w14:textId="77777777" w:rsidR="002B2B72" w:rsidRDefault="000A1789" w:rsidP="00541B5F">
      <w:pPr>
        <w:spacing w:after="160" w:line="259" w:lineRule="auto"/>
        <w:jc w:val="both"/>
        <w:rPr>
          <w:rFonts w:eastAsia="Calibri" w:cs="Arial"/>
          <w:szCs w:val="20"/>
        </w:rPr>
      </w:pPr>
      <w:r w:rsidRPr="00CA637E">
        <w:rPr>
          <w:rFonts w:eastAsia="Calibri" w:cs="Arial"/>
          <w:szCs w:val="20"/>
        </w:rPr>
        <w:t xml:space="preserve">O dodelitvi in prenehanju pravice </w:t>
      </w:r>
      <w:r w:rsidR="00B50250">
        <w:rPr>
          <w:rFonts w:eastAsia="Calibri" w:cs="Arial"/>
          <w:szCs w:val="20"/>
        </w:rPr>
        <w:t xml:space="preserve">ter o vračilu prejetega prehodnega denarnega nadomestila </w:t>
      </w:r>
      <w:r w:rsidRPr="00CA637E">
        <w:rPr>
          <w:rFonts w:eastAsia="Calibri" w:cs="Arial"/>
          <w:szCs w:val="20"/>
        </w:rPr>
        <w:t>odloči ministrstvo.</w:t>
      </w:r>
    </w:p>
    <w:p w14:paraId="19EDF5F0" w14:textId="77777777" w:rsidR="002B2B72" w:rsidRPr="002B2B72" w:rsidRDefault="002B2B72" w:rsidP="002B2B72">
      <w:pPr>
        <w:spacing w:after="160" w:line="259" w:lineRule="auto"/>
        <w:jc w:val="center"/>
        <w:rPr>
          <w:rFonts w:eastAsia="Calibri" w:cs="Arial"/>
          <w:szCs w:val="20"/>
        </w:rPr>
      </w:pPr>
      <w:r w:rsidRPr="002B2B72">
        <w:rPr>
          <w:rFonts w:eastAsia="Calibri" w:cs="Arial"/>
          <w:szCs w:val="20"/>
        </w:rPr>
        <w:t>35.l člen</w:t>
      </w:r>
    </w:p>
    <w:p w14:paraId="5900AD9C" w14:textId="77777777" w:rsidR="002B2B72" w:rsidRPr="002B2B72" w:rsidRDefault="002B2B72" w:rsidP="002B2B72">
      <w:pPr>
        <w:spacing w:after="160" w:line="259" w:lineRule="auto"/>
        <w:jc w:val="center"/>
        <w:rPr>
          <w:rFonts w:eastAsia="Calibri" w:cs="Arial"/>
          <w:szCs w:val="20"/>
        </w:rPr>
      </w:pPr>
      <w:r w:rsidRPr="002B2B72">
        <w:rPr>
          <w:rFonts w:eastAsia="Calibri" w:cs="Arial"/>
          <w:szCs w:val="20"/>
        </w:rPr>
        <w:t>(izplačevanje prehodnega denarnega nadomestila)</w:t>
      </w:r>
    </w:p>
    <w:p w14:paraId="55E2A8B3" w14:textId="6D68037D" w:rsidR="000A1789" w:rsidRDefault="002B2B72" w:rsidP="002B2B72">
      <w:pPr>
        <w:spacing w:after="160" w:line="259" w:lineRule="auto"/>
        <w:jc w:val="both"/>
        <w:rPr>
          <w:rFonts w:eastAsia="Calibri" w:cs="Arial"/>
          <w:szCs w:val="20"/>
        </w:rPr>
      </w:pPr>
      <w:r w:rsidRPr="002B2B72">
        <w:rPr>
          <w:rFonts w:eastAsia="Calibri" w:cs="Arial"/>
          <w:szCs w:val="20"/>
        </w:rPr>
        <w:t>Prehodno denarno nadomestilo izplačuje ministrstvo najkasneje 15. dan v mesecu za pretekli mesec.</w:t>
      </w:r>
      <w:r w:rsidR="000A1789" w:rsidRPr="00CA637E">
        <w:rPr>
          <w:rFonts w:eastAsia="Calibri" w:cs="Arial"/>
          <w:szCs w:val="20"/>
        </w:rPr>
        <w:t>«</w:t>
      </w:r>
      <w:r w:rsidR="007860FF">
        <w:rPr>
          <w:rFonts w:eastAsia="Calibri" w:cs="Arial"/>
          <w:szCs w:val="20"/>
        </w:rPr>
        <w:t>.</w:t>
      </w:r>
    </w:p>
    <w:bookmarkEnd w:id="7"/>
    <w:p w14:paraId="774C4DF2" w14:textId="77777777" w:rsidR="00F66840" w:rsidRDefault="00F66840" w:rsidP="00F66840">
      <w:pPr>
        <w:spacing w:after="160" w:line="259" w:lineRule="auto"/>
        <w:jc w:val="center"/>
        <w:rPr>
          <w:rFonts w:eastAsia="Calibri" w:cs="Arial"/>
          <w:szCs w:val="20"/>
        </w:rPr>
      </w:pPr>
      <w:r>
        <w:rPr>
          <w:rFonts w:eastAsia="Calibri" w:cs="Arial"/>
          <w:szCs w:val="20"/>
        </w:rPr>
        <w:t>3. člen</w:t>
      </w:r>
    </w:p>
    <w:p w14:paraId="4557376C" w14:textId="77777777" w:rsidR="00F66840" w:rsidRPr="005A4A3C" w:rsidRDefault="00F66840" w:rsidP="00F66840">
      <w:pPr>
        <w:spacing w:after="160" w:line="259" w:lineRule="auto"/>
        <w:jc w:val="both"/>
        <w:rPr>
          <w:rFonts w:eastAsia="Calibri" w:cs="Arial"/>
          <w:szCs w:val="20"/>
        </w:rPr>
      </w:pPr>
      <w:r w:rsidRPr="005A4A3C">
        <w:rPr>
          <w:rFonts w:eastAsia="Calibri" w:cs="Arial"/>
          <w:szCs w:val="20"/>
        </w:rPr>
        <w:t>Za 76. členom se doda nov 76.a člen, ki se glasi:</w:t>
      </w:r>
    </w:p>
    <w:p w14:paraId="3DF60379" w14:textId="77777777" w:rsidR="00F66840" w:rsidRPr="005A4A3C" w:rsidRDefault="00F66840" w:rsidP="00F66840">
      <w:pPr>
        <w:spacing w:after="160" w:line="259" w:lineRule="auto"/>
        <w:jc w:val="center"/>
        <w:rPr>
          <w:rFonts w:eastAsia="Calibri" w:cs="Arial"/>
          <w:szCs w:val="20"/>
        </w:rPr>
      </w:pPr>
      <w:r w:rsidRPr="005A4A3C">
        <w:rPr>
          <w:rFonts w:eastAsia="Calibri" w:cs="Arial"/>
          <w:szCs w:val="20"/>
        </w:rPr>
        <w:t>»76.a člen</w:t>
      </w:r>
    </w:p>
    <w:p w14:paraId="21F01F9C" w14:textId="77777777" w:rsidR="00F66840" w:rsidRPr="005A4A3C" w:rsidRDefault="00F66840" w:rsidP="00F66840">
      <w:pPr>
        <w:spacing w:after="160" w:line="259" w:lineRule="auto"/>
        <w:jc w:val="center"/>
        <w:rPr>
          <w:rFonts w:eastAsia="Calibri" w:cs="Arial"/>
          <w:szCs w:val="20"/>
        </w:rPr>
      </w:pPr>
      <w:r w:rsidRPr="005A4A3C">
        <w:rPr>
          <w:rFonts w:eastAsia="Calibri" w:cs="Arial"/>
          <w:szCs w:val="20"/>
        </w:rPr>
        <w:t>(evidenca upravičencev do dodatka k pokojnini – športne priznavalnine in evidenca upravičencev do prehodnega denarnega nadomestila)</w:t>
      </w:r>
    </w:p>
    <w:p w14:paraId="13F977AB" w14:textId="77777777" w:rsidR="00F66840" w:rsidRPr="005A4A3C" w:rsidRDefault="00F66840" w:rsidP="00F66840">
      <w:pPr>
        <w:spacing w:after="160" w:line="259" w:lineRule="auto"/>
        <w:jc w:val="both"/>
        <w:rPr>
          <w:rFonts w:eastAsia="Calibri" w:cs="Arial"/>
          <w:szCs w:val="20"/>
        </w:rPr>
      </w:pPr>
      <w:r w:rsidRPr="005A4A3C">
        <w:rPr>
          <w:rFonts w:eastAsia="Calibri" w:cs="Arial"/>
          <w:szCs w:val="20"/>
        </w:rPr>
        <w:t>(1) Za namen izvajanja nalog v zvezi z odločanjem o priznanju pravice do dodatka k pokojnini – športne priznavalnine, evidentiranjem izplačevanja dodatka k pokojnini – športne priznavalnine ter za statistične namene ministrstvo vzpostavi evidenco upravičencev do dodatka k pokojnini – športne priznavalnine, v kateri se zbirajo naslednji podatki o osebah iz prvega odstavka 35.a člena tega zakona:</w:t>
      </w:r>
    </w:p>
    <w:p w14:paraId="6470A659" w14:textId="1C2AC541" w:rsidR="00F66840" w:rsidRPr="005A4A3C" w:rsidRDefault="00F66840" w:rsidP="00F66840">
      <w:pPr>
        <w:spacing w:after="160" w:line="259" w:lineRule="auto"/>
        <w:jc w:val="both"/>
        <w:rPr>
          <w:rFonts w:eastAsia="Calibri" w:cs="Arial"/>
          <w:szCs w:val="20"/>
        </w:rPr>
      </w:pPr>
      <w:r>
        <w:rPr>
          <w:rFonts w:eastAsia="Calibri" w:cs="Arial"/>
          <w:szCs w:val="20"/>
        </w:rPr>
        <w:t>1.</w:t>
      </w:r>
      <w:r w:rsidRPr="005A4A3C">
        <w:rPr>
          <w:rFonts w:eastAsia="Calibri" w:cs="Arial"/>
          <w:szCs w:val="20"/>
        </w:rPr>
        <w:t xml:space="preserve"> ime in priimek,</w:t>
      </w:r>
    </w:p>
    <w:p w14:paraId="50AA8C42" w14:textId="007A30FE" w:rsidR="00F66840" w:rsidRPr="005A4A3C" w:rsidRDefault="00F66840" w:rsidP="00F66840">
      <w:pPr>
        <w:spacing w:after="160" w:line="259" w:lineRule="auto"/>
        <w:jc w:val="both"/>
        <w:rPr>
          <w:rFonts w:eastAsia="Calibri" w:cs="Arial"/>
          <w:szCs w:val="20"/>
        </w:rPr>
      </w:pPr>
      <w:r>
        <w:rPr>
          <w:rFonts w:eastAsia="Calibri" w:cs="Arial"/>
          <w:szCs w:val="20"/>
        </w:rPr>
        <w:t xml:space="preserve">2. </w:t>
      </w:r>
      <w:r w:rsidRPr="005A4A3C">
        <w:rPr>
          <w:rFonts w:eastAsia="Calibri" w:cs="Arial"/>
          <w:szCs w:val="20"/>
        </w:rPr>
        <w:t>stalno in začasno prebivališče,</w:t>
      </w:r>
    </w:p>
    <w:p w14:paraId="39D39758" w14:textId="27EF427D" w:rsidR="00F66840" w:rsidRPr="005A4A3C" w:rsidRDefault="00F66840" w:rsidP="00F66840">
      <w:pPr>
        <w:spacing w:after="160" w:line="259" w:lineRule="auto"/>
        <w:jc w:val="both"/>
        <w:rPr>
          <w:rFonts w:eastAsia="Calibri" w:cs="Arial"/>
          <w:szCs w:val="20"/>
        </w:rPr>
      </w:pPr>
      <w:r>
        <w:rPr>
          <w:rFonts w:eastAsia="Calibri" w:cs="Arial"/>
          <w:szCs w:val="20"/>
        </w:rPr>
        <w:t xml:space="preserve">3. </w:t>
      </w:r>
      <w:r w:rsidRPr="005A4A3C">
        <w:rPr>
          <w:rFonts w:eastAsia="Calibri" w:cs="Arial"/>
          <w:szCs w:val="20"/>
        </w:rPr>
        <w:t xml:space="preserve"> datum rojstva,</w:t>
      </w:r>
    </w:p>
    <w:p w14:paraId="0561DCDF" w14:textId="5E408939" w:rsidR="00F66840" w:rsidRPr="005A4A3C" w:rsidRDefault="00F66840" w:rsidP="00F66840">
      <w:pPr>
        <w:spacing w:after="160" w:line="259" w:lineRule="auto"/>
        <w:jc w:val="both"/>
        <w:rPr>
          <w:rFonts w:eastAsia="Calibri" w:cs="Arial"/>
          <w:szCs w:val="20"/>
        </w:rPr>
      </w:pPr>
      <w:r>
        <w:rPr>
          <w:rFonts w:eastAsia="Calibri" w:cs="Arial"/>
          <w:szCs w:val="20"/>
        </w:rPr>
        <w:t>4.</w:t>
      </w:r>
      <w:r w:rsidRPr="005A4A3C">
        <w:rPr>
          <w:rFonts w:eastAsia="Calibri" w:cs="Arial"/>
          <w:szCs w:val="20"/>
        </w:rPr>
        <w:t xml:space="preserve"> EMŠO,</w:t>
      </w:r>
    </w:p>
    <w:p w14:paraId="1662F895" w14:textId="48855758" w:rsidR="00F66840" w:rsidRPr="005A4A3C" w:rsidRDefault="00F66840" w:rsidP="00F66840">
      <w:pPr>
        <w:spacing w:after="160" w:line="259" w:lineRule="auto"/>
        <w:jc w:val="both"/>
        <w:rPr>
          <w:rFonts w:eastAsia="Calibri" w:cs="Arial"/>
          <w:szCs w:val="20"/>
        </w:rPr>
      </w:pPr>
      <w:r>
        <w:rPr>
          <w:rFonts w:eastAsia="Calibri" w:cs="Arial"/>
          <w:szCs w:val="20"/>
        </w:rPr>
        <w:t>5.</w:t>
      </w:r>
      <w:r w:rsidRPr="005A4A3C">
        <w:rPr>
          <w:rFonts w:eastAsia="Calibri" w:cs="Arial"/>
          <w:szCs w:val="20"/>
        </w:rPr>
        <w:t xml:space="preserve"> podatek o priznani pravici do pokojnine (znesek pokojnine, datum priznanja in datum prenehanja pravice ter datum začetka in datum prenehanja izplačevanja), </w:t>
      </w:r>
    </w:p>
    <w:p w14:paraId="6DE72DFD" w14:textId="41E6F2C8" w:rsidR="00F66840" w:rsidRPr="005A4A3C" w:rsidRDefault="00F66840" w:rsidP="00F66840">
      <w:pPr>
        <w:spacing w:after="160" w:line="259" w:lineRule="auto"/>
        <w:jc w:val="both"/>
        <w:rPr>
          <w:rFonts w:eastAsia="Calibri" w:cs="Arial"/>
          <w:szCs w:val="20"/>
        </w:rPr>
      </w:pPr>
      <w:r>
        <w:rPr>
          <w:rFonts w:eastAsia="Calibri" w:cs="Arial"/>
          <w:szCs w:val="20"/>
        </w:rPr>
        <w:t>6.</w:t>
      </w:r>
      <w:r w:rsidRPr="005A4A3C">
        <w:rPr>
          <w:rFonts w:eastAsia="Calibri" w:cs="Arial"/>
          <w:szCs w:val="20"/>
        </w:rPr>
        <w:t xml:space="preserve"> datum pridobitve pravice do dodatka k pokojnini – športne priznavalnine,</w:t>
      </w:r>
    </w:p>
    <w:p w14:paraId="58DC3626" w14:textId="786A5994" w:rsidR="00F66840" w:rsidRPr="005A4A3C" w:rsidRDefault="00F66840" w:rsidP="00F66840">
      <w:pPr>
        <w:spacing w:after="160" w:line="259" w:lineRule="auto"/>
        <w:jc w:val="both"/>
        <w:rPr>
          <w:rFonts w:eastAsia="Calibri" w:cs="Arial"/>
          <w:szCs w:val="20"/>
        </w:rPr>
      </w:pPr>
      <w:r>
        <w:rPr>
          <w:rFonts w:eastAsia="Calibri" w:cs="Arial"/>
          <w:szCs w:val="20"/>
        </w:rPr>
        <w:t>7.</w:t>
      </w:r>
      <w:r w:rsidRPr="005A4A3C">
        <w:rPr>
          <w:rFonts w:eastAsia="Calibri" w:cs="Arial"/>
          <w:szCs w:val="20"/>
        </w:rPr>
        <w:t xml:space="preserve"> višina priznanega dodatka k pokojnini – športne priznavalnine.</w:t>
      </w:r>
    </w:p>
    <w:p w14:paraId="131637BC" w14:textId="77777777" w:rsidR="00F66840" w:rsidRPr="005A4A3C" w:rsidRDefault="00F66840" w:rsidP="00F66840">
      <w:pPr>
        <w:spacing w:after="160" w:line="259" w:lineRule="auto"/>
        <w:jc w:val="both"/>
        <w:rPr>
          <w:rFonts w:eastAsia="Calibri" w:cs="Arial"/>
          <w:szCs w:val="20"/>
        </w:rPr>
      </w:pPr>
      <w:r w:rsidRPr="005A4A3C">
        <w:rPr>
          <w:rFonts w:eastAsia="Calibri" w:cs="Arial"/>
          <w:szCs w:val="20"/>
        </w:rPr>
        <w:t xml:space="preserve">(2) Za namen izvajanja nalog v zvezi z odločanjem o priznanju pravice do prehodnega denarnega nadomestila in evidentiranjem izplačevanja tega nadomestila ministrstvo vzpostavi evidenco upravičencev do prehodnega denarnega nadomestila, v kateri se zbirajo naslednji podatki o osebah iz drugega odstavka 35.f člena tega zakona: </w:t>
      </w:r>
    </w:p>
    <w:p w14:paraId="5664D84D" w14:textId="2FBBB849" w:rsidR="00F66840" w:rsidRPr="005A4A3C" w:rsidRDefault="00F66840" w:rsidP="00F66840">
      <w:pPr>
        <w:spacing w:after="160" w:line="259" w:lineRule="auto"/>
        <w:jc w:val="both"/>
        <w:rPr>
          <w:rFonts w:eastAsia="Calibri" w:cs="Arial"/>
          <w:szCs w:val="20"/>
        </w:rPr>
      </w:pPr>
      <w:r>
        <w:rPr>
          <w:rFonts w:eastAsia="Calibri" w:cs="Arial"/>
          <w:szCs w:val="20"/>
        </w:rPr>
        <w:t>1.</w:t>
      </w:r>
      <w:r w:rsidRPr="005A4A3C">
        <w:rPr>
          <w:rFonts w:eastAsia="Calibri" w:cs="Arial"/>
          <w:szCs w:val="20"/>
        </w:rPr>
        <w:t xml:space="preserve"> ime in priimek,</w:t>
      </w:r>
    </w:p>
    <w:p w14:paraId="75CAD3DE" w14:textId="3AC0E6C6" w:rsidR="00F66840" w:rsidRPr="005A4A3C" w:rsidRDefault="00F66840" w:rsidP="00F66840">
      <w:pPr>
        <w:spacing w:after="160" w:line="259" w:lineRule="auto"/>
        <w:jc w:val="both"/>
        <w:rPr>
          <w:rFonts w:eastAsia="Calibri" w:cs="Arial"/>
          <w:szCs w:val="20"/>
        </w:rPr>
      </w:pPr>
      <w:r>
        <w:rPr>
          <w:rFonts w:eastAsia="Calibri" w:cs="Arial"/>
          <w:szCs w:val="20"/>
        </w:rPr>
        <w:t>2.</w:t>
      </w:r>
      <w:r w:rsidRPr="005A4A3C">
        <w:rPr>
          <w:rFonts w:eastAsia="Calibri" w:cs="Arial"/>
          <w:szCs w:val="20"/>
        </w:rPr>
        <w:t xml:space="preserve"> stalno in začasno prebivališče,</w:t>
      </w:r>
    </w:p>
    <w:p w14:paraId="012ED9F2" w14:textId="1FE78731" w:rsidR="00F66840" w:rsidRPr="005A4A3C" w:rsidRDefault="00F66840" w:rsidP="00F66840">
      <w:pPr>
        <w:spacing w:after="160" w:line="259" w:lineRule="auto"/>
        <w:jc w:val="both"/>
        <w:rPr>
          <w:rFonts w:eastAsia="Calibri" w:cs="Arial"/>
          <w:szCs w:val="20"/>
        </w:rPr>
      </w:pPr>
      <w:r>
        <w:rPr>
          <w:rFonts w:eastAsia="Calibri" w:cs="Arial"/>
          <w:szCs w:val="20"/>
        </w:rPr>
        <w:t>3.</w:t>
      </w:r>
      <w:r w:rsidRPr="005A4A3C">
        <w:rPr>
          <w:rFonts w:eastAsia="Calibri" w:cs="Arial"/>
          <w:szCs w:val="20"/>
        </w:rPr>
        <w:t xml:space="preserve"> datum rojstva,</w:t>
      </w:r>
    </w:p>
    <w:p w14:paraId="7D6BDAC6" w14:textId="2B4DC86A" w:rsidR="00F66840" w:rsidRPr="005A4A3C" w:rsidRDefault="00F66840" w:rsidP="00F66840">
      <w:pPr>
        <w:spacing w:after="160" w:line="259" w:lineRule="auto"/>
        <w:jc w:val="both"/>
        <w:rPr>
          <w:rFonts w:eastAsia="Calibri" w:cs="Arial"/>
          <w:szCs w:val="20"/>
        </w:rPr>
      </w:pPr>
      <w:r>
        <w:rPr>
          <w:rFonts w:eastAsia="Calibri" w:cs="Arial"/>
          <w:szCs w:val="20"/>
        </w:rPr>
        <w:t>4.</w:t>
      </w:r>
      <w:r w:rsidRPr="005A4A3C">
        <w:rPr>
          <w:rFonts w:eastAsia="Calibri" w:cs="Arial"/>
          <w:szCs w:val="20"/>
        </w:rPr>
        <w:t xml:space="preserve"> EMŠO,</w:t>
      </w:r>
    </w:p>
    <w:p w14:paraId="2DB4D12C" w14:textId="2F570FBE" w:rsidR="00F66840" w:rsidRPr="005A4A3C" w:rsidRDefault="00F66840" w:rsidP="00F66840">
      <w:pPr>
        <w:spacing w:after="160" w:line="259" w:lineRule="auto"/>
        <w:jc w:val="both"/>
        <w:rPr>
          <w:rFonts w:eastAsia="Calibri" w:cs="Arial"/>
          <w:szCs w:val="20"/>
        </w:rPr>
      </w:pPr>
      <w:r>
        <w:rPr>
          <w:rFonts w:eastAsia="Calibri" w:cs="Arial"/>
          <w:szCs w:val="20"/>
        </w:rPr>
        <w:t>5.</w:t>
      </w:r>
      <w:r w:rsidRPr="005A4A3C">
        <w:rPr>
          <w:rFonts w:eastAsia="Calibri" w:cs="Arial"/>
          <w:szCs w:val="20"/>
        </w:rPr>
        <w:t xml:space="preserve"> podatek o izobraževalnem programu, v katerega so vključene,</w:t>
      </w:r>
    </w:p>
    <w:p w14:paraId="0CC951F0" w14:textId="2D653C21" w:rsidR="00F66840" w:rsidRPr="005A4A3C" w:rsidRDefault="00F66840" w:rsidP="00F66840">
      <w:pPr>
        <w:spacing w:after="160" w:line="259" w:lineRule="auto"/>
        <w:jc w:val="both"/>
        <w:rPr>
          <w:rFonts w:eastAsia="Calibri" w:cs="Arial"/>
          <w:szCs w:val="20"/>
        </w:rPr>
      </w:pPr>
      <w:r>
        <w:rPr>
          <w:rFonts w:eastAsia="Calibri" w:cs="Arial"/>
          <w:szCs w:val="20"/>
        </w:rPr>
        <w:t>6.</w:t>
      </w:r>
      <w:r w:rsidRPr="005A4A3C">
        <w:rPr>
          <w:rFonts w:eastAsia="Calibri" w:cs="Arial"/>
          <w:szCs w:val="20"/>
        </w:rPr>
        <w:t xml:space="preserve"> podatek o obdobju, za katerega jim je dodeljeno prehodno denarno nadomestilo,</w:t>
      </w:r>
    </w:p>
    <w:p w14:paraId="22592C92" w14:textId="3BC0CBD7" w:rsidR="00F66840" w:rsidRPr="00CA637E" w:rsidRDefault="00F66840" w:rsidP="00F66840">
      <w:pPr>
        <w:spacing w:after="160" w:line="259" w:lineRule="auto"/>
        <w:jc w:val="both"/>
        <w:rPr>
          <w:rFonts w:eastAsia="Calibri" w:cs="Arial"/>
          <w:szCs w:val="20"/>
        </w:rPr>
      </w:pPr>
      <w:r>
        <w:rPr>
          <w:rFonts w:eastAsia="Calibri" w:cs="Arial"/>
          <w:szCs w:val="20"/>
        </w:rPr>
        <w:t>7.</w:t>
      </w:r>
      <w:r w:rsidRPr="005A4A3C">
        <w:rPr>
          <w:rFonts w:eastAsia="Calibri" w:cs="Arial"/>
          <w:szCs w:val="20"/>
        </w:rPr>
        <w:t xml:space="preserve"> podatek o posameznem letniku izobraževanja, v katerega so vključene in za katerega jim je dodeljeno prehodno denarno nadomestilo.«.</w:t>
      </w:r>
    </w:p>
    <w:p w14:paraId="489ED985" w14:textId="77777777" w:rsidR="002B54C7" w:rsidRDefault="002B54C7" w:rsidP="00541B5F">
      <w:pPr>
        <w:spacing w:after="160" w:line="259" w:lineRule="auto"/>
        <w:jc w:val="both"/>
        <w:rPr>
          <w:rFonts w:eastAsia="Calibri" w:cs="Arial"/>
          <w:szCs w:val="20"/>
        </w:rPr>
      </w:pPr>
    </w:p>
    <w:p w14:paraId="3090CC36" w14:textId="6A60DAE2" w:rsidR="00F66840" w:rsidRDefault="00F66840" w:rsidP="00645F6C">
      <w:pPr>
        <w:spacing w:after="160" w:line="259" w:lineRule="auto"/>
        <w:jc w:val="center"/>
        <w:rPr>
          <w:rFonts w:eastAsia="Calibri" w:cs="Arial"/>
          <w:szCs w:val="20"/>
        </w:rPr>
      </w:pPr>
      <w:r>
        <w:rPr>
          <w:rFonts w:eastAsia="Calibri" w:cs="Arial"/>
          <w:szCs w:val="20"/>
        </w:rPr>
        <w:lastRenderedPageBreak/>
        <w:t>4. člen</w:t>
      </w:r>
    </w:p>
    <w:p w14:paraId="6C4D002F" w14:textId="121A5E20" w:rsidR="00F66840" w:rsidRDefault="00F66840" w:rsidP="00541B5F">
      <w:pPr>
        <w:spacing w:after="160" w:line="259" w:lineRule="auto"/>
        <w:jc w:val="both"/>
        <w:rPr>
          <w:rFonts w:eastAsia="Calibri" w:cs="Arial"/>
          <w:szCs w:val="20"/>
        </w:rPr>
      </w:pPr>
      <w:r>
        <w:rPr>
          <w:rFonts w:eastAsia="Calibri" w:cs="Arial"/>
          <w:szCs w:val="20"/>
        </w:rPr>
        <w:t>V 79. členu se beseda »evidenca« nadomesti z besedo »evidence«.</w:t>
      </w:r>
    </w:p>
    <w:p w14:paraId="1A6F78A0" w14:textId="77777777" w:rsidR="002B54C7" w:rsidRPr="00CA637E" w:rsidRDefault="002B54C7" w:rsidP="00541B5F">
      <w:pPr>
        <w:spacing w:after="160" w:line="259" w:lineRule="auto"/>
        <w:jc w:val="both"/>
        <w:rPr>
          <w:rFonts w:eastAsia="Calibri" w:cs="Arial"/>
          <w:szCs w:val="20"/>
        </w:rPr>
      </w:pPr>
    </w:p>
    <w:p w14:paraId="4A97AD7E" w14:textId="1BA614CE" w:rsidR="000A1789" w:rsidRPr="00CA637E" w:rsidRDefault="00373F98" w:rsidP="00541B5F">
      <w:pPr>
        <w:spacing w:after="160" w:line="259" w:lineRule="auto"/>
        <w:jc w:val="both"/>
        <w:rPr>
          <w:rFonts w:eastAsia="Calibri" w:cs="Arial"/>
          <w:szCs w:val="20"/>
        </w:rPr>
      </w:pPr>
      <w:r w:rsidRPr="00CA637E">
        <w:rPr>
          <w:rFonts w:eastAsia="Calibri" w:cs="Arial"/>
          <w:szCs w:val="20"/>
        </w:rPr>
        <w:t>PREHODNE IN KONČNE DOLOČBE</w:t>
      </w:r>
    </w:p>
    <w:p w14:paraId="2B434F3A" w14:textId="0C912CBA" w:rsidR="00412DA5" w:rsidRPr="00106BE3" w:rsidRDefault="00F66840" w:rsidP="00412DA5">
      <w:pPr>
        <w:spacing w:after="160" w:line="259" w:lineRule="auto"/>
        <w:jc w:val="center"/>
        <w:rPr>
          <w:rFonts w:eastAsia="Calibri" w:cs="Arial"/>
          <w:szCs w:val="20"/>
        </w:rPr>
      </w:pPr>
      <w:r>
        <w:rPr>
          <w:rFonts w:eastAsia="Calibri" w:cs="Arial"/>
          <w:szCs w:val="20"/>
        </w:rPr>
        <w:t>5</w:t>
      </w:r>
      <w:r w:rsidR="00412DA5" w:rsidRPr="00106BE3">
        <w:rPr>
          <w:rFonts w:eastAsia="Calibri" w:cs="Arial"/>
          <w:szCs w:val="20"/>
        </w:rPr>
        <w:t>. člen</w:t>
      </w:r>
    </w:p>
    <w:p w14:paraId="7C2EFCD5" w14:textId="1FA37DA1" w:rsidR="00412DA5" w:rsidRPr="00106BE3" w:rsidRDefault="00412DA5" w:rsidP="00412DA5">
      <w:pPr>
        <w:spacing w:after="160" w:line="259" w:lineRule="auto"/>
        <w:jc w:val="center"/>
        <w:rPr>
          <w:rFonts w:eastAsia="Calibri" w:cs="Arial"/>
          <w:szCs w:val="20"/>
        </w:rPr>
      </w:pPr>
      <w:r w:rsidRPr="00106BE3">
        <w:rPr>
          <w:rFonts w:eastAsia="Calibri" w:cs="Arial"/>
          <w:szCs w:val="20"/>
        </w:rPr>
        <w:t>(vključitev v obvezna socialna zavarovanja in plačevanje prispevkov od prehodnega denarnega nadomestila)</w:t>
      </w:r>
    </w:p>
    <w:p w14:paraId="31A67051" w14:textId="77777777" w:rsidR="00412DA5" w:rsidRPr="00106BE3" w:rsidRDefault="00412DA5" w:rsidP="00412DA5">
      <w:pPr>
        <w:spacing w:after="160" w:line="259" w:lineRule="auto"/>
        <w:jc w:val="both"/>
        <w:rPr>
          <w:rFonts w:eastAsia="Calibri" w:cs="Arial"/>
          <w:szCs w:val="20"/>
        </w:rPr>
      </w:pPr>
      <w:r w:rsidRPr="00106BE3">
        <w:rPr>
          <w:rFonts w:eastAsia="Calibri" w:cs="Arial"/>
          <w:szCs w:val="20"/>
        </w:rPr>
        <w:t>(1) Do ureditve v zakonu, ki ureja obvezno pokojninsko in invalidsko zavarovanje, zakonu, ki ureja obvezno zdravstveno zavarovanje, zakonu, ki ureja dolgotrajno oskrbo, zakonu, ki ureja trg dela, ter zakonu, ki ureja starševsko varstvo in družinske prejemke, so nekdanji športniki, ki so upravičenci do prehodnega denarnega nadomestila, vključeni v obvezno pokojninsko in invalidsko zavarovanje, obvezno zdravstveno zavarovanje, obvezno zavarovanje za dolgotrajno oskrbo, obvezno zavarovanje za primer brezposelnosti in obvezno zavarovanje za starševsko varstvo.</w:t>
      </w:r>
    </w:p>
    <w:p w14:paraId="592FA46C" w14:textId="77777777" w:rsidR="00412DA5" w:rsidRPr="00106BE3" w:rsidRDefault="00412DA5" w:rsidP="00412DA5">
      <w:pPr>
        <w:spacing w:after="160" w:line="259" w:lineRule="auto"/>
        <w:jc w:val="both"/>
        <w:rPr>
          <w:rFonts w:eastAsia="Calibri" w:cs="Arial"/>
          <w:szCs w:val="20"/>
        </w:rPr>
      </w:pPr>
      <w:r w:rsidRPr="00106BE3">
        <w:rPr>
          <w:rFonts w:eastAsia="Calibri" w:cs="Arial"/>
          <w:szCs w:val="20"/>
        </w:rPr>
        <w:t>(2) Do ureditve v zakonu, ki ureja matično evidenco zavarovancev in uživalcev pravic iz obveznega pokojninskega in invalidskega zavarovanja, ministrstvo za osebe iz prejšnjega odstavka vlaga prijavo v zavarovanje, odjavo iz zavarovanja in prijavo sprememb med zavarovanjem ter zanje sporoči tudi podatke za oblikovanje prijave podatkov o osnovah ter spremembe teh podatkov v obračunu davčnega odtegljaja, in sicer na način in v rokih, predpisanih z zakonom, ki ureja davčni postopek, za predložitev obračuna davčnega odtegljaja.</w:t>
      </w:r>
    </w:p>
    <w:p w14:paraId="13C3AAA3" w14:textId="021D04AB" w:rsidR="00412DA5" w:rsidRPr="00106BE3" w:rsidRDefault="00412DA5" w:rsidP="00412DA5">
      <w:pPr>
        <w:spacing w:after="160" w:line="259" w:lineRule="auto"/>
        <w:jc w:val="both"/>
        <w:rPr>
          <w:rFonts w:eastAsia="Calibri" w:cs="Arial"/>
          <w:szCs w:val="20"/>
        </w:rPr>
      </w:pPr>
      <w:r w:rsidRPr="00106BE3">
        <w:rPr>
          <w:rFonts w:eastAsia="Calibri" w:cs="Arial"/>
          <w:szCs w:val="20"/>
        </w:rPr>
        <w:t xml:space="preserve">(3) </w:t>
      </w:r>
      <w:r w:rsidR="007D0D4C">
        <w:rPr>
          <w:rFonts w:eastAsia="Calibri" w:cs="Arial"/>
          <w:szCs w:val="20"/>
        </w:rPr>
        <w:t xml:space="preserve">Osnova za plačilo prispevkov za obvezna socialna zavarovanja iz prvega odstavka tega člena je </w:t>
      </w:r>
      <w:r w:rsidR="00F10304">
        <w:rPr>
          <w:rFonts w:eastAsia="Calibri" w:cs="Arial"/>
          <w:szCs w:val="20"/>
        </w:rPr>
        <w:t>prehodno denarno nadomestilo iz</w:t>
      </w:r>
      <w:r w:rsidR="007D0D4C">
        <w:rPr>
          <w:rFonts w:eastAsia="Calibri" w:cs="Arial"/>
          <w:szCs w:val="20"/>
        </w:rPr>
        <w:t xml:space="preserve"> 35.h člen</w:t>
      </w:r>
      <w:r w:rsidR="00F10304">
        <w:rPr>
          <w:rFonts w:eastAsia="Calibri" w:cs="Arial"/>
          <w:szCs w:val="20"/>
        </w:rPr>
        <w:t>a</w:t>
      </w:r>
      <w:r w:rsidR="007D0D4C">
        <w:rPr>
          <w:rFonts w:eastAsia="Calibri" w:cs="Arial"/>
          <w:szCs w:val="20"/>
        </w:rPr>
        <w:t xml:space="preserve"> zakona</w:t>
      </w:r>
      <w:r w:rsidRPr="00106BE3">
        <w:rPr>
          <w:rFonts w:eastAsia="Calibri" w:cs="Arial"/>
          <w:szCs w:val="20"/>
        </w:rPr>
        <w:t xml:space="preserve">. </w:t>
      </w:r>
    </w:p>
    <w:p w14:paraId="5475FC2A" w14:textId="77777777" w:rsidR="00412DA5" w:rsidRPr="00106BE3" w:rsidRDefault="00412DA5" w:rsidP="00412DA5">
      <w:pPr>
        <w:spacing w:after="160" w:line="259" w:lineRule="auto"/>
        <w:jc w:val="both"/>
        <w:rPr>
          <w:rFonts w:eastAsia="Calibri" w:cs="Arial"/>
          <w:szCs w:val="20"/>
        </w:rPr>
      </w:pPr>
      <w:r w:rsidRPr="00106BE3">
        <w:rPr>
          <w:rFonts w:eastAsia="Calibri" w:cs="Arial"/>
          <w:szCs w:val="20"/>
        </w:rPr>
        <w:t xml:space="preserve">(4) Osebe iz prvega odstavka tega člena so same zavezanci za prispevek zavarovanca za obvezna socialna zavarovanja in ministrstvo je zavezanec za prispevek delodajalca za obvezna socialna zavarovanja v skladu z zakonom, ki ureja posamezno področje obveznega socialnega zavarovanja. </w:t>
      </w:r>
    </w:p>
    <w:p w14:paraId="4D57C600" w14:textId="2E48BB4F" w:rsidR="00412DA5" w:rsidRPr="00106BE3" w:rsidRDefault="00412DA5" w:rsidP="00412DA5">
      <w:pPr>
        <w:spacing w:after="160" w:line="259" w:lineRule="auto"/>
        <w:jc w:val="both"/>
        <w:rPr>
          <w:rFonts w:eastAsia="Calibri" w:cs="Arial"/>
          <w:szCs w:val="20"/>
        </w:rPr>
      </w:pPr>
      <w:r w:rsidRPr="00106BE3">
        <w:rPr>
          <w:rFonts w:eastAsia="Calibri" w:cs="Arial"/>
          <w:szCs w:val="20"/>
        </w:rPr>
        <w:t xml:space="preserve">(5) Do ureditve v zakonu, ki ureja dolgotrajno oskrbo, plačujeta oseba iz prvega odstavka tega člena in ministrstvo prispevek za dolgotrajno oskrbo, vsak po </w:t>
      </w:r>
      <w:r w:rsidR="006968D9">
        <w:rPr>
          <w:rFonts w:eastAsia="Calibri" w:cs="Arial"/>
          <w:szCs w:val="20"/>
        </w:rPr>
        <w:t>en</w:t>
      </w:r>
      <w:r w:rsidRPr="00106BE3">
        <w:rPr>
          <w:rFonts w:eastAsia="Calibri" w:cs="Arial"/>
          <w:szCs w:val="20"/>
        </w:rPr>
        <w:t xml:space="preserve"> odstotek. </w:t>
      </w:r>
    </w:p>
    <w:p w14:paraId="3B53D9AC" w14:textId="4914D587" w:rsidR="00412DA5" w:rsidRDefault="00412DA5" w:rsidP="00412DA5">
      <w:pPr>
        <w:spacing w:after="160" w:line="259" w:lineRule="auto"/>
        <w:jc w:val="both"/>
        <w:rPr>
          <w:rFonts w:eastAsia="Calibri" w:cs="Arial"/>
          <w:szCs w:val="20"/>
        </w:rPr>
      </w:pPr>
      <w:r w:rsidRPr="00106BE3">
        <w:rPr>
          <w:rFonts w:eastAsia="Calibri" w:cs="Arial"/>
          <w:szCs w:val="20"/>
        </w:rPr>
        <w:t>(6) Osebe iz prvega odstavka tega člena so obvezno zdravstveno zavarovane za primer bolezni in poškodbe izven dela, in sicer za pravice do zdravstvenih storitev</w:t>
      </w:r>
      <w:r w:rsidR="00123079">
        <w:rPr>
          <w:rFonts w:eastAsia="Calibri" w:cs="Arial"/>
          <w:szCs w:val="20"/>
        </w:rPr>
        <w:t xml:space="preserve"> in</w:t>
      </w:r>
      <w:r w:rsidRPr="00106BE3">
        <w:rPr>
          <w:rFonts w:eastAsia="Calibri" w:cs="Arial"/>
          <w:szCs w:val="20"/>
        </w:rPr>
        <w:t xml:space="preserve"> povračila potnih stroškov, pri čemer oseba iz prvega odstavka tega člena in ministrstvo plačujeta prispevke iz 2. točke 46. člena Zakona o zdravstvenem varstvu in zdravstvenem zavarovanju (Uradni list RS, št. 72/06 – uradno prečiščeno besedilo, 114/06 – ZUTPG, 91/07, 76/08, 62/10 – ZUPJS, 87/11, 40/12 – ZUJF, 21/13 – ZUTD-A, 91/13, 99/13 – ZUPJS-C, 99/13 – </w:t>
      </w:r>
      <w:proofErr w:type="spellStart"/>
      <w:r w:rsidRPr="00106BE3">
        <w:rPr>
          <w:rFonts w:eastAsia="Calibri" w:cs="Arial"/>
          <w:szCs w:val="20"/>
        </w:rPr>
        <w:t>ZSVarPre</w:t>
      </w:r>
      <w:proofErr w:type="spellEnd"/>
      <w:r w:rsidRPr="00106BE3">
        <w:rPr>
          <w:rFonts w:eastAsia="Calibri" w:cs="Arial"/>
          <w:szCs w:val="20"/>
        </w:rPr>
        <w:t xml:space="preserve">-C, 111/13 – ZMEPIZ-1, 95/14 – ZUJF-C, 47/15 – ZZSDT, 61/17 – ZUPŠ, 64/17 – ZZDej-K, 36/19, 189/20 – ZFRO, 51/21, 159/21, 196/21 – </w:t>
      </w:r>
      <w:proofErr w:type="spellStart"/>
      <w:r w:rsidRPr="00106BE3">
        <w:rPr>
          <w:rFonts w:eastAsia="Calibri" w:cs="Arial"/>
          <w:szCs w:val="20"/>
        </w:rPr>
        <w:t>ZDOsk</w:t>
      </w:r>
      <w:proofErr w:type="spellEnd"/>
      <w:r w:rsidRPr="00106BE3">
        <w:rPr>
          <w:rFonts w:eastAsia="Calibri" w:cs="Arial"/>
          <w:szCs w:val="20"/>
        </w:rPr>
        <w:t xml:space="preserve">, 15/22, 43/22, 100/22 – ZNUZSZS, 141/22 – ZNUNBZ, 40/23 – ZČmIS-1, 78/23 in 32/25 – ZZDej-N; v nadaljnjem besedilu: ZZVZZ). </w:t>
      </w:r>
      <w:r w:rsidR="00C94F74">
        <w:rPr>
          <w:rFonts w:eastAsia="Calibri" w:cs="Arial"/>
          <w:szCs w:val="20"/>
        </w:rPr>
        <w:t xml:space="preserve">Oseba </w:t>
      </w:r>
      <w:r w:rsidR="00C94F74" w:rsidRPr="00106BE3">
        <w:rPr>
          <w:rFonts w:eastAsia="Calibri" w:cs="Arial"/>
          <w:szCs w:val="20"/>
        </w:rPr>
        <w:t>iz prvega odstavka tega člena</w:t>
      </w:r>
      <w:r w:rsidR="00C94F74">
        <w:rPr>
          <w:rFonts w:eastAsia="Calibri" w:cs="Arial"/>
          <w:szCs w:val="20"/>
        </w:rPr>
        <w:t xml:space="preserve"> plačuje prispevek zavarovanca po stopnji 5,96 </w:t>
      </w:r>
      <w:r w:rsidR="006968D9">
        <w:rPr>
          <w:rFonts w:eastAsia="Calibri" w:cs="Arial"/>
          <w:szCs w:val="20"/>
        </w:rPr>
        <w:t>odstotka</w:t>
      </w:r>
      <w:r w:rsidR="00C94F74">
        <w:rPr>
          <w:rFonts w:eastAsia="Calibri" w:cs="Arial"/>
          <w:szCs w:val="20"/>
        </w:rPr>
        <w:t xml:space="preserve"> in ministrstvo plačuje prispevek delodajalca po stopnji 6,56 </w:t>
      </w:r>
      <w:r w:rsidR="006968D9">
        <w:rPr>
          <w:rFonts w:eastAsia="Calibri" w:cs="Arial"/>
          <w:szCs w:val="20"/>
        </w:rPr>
        <w:t>odstotka</w:t>
      </w:r>
      <w:r w:rsidR="00C94F74">
        <w:rPr>
          <w:rFonts w:eastAsia="Calibri" w:cs="Arial"/>
          <w:szCs w:val="20"/>
        </w:rPr>
        <w:t>.</w:t>
      </w:r>
      <w:r w:rsidR="00C94F74" w:rsidRPr="00106BE3">
        <w:rPr>
          <w:rFonts w:eastAsia="Calibri" w:cs="Arial"/>
          <w:szCs w:val="20"/>
        </w:rPr>
        <w:t xml:space="preserve"> </w:t>
      </w:r>
      <w:r w:rsidRPr="00106BE3">
        <w:rPr>
          <w:rFonts w:eastAsia="Calibri" w:cs="Arial"/>
          <w:szCs w:val="20"/>
        </w:rPr>
        <w:t>Osebe iz prvega odstavka tega člena so same zavezanci za obvezni zdravstveni prispevek v skladu z ZZVZZ.</w:t>
      </w:r>
      <w:r w:rsidR="002F1220">
        <w:rPr>
          <w:rFonts w:eastAsia="Calibri" w:cs="Arial"/>
          <w:szCs w:val="20"/>
        </w:rPr>
        <w:t xml:space="preserve"> </w:t>
      </w:r>
    </w:p>
    <w:p w14:paraId="013BBDA3" w14:textId="0B2F0324" w:rsidR="00412DA5" w:rsidRPr="00CA637E" w:rsidRDefault="002F1220" w:rsidP="00412DA5">
      <w:pPr>
        <w:spacing w:after="160" w:line="259" w:lineRule="auto"/>
        <w:jc w:val="both"/>
        <w:rPr>
          <w:rFonts w:eastAsia="Calibri" w:cs="Arial"/>
          <w:szCs w:val="20"/>
        </w:rPr>
      </w:pPr>
      <w:r>
        <w:rPr>
          <w:rFonts w:eastAsia="Calibri" w:cs="Arial"/>
          <w:szCs w:val="20"/>
        </w:rPr>
        <w:t xml:space="preserve">(7) </w:t>
      </w:r>
      <w:r w:rsidRPr="002F1220">
        <w:rPr>
          <w:rFonts w:eastAsia="Calibri" w:cs="Arial"/>
          <w:szCs w:val="20"/>
        </w:rPr>
        <w:t xml:space="preserve">Osebe iz prvega odstavka tega člena plačujejo prispevek za starševsko varstvo po stopnji 0,10 </w:t>
      </w:r>
      <w:r w:rsidR="006968D9">
        <w:rPr>
          <w:rFonts w:eastAsia="Calibri" w:cs="Arial"/>
          <w:szCs w:val="20"/>
        </w:rPr>
        <w:t>odstotka</w:t>
      </w:r>
      <w:r w:rsidRPr="002F1220">
        <w:rPr>
          <w:rFonts w:eastAsia="Calibri" w:cs="Arial"/>
          <w:szCs w:val="20"/>
        </w:rPr>
        <w:t xml:space="preserve">, ministrstvo pa po stopnji 0,10 </w:t>
      </w:r>
      <w:r w:rsidR="006968D9">
        <w:rPr>
          <w:rFonts w:eastAsia="Calibri" w:cs="Arial"/>
          <w:szCs w:val="20"/>
        </w:rPr>
        <w:t>odstotka</w:t>
      </w:r>
      <w:r w:rsidRPr="002F1220">
        <w:rPr>
          <w:rFonts w:eastAsia="Calibri" w:cs="Arial"/>
          <w:szCs w:val="20"/>
        </w:rPr>
        <w:t>.</w:t>
      </w:r>
    </w:p>
    <w:p w14:paraId="30832412" w14:textId="259838D9" w:rsidR="00373F98" w:rsidRPr="00CA637E" w:rsidRDefault="00F66840" w:rsidP="00373F98">
      <w:pPr>
        <w:spacing w:after="160" w:line="259" w:lineRule="auto"/>
        <w:jc w:val="center"/>
        <w:rPr>
          <w:rFonts w:eastAsia="Calibri" w:cs="Arial"/>
          <w:szCs w:val="20"/>
        </w:rPr>
      </w:pPr>
      <w:r>
        <w:rPr>
          <w:rFonts w:eastAsia="Calibri" w:cs="Arial"/>
          <w:szCs w:val="20"/>
        </w:rPr>
        <w:t>6</w:t>
      </w:r>
      <w:r w:rsidR="00373F98" w:rsidRPr="00CA637E">
        <w:rPr>
          <w:rFonts w:eastAsia="Calibri" w:cs="Arial"/>
          <w:szCs w:val="20"/>
        </w:rPr>
        <w:t>. člen</w:t>
      </w:r>
    </w:p>
    <w:p w14:paraId="516E53AB" w14:textId="7BED9C02" w:rsidR="00373F98" w:rsidRPr="00CA637E" w:rsidRDefault="00373F98" w:rsidP="00373F98">
      <w:pPr>
        <w:spacing w:after="160" w:line="259" w:lineRule="auto"/>
        <w:jc w:val="center"/>
        <w:rPr>
          <w:rFonts w:eastAsia="Calibri" w:cs="Arial"/>
          <w:szCs w:val="20"/>
        </w:rPr>
      </w:pPr>
      <w:r w:rsidRPr="00CA637E">
        <w:rPr>
          <w:rFonts w:eastAsia="Calibri" w:cs="Arial"/>
          <w:szCs w:val="20"/>
        </w:rPr>
        <w:t>(</w:t>
      </w:r>
      <w:r w:rsidR="00490521" w:rsidRPr="00CA637E">
        <w:rPr>
          <w:rFonts w:eastAsia="Calibri" w:cs="Arial"/>
          <w:szCs w:val="20"/>
        </w:rPr>
        <w:t>strokovna usposobljenost</w:t>
      </w:r>
      <w:r w:rsidRPr="00CA637E">
        <w:rPr>
          <w:rFonts w:eastAsia="Calibri" w:cs="Arial"/>
          <w:szCs w:val="20"/>
        </w:rPr>
        <w:t>)</w:t>
      </w:r>
    </w:p>
    <w:p w14:paraId="4339EC0B" w14:textId="5BC99C38" w:rsidR="00373F98" w:rsidRPr="00CA637E" w:rsidRDefault="00373F98" w:rsidP="00541B5F">
      <w:pPr>
        <w:spacing w:after="160" w:line="259" w:lineRule="auto"/>
        <w:jc w:val="both"/>
        <w:rPr>
          <w:rFonts w:eastAsia="Calibri" w:cs="Arial"/>
          <w:szCs w:val="20"/>
        </w:rPr>
      </w:pPr>
      <w:r w:rsidRPr="00CA637E">
        <w:rPr>
          <w:rFonts w:eastAsia="Calibri" w:cs="Arial"/>
          <w:szCs w:val="20"/>
        </w:rPr>
        <w:t>Ne glede na neizpolnjevanje izobrazbenega pogoja iz prvega odstavka 49. člena Zakona o športu (Uradni list RS, št. Uradni list RS, št. 29/17, 21/18 – ZNOrg, 82/20, 3/22 – ZDeb in 37/24 – ZMat-</w:t>
      </w:r>
      <w:r w:rsidRPr="00CA637E">
        <w:rPr>
          <w:rFonts w:eastAsia="Calibri" w:cs="Arial"/>
          <w:szCs w:val="20"/>
        </w:rPr>
        <w:lastRenderedPageBreak/>
        <w:t xml:space="preserve">B) za strokovno usposobljenega delavca šteje oseba, ki je na dan 23. </w:t>
      </w:r>
      <w:r w:rsidR="006968D9">
        <w:rPr>
          <w:rFonts w:eastAsia="Calibri" w:cs="Arial"/>
          <w:szCs w:val="20"/>
        </w:rPr>
        <w:t>junij</w:t>
      </w:r>
      <w:r w:rsidRPr="00CA637E">
        <w:rPr>
          <w:rFonts w:eastAsia="Calibri" w:cs="Arial"/>
          <w:szCs w:val="20"/>
        </w:rPr>
        <w:t xml:space="preserve"> 2017 izpolnjevala pogoje za opravljanje strokovnega dela v športu ter </w:t>
      </w:r>
      <w:r w:rsidR="00DF6B8D" w:rsidRPr="00CA637E">
        <w:rPr>
          <w:rFonts w:eastAsia="Calibri" w:cs="Arial"/>
          <w:szCs w:val="20"/>
        </w:rPr>
        <w:t xml:space="preserve">je </w:t>
      </w:r>
      <w:r w:rsidR="009031AC">
        <w:rPr>
          <w:rFonts w:eastAsia="Calibri" w:cs="Arial"/>
          <w:szCs w:val="20"/>
        </w:rPr>
        <w:t>do tega dne</w:t>
      </w:r>
      <w:r w:rsidR="00DF6B8D" w:rsidRPr="00CA637E">
        <w:rPr>
          <w:rFonts w:eastAsia="Calibri" w:cs="Arial"/>
          <w:szCs w:val="20"/>
        </w:rPr>
        <w:t xml:space="preserve"> </w:t>
      </w:r>
      <w:r w:rsidRPr="00CA637E">
        <w:rPr>
          <w:rFonts w:eastAsia="Calibri" w:cs="Arial"/>
          <w:szCs w:val="20"/>
        </w:rPr>
        <w:t xml:space="preserve">strokovno delo v športu kot svojo edino pridobitno dejavnost </w:t>
      </w:r>
      <w:r w:rsidR="002161C8" w:rsidRPr="00CA637E">
        <w:rPr>
          <w:rFonts w:eastAsia="Calibri" w:cs="Arial"/>
          <w:szCs w:val="20"/>
        </w:rPr>
        <w:t xml:space="preserve">neprekinjeno </w:t>
      </w:r>
      <w:r w:rsidRPr="00CA637E">
        <w:rPr>
          <w:rFonts w:eastAsia="Calibri" w:cs="Arial"/>
          <w:szCs w:val="20"/>
        </w:rPr>
        <w:t xml:space="preserve">opravljala </w:t>
      </w:r>
      <w:r w:rsidR="002161C8" w:rsidRPr="00CA637E">
        <w:rPr>
          <w:rFonts w:eastAsia="Calibri" w:cs="Arial"/>
          <w:szCs w:val="20"/>
        </w:rPr>
        <w:t xml:space="preserve">že </w:t>
      </w:r>
      <w:r w:rsidRPr="00CA637E">
        <w:rPr>
          <w:rFonts w:eastAsia="Calibri" w:cs="Arial"/>
          <w:szCs w:val="20"/>
        </w:rPr>
        <w:t xml:space="preserve">vsaj 15 let. </w:t>
      </w:r>
    </w:p>
    <w:p w14:paraId="3BE9DD52" w14:textId="607B03CE" w:rsidR="00373F98" w:rsidRPr="00CA637E" w:rsidRDefault="00F66840" w:rsidP="00490521">
      <w:pPr>
        <w:spacing w:after="160" w:line="259" w:lineRule="auto"/>
        <w:jc w:val="center"/>
        <w:rPr>
          <w:rFonts w:eastAsia="Calibri" w:cs="Arial"/>
          <w:szCs w:val="20"/>
        </w:rPr>
      </w:pPr>
      <w:r>
        <w:rPr>
          <w:rFonts w:eastAsia="Calibri" w:cs="Arial"/>
          <w:szCs w:val="20"/>
        </w:rPr>
        <w:t>7</w:t>
      </w:r>
      <w:r w:rsidR="00373F98" w:rsidRPr="00CA637E">
        <w:rPr>
          <w:rFonts w:eastAsia="Calibri" w:cs="Arial"/>
          <w:szCs w:val="20"/>
        </w:rPr>
        <w:t>. člen</w:t>
      </w:r>
    </w:p>
    <w:p w14:paraId="6DD12F6E" w14:textId="596129CC" w:rsidR="00373F98" w:rsidRPr="00CA637E" w:rsidRDefault="00373F98" w:rsidP="00490521">
      <w:pPr>
        <w:spacing w:after="160" w:line="259" w:lineRule="auto"/>
        <w:jc w:val="center"/>
        <w:rPr>
          <w:rFonts w:eastAsia="Calibri" w:cs="Arial"/>
          <w:szCs w:val="20"/>
        </w:rPr>
      </w:pPr>
      <w:r w:rsidRPr="00CA637E">
        <w:rPr>
          <w:rFonts w:eastAsia="Calibri" w:cs="Arial"/>
          <w:szCs w:val="20"/>
        </w:rPr>
        <w:t>(</w:t>
      </w:r>
      <w:r w:rsidR="00490521" w:rsidRPr="00CA637E">
        <w:rPr>
          <w:rFonts w:eastAsia="Calibri" w:cs="Arial"/>
          <w:szCs w:val="20"/>
        </w:rPr>
        <w:t>začetek uveljavljanja dodatka k pokojnini)</w:t>
      </w:r>
    </w:p>
    <w:p w14:paraId="62A5776C" w14:textId="79262043" w:rsidR="00490521" w:rsidRPr="00CA637E" w:rsidRDefault="00490521" w:rsidP="00541B5F">
      <w:pPr>
        <w:spacing w:after="160" w:line="259" w:lineRule="auto"/>
        <w:jc w:val="both"/>
        <w:rPr>
          <w:rFonts w:eastAsia="Calibri" w:cs="Arial"/>
          <w:szCs w:val="20"/>
        </w:rPr>
      </w:pPr>
      <w:r w:rsidRPr="00CA637E">
        <w:rPr>
          <w:rFonts w:eastAsia="Calibri" w:cs="Arial"/>
          <w:szCs w:val="20"/>
        </w:rPr>
        <w:t xml:space="preserve">Dodatek k pokojnini </w:t>
      </w:r>
      <w:r w:rsidR="00D00FF0">
        <w:rPr>
          <w:rFonts w:eastAsia="Calibri" w:cs="Arial"/>
          <w:szCs w:val="20"/>
        </w:rPr>
        <w:t>– športn</w:t>
      </w:r>
      <w:r w:rsidR="00F60588">
        <w:rPr>
          <w:rFonts w:eastAsia="Calibri" w:cs="Arial"/>
          <w:szCs w:val="20"/>
        </w:rPr>
        <w:t>o</w:t>
      </w:r>
      <w:r w:rsidR="00D00FF0">
        <w:rPr>
          <w:rFonts w:eastAsia="Calibri" w:cs="Arial"/>
          <w:szCs w:val="20"/>
        </w:rPr>
        <w:t xml:space="preserve"> priznavalnino </w:t>
      </w:r>
      <w:r w:rsidRPr="00CA637E">
        <w:rPr>
          <w:rFonts w:eastAsia="Calibri" w:cs="Arial"/>
          <w:szCs w:val="20"/>
        </w:rPr>
        <w:t>iz 3</w:t>
      </w:r>
      <w:r w:rsidR="00A3643B">
        <w:rPr>
          <w:rFonts w:eastAsia="Calibri" w:cs="Arial"/>
          <w:szCs w:val="20"/>
        </w:rPr>
        <w:t>5</w:t>
      </w:r>
      <w:r w:rsidRPr="00CA637E">
        <w:rPr>
          <w:rFonts w:eastAsia="Calibri" w:cs="Arial"/>
          <w:szCs w:val="20"/>
        </w:rPr>
        <w:t xml:space="preserve">.a člena zakona lahko </w:t>
      </w:r>
      <w:r w:rsidR="00D00FF0">
        <w:rPr>
          <w:rFonts w:eastAsia="Calibri" w:cs="Arial"/>
          <w:szCs w:val="20"/>
        </w:rPr>
        <w:t xml:space="preserve">začnejo </w:t>
      </w:r>
      <w:r w:rsidRPr="00CA637E">
        <w:rPr>
          <w:rFonts w:eastAsia="Calibri" w:cs="Arial"/>
          <w:szCs w:val="20"/>
        </w:rPr>
        <w:t xml:space="preserve">upravičenci </w:t>
      </w:r>
      <w:r w:rsidR="00D00FF0">
        <w:rPr>
          <w:rFonts w:eastAsia="Calibri" w:cs="Arial"/>
          <w:szCs w:val="20"/>
        </w:rPr>
        <w:t xml:space="preserve">uveljavljati </w:t>
      </w:r>
      <w:r w:rsidR="004608D0">
        <w:rPr>
          <w:rFonts w:eastAsia="Calibri" w:cs="Arial"/>
          <w:szCs w:val="20"/>
        </w:rPr>
        <w:t xml:space="preserve">po uveljavitvi podzakonskega akta iz </w:t>
      </w:r>
      <w:r w:rsidR="009D4200">
        <w:rPr>
          <w:rFonts w:eastAsia="Calibri" w:cs="Arial"/>
          <w:szCs w:val="20"/>
        </w:rPr>
        <w:t>devetega odstavka 35.a</w:t>
      </w:r>
      <w:r w:rsidR="004608D0">
        <w:rPr>
          <w:rFonts w:eastAsia="Calibri" w:cs="Arial"/>
          <w:szCs w:val="20"/>
        </w:rPr>
        <w:t xml:space="preserve"> člena zakona</w:t>
      </w:r>
      <w:r w:rsidRPr="00CA637E">
        <w:rPr>
          <w:rFonts w:eastAsia="Calibri" w:cs="Arial"/>
          <w:szCs w:val="20"/>
        </w:rPr>
        <w:t>.</w:t>
      </w:r>
    </w:p>
    <w:p w14:paraId="0F34C8A3" w14:textId="46B0A885" w:rsidR="00490521" w:rsidRPr="00CA637E" w:rsidRDefault="00F66840" w:rsidP="00490521">
      <w:pPr>
        <w:spacing w:after="160" w:line="259" w:lineRule="auto"/>
        <w:jc w:val="center"/>
        <w:rPr>
          <w:rFonts w:eastAsia="Calibri" w:cs="Arial"/>
          <w:szCs w:val="20"/>
        </w:rPr>
      </w:pPr>
      <w:r>
        <w:rPr>
          <w:rFonts w:eastAsia="Calibri" w:cs="Arial"/>
          <w:szCs w:val="20"/>
        </w:rPr>
        <w:t>8</w:t>
      </w:r>
      <w:r w:rsidR="00490521" w:rsidRPr="00CA637E">
        <w:rPr>
          <w:rFonts w:eastAsia="Calibri" w:cs="Arial"/>
          <w:szCs w:val="20"/>
        </w:rPr>
        <w:t>. člen</w:t>
      </w:r>
    </w:p>
    <w:p w14:paraId="3E6F70DB" w14:textId="295B4E34" w:rsidR="00490521" w:rsidRPr="00CA637E" w:rsidRDefault="00490521" w:rsidP="00490521">
      <w:pPr>
        <w:spacing w:after="160" w:line="259" w:lineRule="auto"/>
        <w:jc w:val="center"/>
        <w:rPr>
          <w:rFonts w:eastAsia="Calibri" w:cs="Arial"/>
          <w:szCs w:val="20"/>
        </w:rPr>
      </w:pPr>
      <w:r w:rsidRPr="00CA637E">
        <w:rPr>
          <w:rFonts w:eastAsia="Calibri" w:cs="Arial"/>
          <w:szCs w:val="20"/>
        </w:rPr>
        <w:t>(začetek delovanja NKC)</w:t>
      </w:r>
    </w:p>
    <w:p w14:paraId="3F271A05" w14:textId="5306E79B" w:rsidR="00091C4C" w:rsidRDefault="00091C4C" w:rsidP="00541B5F">
      <w:pPr>
        <w:spacing w:after="160" w:line="259" w:lineRule="auto"/>
        <w:jc w:val="both"/>
        <w:rPr>
          <w:rFonts w:eastAsia="Calibri" w:cs="Arial"/>
          <w:szCs w:val="20"/>
        </w:rPr>
      </w:pPr>
      <w:r>
        <w:rPr>
          <w:rFonts w:eastAsia="Calibri" w:cs="Arial"/>
          <w:szCs w:val="20"/>
        </w:rPr>
        <w:t xml:space="preserve">(1) </w:t>
      </w:r>
      <w:r w:rsidR="00DF3E00">
        <w:rPr>
          <w:rFonts w:eastAsia="Calibri" w:cs="Arial"/>
          <w:szCs w:val="20"/>
        </w:rPr>
        <w:t>OKS-ZŠZ</w:t>
      </w:r>
      <w:r w:rsidRPr="00CA637E">
        <w:rPr>
          <w:rFonts w:eastAsia="Calibri" w:cs="Arial"/>
          <w:szCs w:val="20"/>
        </w:rPr>
        <w:t xml:space="preserve"> predloži letni </w:t>
      </w:r>
      <w:r w:rsidR="009031AC">
        <w:rPr>
          <w:rFonts w:eastAsia="Calibri" w:cs="Arial"/>
          <w:szCs w:val="20"/>
        </w:rPr>
        <w:t>program dela</w:t>
      </w:r>
      <w:r w:rsidRPr="00CA637E">
        <w:rPr>
          <w:rFonts w:eastAsia="Calibri" w:cs="Arial"/>
          <w:szCs w:val="20"/>
        </w:rPr>
        <w:t xml:space="preserve"> </w:t>
      </w:r>
      <w:r w:rsidR="00DF3E00">
        <w:rPr>
          <w:rFonts w:eastAsia="Calibri" w:cs="Arial"/>
          <w:szCs w:val="20"/>
        </w:rPr>
        <w:t xml:space="preserve">NKC </w:t>
      </w:r>
      <w:r w:rsidRPr="00CA637E">
        <w:rPr>
          <w:rFonts w:eastAsia="Calibri" w:cs="Arial"/>
          <w:szCs w:val="20"/>
        </w:rPr>
        <w:t xml:space="preserve">za leto 2026 ministrstvu v </w:t>
      </w:r>
      <w:r w:rsidR="009031AC">
        <w:rPr>
          <w:rFonts w:eastAsia="Calibri" w:cs="Arial"/>
          <w:szCs w:val="20"/>
        </w:rPr>
        <w:t xml:space="preserve">soglasje </w:t>
      </w:r>
      <w:r w:rsidRPr="00CA637E">
        <w:rPr>
          <w:rFonts w:eastAsia="Calibri" w:cs="Arial"/>
          <w:szCs w:val="20"/>
        </w:rPr>
        <w:t>v roku treh mesecev od uveljavitve tega zakona.</w:t>
      </w:r>
    </w:p>
    <w:p w14:paraId="0D336B11" w14:textId="023DCBAA" w:rsidR="00490521" w:rsidRDefault="00091C4C" w:rsidP="00541B5F">
      <w:pPr>
        <w:spacing w:after="160" w:line="259" w:lineRule="auto"/>
        <w:jc w:val="both"/>
        <w:rPr>
          <w:rFonts w:eastAsia="Calibri" w:cs="Arial"/>
          <w:szCs w:val="20"/>
        </w:rPr>
      </w:pPr>
      <w:r>
        <w:rPr>
          <w:rFonts w:eastAsia="Calibri" w:cs="Arial"/>
          <w:szCs w:val="20"/>
        </w:rPr>
        <w:t xml:space="preserve">(2) </w:t>
      </w:r>
      <w:r w:rsidR="00490521" w:rsidRPr="00CA637E">
        <w:rPr>
          <w:rFonts w:eastAsia="Calibri" w:cs="Arial"/>
          <w:szCs w:val="20"/>
        </w:rPr>
        <w:t xml:space="preserve">NKC začne </w:t>
      </w:r>
      <w:r w:rsidR="009031AC">
        <w:rPr>
          <w:rFonts w:eastAsia="Calibri" w:cs="Arial"/>
          <w:szCs w:val="20"/>
        </w:rPr>
        <w:t>opravljati naloge na podlagi prvega odstavka 35.c in prvega odstavka 35.č</w:t>
      </w:r>
      <w:r w:rsidR="009031AC" w:rsidRPr="00CA637E">
        <w:rPr>
          <w:rFonts w:eastAsia="Calibri" w:cs="Arial"/>
          <w:szCs w:val="20"/>
        </w:rPr>
        <w:t xml:space="preserve"> </w:t>
      </w:r>
      <w:r w:rsidR="009031AC">
        <w:rPr>
          <w:rFonts w:eastAsia="Calibri" w:cs="Arial"/>
          <w:szCs w:val="20"/>
        </w:rPr>
        <w:t xml:space="preserve">člena zakona </w:t>
      </w:r>
      <w:r w:rsidR="00D00FF0">
        <w:rPr>
          <w:rFonts w:eastAsia="Calibri" w:cs="Arial"/>
          <w:szCs w:val="20"/>
        </w:rPr>
        <w:t xml:space="preserve">v roku šestih mesecev </w:t>
      </w:r>
      <w:r>
        <w:rPr>
          <w:rFonts w:eastAsia="Calibri" w:cs="Arial"/>
          <w:szCs w:val="20"/>
        </w:rPr>
        <w:t>po uveljavitvi tega zakona</w:t>
      </w:r>
      <w:r w:rsidR="00490521" w:rsidRPr="00CA637E">
        <w:rPr>
          <w:rFonts w:eastAsia="Calibri" w:cs="Arial"/>
          <w:szCs w:val="20"/>
        </w:rPr>
        <w:t>.</w:t>
      </w:r>
      <w:r>
        <w:rPr>
          <w:rFonts w:eastAsia="Calibri" w:cs="Arial"/>
          <w:szCs w:val="20"/>
        </w:rPr>
        <w:t xml:space="preserve"> </w:t>
      </w:r>
    </w:p>
    <w:p w14:paraId="7E20DA92" w14:textId="7861B2D7" w:rsidR="00091C4C" w:rsidRPr="00CA637E" w:rsidRDefault="00091C4C" w:rsidP="00541B5F">
      <w:pPr>
        <w:spacing w:after="160" w:line="259" w:lineRule="auto"/>
        <w:jc w:val="both"/>
        <w:rPr>
          <w:rFonts w:eastAsia="Calibri" w:cs="Arial"/>
          <w:szCs w:val="20"/>
        </w:rPr>
      </w:pPr>
      <w:r>
        <w:rPr>
          <w:rFonts w:eastAsia="Calibri" w:cs="Arial"/>
          <w:szCs w:val="20"/>
        </w:rPr>
        <w:t xml:space="preserve">(3) Dejavnosti, povezane z izdelavo individualnega kariernega načrta športnika, začne NKC izvajati v roku treh mesecev po uveljavitvi podzakonskega akta iz </w:t>
      </w:r>
      <w:r w:rsidR="009031AC">
        <w:rPr>
          <w:rFonts w:eastAsia="Calibri" w:cs="Arial"/>
          <w:szCs w:val="20"/>
        </w:rPr>
        <w:t>drugega odstavka 35.d</w:t>
      </w:r>
      <w:r>
        <w:rPr>
          <w:rFonts w:eastAsia="Calibri" w:cs="Arial"/>
          <w:szCs w:val="20"/>
        </w:rPr>
        <w:t xml:space="preserve"> člena zakona</w:t>
      </w:r>
      <w:r w:rsidR="00DF3E00">
        <w:rPr>
          <w:rFonts w:eastAsia="Calibri" w:cs="Arial"/>
          <w:szCs w:val="20"/>
        </w:rPr>
        <w:t>, vendar ne pred potekom roka iz drugega odstavka tega člena</w:t>
      </w:r>
      <w:r>
        <w:rPr>
          <w:rFonts w:eastAsia="Calibri" w:cs="Arial"/>
          <w:szCs w:val="20"/>
        </w:rPr>
        <w:t xml:space="preserve">. </w:t>
      </w:r>
    </w:p>
    <w:p w14:paraId="16DE49D2" w14:textId="77777777" w:rsidR="009C2C5F" w:rsidRPr="00CA637E" w:rsidRDefault="009C2C5F" w:rsidP="00541B5F">
      <w:pPr>
        <w:spacing w:after="160" w:line="259" w:lineRule="auto"/>
        <w:jc w:val="both"/>
        <w:rPr>
          <w:rFonts w:eastAsia="Calibri" w:cs="Arial"/>
          <w:szCs w:val="20"/>
        </w:rPr>
      </w:pPr>
    </w:p>
    <w:p w14:paraId="79BF37F6" w14:textId="5716D738" w:rsidR="00490521" w:rsidRPr="00CA637E" w:rsidRDefault="00F66840" w:rsidP="009C2C5F">
      <w:pPr>
        <w:spacing w:after="160" w:line="259" w:lineRule="auto"/>
        <w:jc w:val="center"/>
        <w:rPr>
          <w:rFonts w:eastAsia="Calibri" w:cs="Arial"/>
          <w:szCs w:val="20"/>
        </w:rPr>
      </w:pPr>
      <w:r>
        <w:rPr>
          <w:rFonts w:eastAsia="Calibri" w:cs="Arial"/>
          <w:szCs w:val="20"/>
        </w:rPr>
        <w:t>9</w:t>
      </w:r>
      <w:r w:rsidR="009C2C5F" w:rsidRPr="00CA637E">
        <w:rPr>
          <w:rFonts w:eastAsia="Calibri" w:cs="Arial"/>
          <w:szCs w:val="20"/>
        </w:rPr>
        <w:t>. člen</w:t>
      </w:r>
    </w:p>
    <w:p w14:paraId="34D00B85" w14:textId="36097DAE" w:rsidR="009C2C5F" w:rsidRPr="00CA637E" w:rsidRDefault="009C2C5F" w:rsidP="009C2C5F">
      <w:pPr>
        <w:spacing w:after="160" w:line="259" w:lineRule="auto"/>
        <w:jc w:val="center"/>
        <w:rPr>
          <w:rFonts w:eastAsia="Calibri" w:cs="Arial"/>
          <w:szCs w:val="20"/>
        </w:rPr>
      </w:pPr>
      <w:r w:rsidRPr="00CA637E">
        <w:rPr>
          <w:rFonts w:eastAsia="Calibri" w:cs="Arial"/>
          <w:szCs w:val="20"/>
        </w:rPr>
        <w:t xml:space="preserve">(sprejem </w:t>
      </w:r>
      <w:r w:rsidR="009031AC">
        <w:rPr>
          <w:rFonts w:eastAsia="Calibri" w:cs="Arial"/>
          <w:szCs w:val="20"/>
        </w:rPr>
        <w:t>podzakonskih aktov</w:t>
      </w:r>
      <w:r w:rsidRPr="00CA637E">
        <w:rPr>
          <w:rFonts w:eastAsia="Calibri" w:cs="Arial"/>
          <w:szCs w:val="20"/>
        </w:rPr>
        <w:t>)</w:t>
      </w:r>
    </w:p>
    <w:p w14:paraId="2FE6A68A" w14:textId="76C0A7C8" w:rsidR="004608D0" w:rsidRDefault="004608D0" w:rsidP="00541B5F">
      <w:pPr>
        <w:spacing w:after="160" w:line="259" w:lineRule="auto"/>
        <w:jc w:val="both"/>
        <w:rPr>
          <w:rFonts w:eastAsia="Calibri" w:cs="Arial"/>
          <w:szCs w:val="20"/>
        </w:rPr>
      </w:pPr>
      <w:r>
        <w:rPr>
          <w:rFonts w:eastAsia="Calibri" w:cs="Arial"/>
          <w:szCs w:val="20"/>
        </w:rPr>
        <w:t xml:space="preserve">Vlada Republike Slovenije podzakonski akt iz </w:t>
      </w:r>
      <w:r w:rsidR="00C50B89">
        <w:rPr>
          <w:rFonts w:eastAsia="Calibri" w:cs="Arial"/>
          <w:szCs w:val="20"/>
        </w:rPr>
        <w:t xml:space="preserve">desetega </w:t>
      </w:r>
      <w:r>
        <w:rPr>
          <w:rFonts w:eastAsia="Calibri" w:cs="Arial"/>
          <w:szCs w:val="20"/>
        </w:rPr>
        <w:t>odstavka 3</w:t>
      </w:r>
      <w:r w:rsidR="009D4200">
        <w:rPr>
          <w:rFonts w:eastAsia="Calibri" w:cs="Arial"/>
          <w:szCs w:val="20"/>
        </w:rPr>
        <w:t>5</w:t>
      </w:r>
      <w:r>
        <w:rPr>
          <w:rFonts w:eastAsia="Calibri" w:cs="Arial"/>
          <w:szCs w:val="20"/>
        </w:rPr>
        <w:t xml:space="preserve">.a člena </w:t>
      </w:r>
      <w:r w:rsidR="006968D9">
        <w:rPr>
          <w:rFonts w:eastAsia="Calibri" w:cs="Arial"/>
          <w:szCs w:val="20"/>
        </w:rPr>
        <w:t xml:space="preserve">zakona </w:t>
      </w:r>
      <w:r>
        <w:rPr>
          <w:rFonts w:eastAsia="Calibri" w:cs="Arial"/>
          <w:szCs w:val="20"/>
        </w:rPr>
        <w:t xml:space="preserve">sprejme v roku šestih mesecev </w:t>
      </w:r>
      <w:r w:rsidR="006968D9">
        <w:rPr>
          <w:rFonts w:eastAsia="Calibri" w:cs="Arial"/>
          <w:szCs w:val="20"/>
        </w:rPr>
        <w:t>od uveljavitve</w:t>
      </w:r>
      <w:r>
        <w:rPr>
          <w:rFonts w:eastAsia="Calibri" w:cs="Arial"/>
          <w:szCs w:val="20"/>
        </w:rPr>
        <w:t xml:space="preserve"> tega zakona.</w:t>
      </w:r>
    </w:p>
    <w:p w14:paraId="47D59109" w14:textId="57F1A55B" w:rsidR="009C2C5F" w:rsidRPr="00CA637E" w:rsidRDefault="009C2C5F" w:rsidP="00541B5F">
      <w:pPr>
        <w:spacing w:after="160" w:line="259" w:lineRule="auto"/>
        <w:jc w:val="both"/>
        <w:rPr>
          <w:rFonts w:eastAsia="Calibri" w:cs="Arial"/>
          <w:szCs w:val="20"/>
        </w:rPr>
      </w:pPr>
      <w:r w:rsidRPr="00CA637E">
        <w:rPr>
          <w:rFonts w:eastAsia="Calibri" w:cs="Arial"/>
          <w:szCs w:val="20"/>
        </w:rPr>
        <w:t xml:space="preserve">Minister podzakonski akt iz </w:t>
      </w:r>
      <w:r w:rsidR="00091C4C">
        <w:rPr>
          <w:rFonts w:eastAsia="Calibri" w:cs="Arial"/>
          <w:szCs w:val="20"/>
        </w:rPr>
        <w:t xml:space="preserve">drugega odstavka </w:t>
      </w:r>
      <w:r w:rsidRPr="00CA637E">
        <w:rPr>
          <w:rFonts w:eastAsia="Calibri" w:cs="Arial"/>
          <w:szCs w:val="20"/>
        </w:rPr>
        <w:t>3</w:t>
      </w:r>
      <w:r w:rsidR="009031AC">
        <w:rPr>
          <w:rFonts w:eastAsia="Calibri" w:cs="Arial"/>
          <w:szCs w:val="20"/>
        </w:rPr>
        <w:t>5.d</w:t>
      </w:r>
      <w:r w:rsidRPr="00CA637E">
        <w:rPr>
          <w:rFonts w:eastAsia="Calibri" w:cs="Arial"/>
          <w:szCs w:val="20"/>
        </w:rPr>
        <w:t xml:space="preserve"> člena </w:t>
      </w:r>
      <w:r w:rsidR="006968D9">
        <w:rPr>
          <w:rFonts w:eastAsia="Calibri" w:cs="Arial"/>
          <w:szCs w:val="20"/>
        </w:rPr>
        <w:t xml:space="preserve">zakona </w:t>
      </w:r>
      <w:r w:rsidRPr="00CA637E">
        <w:rPr>
          <w:rFonts w:eastAsia="Calibri" w:cs="Arial"/>
          <w:szCs w:val="20"/>
        </w:rPr>
        <w:t>sprejme v roku treh mesecev od uveljavitve tega zakona.</w:t>
      </w:r>
    </w:p>
    <w:p w14:paraId="51F38A25" w14:textId="3F703A13" w:rsidR="009C2C5F" w:rsidRPr="00CA637E" w:rsidRDefault="009C2C5F" w:rsidP="00541B5F">
      <w:pPr>
        <w:spacing w:after="160" w:line="259" w:lineRule="auto"/>
        <w:jc w:val="both"/>
        <w:rPr>
          <w:rFonts w:eastAsia="Calibri" w:cs="Arial"/>
          <w:szCs w:val="20"/>
        </w:rPr>
      </w:pPr>
    </w:p>
    <w:p w14:paraId="2F4F7061" w14:textId="6C617E14" w:rsidR="00490521" w:rsidRPr="00CA637E" w:rsidRDefault="00F66840" w:rsidP="00490521">
      <w:pPr>
        <w:spacing w:after="160" w:line="259" w:lineRule="auto"/>
        <w:jc w:val="center"/>
        <w:rPr>
          <w:rFonts w:eastAsia="Calibri" w:cs="Arial"/>
          <w:szCs w:val="20"/>
        </w:rPr>
      </w:pPr>
      <w:r>
        <w:rPr>
          <w:rFonts w:eastAsia="Calibri" w:cs="Arial"/>
          <w:szCs w:val="20"/>
        </w:rPr>
        <w:t>10</w:t>
      </w:r>
      <w:r w:rsidR="00490521" w:rsidRPr="00CA637E">
        <w:rPr>
          <w:rFonts w:eastAsia="Calibri" w:cs="Arial"/>
          <w:szCs w:val="20"/>
        </w:rPr>
        <w:t>. člen</w:t>
      </w:r>
    </w:p>
    <w:p w14:paraId="1BAF80B1" w14:textId="426A4E11" w:rsidR="00490521" w:rsidRPr="00CA637E" w:rsidRDefault="00490521" w:rsidP="00490521">
      <w:pPr>
        <w:spacing w:after="160" w:line="259" w:lineRule="auto"/>
        <w:jc w:val="center"/>
        <w:rPr>
          <w:rFonts w:eastAsia="Calibri" w:cs="Arial"/>
          <w:szCs w:val="20"/>
        </w:rPr>
      </w:pPr>
      <w:r w:rsidRPr="00CA637E">
        <w:rPr>
          <w:rFonts w:eastAsia="Calibri" w:cs="Arial"/>
          <w:szCs w:val="20"/>
        </w:rPr>
        <w:t xml:space="preserve">(začetek uveljavljanja pravice do prehodnega </w:t>
      </w:r>
      <w:r w:rsidR="00EB364A">
        <w:rPr>
          <w:rFonts w:eastAsia="Calibri" w:cs="Arial"/>
          <w:szCs w:val="20"/>
        </w:rPr>
        <w:t xml:space="preserve">denarnega </w:t>
      </w:r>
      <w:r w:rsidRPr="00CA637E">
        <w:rPr>
          <w:rFonts w:eastAsia="Calibri" w:cs="Arial"/>
          <w:szCs w:val="20"/>
        </w:rPr>
        <w:t>nadomestila)</w:t>
      </w:r>
    </w:p>
    <w:p w14:paraId="2E9DE009" w14:textId="031BFCD5" w:rsidR="00490521" w:rsidRPr="00CA637E" w:rsidRDefault="00490521" w:rsidP="00541B5F">
      <w:pPr>
        <w:spacing w:after="160" w:line="259" w:lineRule="auto"/>
        <w:jc w:val="both"/>
        <w:rPr>
          <w:rFonts w:eastAsia="Calibri" w:cs="Arial"/>
          <w:szCs w:val="20"/>
        </w:rPr>
      </w:pPr>
      <w:r w:rsidRPr="00CA637E">
        <w:rPr>
          <w:rFonts w:eastAsia="Calibri" w:cs="Arial"/>
          <w:szCs w:val="20"/>
        </w:rPr>
        <w:t xml:space="preserve">Upravičenci lahko </w:t>
      </w:r>
      <w:r w:rsidR="00091C4C">
        <w:rPr>
          <w:rFonts w:eastAsia="Calibri" w:cs="Arial"/>
          <w:szCs w:val="20"/>
        </w:rPr>
        <w:t xml:space="preserve">začnejo </w:t>
      </w:r>
      <w:r w:rsidR="000E5CC6" w:rsidRPr="00CA637E">
        <w:rPr>
          <w:rFonts w:eastAsia="Calibri" w:cs="Arial"/>
          <w:szCs w:val="20"/>
        </w:rPr>
        <w:t xml:space="preserve">pravico do prehodnega </w:t>
      </w:r>
      <w:r w:rsidR="00091C4C">
        <w:rPr>
          <w:rFonts w:eastAsia="Calibri" w:cs="Arial"/>
          <w:szCs w:val="20"/>
        </w:rPr>
        <w:t xml:space="preserve">denarnega </w:t>
      </w:r>
      <w:r w:rsidR="000E5CC6" w:rsidRPr="00CA637E">
        <w:rPr>
          <w:rFonts w:eastAsia="Calibri" w:cs="Arial"/>
          <w:szCs w:val="20"/>
        </w:rPr>
        <w:t>nadomestila</w:t>
      </w:r>
      <w:r w:rsidRPr="00CA637E">
        <w:rPr>
          <w:rFonts w:eastAsia="Calibri" w:cs="Arial"/>
          <w:szCs w:val="20"/>
        </w:rPr>
        <w:t xml:space="preserve"> uveljavlja</w:t>
      </w:r>
      <w:r w:rsidR="00091C4C">
        <w:rPr>
          <w:rFonts w:eastAsia="Calibri" w:cs="Arial"/>
          <w:szCs w:val="20"/>
        </w:rPr>
        <w:t xml:space="preserve">ti </w:t>
      </w:r>
      <w:r w:rsidR="00044095">
        <w:rPr>
          <w:rFonts w:eastAsia="Calibri" w:cs="Arial"/>
          <w:szCs w:val="20"/>
        </w:rPr>
        <w:t>po</w:t>
      </w:r>
      <w:r w:rsidR="00091C4C">
        <w:rPr>
          <w:rFonts w:eastAsia="Calibri" w:cs="Arial"/>
          <w:szCs w:val="20"/>
        </w:rPr>
        <w:t xml:space="preserve"> treh mesec</w:t>
      </w:r>
      <w:r w:rsidR="00044095">
        <w:rPr>
          <w:rFonts w:eastAsia="Calibri" w:cs="Arial"/>
          <w:szCs w:val="20"/>
        </w:rPr>
        <w:t>ih</w:t>
      </w:r>
      <w:r w:rsidR="00091C4C">
        <w:rPr>
          <w:rFonts w:eastAsia="Calibri" w:cs="Arial"/>
          <w:szCs w:val="20"/>
        </w:rPr>
        <w:t xml:space="preserve"> </w:t>
      </w:r>
      <w:r w:rsidR="00044095">
        <w:rPr>
          <w:rFonts w:eastAsia="Calibri" w:cs="Arial"/>
          <w:szCs w:val="20"/>
        </w:rPr>
        <w:t xml:space="preserve">od </w:t>
      </w:r>
      <w:r w:rsidR="00091C4C">
        <w:rPr>
          <w:rFonts w:eastAsia="Calibri" w:cs="Arial"/>
          <w:szCs w:val="20"/>
        </w:rPr>
        <w:t>uveljavitv</w:t>
      </w:r>
      <w:r w:rsidR="00044095">
        <w:rPr>
          <w:rFonts w:eastAsia="Calibri" w:cs="Arial"/>
          <w:szCs w:val="20"/>
        </w:rPr>
        <w:t>e</w:t>
      </w:r>
      <w:r w:rsidR="00091C4C">
        <w:rPr>
          <w:rFonts w:eastAsia="Calibri" w:cs="Arial"/>
          <w:szCs w:val="20"/>
        </w:rPr>
        <w:t xml:space="preserve"> podzakonskega akta iz </w:t>
      </w:r>
      <w:r w:rsidR="00EC373A">
        <w:rPr>
          <w:rFonts w:eastAsia="Calibri" w:cs="Arial"/>
          <w:szCs w:val="20"/>
        </w:rPr>
        <w:t>drugega odstavka 35.d</w:t>
      </w:r>
      <w:r w:rsidR="00091C4C">
        <w:rPr>
          <w:rFonts w:eastAsia="Calibri" w:cs="Arial"/>
          <w:szCs w:val="20"/>
        </w:rPr>
        <w:t xml:space="preserve"> člena tega zakona.</w:t>
      </w:r>
    </w:p>
    <w:p w14:paraId="22BCEE6E" w14:textId="77777777" w:rsidR="00490521" w:rsidRPr="00CA637E" w:rsidRDefault="00490521" w:rsidP="00541B5F">
      <w:pPr>
        <w:spacing w:after="160" w:line="259" w:lineRule="auto"/>
        <w:jc w:val="both"/>
        <w:rPr>
          <w:rFonts w:eastAsia="Calibri" w:cs="Arial"/>
          <w:szCs w:val="20"/>
        </w:rPr>
      </w:pPr>
    </w:p>
    <w:p w14:paraId="20C81861" w14:textId="63BF1905" w:rsidR="00490521" w:rsidRPr="00CA637E" w:rsidRDefault="00F66840" w:rsidP="00490521">
      <w:pPr>
        <w:spacing w:after="160" w:line="259" w:lineRule="auto"/>
        <w:jc w:val="center"/>
        <w:rPr>
          <w:rFonts w:eastAsia="Calibri" w:cs="Arial"/>
          <w:szCs w:val="20"/>
        </w:rPr>
      </w:pPr>
      <w:r>
        <w:rPr>
          <w:rFonts w:eastAsia="Calibri" w:cs="Arial"/>
          <w:szCs w:val="20"/>
        </w:rPr>
        <w:t>11</w:t>
      </w:r>
      <w:r w:rsidR="00490521" w:rsidRPr="00CA637E">
        <w:rPr>
          <w:rFonts w:eastAsia="Calibri" w:cs="Arial"/>
          <w:szCs w:val="20"/>
        </w:rPr>
        <w:t>. člen</w:t>
      </w:r>
    </w:p>
    <w:p w14:paraId="2B9240E6" w14:textId="6C11FC96" w:rsidR="00490521" w:rsidRPr="00CA637E" w:rsidRDefault="00490521" w:rsidP="00490521">
      <w:pPr>
        <w:spacing w:after="160" w:line="259" w:lineRule="auto"/>
        <w:jc w:val="center"/>
        <w:rPr>
          <w:rFonts w:eastAsia="Calibri" w:cs="Arial"/>
          <w:szCs w:val="20"/>
        </w:rPr>
      </w:pPr>
      <w:r w:rsidRPr="00CA637E">
        <w:rPr>
          <w:rFonts w:eastAsia="Calibri" w:cs="Arial"/>
          <w:szCs w:val="20"/>
        </w:rPr>
        <w:t>(začetek veljavnosti)</w:t>
      </w:r>
    </w:p>
    <w:p w14:paraId="5E15A612" w14:textId="7F8D5FB5" w:rsidR="00490521" w:rsidRPr="00CA637E" w:rsidRDefault="00490521" w:rsidP="00541B5F">
      <w:pPr>
        <w:spacing w:after="160" w:line="259" w:lineRule="auto"/>
        <w:jc w:val="both"/>
        <w:rPr>
          <w:rFonts w:eastAsia="Calibri" w:cs="Arial"/>
          <w:szCs w:val="20"/>
        </w:rPr>
      </w:pPr>
      <w:r w:rsidRPr="00CA637E">
        <w:rPr>
          <w:rFonts w:eastAsia="Calibri" w:cs="Arial"/>
          <w:szCs w:val="20"/>
        </w:rPr>
        <w:t>Ta zakon začne veljati petnajsti dan po objavi v Uradnem listu Republike Slovenije.</w:t>
      </w:r>
    </w:p>
    <w:p w14:paraId="02E4A015" w14:textId="77777777" w:rsidR="00373F98" w:rsidRPr="00CA637E" w:rsidRDefault="00373F98" w:rsidP="00541B5F">
      <w:pPr>
        <w:spacing w:after="160" w:line="259" w:lineRule="auto"/>
        <w:jc w:val="both"/>
        <w:rPr>
          <w:rFonts w:eastAsia="Calibri" w:cs="Arial"/>
          <w:szCs w:val="20"/>
        </w:rPr>
      </w:pPr>
    </w:p>
    <w:p w14:paraId="4C1A8E1E" w14:textId="16249B7F" w:rsidR="00463498" w:rsidRPr="00CA637E" w:rsidRDefault="00463498" w:rsidP="00510424">
      <w:pPr>
        <w:pStyle w:val="Odstavekseznama"/>
        <w:numPr>
          <w:ilvl w:val="0"/>
          <w:numId w:val="24"/>
        </w:numPr>
        <w:spacing w:line="288" w:lineRule="auto"/>
        <w:rPr>
          <w:rFonts w:cs="Arial"/>
          <w:b/>
          <w:szCs w:val="20"/>
        </w:rPr>
      </w:pPr>
      <w:r w:rsidRPr="00CA637E">
        <w:rPr>
          <w:rFonts w:cs="Arial"/>
          <w:b/>
          <w:szCs w:val="20"/>
        </w:rPr>
        <w:t>OBRAZLOŽIT</w:t>
      </w:r>
      <w:r w:rsidR="009F1CE5" w:rsidRPr="00CA637E">
        <w:rPr>
          <w:rFonts w:cs="Arial"/>
          <w:b/>
          <w:szCs w:val="20"/>
        </w:rPr>
        <w:t>E</w:t>
      </w:r>
      <w:r w:rsidRPr="00CA637E">
        <w:rPr>
          <w:rFonts w:cs="Arial"/>
          <w:b/>
          <w:szCs w:val="20"/>
        </w:rPr>
        <w:t xml:space="preserve">V </w:t>
      </w:r>
    </w:p>
    <w:p w14:paraId="77265F58" w14:textId="77777777" w:rsidR="00510424" w:rsidRPr="00CA637E" w:rsidRDefault="00510424" w:rsidP="00510424">
      <w:pPr>
        <w:spacing w:line="288" w:lineRule="auto"/>
        <w:rPr>
          <w:rFonts w:cs="Arial"/>
          <w:b/>
          <w:szCs w:val="20"/>
        </w:rPr>
      </w:pPr>
    </w:p>
    <w:p w14:paraId="3620BCBC" w14:textId="0A7BB45E" w:rsidR="002B54C7" w:rsidRPr="00C76F31" w:rsidRDefault="002B54C7" w:rsidP="00510424">
      <w:pPr>
        <w:spacing w:line="288" w:lineRule="auto"/>
        <w:jc w:val="both"/>
        <w:rPr>
          <w:rFonts w:cs="Arial"/>
          <w:b/>
          <w:szCs w:val="20"/>
        </w:rPr>
      </w:pPr>
      <w:r>
        <w:rPr>
          <w:rFonts w:cs="Arial"/>
          <w:b/>
          <w:szCs w:val="20"/>
        </w:rPr>
        <w:t xml:space="preserve">K </w:t>
      </w:r>
      <w:r w:rsidR="006D0576">
        <w:rPr>
          <w:rFonts w:cs="Arial"/>
          <w:b/>
          <w:szCs w:val="20"/>
        </w:rPr>
        <w:t>1</w:t>
      </w:r>
      <w:r>
        <w:rPr>
          <w:rFonts w:cs="Arial"/>
          <w:b/>
          <w:szCs w:val="20"/>
        </w:rPr>
        <w:t>. členu:</w:t>
      </w:r>
    </w:p>
    <w:p w14:paraId="64712C11" w14:textId="352FC403" w:rsidR="000933EC" w:rsidRDefault="00510424" w:rsidP="00510424">
      <w:pPr>
        <w:spacing w:line="288" w:lineRule="auto"/>
        <w:jc w:val="both"/>
        <w:rPr>
          <w:rFonts w:cs="Arial"/>
          <w:bCs/>
          <w:szCs w:val="20"/>
        </w:rPr>
      </w:pPr>
      <w:r w:rsidRPr="00CA637E">
        <w:rPr>
          <w:rFonts w:cs="Arial"/>
          <w:bCs/>
          <w:szCs w:val="20"/>
        </w:rPr>
        <w:t>Na koncu 35. člena veljavnega Zakona o športu (Uradni list RS, št. 29/17, 21/18 – ZNOrg, 82/20, 3/22 – ZDeb in 37/24 – ZMat-B) se doda nov</w:t>
      </w:r>
      <w:r w:rsidR="006D0576">
        <w:rPr>
          <w:rFonts w:cs="Arial"/>
          <w:bCs/>
          <w:szCs w:val="20"/>
        </w:rPr>
        <w:t>i</w:t>
      </w:r>
      <w:r w:rsidR="0052099C">
        <w:rPr>
          <w:rFonts w:cs="Arial"/>
          <w:bCs/>
          <w:szCs w:val="20"/>
        </w:rPr>
        <w:t xml:space="preserve"> deveti</w:t>
      </w:r>
      <w:r w:rsidRPr="00CA637E">
        <w:rPr>
          <w:rFonts w:cs="Arial"/>
          <w:bCs/>
          <w:szCs w:val="20"/>
        </w:rPr>
        <w:t xml:space="preserve"> odstavek, ki kot pravico športnika določa uporabo storitev NKC, športno priznavalnino in prehodno denarno nadomestilo</w:t>
      </w:r>
      <w:r w:rsidR="0052099C">
        <w:rPr>
          <w:rFonts w:cs="Arial"/>
          <w:bCs/>
          <w:szCs w:val="20"/>
        </w:rPr>
        <w:t>, ki so podrobneje opredeljeni v novih 35.a do 35.</w:t>
      </w:r>
      <w:r w:rsidR="00F478FB">
        <w:rPr>
          <w:rFonts w:cs="Arial"/>
          <w:bCs/>
          <w:szCs w:val="20"/>
        </w:rPr>
        <w:t>l</w:t>
      </w:r>
      <w:r w:rsidR="0052099C">
        <w:rPr>
          <w:rFonts w:cs="Arial"/>
          <w:bCs/>
          <w:szCs w:val="20"/>
        </w:rPr>
        <w:t xml:space="preserve"> členih. </w:t>
      </w:r>
    </w:p>
    <w:p w14:paraId="3DDDE0CB" w14:textId="3D820233" w:rsidR="00510424" w:rsidRPr="000933EC" w:rsidRDefault="0052099C" w:rsidP="00510424">
      <w:pPr>
        <w:spacing w:line="288" w:lineRule="auto"/>
        <w:jc w:val="both"/>
      </w:pPr>
      <w:r>
        <w:rPr>
          <w:rFonts w:cs="Arial"/>
          <w:bCs/>
          <w:szCs w:val="20"/>
        </w:rPr>
        <w:lastRenderedPageBreak/>
        <w:t xml:space="preserve">Novi deseti odstavek določa, da pravice iz devetega odstavka ne pripadajo športnikom, ki sicer izpolnjujejo vsebinske pogoje, vendar so bili </w:t>
      </w:r>
      <w:r w:rsidR="000933EC">
        <w:rPr>
          <w:rFonts w:cs="Arial"/>
          <w:bCs/>
          <w:szCs w:val="20"/>
        </w:rPr>
        <w:t xml:space="preserve">kaznovani na podlagi kršitve protidopinških pravil oziroma so bili zaradi storitve naklepnega kaznivega dejanja obsojeni na kazen zapora. Ureditev je povzeta po drugem in tretjem odstavku 3. člena Zakona o </w:t>
      </w:r>
      <w:r w:rsidR="000933EC" w:rsidRPr="000933EC">
        <w:rPr>
          <w:rFonts w:cs="Arial"/>
          <w:bCs/>
          <w:szCs w:val="20"/>
        </w:rPr>
        <w:t>dodatku k pokojnini za delo in izjemne dosežke na področju športa</w:t>
      </w:r>
      <w:r w:rsidR="000933EC">
        <w:rPr>
          <w:rFonts w:cs="Arial"/>
          <w:bCs/>
          <w:szCs w:val="20"/>
        </w:rPr>
        <w:t xml:space="preserve"> (</w:t>
      </w:r>
      <w:r w:rsidR="000933EC" w:rsidRPr="000933EC">
        <w:rPr>
          <w:rFonts w:cs="Arial"/>
          <w:bCs/>
          <w:szCs w:val="20"/>
        </w:rPr>
        <w:t>Uradni list RS, št. 34/17 in 119/21</w:t>
      </w:r>
      <w:r w:rsidR="000933EC">
        <w:rPr>
          <w:rFonts w:cs="Arial"/>
          <w:bCs/>
          <w:szCs w:val="20"/>
        </w:rPr>
        <w:t xml:space="preserve">). Namen določbe je, da </w:t>
      </w:r>
      <w:r w:rsidR="000933EC" w:rsidRPr="00645F6C">
        <w:rPr>
          <w:rFonts w:cs="Arial"/>
          <w:bCs/>
          <w:szCs w:val="20"/>
        </w:rPr>
        <w:t xml:space="preserve">posameznikom, ki so z dokazano naklepno kršitvijo protidopinških pravil grobo kršili pravila fair </w:t>
      </w:r>
      <w:proofErr w:type="spellStart"/>
      <w:r w:rsidR="000933EC" w:rsidRPr="00645F6C">
        <w:rPr>
          <w:rFonts w:cs="Arial"/>
          <w:bCs/>
          <w:szCs w:val="20"/>
        </w:rPr>
        <w:t>playa</w:t>
      </w:r>
      <w:proofErr w:type="spellEnd"/>
      <w:r w:rsidR="000933EC" w:rsidRPr="00645F6C">
        <w:rPr>
          <w:rFonts w:cs="Arial"/>
          <w:bCs/>
          <w:szCs w:val="20"/>
        </w:rPr>
        <w:t xml:space="preserve"> športnega tekmovanja, ne pripadajo dodatne ugodnosti na podlagi športnega udejstvovanja</w:t>
      </w:r>
      <w:r w:rsidR="00094690" w:rsidRPr="00645F6C">
        <w:rPr>
          <w:rFonts w:cs="Arial"/>
          <w:bCs/>
          <w:szCs w:val="20"/>
        </w:rPr>
        <w:t xml:space="preserve"> (kršitev protidopinških pravil so ena najhujših oblik kršitev v športu)</w:t>
      </w:r>
      <w:r w:rsidR="000933EC" w:rsidRPr="00645F6C">
        <w:rPr>
          <w:rFonts w:cs="Arial"/>
          <w:bCs/>
          <w:szCs w:val="20"/>
        </w:rPr>
        <w:t>, oziroma da posameznikom,</w:t>
      </w:r>
      <w:r w:rsidR="000933EC" w:rsidRPr="00645F6C">
        <w:t xml:space="preserve"> ki so bili spoznani za krive</w:t>
      </w:r>
      <w:r w:rsidR="00645F6C" w:rsidRPr="00645F6C">
        <w:t xml:space="preserve"> naklepnega</w:t>
      </w:r>
      <w:r w:rsidR="000933EC" w:rsidRPr="00645F6C">
        <w:t xml:space="preserve"> kaznivega dejanja</w:t>
      </w:r>
      <w:r w:rsidR="00094690" w:rsidRPr="00645F6C">
        <w:t xml:space="preserve"> (kazniva dejanja predstavljajo hudo kršitev splošnih družbenih norm)</w:t>
      </w:r>
      <w:r w:rsidR="000933EC" w:rsidRPr="00645F6C">
        <w:t>, do izbrisa sodbe ne pripadajo</w:t>
      </w:r>
      <w:r w:rsidR="00094690" w:rsidRPr="00645F6C">
        <w:t xml:space="preserve"> dodatne ugodnosti, ki jih družba namenja posameznikom</w:t>
      </w:r>
      <w:r w:rsidR="000933EC" w:rsidRPr="00645F6C">
        <w:t>.</w:t>
      </w:r>
      <w:r w:rsidR="000933EC">
        <w:t xml:space="preserve"> </w:t>
      </w:r>
    </w:p>
    <w:p w14:paraId="5D986837" w14:textId="77777777" w:rsidR="00510424" w:rsidRPr="00CA637E" w:rsidRDefault="00510424" w:rsidP="00510424">
      <w:pPr>
        <w:spacing w:line="288" w:lineRule="auto"/>
        <w:rPr>
          <w:rFonts w:cs="Arial"/>
          <w:bCs/>
          <w:szCs w:val="20"/>
        </w:rPr>
      </w:pPr>
    </w:p>
    <w:p w14:paraId="65FAF7C7" w14:textId="46C320BD" w:rsidR="00510424" w:rsidRPr="00CA637E" w:rsidRDefault="00510424" w:rsidP="00510424">
      <w:pPr>
        <w:spacing w:line="288" w:lineRule="auto"/>
        <w:jc w:val="both"/>
        <w:rPr>
          <w:rFonts w:cs="Arial"/>
          <w:b/>
          <w:szCs w:val="20"/>
        </w:rPr>
      </w:pPr>
      <w:r w:rsidRPr="00CA637E">
        <w:rPr>
          <w:rFonts w:cs="Arial"/>
          <w:b/>
          <w:szCs w:val="20"/>
        </w:rPr>
        <w:t xml:space="preserve">K </w:t>
      </w:r>
      <w:r w:rsidR="006D0576">
        <w:rPr>
          <w:rFonts w:cs="Arial"/>
          <w:b/>
          <w:szCs w:val="20"/>
        </w:rPr>
        <w:t>2</w:t>
      </w:r>
      <w:r w:rsidRPr="00CA637E">
        <w:rPr>
          <w:rFonts w:cs="Arial"/>
          <w:b/>
          <w:szCs w:val="20"/>
        </w:rPr>
        <w:t xml:space="preserve">. členu: </w:t>
      </w:r>
    </w:p>
    <w:p w14:paraId="6470819A" w14:textId="20FF7C0F" w:rsidR="003A505D" w:rsidRPr="00CA637E" w:rsidRDefault="00510424" w:rsidP="00204FEF">
      <w:pPr>
        <w:spacing w:after="120" w:line="288" w:lineRule="auto"/>
        <w:jc w:val="both"/>
        <w:rPr>
          <w:rFonts w:cs="Arial"/>
          <w:bCs/>
          <w:szCs w:val="20"/>
        </w:rPr>
      </w:pPr>
      <w:r w:rsidRPr="00CA637E">
        <w:rPr>
          <w:rFonts w:cs="Arial"/>
          <w:bCs/>
          <w:szCs w:val="20"/>
        </w:rPr>
        <w:t xml:space="preserve">Novi </w:t>
      </w:r>
      <w:r w:rsidR="001E051D">
        <w:rPr>
          <w:rFonts w:cs="Arial"/>
          <w:bCs/>
          <w:szCs w:val="20"/>
        </w:rPr>
        <w:t>35</w:t>
      </w:r>
      <w:r w:rsidRPr="00CA637E">
        <w:rPr>
          <w:rFonts w:cs="Arial"/>
          <w:bCs/>
          <w:szCs w:val="20"/>
        </w:rPr>
        <w:t>.</w:t>
      </w:r>
      <w:r w:rsidR="003A505D" w:rsidRPr="00CA637E">
        <w:rPr>
          <w:rFonts w:cs="Arial"/>
          <w:bCs/>
          <w:szCs w:val="20"/>
        </w:rPr>
        <w:t>a</w:t>
      </w:r>
      <w:r w:rsidRPr="00CA637E">
        <w:rPr>
          <w:rFonts w:cs="Arial"/>
          <w:bCs/>
          <w:szCs w:val="20"/>
        </w:rPr>
        <w:t xml:space="preserve"> člen določa pravico do dodatka k pokojnini – športne priznavalnine nekdanjim športnikom</w:t>
      </w:r>
      <w:r w:rsidR="00B52E0A">
        <w:rPr>
          <w:rFonts w:cs="Arial"/>
          <w:bCs/>
          <w:szCs w:val="20"/>
        </w:rPr>
        <w:t>, državljanom Republike Slovenije s stalnim prebivališčem v Republiki Sloveniji</w:t>
      </w:r>
      <w:r w:rsidRPr="00CA637E">
        <w:rPr>
          <w:rFonts w:cs="Arial"/>
          <w:bCs/>
          <w:szCs w:val="20"/>
        </w:rPr>
        <w:t>, ki so v času tekmovalne kariere dosegli vsaj mednarodni razred kategorizacije po ZSpo ali ZŠpo-1 (vrhunski športnik po ZŠpo-1)</w:t>
      </w:r>
      <w:r w:rsidR="00194D14">
        <w:rPr>
          <w:rFonts w:cs="Arial"/>
          <w:bCs/>
          <w:szCs w:val="20"/>
        </w:rPr>
        <w:t>,</w:t>
      </w:r>
      <w:r w:rsidRPr="00CA637E">
        <w:rPr>
          <w:rFonts w:cs="Arial"/>
          <w:bCs/>
          <w:szCs w:val="20"/>
        </w:rPr>
        <w:t xml:space="preserve"> ali ki so bili pred uveljavitvijo ZSpo pri OKS-ZŠZ evidentirani kot kategorizirani športniki</w:t>
      </w:r>
      <w:r w:rsidR="000933EC">
        <w:rPr>
          <w:rFonts w:cs="Arial"/>
          <w:bCs/>
          <w:szCs w:val="20"/>
        </w:rPr>
        <w:t>. V</w:t>
      </w:r>
      <w:r w:rsidRPr="00CA637E">
        <w:rPr>
          <w:rFonts w:cs="Arial"/>
          <w:bCs/>
          <w:szCs w:val="20"/>
        </w:rPr>
        <w:t xml:space="preserve"> času pred uveljavitvijo ZSpo niso obstajale kategorizacije na način, kot jih uveljavljata ZSpo in ZŠpo-1, kategorizirani športniki so bili praviloma člani državnih reprezentanc v nekdanji skupni državi oziroma od osamosvojitve člani reprezentanc Republike Slovenije, kar smiselno ustreza nazivu vrhunskega športnika po ZSpo in ZŠpo-1. </w:t>
      </w:r>
      <w:r w:rsidR="000933EC">
        <w:rPr>
          <w:rFonts w:cs="Arial"/>
          <w:bCs/>
          <w:szCs w:val="20"/>
        </w:rPr>
        <w:t xml:space="preserve">Z določitvijo minimalnega trajanja statusa vrhunskega športnika </w:t>
      </w:r>
      <w:r w:rsidR="009031AC">
        <w:rPr>
          <w:rFonts w:cs="Arial"/>
          <w:bCs/>
          <w:szCs w:val="20"/>
        </w:rPr>
        <w:t xml:space="preserve">oziroma evidentiranja pri OKS-ZŠZ </w:t>
      </w:r>
      <w:r w:rsidR="000933EC">
        <w:rPr>
          <w:rFonts w:cs="Arial"/>
          <w:bCs/>
          <w:szCs w:val="20"/>
        </w:rPr>
        <w:t>kot pogoja za pridobitev pravice se zagotavlja, da so do športne priznavalnine upravičeni</w:t>
      </w:r>
      <w:r w:rsidR="001E051D">
        <w:rPr>
          <w:rFonts w:cs="Arial"/>
          <w:bCs/>
          <w:szCs w:val="20"/>
        </w:rPr>
        <w:t xml:space="preserve"> nekdanji</w:t>
      </w:r>
      <w:r w:rsidR="000933EC">
        <w:rPr>
          <w:rFonts w:cs="Arial"/>
          <w:bCs/>
          <w:szCs w:val="20"/>
        </w:rPr>
        <w:t xml:space="preserve"> športniki, ki so dlje časa </w:t>
      </w:r>
      <w:r w:rsidR="001E051D">
        <w:rPr>
          <w:rFonts w:cs="Arial"/>
          <w:bCs/>
          <w:szCs w:val="20"/>
        </w:rPr>
        <w:t xml:space="preserve">izkazovali vrhunskost. </w:t>
      </w:r>
      <w:r w:rsidR="003A505D" w:rsidRPr="00CA637E">
        <w:rPr>
          <w:rFonts w:cs="Arial"/>
          <w:bCs/>
          <w:szCs w:val="20"/>
        </w:rPr>
        <w:t>Športna priznavalnina je institut, ki ob upoštevanju pogostega izpada delovne dobe nekdanjim vrhunskim športnikom nagrajuje njihov prispevek na športnem področju na način, da tistim, ki imajo nizke pokojnine, omogoča pridobitev pravice do dodatka h pokojnini do določene višine (skupna višina odmerjene pokojnine in dodatka k pokojnini ne more presegati 1.100 evrov</w:t>
      </w:r>
      <w:r w:rsidR="00B52E0A">
        <w:rPr>
          <w:rFonts w:cs="Arial"/>
          <w:bCs/>
          <w:szCs w:val="20"/>
        </w:rPr>
        <w:t>, pri čemer se upoštevajo tako pokojnine v Republiki Sloveniji kot morebitne pokojnine iz tujine</w:t>
      </w:r>
      <w:r w:rsidR="003A505D" w:rsidRPr="00CA637E">
        <w:rPr>
          <w:rFonts w:cs="Arial"/>
          <w:bCs/>
          <w:szCs w:val="20"/>
        </w:rPr>
        <w:t>)</w:t>
      </w:r>
      <w:r w:rsidR="00C03EFD">
        <w:rPr>
          <w:rFonts w:cs="Arial"/>
          <w:bCs/>
          <w:szCs w:val="20"/>
        </w:rPr>
        <w:t>. P</w:t>
      </w:r>
      <w:r w:rsidR="001E051D">
        <w:rPr>
          <w:rFonts w:cs="Arial"/>
          <w:bCs/>
          <w:szCs w:val="20"/>
        </w:rPr>
        <w:t xml:space="preserve">ravica do dodatka </w:t>
      </w:r>
      <w:r w:rsidR="00194D14">
        <w:rPr>
          <w:rFonts w:cs="Arial"/>
          <w:bCs/>
          <w:szCs w:val="20"/>
        </w:rPr>
        <w:t xml:space="preserve">k pokojnini </w:t>
      </w:r>
      <w:r w:rsidR="001E051D">
        <w:rPr>
          <w:rFonts w:cs="Arial"/>
          <w:bCs/>
          <w:szCs w:val="20"/>
        </w:rPr>
        <w:t xml:space="preserve">ne </w:t>
      </w:r>
      <w:r w:rsidR="00194D14">
        <w:rPr>
          <w:rFonts w:cs="Arial"/>
          <w:bCs/>
          <w:szCs w:val="20"/>
        </w:rPr>
        <w:t xml:space="preserve">sme </w:t>
      </w:r>
      <w:r w:rsidR="001E051D">
        <w:rPr>
          <w:rFonts w:cs="Arial"/>
          <w:bCs/>
          <w:szCs w:val="20"/>
        </w:rPr>
        <w:t>preseči 300 evrov</w:t>
      </w:r>
      <w:r w:rsidR="003A505D" w:rsidRPr="00CA637E">
        <w:rPr>
          <w:rFonts w:cs="Arial"/>
          <w:bCs/>
          <w:szCs w:val="20"/>
        </w:rPr>
        <w:t xml:space="preserve">. </w:t>
      </w:r>
      <w:r w:rsidR="00B52E0A">
        <w:rPr>
          <w:rFonts w:cs="Arial"/>
          <w:bCs/>
          <w:szCs w:val="20"/>
        </w:rPr>
        <w:t xml:space="preserve">O pravici do dodatka k pokojnini – športne priznavalnine odloči ministrstvo, pristojno za šport. </w:t>
      </w:r>
      <w:r w:rsidR="009031AC">
        <w:rPr>
          <w:rFonts w:cs="Arial"/>
          <w:bCs/>
          <w:szCs w:val="20"/>
        </w:rPr>
        <w:t xml:space="preserve">Izplačevalec je ZPIZ, ki na podlagi izplačil </w:t>
      </w:r>
      <w:r w:rsidR="00E20FBC">
        <w:rPr>
          <w:rFonts w:cs="Arial"/>
          <w:bCs/>
          <w:szCs w:val="20"/>
        </w:rPr>
        <w:t xml:space="preserve">ministrstvu </w:t>
      </w:r>
      <w:r w:rsidR="009031AC">
        <w:rPr>
          <w:rFonts w:cs="Arial"/>
          <w:bCs/>
          <w:szCs w:val="20"/>
        </w:rPr>
        <w:t>mesečno izstavlja zahtevke za povračilo</w:t>
      </w:r>
      <w:r w:rsidR="00E20FBC">
        <w:rPr>
          <w:rFonts w:cs="Arial"/>
          <w:bCs/>
          <w:szCs w:val="20"/>
        </w:rPr>
        <w:t xml:space="preserve"> izplačanih dodatkov k pokojnini</w:t>
      </w:r>
      <w:r w:rsidR="009031AC">
        <w:rPr>
          <w:rFonts w:cs="Arial"/>
          <w:bCs/>
          <w:szCs w:val="20"/>
        </w:rPr>
        <w:t xml:space="preserve">. </w:t>
      </w:r>
      <w:r w:rsidR="00B52E0A">
        <w:rPr>
          <w:rFonts w:cs="Arial"/>
          <w:bCs/>
          <w:szCs w:val="20"/>
        </w:rPr>
        <w:t xml:space="preserve">Podrobnejši postopek ter način ugotavljanja in preverjanja izpolnjevanja pogojev za dodelitev dodatka k pokojnini – športne priznavalnine določi vlada z uredbo. </w:t>
      </w:r>
    </w:p>
    <w:p w14:paraId="605C4285" w14:textId="6190A555" w:rsidR="00B52E0A" w:rsidRDefault="003A505D" w:rsidP="00204FEF">
      <w:pPr>
        <w:spacing w:after="120" w:line="288" w:lineRule="auto"/>
        <w:jc w:val="both"/>
        <w:rPr>
          <w:rFonts w:cs="Arial"/>
          <w:bCs/>
          <w:szCs w:val="20"/>
        </w:rPr>
      </w:pPr>
      <w:r w:rsidRPr="00CA637E">
        <w:rPr>
          <w:rFonts w:cs="Arial"/>
          <w:bCs/>
          <w:szCs w:val="20"/>
        </w:rPr>
        <w:t xml:space="preserve">Novi </w:t>
      </w:r>
      <w:r w:rsidR="001E051D">
        <w:rPr>
          <w:rFonts w:cs="Arial"/>
          <w:bCs/>
          <w:szCs w:val="20"/>
        </w:rPr>
        <w:t>35</w:t>
      </w:r>
      <w:r w:rsidRPr="00CA637E">
        <w:rPr>
          <w:rFonts w:cs="Arial"/>
          <w:bCs/>
          <w:szCs w:val="20"/>
        </w:rPr>
        <w:t xml:space="preserve">.b do </w:t>
      </w:r>
      <w:r w:rsidR="001E051D">
        <w:rPr>
          <w:rFonts w:cs="Arial"/>
          <w:bCs/>
          <w:szCs w:val="20"/>
        </w:rPr>
        <w:t>35</w:t>
      </w:r>
      <w:r w:rsidRPr="00CA637E">
        <w:rPr>
          <w:rFonts w:cs="Arial"/>
          <w:bCs/>
          <w:szCs w:val="20"/>
        </w:rPr>
        <w:t>.e členi določajo delovanje in financiranje NKC, ki izvaja naloge na področju usklajevanja športnih in izobraževalnih obveznosti športnikov</w:t>
      </w:r>
      <w:r w:rsidR="00E20FBC">
        <w:rPr>
          <w:rFonts w:cs="Arial"/>
          <w:bCs/>
          <w:szCs w:val="20"/>
        </w:rPr>
        <w:t xml:space="preserve"> </w:t>
      </w:r>
      <w:r w:rsidR="00E20FBC" w:rsidRPr="00CA637E">
        <w:rPr>
          <w:rFonts w:eastAsia="Calibri" w:cs="Arial"/>
          <w:szCs w:val="20"/>
        </w:rPr>
        <w:t>ter naloge na področju prehoda športnikov na trg dela po zaključku športne kariere</w:t>
      </w:r>
      <w:r w:rsidRPr="00CA637E">
        <w:rPr>
          <w:rFonts w:cs="Arial"/>
          <w:bCs/>
          <w:szCs w:val="20"/>
        </w:rPr>
        <w:t>. Ukrep je smiselno skladen z usmeritvami poglavja Resolucije o nacionalnem programu športa v Republiki Sloveniji za obdobje 2026-2035 na področju dvoj</w:t>
      </w:r>
      <w:r w:rsidR="00B52E0A">
        <w:rPr>
          <w:rFonts w:cs="Arial"/>
          <w:bCs/>
          <w:szCs w:val="20"/>
        </w:rPr>
        <w:t>n</w:t>
      </w:r>
      <w:r w:rsidRPr="00CA637E">
        <w:rPr>
          <w:rFonts w:cs="Arial"/>
          <w:bCs/>
          <w:szCs w:val="20"/>
        </w:rPr>
        <w:t>e kariere.</w:t>
      </w:r>
    </w:p>
    <w:p w14:paraId="381F9C5E" w14:textId="4F27F1F7" w:rsidR="00B52E0A" w:rsidRDefault="00B52E0A" w:rsidP="00204FEF">
      <w:pPr>
        <w:spacing w:after="120" w:line="288" w:lineRule="auto"/>
        <w:jc w:val="both"/>
        <w:rPr>
          <w:rFonts w:cs="Arial"/>
          <w:bCs/>
          <w:szCs w:val="20"/>
        </w:rPr>
      </w:pPr>
      <w:r>
        <w:rPr>
          <w:rFonts w:cs="Arial"/>
          <w:bCs/>
          <w:szCs w:val="20"/>
        </w:rPr>
        <w:t xml:space="preserve">Novi 35.b člen določa, da NKC izvaja naloge na področju pomoči športnikom v času izobraževanja in na področju pomoči športnikov pri prehodu na trg dela po zaključku športne kariere. Naloge NKC opravlja OKS-ZŠZ, ki že opravlja določene dejavnosti na teh področjih, s predlogom zakona pa se delovanje obstoječih dejavnosti OKS-ZŠZ nadgrajuje in ciljno usmerja. </w:t>
      </w:r>
      <w:r w:rsidR="00007639">
        <w:rPr>
          <w:rFonts w:cs="Arial"/>
          <w:bCs/>
          <w:szCs w:val="20"/>
        </w:rPr>
        <w:t>Za delovanje NKC mora OKS-ZŠZ sprejeti letni program dela, h kateremu mora prej podati soglasje ministr</w:t>
      </w:r>
      <w:r w:rsidR="00D13375">
        <w:rPr>
          <w:rFonts w:cs="Arial"/>
          <w:bCs/>
          <w:szCs w:val="20"/>
        </w:rPr>
        <w:t>stv</w:t>
      </w:r>
      <w:r w:rsidR="00C50B89">
        <w:rPr>
          <w:rFonts w:cs="Arial"/>
          <w:bCs/>
          <w:szCs w:val="20"/>
        </w:rPr>
        <w:t>o</w:t>
      </w:r>
      <w:r w:rsidR="00007639">
        <w:rPr>
          <w:rFonts w:cs="Arial"/>
          <w:bCs/>
          <w:szCs w:val="20"/>
        </w:rPr>
        <w:t>, pristojn</w:t>
      </w:r>
      <w:r w:rsidR="00C50B89">
        <w:rPr>
          <w:rFonts w:cs="Arial"/>
          <w:bCs/>
          <w:szCs w:val="20"/>
        </w:rPr>
        <w:t>o</w:t>
      </w:r>
      <w:r w:rsidR="00007639">
        <w:rPr>
          <w:rFonts w:cs="Arial"/>
          <w:bCs/>
          <w:szCs w:val="20"/>
        </w:rPr>
        <w:t xml:space="preserve"> za šport. </w:t>
      </w:r>
    </w:p>
    <w:p w14:paraId="20A4573F" w14:textId="24FA87F6" w:rsidR="00B52E0A" w:rsidRDefault="00B52E0A" w:rsidP="00204FEF">
      <w:pPr>
        <w:spacing w:after="120" w:line="288" w:lineRule="auto"/>
        <w:jc w:val="both"/>
        <w:rPr>
          <w:rFonts w:cs="Arial"/>
          <w:bCs/>
          <w:szCs w:val="20"/>
        </w:rPr>
      </w:pPr>
      <w:r>
        <w:rPr>
          <w:rFonts w:cs="Arial"/>
          <w:bCs/>
          <w:szCs w:val="20"/>
        </w:rPr>
        <w:t xml:space="preserve">Novi 35.c člen določa dejavnosti NKC na področju izobraževanja športnikov in krog športnikov, upravičenih do </w:t>
      </w:r>
      <w:r w:rsidR="00866FD0">
        <w:rPr>
          <w:rFonts w:cs="Arial"/>
          <w:bCs/>
          <w:szCs w:val="20"/>
        </w:rPr>
        <w:t xml:space="preserve">vključitve v te dejavnosti. NKC lahko dejavnosti ponuja tudi širšemu krogu športnikov, vendar so predmet sofinanciranja le dejavnosti NKC, ki se nanašajo na kategorizirane športnike. Dejavnosti informiranja in karierne triaže so na voljo vsem kategoriziranim športnikom (pomen izraza kategoriziran športnik je določen v 3. točki 2. člena ZŠpo-1), dejavnosti </w:t>
      </w:r>
      <w:r w:rsidR="00866FD0">
        <w:rPr>
          <w:rFonts w:cs="Arial"/>
          <w:bCs/>
          <w:szCs w:val="20"/>
        </w:rPr>
        <w:lastRenderedPageBreak/>
        <w:t>informiranja in svetovanja o možnostih štipendiranja ter mentorstva pa le športnikom perspektivnega razreda in vrhunskim športnikom (za uvrstitev v te razrede kategorizacije je potrebno doseči športni dosežek na mednarodni ravni), za katere se na podlagi rezultatov domneva, da je njihova športna obremenitev večja in jih bolj obremenjuje pri izpolnjevanju njihovih izobraževalnih obveznosti.</w:t>
      </w:r>
    </w:p>
    <w:p w14:paraId="39D31F6E" w14:textId="3399BE39" w:rsidR="00866FD0" w:rsidRDefault="00866FD0" w:rsidP="00204FEF">
      <w:pPr>
        <w:spacing w:after="120" w:line="288" w:lineRule="auto"/>
        <w:jc w:val="both"/>
        <w:rPr>
          <w:rFonts w:cs="Arial"/>
          <w:bCs/>
          <w:szCs w:val="20"/>
        </w:rPr>
      </w:pPr>
      <w:r>
        <w:rPr>
          <w:rFonts w:cs="Arial"/>
          <w:bCs/>
          <w:szCs w:val="20"/>
        </w:rPr>
        <w:t xml:space="preserve">Novi 35.č člen določa </w:t>
      </w:r>
      <w:r w:rsidRPr="00866FD0">
        <w:rPr>
          <w:rFonts w:cs="Arial"/>
          <w:bCs/>
          <w:szCs w:val="20"/>
        </w:rPr>
        <w:t xml:space="preserve">dejavnosti NKC na </w:t>
      </w:r>
      <w:r>
        <w:rPr>
          <w:rFonts w:cs="Arial"/>
          <w:bCs/>
          <w:szCs w:val="20"/>
        </w:rPr>
        <w:t>v zvezi s prehodom športnikov na trg dela</w:t>
      </w:r>
      <w:r w:rsidRPr="00866FD0">
        <w:rPr>
          <w:rFonts w:cs="Arial"/>
          <w:bCs/>
          <w:szCs w:val="20"/>
        </w:rPr>
        <w:t xml:space="preserve"> in krog športnikov, upravičenih do vključitve v te dejavnosti</w:t>
      </w:r>
      <w:r>
        <w:rPr>
          <w:rFonts w:cs="Arial"/>
          <w:bCs/>
          <w:szCs w:val="20"/>
        </w:rPr>
        <w:t>. Smiselno podobno</w:t>
      </w:r>
      <w:r w:rsidR="009D0946">
        <w:rPr>
          <w:rFonts w:cs="Arial"/>
          <w:bCs/>
          <w:szCs w:val="20"/>
        </w:rPr>
        <w:t xml:space="preserve"> ureditvi v </w:t>
      </w:r>
      <w:r>
        <w:rPr>
          <w:rFonts w:cs="Arial"/>
          <w:bCs/>
          <w:szCs w:val="20"/>
        </w:rPr>
        <w:t xml:space="preserve">novem 35.c členu so do vključevanja v dejavnosti NKC na tem področju upravičeni kategorizirani oziroma vrhunski športniki. </w:t>
      </w:r>
      <w:r w:rsidR="00007639">
        <w:rPr>
          <w:rFonts w:cs="Arial"/>
          <w:bCs/>
          <w:szCs w:val="20"/>
        </w:rPr>
        <w:t xml:space="preserve">Večji obseg dostopa do dejavnosti NKC imajo športniki, ki so bolj intenzivno obremenjeni s športno dejavnostjo. </w:t>
      </w:r>
    </w:p>
    <w:p w14:paraId="20B1EC1A" w14:textId="7A62865A" w:rsidR="00866FD0" w:rsidRDefault="00866FD0" w:rsidP="00204FEF">
      <w:pPr>
        <w:spacing w:after="120" w:line="288" w:lineRule="auto"/>
        <w:jc w:val="both"/>
        <w:rPr>
          <w:rFonts w:cs="Arial"/>
          <w:bCs/>
          <w:szCs w:val="20"/>
        </w:rPr>
      </w:pPr>
      <w:r>
        <w:rPr>
          <w:rFonts w:cs="Arial"/>
          <w:bCs/>
          <w:szCs w:val="20"/>
        </w:rPr>
        <w:t>Novi 35.d člen določa pripravo in vsebino individualnega kariernega načrta ter pristojnost ministra za sprejem podzakonskega akta, s katerim določi podrobnejšo vsebino individualnega kariernega načrta. Glede na razvoj področja in družbe na splošno je smiselna določitev teh vsebin v podzakonskem aktu, s katerim je mogoče bolj ažurno slediti razvoju.</w:t>
      </w:r>
    </w:p>
    <w:p w14:paraId="028C4788" w14:textId="5699263A" w:rsidR="00866FD0" w:rsidRDefault="00866FD0" w:rsidP="00204FEF">
      <w:pPr>
        <w:spacing w:after="120" w:line="288" w:lineRule="auto"/>
        <w:jc w:val="both"/>
        <w:rPr>
          <w:rFonts w:cs="Arial"/>
          <w:bCs/>
          <w:szCs w:val="20"/>
        </w:rPr>
      </w:pPr>
      <w:r>
        <w:rPr>
          <w:rFonts w:cs="Arial"/>
          <w:bCs/>
          <w:szCs w:val="20"/>
        </w:rPr>
        <w:t>Novi 35.e člen določa način zagotavljanja proračunskih sredstev za opravljanje nalog NKC iz prvega odstavka novega 35.c in prvega odstavka novega 35.č člena</w:t>
      </w:r>
      <w:r w:rsidR="0079594C">
        <w:rPr>
          <w:rFonts w:cs="Arial"/>
          <w:bCs/>
          <w:szCs w:val="20"/>
        </w:rPr>
        <w:t>. OKS-ZŠZ je krovna športna organizacija v Republiki Sloveniji, ki je del mednarodnega olimpijskega gibanja in povezuje nacionalne in občinske športne zveze ter druge športne organizacije (skladno z 41. členom</w:t>
      </w:r>
      <w:r w:rsidR="00691AEB">
        <w:rPr>
          <w:rFonts w:cs="Arial"/>
          <w:bCs/>
          <w:szCs w:val="20"/>
        </w:rPr>
        <w:t xml:space="preserve"> ZŠpo-1), ter že opravlja nekatere naloge na podlagi javnega pooblastila, prav tako pa ima tudi sicer posebno vlogo v </w:t>
      </w:r>
      <w:r w:rsidR="003E160B">
        <w:rPr>
          <w:rFonts w:cs="Arial"/>
          <w:bCs/>
          <w:szCs w:val="20"/>
        </w:rPr>
        <w:t xml:space="preserve">sistemu </w:t>
      </w:r>
      <w:r w:rsidR="00691AEB">
        <w:rPr>
          <w:rFonts w:cs="Arial"/>
          <w:bCs/>
          <w:szCs w:val="20"/>
        </w:rPr>
        <w:t>šport</w:t>
      </w:r>
      <w:r w:rsidR="003E160B">
        <w:rPr>
          <w:rFonts w:cs="Arial"/>
          <w:bCs/>
          <w:szCs w:val="20"/>
        </w:rPr>
        <w:t>a</w:t>
      </w:r>
      <w:r w:rsidR="00691AEB">
        <w:rPr>
          <w:rFonts w:cs="Arial"/>
          <w:bCs/>
          <w:szCs w:val="20"/>
        </w:rPr>
        <w:t xml:space="preserve"> v Republiki Sloveniji (med drugim v skladu z 9., 10., 12., 32., 33., 38., 51., 52., 64. in 77. členom ZŠpo-1). </w:t>
      </w:r>
      <w:r w:rsidR="00007639">
        <w:rPr>
          <w:rFonts w:cs="Arial"/>
          <w:bCs/>
          <w:szCs w:val="20"/>
        </w:rPr>
        <w:t xml:space="preserve">Za namen ureditve medsebojnih pravic ministrstvo in OKS-ZŠZ </w:t>
      </w:r>
      <w:r w:rsidR="00235EF4">
        <w:rPr>
          <w:rFonts w:cs="Arial"/>
          <w:bCs/>
          <w:szCs w:val="20"/>
        </w:rPr>
        <w:t xml:space="preserve">letno </w:t>
      </w:r>
      <w:r w:rsidR="00007639">
        <w:rPr>
          <w:rFonts w:cs="Arial"/>
          <w:bCs/>
          <w:szCs w:val="20"/>
        </w:rPr>
        <w:t xml:space="preserve">skleneta pogodbo, </w:t>
      </w:r>
      <w:r w:rsidR="008A5099">
        <w:rPr>
          <w:rFonts w:cs="Arial"/>
          <w:bCs/>
          <w:szCs w:val="20"/>
        </w:rPr>
        <w:t>v kateri opredelita</w:t>
      </w:r>
      <w:r w:rsidR="002B260A">
        <w:rPr>
          <w:rFonts w:cs="Arial"/>
          <w:bCs/>
          <w:szCs w:val="20"/>
        </w:rPr>
        <w:t xml:space="preserve"> obseg</w:t>
      </w:r>
      <w:r w:rsidR="008A5099">
        <w:rPr>
          <w:rFonts w:cs="Arial"/>
          <w:bCs/>
          <w:szCs w:val="20"/>
        </w:rPr>
        <w:t xml:space="preserve"> posamezn</w:t>
      </w:r>
      <w:r w:rsidR="002B260A">
        <w:rPr>
          <w:rFonts w:cs="Arial"/>
          <w:bCs/>
          <w:szCs w:val="20"/>
        </w:rPr>
        <w:t>ih</w:t>
      </w:r>
      <w:r w:rsidR="008A5099">
        <w:rPr>
          <w:rFonts w:cs="Arial"/>
          <w:bCs/>
          <w:szCs w:val="20"/>
        </w:rPr>
        <w:t xml:space="preserve"> storit</w:t>
      </w:r>
      <w:r w:rsidR="002B260A">
        <w:rPr>
          <w:rFonts w:cs="Arial"/>
          <w:bCs/>
          <w:szCs w:val="20"/>
        </w:rPr>
        <w:t>ev</w:t>
      </w:r>
      <w:r w:rsidR="008A5099">
        <w:rPr>
          <w:rFonts w:cs="Arial"/>
          <w:bCs/>
          <w:szCs w:val="20"/>
        </w:rPr>
        <w:t xml:space="preserve"> in njihovo ceno oziroma strošek, </w:t>
      </w:r>
      <w:r w:rsidR="0051265D">
        <w:rPr>
          <w:rFonts w:cs="Arial"/>
          <w:bCs/>
          <w:szCs w:val="20"/>
        </w:rPr>
        <w:t xml:space="preserve">maksimalen </w:t>
      </w:r>
      <w:r w:rsidR="008A5099">
        <w:rPr>
          <w:rFonts w:cs="Arial"/>
          <w:bCs/>
          <w:szCs w:val="20"/>
        </w:rPr>
        <w:t>skupni obseg financiranja</w:t>
      </w:r>
      <w:r w:rsidR="0051265D">
        <w:rPr>
          <w:rFonts w:cs="Arial"/>
          <w:bCs/>
          <w:szCs w:val="20"/>
        </w:rPr>
        <w:t xml:space="preserve"> za posamezno koledarsko leto</w:t>
      </w:r>
      <w:r w:rsidR="002E3C78">
        <w:rPr>
          <w:rFonts w:cs="Arial"/>
          <w:bCs/>
          <w:szCs w:val="20"/>
        </w:rPr>
        <w:t>, obveznost poročanja</w:t>
      </w:r>
      <w:r w:rsidR="0051265D">
        <w:rPr>
          <w:rFonts w:cs="Arial"/>
          <w:bCs/>
          <w:szCs w:val="20"/>
        </w:rPr>
        <w:t xml:space="preserve"> in ostale vsebine v skladu s predlogom člena. </w:t>
      </w:r>
    </w:p>
    <w:p w14:paraId="0C06EBFC" w14:textId="778247D6" w:rsidR="00905ED0" w:rsidRDefault="003A505D" w:rsidP="00204FEF">
      <w:pPr>
        <w:spacing w:after="120" w:line="288" w:lineRule="auto"/>
        <w:jc w:val="both"/>
        <w:rPr>
          <w:rFonts w:cs="Arial"/>
          <w:bCs/>
          <w:szCs w:val="20"/>
        </w:rPr>
      </w:pPr>
      <w:r w:rsidRPr="00CA637E">
        <w:rPr>
          <w:rFonts w:cs="Arial"/>
          <w:bCs/>
          <w:szCs w:val="20"/>
        </w:rPr>
        <w:t>Novi 36.f do 36.</w:t>
      </w:r>
      <w:r w:rsidR="0051265D">
        <w:rPr>
          <w:rFonts w:cs="Arial"/>
          <w:bCs/>
          <w:szCs w:val="20"/>
        </w:rPr>
        <w:t>l</w:t>
      </w:r>
      <w:r w:rsidRPr="00CA637E">
        <w:rPr>
          <w:rFonts w:cs="Arial"/>
          <w:bCs/>
          <w:szCs w:val="20"/>
        </w:rPr>
        <w:t xml:space="preserve"> člen za športnike, ki so dosegli vsaj naziv vrhunskega športnika (uvrstitev vsaj v mednarodni razred kategorizacije po ZŠpo-1) </w:t>
      </w:r>
      <w:r w:rsidR="00D762D6">
        <w:rPr>
          <w:rFonts w:cs="Arial"/>
          <w:bCs/>
          <w:szCs w:val="20"/>
        </w:rPr>
        <w:t xml:space="preserve">in ki so vključeni v nadaljnje izobraževanje s ciljem lažje vključitve na trg dela, </w:t>
      </w:r>
      <w:r w:rsidRPr="00CA637E">
        <w:rPr>
          <w:rFonts w:cs="Arial"/>
          <w:bCs/>
          <w:szCs w:val="20"/>
        </w:rPr>
        <w:t>določa</w:t>
      </w:r>
      <w:r w:rsidR="00905ED0">
        <w:rPr>
          <w:rFonts w:cs="Arial"/>
          <w:bCs/>
          <w:szCs w:val="20"/>
        </w:rPr>
        <w:t>jo</w:t>
      </w:r>
      <w:r w:rsidRPr="00CA637E">
        <w:rPr>
          <w:rFonts w:cs="Arial"/>
          <w:bCs/>
          <w:szCs w:val="20"/>
        </w:rPr>
        <w:t xml:space="preserve"> pravico do prejemanja prehodnega nadomestila</w:t>
      </w:r>
      <w:r w:rsidR="00905ED0">
        <w:rPr>
          <w:rFonts w:cs="Arial"/>
          <w:bCs/>
          <w:szCs w:val="20"/>
        </w:rPr>
        <w:t>.</w:t>
      </w:r>
      <w:r w:rsidR="00D762D6">
        <w:rPr>
          <w:rFonts w:cs="Arial"/>
          <w:bCs/>
          <w:szCs w:val="20"/>
        </w:rPr>
        <w:t xml:space="preserve"> Vrhunski športniki na račun obremenitev trenažnega in tekmovalnega procesa v času tekmovalne kariere pogosto ne uspejo dokončati izobraževanja in pridobiti izobrazbe, kar bi jim olajšalo vstop na trg dela. Ukrep ima namen priznanja njihovemu športnemu udejstvovanju in zastopanju Republike Slovenije na mednarodnih tekmovanjih ter dolgoročnemu reševanju socialnega statusa posameznikov po zaključku športne kariere. Pričakovani so tudi spodbujevalni učinki ukrepa  v smislu nadaljnjega spodbujanja ukvarjanja s športom na vrhunski ravni, saj se bodo mladi športniki tako lažje odločali </w:t>
      </w:r>
      <w:r w:rsidR="000F3C34">
        <w:rPr>
          <w:rFonts w:cs="Arial"/>
          <w:bCs/>
          <w:szCs w:val="20"/>
        </w:rPr>
        <w:t>za kariero vrhunskega športnika</w:t>
      </w:r>
      <w:r w:rsidR="00D762D6">
        <w:rPr>
          <w:rFonts w:cs="Arial"/>
          <w:bCs/>
          <w:szCs w:val="20"/>
        </w:rPr>
        <w:t xml:space="preserve">. </w:t>
      </w:r>
      <w:r w:rsidR="000F3C34">
        <w:rPr>
          <w:rFonts w:cs="Arial"/>
          <w:bCs/>
          <w:szCs w:val="20"/>
        </w:rPr>
        <w:t>Ukrep prehodnega denarnega nadomestila se razlikuje od nadomestila za brezposelnost (na podlagi zavarovanja za primer brezposelnosti), saj gre po eni strani za ukrep prehoda na trg dela (tako imenovana druga kariera) in po drugi strani za spodbujevalen ukrep na področju športa.</w:t>
      </w:r>
    </w:p>
    <w:p w14:paraId="7685FDC8" w14:textId="60C44738" w:rsidR="00905ED0" w:rsidRDefault="00905ED0" w:rsidP="00204FEF">
      <w:pPr>
        <w:spacing w:after="120" w:line="288" w:lineRule="auto"/>
        <w:jc w:val="both"/>
        <w:rPr>
          <w:rFonts w:cs="Arial"/>
          <w:bCs/>
          <w:szCs w:val="20"/>
        </w:rPr>
      </w:pPr>
      <w:r>
        <w:rPr>
          <w:rFonts w:cs="Arial"/>
          <w:bCs/>
          <w:szCs w:val="20"/>
        </w:rPr>
        <w:t xml:space="preserve">Novi 36.f člen opredeljuje pravico do prehodnega denarnega nadomestila, ki vključuje pravico do denarnih prejemkov in pravico do </w:t>
      </w:r>
      <w:r w:rsidR="00BB0472">
        <w:rPr>
          <w:rFonts w:eastAsia="Calibri" w:cs="Arial"/>
          <w:szCs w:val="20"/>
        </w:rPr>
        <w:t>vključitve v obvezna socialna zavarovanja v skladu z veljavno zakonodajo</w:t>
      </w:r>
      <w:r>
        <w:rPr>
          <w:rFonts w:cs="Arial"/>
          <w:bCs/>
          <w:szCs w:val="20"/>
        </w:rPr>
        <w:t xml:space="preserve">, ter določa krog upravičencev do prehodnega denarnega nadomestila. Do prehodnega denarnega nadomestila so upravičeni nekdanji vrhunski športniki, ki jim je razvrstitev v naziv vrhunskega športnika že potekla, zanje je NKC pripravil individualni karierni načrt, ki vključuje pridobitev izobrazbe (srednješolske, če je nekdanji vrhunski športnik še nima, ali po javnoveljavnem študijskem programu, če že ima srednješolsko izobrazbo). Rok za uveljavljanje pravice je tri leta po poteku zadnje razvrstitve v naziv vrhunskega športnika. Dolžina tega obdobja športniku omogoča, da stremi k novim vrhunskim športnim dosežkom, vendar pa ga spodbuja, da se, če v določenem roku (vsaj štirih let po zadnjem vrhunskem športnem rezultatu) vrhunskega rezultata ne ponovi, vključi v izobraževalni program, ki mu bo olajšal prehod na trg dela po </w:t>
      </w:r>
      <w:r>
        <w:rPr>
          <w:rFonts w:cs="Arial"/>
          <w:bCs/>
          <w:szCs w:val="20"/>
        </w:rPr>
        <w:lastRenderedPageBreak/>
        <w:t xml:space="preserve">zaključku tekmovalne kariere. Nekdanji vrhunski športnik lahko le enkrat prejme pravico do prehodnega denarnega nadomestila, ne glede na to, ali tudi kasneje, že po morebitnem zaključku izobraževanja, ponovi vrhunski rezultat. </w:t>
      </w:r>
    </w:p>
    <w:p w14:paraId="6E0BCAED" w14:textId="7FBDEF6B" w:rsidR="00905ED0" w:rsidRDefault="00905ED0" w:rsidP="00204FEF">
      <w:pPr>
        <w:spacing w:after="120" w:line="288" w:lineRule="auto"/>
        <w:jc w:val="both"/>
        <w:rPr>
          <w:rFonts w:cs="Arial"/>
          <w:bCs/>
          <w:szCs w:val="20"/>
        </w:rPr>
      </w:pPr>
      <w:r>
        <w:rPr>
          <w:rFonts w:cs="Arial"/>
          <w:bCs/>
          <w:szCs w:val="20"/>
        </w:rPr>
        <w:t xml:space="preserve">Novi 35.g člen določa trajanje pravice do prehodnega denarnega nadomestila, in sicer se pravica določi v trajanju šolskega ali študijskega leta, v katerega je vpisan. Pravico je mogoče ob uspešnem dokončanju letnika podaljšati za naslednji letnik, vendar najdlje do skupnega trajanja 36 mesecev. </w:t>
      </w:r>
    </w:p>
    <w:p w14:paraId="7F3168CC" w14:textId="1125F5F3" w:rsidR="00905ED0" w:rsidRDefault="00905ED0" w:rsidP="00204FEF">
      <w:pPr>
        <w:spacing w:after="120" w:line="288" w:lineRule="auto"/>
        <w:jc w:val="both"/>
        <w:rPr>
          <w:rFonts w:cs="Arial"/>
          <w:bCs/>
          <w:szCs w:val="20"/>
        </w:rPr>
      </w:pPr>
      <w:r>
        <w:rPr>
          <w:rFonts w:cs="Arial"/>
          <w:bCs/>
          <w:szCs w:val="20"/>
        </w:rPr>
        <w:t xml:space="preserve">Novi 35.h člen določa višino prehodnega denarnega nadomestila (skupno prejemkov in prispevkov oziroma zavarovanj) </w:t>
      </w:r>
      <w:r w:rsidR="003A505D" w:rsidRPr="00CA637E">
        <w:rPr>
          <w:rFonts w:cs="Arial"/>
          <w:bCs/>
          <w:szCs w:val="20"/>
        </w:rPr>
        <w:t>v višini minimalne plače</w:t>
      </w:r>
      <w:r>
        <w:rPr>
          <w:rFonts w:cs="Arial"/>
          <w:bCs/>
          <w:szCs w:val="20"/>
        </w:rPr>
        <w:t>.</w:t>
      </w:r>
      <w:r w:rsidR="003E160B">
        <w:rPr>
          <w:rFonts w:cs="Arial"/>
          <w:bCs/>
          <w:szCs w:val="20"/>
        </w:rPr>
        <w:t xml:space="preserve"> Ureditev v drugem odstavku sledi</w:t>
      </w:r>
      <w:r w:rsidR="003E160B" w:rsidRPr="003E160B">
        <w:rPr>
          <w:rFonts w:cs="Arial"/>
          <w:bCs/>
          <w:szCs w:val="20"/>
        </w:rPr>
        <w:t xml:space="preserve"> zgledu iz 4. odstavka 62. člena ZUTD. Pomeni, da prejemnik prehodnega nadomestila ni upravičen do bolniškega nadomestila v primeru bolezni med trajanjem pravice do prehodnega nadomestila. Taka dikcija pomaga tudi pri izračunu zneska nadomestila, kadar pripada za nepolni mesec.</w:t>
      </w:r>
    </w:p>
    <w:p w14:paraId="46960326" w14:textId="528ED13A" w:rsidR="0051265D" w:rsidRDefault="00E5261D" w:rsidP="00204FEF">
      <w:pPr>
        <w:spacing w:after="120" w:line="288" w:lineRule="auto"/>
        <w:jc w:val="both"/>
        <w:rPr>
          <w:rFonts w:cs="Arial"/>
          <w:bCs/>
          <w:szCs w:val="20"/>
        </w:rPr>
      </w:pPr>
      <w:r>
        <w:rPr>
          <w:rFonts w:cs="Arial"/>
          <w:bCs/>
          <w:szCs w:val="20"/>
        </w:rPr>
        <w:t xml:space="preserve">Novi 35.i člen določa pogoje, pod katerimi pravica do prehodnega denarnega nadomestila preneha </w:t>
      </w:r>
      <w:r w:rsidR="0051265D">
        <w:rPr>
          <w:rFonts w:cs="Arial"/>
          <w:bCs/>
          <w:szCs w:val="20"/>
        </w:rPr>
        <w:t xml:space="preserve">(predvsem gre za pogoje, pod katerimi nadomestilo oziroma ukrep ni več smiseln, saj je športnik že začel z drugo kariero, ta ni več mogoča ali pa je športnik z lastnim protidružbenim ravnanjem povzročil razloge, zaradi katerih ni več primerno, da mu država izplačuje nadomestilo), ter pogoje, pod katerimi pravica miruje (formalno še je priznana, vendar se nadomestilo ne izplačuje). </w:t>
      </w:r>
    </w:p>
    <w:p w14:paraId="34FBBEB4" w14:textId="2ABC140A" w:rsidR="00E5261D" w:rsidRDefault="00E5261D" w:rsidP="00204FEF">
      <w:pPr>
        <w:spacing w:after="120" w:line="288" w:lineRule="auto"/>
        <w:jc w:val="both"/>
        <w:rPr>
          <w:rFonts w:cs="Arial"/>
          <w:bCs/>
          <w:szCs w:val="20"/>
        </w:rPr>
      </w:pPr>
      <w:r>
        <w:rPr>
          <w:rFonts w:cs="Arial"/>
          <w:bCs/>
          <w:szCs w:val="20"/>
        </w:rPr>
        <w:t xml:space="preserve">Novi 36.j člen določa obveznost vračila prejetega denarnega nadomestila v primeru, ko športnik ni uspešno zaključil letnika, za nezaključeni letnik. </w:t>
      </w:r>
      <w:r w:rsidR="002B260A">
        <w:rPr>
          <w:rFonts w:cs="Arial"/>
          <w:bCs/>
          <w:szCs w:val="20"/>
        </w:rPr>
        <w:t xml:space="preserve">V primerih, ki so določeni kot izjema od obveznosti vračanja prehodnega denarnega nadomestila, je določeno, da se upravičencu rok za zaključitev letnika ustrezno podaljša. </w:t>
      </w:r>
      <w:r>
        <w:rPr>
          <w:rFonts w:cs="Arial"/>
          <w:bCs/>
          <w:szCs w:val="20"/>
        </w:rPr>
        <w:t xml:space="preserve">Ureditev je smiselno skladna z ureditvijo vračanja štipendij na podlagi Zakona o štipendiranju. </w:t>
      </w:r>
    </w:p>
    <w:p w14:paraId="61130692" w14:textId="223C0862" w:rsidR="00E5261D" w:rsidRDefault="00E5261D" w:rsidP="00204FEF">
      <w:pPr>
        <w:spacing w:after="120" w:line="288" w:lineRule="auto"/>
        <w:jc w:val="both"/>
        <w:rPr>
          <w:rFonts w:cs="Arial"/>
          <w:bCs/>
          <w:szCs w:val="20"/>
        </w:rPr>
      </w:pPr>
      <w:r>
        <w:rPr>
          <w:rFonts w:cs="Arial"/>
          <w:bCs/>
          <w:szCs w:val="20"/>
        </w:rPr>
        <w:t xml:space="preserve">Novi 35.k člen določa pristojni organ za odločanje o pravici do prehodnega denarnega nadomestila, in sicer je pristojno ministrstvo, pristojno za šport. V skladu z drugim odstavkom 230. člena Zakona o splošnem upravnem postopku zoper odločbo, ki jo je na prvi stopnji izdalo ministrstvo, ni dopustna pritožba, če zakon tako ne določa. Tako je odločba ministrstva dokončna, izpodbijati jo je mogoče v upravnem sporu. </w:t>
      </w:r>
    </w:p>
    <w:p w14:paraId="34B61144" w14:textId="5205752F" w:rsidR="0051265D" w:rsidRDefault="0051265D" w:rsidP="00204FEF">
      <w:pPr>
        <w:spacing w:after="120" w:line="288" w:lineRule="auto"/>
        <w:jc w:val="both"/>
        <w:rPr>
          <w:rFonts w:cs="Arial"/>
          <w:bCs/>
          <w:szCs w:val="20"/>
        </w:rPr>
      </w:pPr>
      <w:r>
        <w:rPr>
          <w:rFonts w:cs="Arial"/>
          <w:bCs/>
          <w:szCs w:val="20"/>
        </w:rPr>
        <w:t xml:space="preserve">Novi 35.l člen določa izplačevalca in rok izplačila </w:t>
      </w:r>
      <w:r w:rsidR="00C03EFD">
        <w:rPr>
          <w:rFonts w:cs="Arial"/>
          <w:bCs/>
          <w:szCs w:val="20"/>
        </w:rPr>
        <w:t xml:space="preserve">prehodnega denarnega </w:t>
      </w:r>
      <w:r>
        <w:rPr>
          <w:rFonts w:cs="Arial"/>
          <w:bCs/>
          <w:szCs w:val="20"/>
        </w:rPr>
        <w:t xml:space="preserve">nadomestila. </w:t>
      </w:r>
    </w:p>
    <w:p w14:paraId="2D24E5F6" w14:textId="487CC069" w:rsidR="00E5261D" w:rsidRDefault="00F66840" w:rsidP="00204FEF">
      <w:pPr>
        <w:spacing w:after="120" w:line="288" w:lineRule="auto"/>
        <w:jc w:val="both"/>
        <w:rPr>
          <w:rFonts w:cs="Arial"/>
          <w:b/>
          <w:szCs w:val="20"/>
        </w:rPr>
      </w:pPr>
      <w:r>
        <w:rPr>
          <w:rFonts w:cs="Arial"/>
          <w:b/>
          <w:szCs w:val="20"/>
        </w:rPr>
        <w:t>K 3. členu:</w:t>
      </w:r>
    </w:p>
    <w:p w14:paraId="3FF20E49" w14:textId="52CC274C" w:rsidR="00F66840" w:rsidRDefault="00F66840" w:rsidP="00204FEF">
      <w:pPr>
        <w:spacing w:after="120" w:line="288" w:lineRule="auto"/>
        <w:jc w:val="both"/>
        <w:rPr>
          <w:rFonts w:cs="Arial"/>
          <w:bCs/>
          <w:szCs w:val="20"/>
        </w:rPr>
      </w:pPr>
      <w:r>
        <w:rPr>
          <w:rFonts w:cs="Arial"/>
          <w:bCs/>
          <w:szCs w:val="20"/>
        </w:rPr>
        <w:t>Člen ureja zbiranje in obdelavo osebnih podatkov upravičencev do dodatka k pokojnini – športne priznavalnine in upravičencev do prehodnega denarnega nadomestila. Uvajata se novi evidenci, ki se od razvidov iz 76. člena ZŠpo-1 razlikujeta po tem, da vsebujeta podatke o fizičnih osebah, ki na podlagi upravnih odločb prejemajo določene finančne ugodnosti iz javnih sredstev. Za novi evidenci tudi ni predvideno dodatno urejanje oblike in postopka vpisa s podzakonskim aktom, kot je to določeno v enajstem odstavku 76. člena za razvide ministrstva.</w:t>
      </w:r>
    </w:p>
    <w:p w14:paraId="3C3EDF9D" w14:textId="378C125B" w:rsidR="00F66840" w:rsidRDefault="00F66840" w:rsidP="00204FEF">
      <w:pPr>
        <w:spacing w:after="120" w:line="288" w:lineRule="auto"/>
        <w:jc w:val="both"/>
        <w:rPr>
          <w:rFonts w:cs="Arial"/>
          <w:bCs/>
          <w:szCs w:val="20"/>
        </w:rPr>
      </w:pPr>
      <w:r>
        <w:rPr>
          <w:rFonts w:cs="Arial"/>
          <w:b/>
          <w:szCs w:val="20"/>
        </w:rPr>
        <w:t xml:space="preserve">K 4. členu: </w:t>
      </w:r>
    </w:p>
    <w:p w14:paraId="13B8F285" w14:textId="18134B63" w:rsidR="00F66840" w:rsidRPr="00F66840" w:rsidRDefault="00F66840" w:rsidP="00204FEF">
      <w:pPr>
        <w:spacing w:after="120" w:line="288" w:lineRule="auto"/>
        <w:jc w:val="both"/>
        <w:rPr>
          <w:rFonts w:cs="Arial"/>
          <w:bCs/>
          <w:szCs w:val="20"/>
        </w:rPr>
      </w:pPr>
      <w:r>
        <w:rPr>
          <w:rFonts w:cs="Arial"/>
          <w:bCs/>
          <w:szCs w:val="20"/>
        </w:rPr>
        <w:t>Ker predlog zakona z novim 76.a členom uvaja dve novi evidenci, je potrebno v 79. členu ZŠpo-1 besedo »evidenca« nadomestiti z množinsko obliko besede.</w:t>
      </w:r>
    </w:p>
    <w:p w14:paraId="3D8BA5A1" w14:textId="64ED1BB0" w:rsidR="00D762D6" w:rsidRPr="00094690" w:rsidRDefault="00D762D6" w:rsidP="00510424">
      <w:pPr>
        <w:spacing w:line="288" w:lineRule="auto"/>
        <w:jc w:val="both"/>
        <w:rPr>
          <w:rFonts w:cs="Arial"/>
          <w:b/>
          <w:szCs w:val="20"/>
        </w:rPr>
      </w:pPr>
      <w:r w:rsidRPr="00094690">
        <w:rPr>
          <w:rFonts w:cs="Arial"/>
          <w:b/>
          <w:szCs w:val="20"/>
        </w:rPr>
        <w:t xml:space="preserve">K </w:t>
      </w:r>
      <w:r w:rsidR="00F66840">
        <w:rPr>
          <w:rFonts w:cs="Arial"/>
          <w:b/>
          <w:szCs w:val="20"/>
        </w:rPr>
        <w:t>5</w:t>
      </w:r>
      <w:r w:rsidR="009D0946" w:rsidRPr="00094690">
        <w:rPr>
          <w:rFonts w:cs="Arial"/>
          <w:b/>
          <w:szCs w:val="20"/>
        </w:rPr>
        <w:t>.</w:t>
      </w:r>
      <w:r w:rsidRPr="00094690">
        <w:rPr>
          <w:rFonts w:cs="Arial"/>
          <w:b/>
          <w:szCs w:val="20"/>
        </w:rPr>
        <w:t xml:space="preserve"> členu: </w:t>
      </w:r>
    </w:p>
    <w:p w14:paraId="2ACF7E32" w14:textId="7DEA562F" w:rsidR="00D762D6" w:rsidRDefault="00D762D6" w:rsidP="00510424">
      <w:pPr>
        <w:spacing w:line="288" w:lineRule="auto"/>
        <w:jc w:val="both"/>
        <w:rPr>
          <w:rFonts w:cs="Arial"/>
          <w:bCs/>
          <w:szCs w:val="20"/>
        </w:rPr>
      </w:pPr>
      <w:r>
        <w:rPr>
          <w:rFonts w:cs="Arial"/>
          <w:bCs/>
          <w:szCs w:val="20"/>
        </w:rPr>
        <w:t>Gre za prehodno določbo, ki za čas do ureditve v posebnih zakonih ureja vključitev v obvezna socialna zavarovanja in plačevanje prispevkov od prehodnega denarnega nadomestila</w:t>
      </w:r>
      <w:r w:rsidR="004D7963">
        <w:rPr>
          <w:rFonts w:cs="Arial"/>
          <w:bCs/>
          <w:szCs w:val="20"/>
        </w:rPr>
        <w:t>, ter določa prispevne stopnje za posamezno obvezno socialno zavarovanje</w:t>
      </w:r>
      <w:r>
        <w:rPr>
          <w:rFonts w:cs="Arial"/>
          <w:bCs/>
          <w:szCs w:val="20"/>
        </w:rPr>
        <w:t xml:space="preserve">.  </w:t>
      </w:r>
    </w:p>
    <w:p w14:paraId="448AE862" w14:textId="77777777" w:rsidR="00D762D6" w:rsidRPr="00D762D6" w:rsidRDefault="00D762D6" w:rsidP="00510424">
      <w:pPr>
        <w:spacing w:line="288" w:lineRule="auto"/>
        <w:jc w:val="both"/>
        <w:rPr>
          <w:rFonts w:cs="Arial"/>
          <w:bCs/>
          <w:szCs w:val="20"/>
        </w:rPr>
      </w:pPr>
    </w:p>
    <w:p w14:paraId="3338E8C5" w14:textId="774C21CD" w:rsidR="003F51FB" w:rsidRPr="00CA637E" w:rsidRDefault="003F51FB" w:rsidP="00510424">
      <w:pPr>
        <w:spacing w:line="288" w:lineRule="auto"/>
        <w:jc w:val="both"/>
        <w:rPr>
          <w:rFonts w:cs="Arial"/>
          <w:bCs/>
          <w:szCs w:val="20"/>
        </w:rPr>
      </w:pPr>
      <w:r w:rsidRPr="00CA637E">
        <w:rPr>
          <w:rFonts w:cs="Arial"/>
          <w:b/>
          <w:szCs w:val="20"/>
        </w:rPr>
        <w:t xml:space="preserve">K </w:t>
      </w:r>
      <w:r w:rsidR="00F66840">
        <w:rPr>
          <w:rFonts w:cs="Arial"/>
          <w:b/>
          <w:szCs w:val="20"/>
        </w:rPr>
        <w:t>6</w:t>
      </w:r>
      <w:r w:rsidRPr="00CA637E">
        <w:rPr>
          <w:rFonts w:cs="Arial"/>
          <w:b/>
          <w:szCs w:val="20"/>
        </w:rPr>
        <w:t>. členu:</w:t>
      </w:r>
    </w:p>
    <w:p w14:paraId="34117188" w14:textId="4D72B8CB" w:rsidR="003F51FB" w:rsidRPr="00CA637E" w:rsidRDefault="00595052" w:rsidP="00510424">
      <w:pPr>
        <w:spacing w:line="288" w:lineRule="auto"/>
        <w:jc w:val="both"/>
        <w:rPr>
          <w:rFonts w:cs="Arial"/>
          <w:bCs/>
          <w:szCs w:val="20"/>
        </w:rPr>
      </w:pPr>
      <w:r w:rsidRPr="00CA637E">
        <w:rPr>
          <w:rFonts w:cs="Arial"/>
          <w:bCs/>
          <w:szCs w:val="20"/>
        </w:rPr>
        <w:lastRenderedPageBreak/>
        <w:t>ZŠpo-1 je onemogočil strokovno delo v športu nekaterim trenerjem, ki so to dejavnost opravljali že daljše časovno obdobje kot svojo edino dejavnost, saj s prehodnimi in končnimi določbami ni bila predvidena možnost njihovega nadaljnjega opravljanja te dejavnosti kljub neizpolnjevanju izobrazbenega pogoja, ki ga je ZŠpo-1 na novo uvedel (vsaj srednja poklicna izobrazba). Gre za manjše število trenerjev (do 20), ki so trenerstvo opravljali kot svojo izključno dejavnost (poklicno), z uveljavitvijo ZŠpo-1 pa ne morejo več izpolniti pogoja za opravljanje strokovnega dela v športu in vpis v razvid strokovno izobraženih in strokovno usposobljenih delavcev v športu. V izogib nastanku novih socialnih problemov se tem strokovnim delavcem omogoča vpis v razvid in opravljanje strokovnega dela v športu do upokojitve.</w:t>
      </w:r>
    </w:p>
    <w:p w14:paraId="30376754" w14:textId="77777777" w:rsidR="00595052" w:rsidRPr="00CA637E" w:rsidRDefault="00595052" w:rsidP="00510424">
      <w:pPr>
        <w:spacing w:line="288" w:lineRule="auto"/>
        <w:jc w:val="both"/>
        <w:rPr>
          <w:rFonts w:cs="Arial"/>
          <w:bCs/>
          <w:szCs w:val="20"/>
        </w:rPr>
      </w:pPr>
    </w:p>
    <w:p w14:paraId="529A853A" w14:textId="3EB9A0C5" w:rsidR="00595052" w:rsidRPr="00CA637E" w:rsidRDefault="00595052" w:rsidP="00510424">
      <w:pPr>
        <w:spacing w:line="288" w:lineRule="auto"/>
        <w:jc w:val="both"/>
        <w:rPr>
          <w:rFonts w:cs="Arial"/>
          <w:bCs/>
          <w:szCs w:val="20"/>
        </w:rPr>
      </w:pPr>
      <w:r w:rsidRPr="00CA637E">
        <w:rPr>
          <w:rFonts w:cs="Arial"/>
          <w:b/>
          <w:szCs w:val="20"/>
        </w:rPr>
        <w:t xml:space="preserve">K </w:t>
      </w:r>
      <w:r w:rsidR="00F66840">
        <w:rPr>
          <w:rFonts w:cs="Arial"/>
          <w:b/>
          <w:szCs w:val="20"/>
        </w:rPr>
        <w:t>7</w:t>
      </w:r>
      <w:r w:rsidRPr="00CA637E">
        <w:rPr>
          <w:rFonts w:cs="Arial"/>
          <w:b/>
          <w:szCs w:val="20"/>
        </w:rPr>
        <w:t>.</w:t>
      </w:r>
      <w:r w:rsidR="00091C4C">
        <w:rPr>
          <w:rFonts w:cs="Arial"/>
          <w:b/>
          <w:szCs w:val="20"/>
        </w:rPr>
        <w:t xml:space="preserve"> členu</w:t>
      </w:r>
      <w:r w:rsidRPr="00CA637E">
        <w:rPr>
          <w:rFonts w:cs="Arial"/>
          <w:b/>
          <w:szCs w:val="20"/>
        </w:rPr>
        <w:t>:</w:t>
      </w:r>
    </w:p>
    <w:p w14:paraId="45F17E65" w14:textId="1A6DA647" w:rsidR="000E5CC6" w:rsidRPr="00CA637E" w:rsidRDefault="000E5CC6" w:rsidP="00510424">
      <w:pPr>
        <w:spacing w:line="288" w:lineRule="auto"/>
        <w:jc w:val="both"/>
        <w:rPr>
          <w:rFonts w:cs="Arial"/>
          <w:bCs/>
          <w:szCs w:val="20"/>
        </w:rPr>
      </w:pPr>
      <w:r w:rsidRPr="00CA637E">
        <w:rPr>
          <w:rFonts w:cs="Arial"/>
          <w:bCs/>
          <w:szCs w:val="20"/>
        </w:rPr>
        <w:t xml:space="preserve">Člen določa začetek </w:t>
      </w:r>
      <w:r w:rsidR="00091C4C">
        <w:rPr>
          <w:rFonts w:cs="Arial"/>
          <w:bCs/>
          <w:szCs w:val="20"/>
        </w:rPr>
        <w:t xml:space="preserve">uveljavljanja pravice </w:t>
      </w:r>
      <w:r w:rsidRPr="00CA637E">
        <w:rPr>
          <w:rFonts w:cs="Arial"/>
          <w:bCs/>
          <w:szCs w:val="20"/>
        </w:rPr>
        <w:t xml:space="preserve">dodatka k pokojnini – športne priznavalnine. </w:t>
      </w:r>
    </w:p>
    <w:p w14:paraId="5078AE0D" w14:textId="3415AF4A" w:rsidR="000E5CC6" w:rsidRPr="00CA637E" w:rsidRDefault="000E5CC6" w:rsidP="00510424">
      <w:pPr>
        <w:spacing w:line="288" w:lineRule="auto"/>
        <w:jc w:val="both"/>
        <w:rPr>
          <w:rFonts w:cs="Arial"/>
          <w:b/>
          <w:szCs w:val="20"/>
        </w:rPr>
      </w:pPr>
    </w:p>
    <w:p w14:paraId="0361F382" w14:textId="72598399" w:rsidR="00091C4C" w:rsidRDefault="000E5CC6" w:rsidP="00510424">
      <w:pPr>
        <w:spacing w:line="288" w:lineRule="auto"/>
        <w:jc w:val="both"/>
        <w:rPr>
          <w:rFonts w:cs="Arial"/>
          <w:b/>
          <w:szCs w:val="20"/>
        </w:rPr>
      </w:pPr>
      <w:r w:rsidRPr="00CA637E">
        <w:rPr>
          <w:rFonts w:cs="Arial"/>
          <w:b/>
          <w:szCs w:val="20"/>
        </w:rPr>
        <w:t xml:space="preserve">K </w:t>
      </w:r>
      <w:r w:rsidR="00F66840">
        <w:rPr>
          <w:rFonts w:cs="Arial"/>
          <w:b/>
          <w:szCs w:val="20"/>
        </w:rPr>
        <w:t>8</w:t>
      </w:r>
      <w:r w:rsidR="00091C4C">
        <w:rPr>
          <w:rFonts w:cs="Arial"/>
          <w:b/>
          <w:szCs w:val="20"/>
        </w:rPr>
        <w:t>. členu:</w:t>
      </w:r>
    </w:p>
    <w:p w14:paraId="523E194C" w14:textId="4DAB89A7" w:rsidR="00091C4C" w:rsidRPr="00FA657C" w:rsidRDefault="00091C4C" w:rsidP="00510424">
      <w:pPr>
        <w:spacing w:line="288" w:lineRule="auto"/>
        <w:jc w:val="both"/>
        <w:rPr>
          <w:rFonts w:cs="Arial"/>
          <w:bCs/>
          <w:szCs w:val="20"/>
        </w:rPr>
      </w:pPr>
      <w:r>
        <w:rPr>
          <w:rFonts w:cs="Arial"/>
          <w:bCs/>
          <w:szCs w:val="20"/>
        </w:rPr>
        <w:t>Člen določa začetek delovanja NKC</w:t>
      </w:r>
      <w:r w:rsidR="009D0946">
        <w:rPr>
          <w:rFonts w:cs="Arial"/>
          <w:bCs/>
          <w:szCs w:val="20"/>
        </w:rPr>
        <w:t xml:space="preserve"> in roke za izvedbo posameznih dejanj, potrebnih za začetek delovanja</w:t>
      </w:r>
      <w:r>
        <w:rPr>
          <w:rFonts w:cs="Arial"/>
          <w:bCs/>
          <w:szCs w:val="20"/>
        </w:rPr>
        <w:t>.</w:t>
      </w:r>
    </w:p>
    <w:p w14:paraId="45D0B9D0" w14:textId="77777777" w:rsidR="00091C4C" w:rsidRDefault="00091C4C" w:rsidP="00510424">
      <w:pPr>
        <w:spacing w:line="288" w:lineRule="auto"/>
        <w:jc w:val="both"/>
        <w:rPr>
          <w:rFonts w:cs="Arial"/>
          <w:b/>
          <w:szCs w:val="20"/>
        </w:rPr>
      </w:pPr>
    </w:p>
    <w:p w14:paraId="77585186" w14:textId="6F1A8335" w:rsidR="000E5CC6" w:rsidRPr="00CA637E" w:rsidRDefault="00091C4C" w:rsidP="00510424">
      <w:pPr>
        <w:spacing w:line="288" w:lineRule="auto"/>
        <w:jc w:val="both"/>
        <w:rPr>
          <w:rFonts w:cs="Arial"/>
          <w:bCs/>
          <w:szCs w:val="20"/>
        </w:rPr>
      </w:pPr>
      <w:r>
        <w:rPr>
          <w:rFonts w:cs="Arial"/>
          <w:b/>
          <w:szCs w:val="20"/>
        </w:rPr>
        <w:t>K</w:t>
      </w:r>
      <w:r w:rsidR="006D0576">
        <w:rPr>
          <w:rFonts w:cs="Arial"/>
          <w:b/>
          <w:szCs w:val="20"/>
        </w:rPr>
        <w:t xml:space="preserve"> </w:t>
      </w:r>
      <w:r w:rsidR="00F66840">
        <w:rPr>
          <w:rFonts w:cs="Arial"/>
          <w:b/>
          <w:szCs w:val="20"/>
        </w:rPr>
        <w:t>9</w:t>
      </w:r>
      <w:r w:rsidR="000E5CC6" w:rsidRPr="00CA637E">
        <w:rPr>
          <w:rFonts w:cs="Arial"/>
          <w:b/>
          <w:szCs w:val="20"/>
        </w:rPr>
        <w:t xml:space="preserve">. členu: </w:t>
      </w:r>
    </w:p>
    <w:p w14:paraId="154D2A35" w14:textId="3306EBE6" w:rsidR="000E5CC6" w:rsidRPr="00CA637E" w:rsidRDefault="000E5CC6" w:rsidP="00510424">
      <w:pPr>
        <w:spacing w:line="288" w:lineRule="auto"/>
        <w:jc w:val="both"/>
        <w:rPr>
          <w:rFonts w:cs="Arial"/>
          <w:bCs/>
          <w:szCs w:val="20"/>
        </w:rPr>
      </w:pPr>
      <w:r w:rsidRPr="00CA637E">
        <w:rPr>
          <w:rFonts w:cs="Arial"/>
          <w:bCs/>
          <w:szCs w:val="20"/>
        </w:rPr>
        <w:t xml:space="preserve">Člen določa rok za sprejem </w:t>
      </w:r>
      <w:r w:rsidR="004608D0">
        <w:rPr>
          <w:rFonts w:cs="Arial"/>
          <w:bCs/>
          <w:szCs w:val="20"/>
        </w:rPr>
        <w:t>podzakonskih aktov vlade in ministra</w:t>
      </w:r>
      <w:r w:rsidRPr="00CA637E">
        <w:rPr>
          <w:rFonts w:cs="Arial"/>
          <w:bCs/>
          <w:szCs w:val="20"/>
        </w:rPr>
        <w:t>.</w:t>
      </w:r>
    </w:p>
    <w:p w14:paraId="392C0E78" w14:textId="77777777" w:rsidR="000E5CC6" w:rsidRPr="00CA637E" w:rsidRDefault="000E5CC6" w:rsidP="00510424">
      <w:pPr>
        <w:spacing w:line="288" w:lineRule="auto"/>
        <w:jc w:val="both"/>
        <w:rPr>
          <w:rFonts w:cs="Arial"/>
          <w:bCs/>
          <w:szCs w:val="20"/>
        </w:rPr>
      </w:pPr>
    </w:p>
    <w:p w14:paraId="632406C8" w14:textId="6728878E" w:rsidR="000E5CC6" w:rsidRPr="00CA637E" w:rsidRDefault="000E5CC6" w:rsidP="00510424">
      <w:pPr>
        <w:spacing w:line="288" w:lineRule="auto"/>
        <w:jc w:val="both"/>
        <w:rPr>
          <w:rFonts w:cs="Arial"/>
          <w:bCs/>
          <w:szCs w:val="20"/>
        </w:rPr>
      </w:pPr>
      <w:r w:rsidRPr="00CA637E">
        <w:rPr>
          <w:rFonts w:cs="Arial"/>
          <w:b/>
          <w:szCs w:val="20"/>
        </w:rPr>
        <w:t xml:space="preserve">K </w:t>
      </w:r>
      <w:r w:rsidR="00F66840">
        <w:rPr>
          <w:rFonts w:cs="Arial"/>
          <w:b/>
          <w:szCs w:val="20"/>
        </w:rPr>
        <w:t>10</w:t>
      </w:r>
      <w:r w:rsidRPr="00CA637E">
        <w:rPr>
          <w:rFonts w:cs="Arial"/>
          <w:b/>
          <w:szCs w:val="20"/>
        </w:rPr>
        <w:t>. členu:</w:t>
      </w:r>
    </w:p>
    <w:p w14:paraId="1CFF5EC1" w14:textId="017A31EA" w:rsidR="000E5CC6" w:rsidRPr="00CA637E" w:rsidRDefault="000E5CC6" w:rsidP="00510424">
      <w:pPr>
        <w:spacing w:line="288" w:lineRule="auto"/>
        <w:jc w:val="both"/>
        <w:rPr>
          <w:rFonts w:cs="Arial"/>
          <w:bCs/>
          <w:szCs w:val="20"/>
        </w:rPr>
      </w:pPr>
      <w:r w:rsidRPr="00CA637E">
        <w:rPr>
          <w:rFonts w:cs="Arial"/>
          <w:bCs/>
          <w:szCs w:val="20"/>
        </w:rPr>
        <w:t>Člen določa začetek izvajanja ukrepa pravice do prehodnega denarnega nadomestila.</w:t>
      </w:r>
    </w:p>
    <w:p w14:paraId="01C02770" w14:textId="77777777" w:rsidR="000E5CC6" w:rsidRPr="00CA637E" w:rsidRDefault="000E5CC6" w:rsidP="00510424">
      <w:pPr>
        <w:spacing w:line="288" w:lineRule="auto"/>
        <w:jc w:val="both"/>
        <w:rPr>
          <w:rFonts w:cs="Arial"/>
          <w:bCs/>
          <w:szCs w:val="20"/>
        </w:rPr>
      </w:pPr>
    </w:p>
    <w:p w14:paraId="2B538280" w14:textId="18E543CE" w:rsidR="000E5CC6" w:rsidRPr="00CA637E" w:rsidRDefault="000E5CC6" w:rsidP="00510424">
      <w:pPr>
        <w:spacing w:line="288" w:lineRule="auto"/>
        <w:jc w:val="both"/>
        <w:rPr>
          <w:rFonts w:cs="Arial"/>
          <w:b/>
          <w:szCs w:val="20"/>
        </w:rPr>
      </w:pPr>
      <w:r w:rsidRPr="00CA637E">
        <w:rPr>
          <w:rFonts w:cs="Arial"/>
          <w:b/>
          <w:szCs w:val="20"/>
        </w:rPr>
        <w:t xml:space="preserve">K </w:t>
      </w:r>
      <w:r w:rsidR="00F66840">
        <w:rPr>
          <w:rFonts w:cs="Arial"/>
          <w:b/>
          <w:szCs w:val="20"/>
        </w:rPr>
        <w:t>11</w:t>
      </w:r>
      <w:r w:rsidRPr="00CA637E">
        <w:rPr>
          <w:rFonts w:cs="Arial"/>
          <w:b/>
          <w:szCs w:val="20"/>
        </w:rPr>
        <w:t>. členu:</w:t>
      </w:r>
    </w:p>
    <w:p w14:paraId="0403BFF4" w14:textId="17FA3FB9" w:rsidR="000E5CC6" w:rsidRPr="00CA637E" w:rsidRDefault="000E5CC6" w:rsidP="00510424">
      <w:pPr>
        <w:spacing w:line="288" w:lineRule="auto"/>
        <w:jc w:val="both"/>
        <w:rPr>
          <w:rFonts w:cs="Arial"/>
          <w:bCs/>
          <w:szCs w:val="20"/>
        </w:rPr>
      </w:pPr>
      <w:r w:rsidRPr="00CA637E">
        <w:rPr>
          <w:rFonts w:cs="Arial"/>
          <w:bCs/>
          <w:szCs w:val="20"/>
        </w:rPr>
        <w:t>Člen določa uveljavitev zakona.</w:t>
      </w:r>
    </w:p>
    <w:p w14:paraId="6560F7AD" w14:textId="77777777" w:rsidR="00510424" w:rsidRPr="00CA637E" w:rsidRDefault="00510424" w:rsidP="00510424">
      <w:pPr>
        <w:spacing w:line="288" w:lineRule="auto"/>
        <w:rPr>
          <w:rFonts w:cs="Arial"/>
          <w:bCs/>
          <w:szCs w:val="20"/>
        </w:rPr>
      </w:pPr>
    </w:p>
    <w:p w14:paraId="3D055795" w14:textId="0390815D" w:rsidR="001D6245" w:rsidRPr="00CA637E" w:rsidRDefault="001D6245" w:rsidP="00463498">
      <w:pPr>
        <w:spacing w:line="288" w:lineRule="auto"/>
        <w:ind w:left="5" w:hanging="10"/>
        <w:rPr>
          <w:rFonts w:cs="Arial"/>
          <w:b/>
          <w:szCs w:val="20"/>
        </w:rPr>
      </w:pPr>
      <w:r w:rsidRPr="00CA637E">
        <w:rPr>
          <w:rFonts w:cs="Arial"/>
          <w:b/>
          <w:szCs w:val="20"/>
        </w:rPr>
        <w:t>IV. BESEDILO ČLENOV, KI SE SPREMINJAJO</w:t>
      </w:r>
    </w:p>
    <w:p w14:paraId="273F5601" w14:textId="77777777" w:rsidR="00BC26CB" w:rsidRPr="001B707A" w:rsidRDefault="00BC26CB" w:rsidP="001B707A">
      <w:pPr>
        <w:spacing w:line="288" w:lineRule="auto"/>
        <w:rPr>
          <w:rFonts w:cs="Arial"/>
          <w:bCs/>
          <w:szCs w:val="20"/>
        </w:rPr>
      </w:pPr>
    </w:p>
    <w:p w14:paraId="0309B066" w14:textId="77777777" w:rsidR="00BC26CB" w:rsidRPr="00CA637E" w:rsidRDefault="00BC26CB" w:rsidP="00463498">
      <w:pPr>
        <w:spacing w:line="288" w:lineRule="auto"/>
        <w:ind w:left="5" w:hanging="10"/>
        <w:rPr>
          <w:rFonts w:cs="Arial"/>
          <w:b/>
          <w:szCs w:val="20"/>
        </w:rPr>
      </w:pPr>
    </w:p>
    <w:p w14:paraId="06043DCE" w14:textId="77777777" w:rsidR="009C2C5F" w:rsidRPr="00CA637E" w:rsidRDefault="009C2C5F" w:rsidP="009C2C5F">
      <w:pPr>
        <w:shd w:val="clear" w:color="auto" w:fill="FFFFFF"/>
        <w:spacing w:line="240" w:lineRule="auto"/>
        <w:jc w:val="center"/>
        <w:rPr>
          <w:rFonts w:cs="Arial"/>
          <w:b/>
          <w:bCs/>
          <w:color w:val="212529"/>
          <w:szCs w:val="20"/>
          <w:lang w:eastAsia="sl-SI"/>
        </w:rPr>
      </w:pPr>
      <w:r w:rsidRPr="00CA637E">
        <w:rPr>
          <w:rFonts w:cs="Arial"/>
          <w:b/>
          <w:bCs/>
          <w:color w:val="212529"/>
          <w:szCs w:val="20"/>
          <w:lang w:eastAsia="sl-SI"/>
        </w:rPr>
        <w:t>35. člen</w:t>
      </w:r>
    </w:p>
    <w:p w14:paraId="6BC3AE59" w14:textId="77777777" w:rsidR="009C2C5F" w:rsidRPr="00CA637E" w:rsidRDefault="009C2C5F" w:rsidP="009C2C5F">
      <w:pPr>
        <w:shd w:val="clear" w:color="auto" w:fill="FFFFFF"/>
        <w:spacing w:line="240" w:lineRule="auto"/>
        <w:jc w:val="center"/>
        <w:rPr>
          <w:rFonts w:cs="Arial"/>
          <w:b/>
          <w:bCs/>
          <w:color w:val="212529"/>
          <w:szCs w:val="20"/>
          <w:lang w:eastAsia="sl-SI"/>
        </w:rPr>
      </w:pPr>
      <w:r w:rsidRPr="00CA637E">
        <w:rPr>
          <w:rFonts w:cs="Arial"/>
          <w:b/>
          <w:bCs/>
          <w:color w:val="212529"/>
          <w:szCs w:val="20"/>
          <w:lang w:eastAsia="sl-SI"/>
        </w:rPr>
        <w:t>(pravice)</w:t>
      </w:r>
    </w:p>
    <w:p w14:paraId="4D04741B"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(1) Športnik ima pravico:</w:t>
      </w:r>
    </w:p>
    <w:p w14:paraId="3EE71FAD"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1.      do prilagoditve šolskih in študijskih obveznosti v obsegu in na način, ki se določita s predpisi, ki urejajo področje vzgoje in izobraževanje oziroma področje visokega šolstva;</w:t>
      </w:r>
    </w:p>
    <w:p w14:paraId="43B710F4"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2.      do prilagoditve opravljanja mature v skladu z zakonom, ki ureja maturo;</w:t>
      </w:r>
    </w:p>
    <w:p w14:paraId="61124A10"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3.      do prilagoditve uveljavljanja pravice do vpisa v nadaljnje izobraževanje v skladu z zakonom, ki ureja maturo;</w:t>
      </w:r>
    </w:p>
    <w:p w14:paraId="15B03775"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4.      da mu izvajalci športnih programov iz prvega odstavka 6. člena tega zakona zagotovijo varen proces športne vadbe;</w:t>
      </w:r>
    </w:p>
    <w:p w14:paraId="244C4FB5"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5.      do preventivnega zdravstvenega varstva v skladu s predpisi, ki urejajo zdravstveno varstvo in zdravstveno zavarovanje;</w:t>
      </w:r>
    </w:p>
    <w:p w14:paraId="1E9AA22E"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6.      da v času bolezni ali poškodbe ne trenira ali tekmuje.</w:t>
      </w:r>
    </w:p>
    <w:p w14:paraId="2D4C86DE"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(2) </w:t>
      </w:r>
      <w:r w:rsidRPr="00CA637E">
        <w:rPr>
          <w:rFonts w:cs="Arial"/>
          <w:b/>
          <w:bCs/>
          <w:color w:val="212529"/>
          <w:szCs w:val="20"/>
          <w:lang w:eastAsia="sl-SI"/>
        </w:rPr>
        <w:t>(prenehal veljati)</w:t>
      </w:r>
    </w:p>
    <w:p w14:paraId="6BDEC96A"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(3) </w:t>
      </w:r>
      <w:r w:rsidRPr="00CA637E">
        <w:rPr>
          <w:rFonts w:cs="Arial"/>
          <w:b/>
          <w:bCs/>
          <w:color w:val="212529"/>
          <w:szCs w:val="20"/>
          <w:lang w:eastAsia="sl-SI"/>
        </w:rPr>
        <w:t>(prenehal veljati)</w:t>
      </w:r>
    </w:p>
    <w:p w14:paraId="5CE1CE62"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(4) Športnik, ki je dobitnik Bloudkove nagrade za življenjsko delo, ima poleg pravic iz prvega odstavka tega člena tudi pravico do izjemne pokojnine.</w:t>
      </w:r>
    </w:p>
    <w:p w14:paraId="5DB76E93"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(5) Vrhunski športnik ima poleg pravic iz prvega odstavka tega člena tudi pravico do zaposlitve v javnem sektorju v skladu s 63. členom tega zakona.</w:t>
      </w:r>
    </w:p>
    <w:p w14:paraId="6119E999"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(6) Vrhunski športnik, ki je dobitnik olimpijske, paraolimpijske, medalje z olimpijade gluhih, medalje s šahovske olimpijade ali medalje s svetovnih prvenstev v olimpijskih kolektivnih športnih panogah ali olimpijskih športnih disciplinah individualnih športnih panog, ima poleg pravic iz prvega odstavka tega člena in prejšnjega odstavka tudi pravico:</w:t>
      </w:r>
    </w:p>
    <w:p w14:paraId="3A237783"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1.      do povračila stroškov izobraževanja za pridobitev izobrazbe po javnoveljavnih izobraževalnih programih v Republiki Sloveniji, in sicer enkrat na vsaki ravni izobraževanja, ki si je še ni pridobil, ali usposobljenosti za strokovno delo v športu po tem zakonu, in</w:t>
      </w:r>
    </w:p>
    <w:p w14:paraId="7DACA9C3"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lastRenderedPageBreak/>
        <w:t>2.      do izjemne pokojnine.</w:t>
      </w:r>
    </w:p>
    <w:p w14:paraId="63F9A17D"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(7) Minister natančneje določi način in pogoje za pridobitev pravice iz 1. točke prejšnjega odstavka ter obseg povračila in vrste stroškov.</w:t>
      </w:r>
    </w:p>
    <w:p w14:paraId="7AB517CA"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(8) Izjemne pokojnine iz četrtega odstavka in iz 2. točke šestega odstavka tega člena se določijo pod pogoji in na način, kot jih določa zakon, ki ureja področje izjemnih pokojnin.</w:t>
      </w:r>
    </w:p>
    <w:p w14:paraId="1BB89A5C" w14:textId="77777777" w:rsidR="002B260A" w:rsidRDefault="002B260A" w:rsidP="00463498">
      <w:pPr>
        <w:spacing w:line="288" w:lineRule="auto"/>
        <w:ind w:left="5" w:hanging="10"/>
        <w:rPr>
          <w:rFonts w:cs="Arial"/>
          <w:b/>
          <w:szCs w:val="20"/>
        </w:rPr>
      </w:pPr>
    </w:p>
    <w:p w14:paraId="2D461E5C" w14:textId="77777777" w:rsidR="002B260A" w:rsidRPr="002B260A" w:rsidRDefault="002B260A" w:rsidP="00645F6C">
      <w:pPr>
        <w:spacing w:line="288" w:lineRule="auto"/>
        <w:ind w:left="5" w:hanging="10"/>
        <w:jc w:val="center"/>
        <w:rPr>
          <w:rFonts w:cs="Arial"/>
          <w:b/>
          <w:bCs/>
          <w:szCs w:val="20"/>
        </w:rPr>
      </w:pPr>
      <w:r w:rsidRPr="002B260A">
        <w:rPr>
          <w:rFonts w:cs="Arial"/>
          <w:b/>
          <w:bCs/>
          <w:szCs w:val="20"/>
        </w:rPr>
        <w:t>79. člen</w:t>
      </w:r>
    </w:p>
    <w:p w14:paraId="76076837" w14:textId="77777777" w:rsidR="002B260A" w:rsidRPr="002B260A" w:rsidRDefault="002B260A" w:rsidP="00645F6C">
      <w:pPr>
        <w:spacing w:line="288" w:lineRule="auto"/>
        <w:ind w:left="5" w:hanging="10"/>
        <w:jc w:val="center"/>
        <w:rPr>
          <w:rFonts w:cs="Arial"/>
          <w:b/>
          <w:bCs/>
          <w:szCs w:val="20"/>
        </w:rPr>
      </w:pPr>
      <w:r w:rsidRPr="002B260A">
        <w:rPr>
          <w:rFonts w:cs="Arial"/>
          <w:b/>
          <w:bCs/>
          <w:szCs w:val="20"/>
        </w:rPr>
        <w:t>(shranjevanje razvidov)</w:t>
      </w:r>
    </w:p>
    <w:p w14:paraId="1535FA0C" w14:textId="77777777" w:rsidR="002B260A" w:rsidRPr="00645F6C" w:rsidRDefault="002B260A" w:rsidP="002B260A">
      <w:pPr>
        <w:spacing w:line="288" w:lineRule="auto"/>
        <w:ind w:left="5" w:hanging="10"/>
        <w:rPr>
          <w:rFonts w:cs="Arial"/>
          <w:bCs/>
          <w:szCs w:val="20"/>
        </w:rPr>
      </w:pPr>
      <w:r w:rsidRPr="00645F6C">
        <w:rPr>
          <w:rFonts w:cs="Arial"/>
          <w:bCs/>
          <w:szCs w:val="20"/>
        </w:rPr>
        <w:t>Razvidi in evidenca po tem zakonu se trajno hranijo pri upravljavcih posameznih zbirk podatkov v skladu s posebnimi predpisi.</w:t>
      </w:r>
    </w:p>
    <w:p w14:paraId="6E13CDC5" w14:textId="77777777" w:rsidR="002B260A" w:rsidRPr="00CA637E" w:rsidRDefault="002B260A" w:rsidP="00463498">
      <w:pPr>
        <w:spacing w:line="288" w:lineRule="auto"/>
        <w:ind w:left="5" w:hanging="10"/>
        <w:rPr>
          <w:rFonts w:cs="Arial"/>
          <w:b/>
          <w:szCs w:val="20"/>
        </w:rPr>
      </w:pPr>
    </w:p>
    <w:p w14:paraId="75E73AE9" w14:textId="4933803E" w:rsidR="00463498" w:rsidRPr="00CA637E" w:rsidRDefault="00463498" w:rsidP="00463498">
      <w:pPr>
        <w:spacing w:line="260" w:lineRule="atLeast"/>
        <w:rPr>
          <w:rFonts w:cs="Arial"/>
          <w:szCs w:val="20"/>
          <w:highlight w:val="yellow"/>
        </w:rPr>
      </w:pPr>
    </w:p>
    <w:p w14:paraId="42CBFBCD" w14:textId="77777777" w:rsidR="00463498" w:rsidRPr="00CA637E" w:rsidRDefault="00463498" w:rsidP="00463498">
      <w:pPr>
        <w:spacing w:line="288" w:lineRule="auto"/>
        <w:ind w:right="5"/>
        <w:jc w:val="both"/>
        <w:rPr>
          <w:rFonts w:cs="Arial"/>
          <w:b/>
          <w:bCs/>
          <w:szCs w:val="20"/>
          <w:lang w:val="it-IT"/>
        </w:rPr>
      </w:pPr>
      <w:r w:rsidRPr="00CA637E">
        <w:rPr>
          <w:rFonts w:cs="Arial"/>
          <w:b/>
          <w:bCs/>
          <w:szCs w:val="20"/>
          <w:lang w:val="it-IT"/>
        </w:rPr>
        <w:t xml:space="preserve">V. PREDLOG, DA </w:t>
      </w:r>
      <w:proofErr w:type="gramStart"/>
      <w:r w:rsidRPr="00CA637E">
        <w:rPr>
          <w:rFonts w:cs="Arial"/>
          <w:b/>
          <w:bCs/>
          <w:szCs w:val="20"/>
          <w:lang w:val="it-IT"/>
        </w:rPr>
        <w:t>SE</w:t>
      </w:r>
      <w:proofErr w:type="gramEnd"/>
      <w:r w:rsidRPr="00CA637E">
        <w:rPr>
          <w:rFonts w:cs="Arial"/>
          <w:b/>
          <w:bCs/>
          <w:szCs w:val="20"/>
          <w:lang w:val="it-IT"/>
        </w:rPr>
        <w:t xml:space="preserve"> PREDLOG ZAKONA OBRAVNAVA PO NUJNEM OZIROMA SKRAJŠANEM POSTOPKU </w:t>
      </w:r>
    </w:p>
    <w:p w14:paraId="2687B207" w14:textId="77777777" w:rsidR="00463498" w:rsidRPr="00CA637E" w:rsidRDefault="00463498" w:rsidP="00463498">
      <w:pPr>
        <w:spacing w:line="288" w:lineRule="auto"/>
        <w:ind w:right="5"/>
        <w:jc w:val="both"/>
        <w:rPr>
          <w:rFonts w:cs="Arial"/>
          <w:b/>
          <w:bCs/>
          <w:szCs w:val="20"/>
          <w:lang w:val="it-IT"/>
        </w:rPr>
      </w:pPr>
    </w:p>
    <w:p w14:paraId="3AB702FE" w14:textId="50354BB8" w:rsidR="00463498" w:rsidRPr="00CA637E" w:rsidRDefault="008C0BFB" w:rsidP="00463498">
      <w:pPr>
        <w:spacing w:line="288" w:lineRule="auto"/>
        <w:ind w:right="5"/>
        <w:jc w:val="both"/>
        <w:rPr>
          <w:rFonts w:cs="Arial"/>
          <w:bCs/>
          <w:szCs w:val="20"/>
        </w:rPr>
      </w:pPr>
      <w:r w:rsidRPr="00CA637E">
        <w:rPr>
          <w:rFonts w:cs="Arial"/>
          <w:bCs/>
          <w:szCs w:val="20"/>
        </w:rPr>
        <w:t>/</w:t>
      </w:r>
    </w:p>
    <w:p w14:paraId="27A6AB9C" w14:textId="77777777" w:rsidR="008C0BFB" w:rsidRPr="00CA637E" w:rsidRDefault="008C0BFB" w:rsidP="00463498">
      <w:pPr>
        <w:spacing w:line="288" w:lineRule="auto"/>
        <w:ind w:right="5"/>
        <w:jc w:val="both"/>
        <w:rPr>
          <w:rFonts w:cs="Arial"/>
          <w:b/>
          <w:bCs/>
          <w:szCs w:val="20"/>
        </w:rPr>
      </w:pPr>
    </w:p>
    <w:p w14:paraId="19FA98CD" w14:textId="77777777" w:rsidR="00463498" w:rsidRPr="00CA637E" w:rsidRDefault="00463498" w:rsidP="00463498">
      <w:pPr>
        <w:spacing w:line="288" w:lineRule="auto"/>
        <w:ind w:right="5"/>
        <w:jc w:val="both"/>
        <w:rPr>
          <w:rFonts w:cs="Arial"/>
          <w:szCs w:val="20"/>
        </w:rPr>
      </w:pPr>
      <w:r w:rsidRPr="00CA637E">
        <w:rPr>
          <w:rFonts w:cs="Arial"/>
          <w:b/>
          <w:bCs/>
          <w:szCs w:val="20"/>
          <w:lang w:val="it-IT"/>
        </w:rPr>
        <w:t>VI. PRILOGE</w:t>
      </w:r>
    </w:p>
    <w:p w14:paraId="34897166" w14:textId="43BCEFF1" w:rsidR="0072207A" w:rsidRDefault="0072207A" w:rsidP="00F60588">
      <w:pPr>
        <w:jc w:val="both"/>
        <w:rPr>
          <w:rFonts w:cs="Arial"/>
          <w:b/>
          <w:color w:val="000000"/>
          <w:szCs w:val="20"/>
        </w:rPr>
      </w:pPr>
      <w:r>
        <w:rPr>
          <w:rFonts w:cs="Arial"/>
          <w:b/>
          <w:color w:val="000000"/>
          <w:szCs w:val="20"/>
        </w:rPr>
        <w:t>1. Osnutek Uredbe o podrobnejši ureditvi postopka</w:t>
      </w:r>
      <w:r w:rsidRPr="0072207A">
        <w:rPr>
          <w:rFonts w:cs="Arial"/>
          <w:b/>
          <w:color w:val="000000"/>
          <w:szCs w:val="20"/>
        </w:rPr>
        <w:t xml:space="preserve"> za uveljavljanje dodatka k pokojnini – športne priznavalnine </w:t>
      </w:r>
    </w:p>
    <w:p w14:paraId="2890B874" w14:textId="1A0273DB" w:rsidR="0072207A" w:rsidRDefault="007D0D4C" w:rsidP="00F60588">
      <w:pPr>
        <w:jc w:val="both"/>
        <w:rPr>
          <w:rFonts w:cs="Arial"/>
          <w:bCs/>
          <w:color w:val="000000"/>
          <w:szCs w:val="20"/>
        </w:rPr>
      </w:pPr>
      <w:r>
        <w:rPr>
          <w:rFonts w:cs="Arial"/>
          <w:bCs/>
          <w:color w:val="000000"/>
          <w:szCs w:val="20"/>
        </w:rPr>
        <w:t>"</w:t>
      </w:r>
      <w:r w:rsidR="0072207A">
        <w:rPr>
          <w:rFonts w:cs="Arial"/>
          <w:bCs/>
          <w:color w:val="000000"/>
          <w:szCs w:val="20"/>
        </w:rPr>
        <w:t>Na podlagi četrtega odstavka 36.a člena Zakona o športu (</w:t>
      </w:r>
      <w:r w:rsidR="0072207A" w:rsidRPr="0072207A">
        <w:rPr>
          <w:rFonts w:cs="Arial"/>
          <w:bCs/>
          <w:color w:val="000000"/>
          <w:szCs w:val="20"/>
        </w:rPr>
        <w:t>Uradni list RS, št. 29/17, 21/18 – ZNOrg, 82/20, 3/22 – ZDeb, 37/24 – ZMat-B in ---</w:t>
      </w:r>
      <w:r w:rsidR="0072207A">
        <w:rPr>
          <w:rFonts w:cs="Arial"/>
          <w:bCs/>
          <w:color w:val="000000"/>
          <w:szCs w:val="20"/>
        </w:rPr>
        <w:t xml:space="preserve">) Vlada Republike Slovenije izdaja </w:t>
      </w:r>
    </w:p>
    <w:p w14:paraId="149B4F26" w14:textId="77777777" w:rsidR="0072207A" w:rsidRDefault="0072207A" w:rsidP="00F60588">
      <w:pPr>
        <w:jc w:val="both"/>
        <w:rPr>
          <w:rFonts w:cs="Arial"/>
          <w:bCs/>
          <w:color w:val="000000"/>
          <w:szCs w:val="20"/>
        </w:rPr>
      </w:pPr>
    </w:p>
    <w:p w14:paraId="76AEB54E" w14:textId="68072FE6" w:rsidR="0072207A" w:rsidRPr="0072207A" w:rsidRDefault="0072207A" w:rsidP="00FD1098">
      <w:pPr>
        <w:jc w:val="center"/>
        <w:rPr>
          <w:rFonts w:cs="Arial"/>
          <w:b/>
          <w:color w:val="000000"/>
          <w:szCs w:val="20"/>
        </w:rPr>
      </w:pPr>
      <w:r w:rsidRPr="0072207A">
        <w:rPr>
          <w:rFonts w:cs="Arial"/>
          <w:b/>
          <w:color w:val="000000"/>
          <w:szCs w:val="20"/>
        </w:rPr>
        <w:t>Uredbo o podrobnejši ureditvi postopka za uveljavljanje dodatka k pokojnini – športne priznavalnine</w:t>
      </w:r>
    </w:p>
    <w:p w14:paraId="571400BE" w14:textId="77777777" w:rsidR="0072207A" w:rsidRDefault="0072207A" w:rsidP="008A4089">
      <w:pPr>
        <w:rPr>
          <w:rFonts w:cs="Arial"/>
          <w:b/>
          <w:color w:val="000000"/>
          <w:szCs w:val="20"/>
        </w:rPr>
      </w:pPr>
    </w:p>
    <w:p w14:paraId="799335DA" w14:textId="443D3C50" w:rsidR="00773F25" w:rsidRDefault="00773F25" w:rsidP="00773F25">
      <w:pPr>
        <w:jc w:val="center"/>
        <w:rPr>
          <w:rFonts w:cs="Arial"/>
          <w:bCs/>
          <w:color w:val="000000"/>
          <w:szCs w:val="20"/>
        </w:rPr>
      </w:pPr>
      <w:r>
        <w:rPr>
          <w:rFonts w:cs="Arial"/>
          <w:bCs/>
          <w:color w:val="000000"/>
          <w:szCs w:val="20"/>
        </w:rPr>
        <w:t>1. člen</w:t>
      </w:r>
    </w:p>
    <w:p w14:paraId="1213F632" w14:textId="772CDC66" w:rsidR="00773F25" w:rsidRDefault="00773F25" w:rsidP="00773F25">
      <w:pPr>
        <w:jc w:val="center"/>
        <w:rPr>
          <w:rFonts w:cs="Arial"/>
          <w:bCs/>
          <w:color w:val="000000"/>
          <w:szCs w:val="20"/>
        </w:rPr>
      </w:pPr>
      <w:r>
        <w:rPr>
          <w:rFonts w:cs="Arial"/>
          <w:bCs/>
          <w:color w:val="000000"/>
          <w:szCs w:val="20"/>
        </w:rPr>
        <w:t>(vsebina uredbe)</w:t>
      </w:r>
    </w:p>
    <w:p w14:paraId="7D47E62B" w14:textId="77777777" w:rsidR="00773F25" w:rsidRDefault="00773F25" w:rsidP="008A4089">
      <w:pPr>
        <w:rPr>
          <w:rFonts w:cs="Arial"/>
          <w:bCs/>
          <w:color w:val="000000"/>
          <w:szCs w:val="20"/>
        </w:rPr>
      </w:pPr>
    </w:p>
    <w:p w14:paraId="5CEE59E2" w14:textId="7B294565" w:rsidR="00773F25" w:rsidRDefault="00773F25" w:rsidP="00F60588">
      <w:pPr>
        <w:jc w:val="both"/>
        <w:rPr>
          <w:rFonts w:cs="Arial"/>
          <w:bCs/>
          <w:color w:val="000000"/>
          <w:szCs w:val="20"/>
        </w:rPr>
      </w:pPr>
      <w:r>
        <w:rPr>
          <w:rFonts w:cs="Arial"/>
          <w:bCs/>
          <w:color w:val="000000"/>
          <w:szCs w:val="20"/>
        </w:rPr>
        <w:t xml:space="preserve">Ta uredba podrobneje ureja postopek za uveljavljanje dodatka k pokojnini – športne priznavalnine in določa način njene valorizacije. </w:t>
      </w:r>
    </w:p>
    <w:p w14:paraId="3CF10868" w14:textId="77777777" w:rsidR="00773F25" w:rsidRDefault="00773F25" w:rsidP="008A4089">
      <w:pPr>
        <w:rPr>
          <w:rFonts w:cs="Arial"/>
          <w:bCs/>
          <w:color w:val="000000"/>
          <w:szCs w:val="20"/>
        </w:rPr>
      </w:pPr>
    </w:p>
    <w:p w14:paraId="335AD4D7" w14:textId="47C85C6A" w:rsidR="00773F25" w:rsidRPr="00773F25" w:rsidRDefault="00773F25" w:rsidP="00773F25">
      <w:pPr>
        <w:jc w:val="center"/>
        <w:rPr>
          <w:rFonts w:cs="Arial"/>
          <w:b/>
          <w:color w:val="000000"/>
          <w:szCs w:val="20"/>
        </w:rPr>
      </w:pPr>
      <w:r w:rsidRPr="00773F25">
        <w:rPr>
          <w:rFonts w:cs="Arial"/>
          <w:b/>
          <w:color w:val="000000"/>
          <w:szCs w:val="20"/>
        </w:rPr>
        <w:t>Podrobnejši postopek</w:t>
      </w:r>
    </w:p>
    <w:p w14:paraId="353315E2" w14:textId="77777777" w:rsidR="00773F25" w:rsidRDefault="00773F25" w:rsidP="00773F25">
      <w:pPr>
        <w:jc w:val="center"/>
        <w:rPr>
          <w:rFonts w:cs="Arial"/>
          <w:bCs/>
          <w:color w:val="000000"/>
          <w:szCs w:val="20"/>
        </w:rPr>
      </w:pPr>
    </w:p>
    <w:p w14:paraId="6DA20865" w14:textId="3EA403D0" w:rsidR="00773F25" w:rsidRDefault="00773F25" w:rsidP="00773F25">
      <w:pPr>
        <w:jc w:val="center"/>
        <w:rPr>
          <w:rFonts w:cs="Arial"/>
          <w:bCs/>
          <w:color w:val="000000"/>
          <w:szCs w:val="20"/>
        </w:rPr>
      </w:pPr>
      <w:r>
        <w:rPr>
          <w:rFonts w:cs="Arial"/>
          <w:bCs/>
          <w:color w:val="000000"/>
          <w:szCs w:val="20"/>
        </w:rPr>
        <w:t>2. člen</w:t>
      </w:r>
    </w:p>
    <w:p w14:paraId="44B1794F" w14:textId="77777777" w:rsidR="00773F25" w:rsidRDefault="00773F25" w:rsidP="008A4089">
      <w:pPr>
        <w:rPr>
          <w:rFonts w:cs="Arial"/>
          <w:bCs/>
          <w:color w:val="000000"/>
          <w:szCs w:val="20"/>
        </w:rPr>
      </w:pPr>
    </w:p>
    <w:p w14:paraId="591A59FC" w14:textId="44450585" w:rsidR="00773F25" w:rsidRDefault="00773F25" w:rsidP="00F60588">
      <w:pPr>
        <w:jc w:val="both"/>
        <w:rPr>
          <w:rFonts w:cs="Arial"/>
          <w:bCs/>
          <w:color w:val="000000"/>
          <w:szCs w:val="20"/>
        </w:rPr>
      </w:pPr>
      <w:r>
        <w:rPr>
          <w:rFonts w:cs="Arial"/>
          <w:bCs/>
          <w:color w:val="000000"/>
          <w:szCs w:val="20"/>
        </w:rPr>
        <w:t>Upravičenec iz prvega odstavka 36.a člena Zakona o športu (</w:t>
      </w:r>
      <w:r w:rsidRPr="00773F25">
        <w:rPr>
          <w:rFonts w:cs="Arial"/>
          <w:bCs/>
          <w:color w:val="000000"/>
          <w:szCs w:val="20"/>
        </w:rPr>
        <w:t>Uradni list RS, št. 29/17, 21/18 – ZNOrg, 82/20, 3/22 – ZDeb, 37/24 – ZMat-B in ---)</w:t>
      </w:r>
      <w:r>
        <w:rPr>
          <w:rFonts w:cs="Arial"/>
          <w:bCs/>
          <w:color w:val="000000"/>
          <w:szCs w:val="20"/>
        </w:rPr>
        <w:t xml:space="preserve"> mora vlogi za priznanje pravice do dodatka k pokojnini – športne priznavalnine priložiti:</w:t>
      </w:r>
    </w:p>
    <w:p w14:paraId="1E0BDF84" w14:textId="0923449A" w:rsidR="00773F25" w:rsidRDefault="00773F25" w:rsidP="00F60588">
      <w:pPr>
        <w:jc w:val="both"/>
        <w:rPr>
          <w:rFonts w:cs="Arial"/>
          <w:bCs/>
          <w:color w:val="000000"/>
          <w:szCs w:val="20"/>
        </w:rPr>
      </w:pPr>
      <w:r>
        <w:rPr>
          <w:rFonts w:cs="Arial"/>
          <w:bCs/>
          <w:color w:val="000000"/>
          <w:szCs w:val="20"/>
        </w:rPr>
        <w:t>- potrdilo Olimpijskega komiteja Slovenije – Združenja športnih zvez</w:t>
      </w:r>
      <w:r w:rsidR="00963625">
        <w:rPr>
          <w:rFonts w:cs="Arial"/>
          <w:bCs/>
          <w:color w:val="000000"/>
          <w:szCs w:val="20"/>
        </w:rPr>
        <w:t xml:space="preserve"> (v nadaljevanju: OKS-ZŠZ)</w:t>
      </w:r>
      <w:r>
        <w:rPr>
          <w:rFonts w:cs="Arial"/>
          <w:bCs/>
          <w:color w:val="000000"/>
          <w:szCs w:val="20"/>
        </w:rPr>
        <w:t xml:space="preserve"> o razvrstitvi vsaj v mednarodni razred kategorizacije po ZŠpo-1 ali Zakonu o športu (</w:t>
      </w:r>
      <w:r w:rsidRPr="00773F25">
        <w:rPr>
          <w:rFonts w:cs="Arial"/>
          <w:bCs/>
          <w:color w:val="000000"/>
          <w:szCs w:val="20"/>
        </w:rPr>
        <w:t>Uradni list RS, št. 22/98, 97/01 – ZSDP, 15/03 – ZOPA in 29/17 – ZŠpo-1; v nadaljnjem besedilu: ZSpo)</w:t>
      </w:r>
      <w:r w:rsidR="00963625">
        <w:rPr>
          <w:rFonts w:cs="Arial"/>
          <w:bCs/>
          <w:color w:val="000000"/>
          <w:szCs w:val="20"/>
        </w:rPr>
        <w:t xml:space="preserve"> ali o evidentiranju kategoriziranega športnika pri OKS-ZŠZ ter potrdilo trajanju razvrstitve oziroma evidentiranja, in</w:t>
      </w:r>
      <w:r>
        <w:rPr>
          <w:rFonts w:cs="Arial"/>
          <w:bCs/>
          <w:color w:val="000000"/>
          <w:szCs w:val="20"/>
        </w:rPr>
        <w:t xml:space="preserve"> </w:t>
      </w:r>
    </w:p>
    <w:p w14:paraId="1F5FE72E" w14:textId="22C74362" w:rsidR="00773F25" w:rsidRDefault="00773F25" w:rsidP="00F60588">
      <w:pPr>
        <w:jc w:val="both"/>
        <w:rPr>
          <w:rFonts w:cs="Arial"/>
          <w:bCs/>
          <w:color w:val="000000"/>
          <w:szCs w:val="20"/>
        </w:rPr>
      </w:pPr>
      <w:r>
        <w:rPr>
          <w:rFonts w:cs="Arial"/>
          <w:bCs/>
          <w:color w:val="000000"/>
          <w:szCs w:val="20"/>
        </w:rPr>
        <w:t xml:space="preserve">- dokazilo o priznanju pravice do pokojnine v skladu z zakonom, ki ureja pokojninsko in invalidsko zavarovanje, ali dokazilo o tem, da je uživalec pravice do pokojnine </w:t>
      </w:r>
      <w:r w:rsidRPr="00773F25">
        <w:rPr>
          <w:rFonts w:cs="Arial"/>
          <w:bCs/>
          <w:color w:val="000000"/>
          <w:szCs w:val="20"/>
        </w:rPr>
        <w:t>iz tujine, če je z državo, iz katere prejema pokojnino, sklenjena mednarodna pogodba ali če ta država priznava pravico do izplačevanja pokojnine v tujino državljanom Republike Slovenije</w:t>
      </w:r>
      <w:r>
        <w:rPr>
          <w:rFonts w:cs="Arial"/>
          <w:bCs/>
          <w:color w:val="000000"/>
          <w:szCs w:val="20"/>
        </w:rPr>
        <w:t>.</w:t>
      </w:r>
    </w:p>
    <w:p w14:paraId="1AFB6F71" w14:textId="77777777" w:rsidR="00773F25" w:rsidRDefault="00773F25" w:rsidP="008A4089">
      <w:pPr>
        <w:rPr>
          <w:rFonts w:cs="Arial"/>
          <w:bCs/>
          <w:color w:val="000000"/>
          <w:szCs w:val="20"/>
        </w:rPr>
      </w:pPr>
    </w:p>
    <w:p w14:paraId="7D762064" w14:textId="05A859E8" w:rsidR="00773F25" w:rsidRDefault="00773F25" w:rsidP="00441E45">
      <w:pPr>
        <w:jc w:val="center"/>
        <w:rPr>
          <w:rFonts w:cs="Arial"/>
          <w:bCs/>
          <w:color w:val="000000"/>
          <w:szCs w:val="20"/>
        </w:rPr>
      </w:pPr>
      <w:r>
        <w:rPr>
          <w:rFonts w:cs="Arial"/>
          <w:bCs/>
          <w:color w:val="000000"/>
          <w:szCs w:val="20"/>
        </w:rPr>
        <w:t>3. člen</w:t>
      </w:r>
    </w:p>
    <w:p w14:paraId="22C04640" w14:textId="77777777" w:rsidR="00773F25" w:rsidRDefault="00773F25" w:rsidP="008A4089">
      <w:pPr>
        <w:rPr>
          <w:rFonts w:cs="Arial"/>
          <w:bCs/>
          <w:color w:val="000000"/>
          <w:szCs w:val="20"/>
        </w:rPr>
      </w:pPr>
    </w:p>
    <w:p w14:paraId="3A946A34" w14:textId="2ACC66E1" w:rsidR="00773F25" w:rsidRDefault="00773F25" w:rsidP="00F60588">
      <w:pPr>
        <w:jc w:val="both"/>
        <w:rPr>
          <w:rFonts w:cs="Arial"/>
          <w:bCs/>
          <w:color w:val="000000"/>
          <w:szCs w:val="20"/>
        </w:rPr>
      </w:pPr>
      <w:r>
        <w:rPr>
          <w:rFonts w:cs="Arial"/>
          <w:bCs/>
          <w:color w:val="000000"/>
          <w:szCs w:val="20"/>
        </w:rPr>
        <w:lastRenderedPageBreak/>
        <w:t>Ministrstvo odločbo, s katero upravičencu iz prejšnjega člena prizna pravico do dodatka k pokojnini – športne priznavalnine, posreduje Zavodu Republike Slovenije za pokojninsko in invalidsko zavarovanje.</w:t>
      </w:r>
    </w:p>
    <w:p w14:paraId="28653ACF" w14:textId="77777777" w:rsidR="00773F25" w:rsidRDefault="00773F25" w:rsidP="008A4089">
      <w:pPr>
        <w:rPr>
          <w:rFonts w:cs="Arial"/>
          <w:bCs/>
          <w:color w:val="000000"/>
          <w:szCs w:val="20"/>
        </w:rPr>
      </w:pPr>
    </w:p>
    <w:p w14:paraId="2E6B0562" w14:textId="6C8EA580" w:rsidR="00773F25" w:rsidRDefault="00334CAD" w:rsidP="00441E45">
      <w:pPr>
        <w:jc w:val="center"/>
        <w:rPr>
          <w:rFonts w:cs="Arial"/>
          <w:bCs/>
          <w:color w:val="000000"/>
          <w:szCs w:val="20"/>
        </w:rPr>
      </w:pPr>
      <w:r>
        <w:rPr>
          <w:rFonts w:cs="Arial"/>
          <w:b/>
          <w:color w:val="000000"/>
          <w:szCs w:val="20"/>
        </w:rPr>
        <w:t>Preverjanje pogojev za uživanje</w:t>
      </w:r>
      <w:r w:rsidR="00773F25">
        <w:rPr>
          <w:rFonts w:cs="Arial"/>
          <w:b/>
          <w:color w:val="000000"/>
          <w:szCs w:val="20"/>
        </w:rPr>
        <w:t xml:space="preserve"> dodatka k pokojnini – športne priznavalnine</w:t>
      </w:r>
    </w:p>
    <w:p w14:paraId="09D52949" w14:textId="77777777" w:rsidR="00773F25" w:rsidRDefault="00773F25" w:rsidP="00441E45">
      <w:pPr>
        <w:jc w:val="center"/>
        <w:rPr>
          <w:rFonts w:cs="Arial"/>
          <w:bCs/>
          <w:color w:val="000000"/>
          <w:szCs w:val="20"/>
        </w:rPr>
      </w:pPr>
    </w:p>
    <w:p w14:paraId="46F346AF" w14:textId="13BFF932" w:rsidR="00773F25" w:rsidRDefault="00773F25" w:rsidP="00441E45">
      <w:pPr>
        <w:jc w:val="center"/>
        <w:rPr>
          <w:rFonts w:cs="Arial"/>
          <w:bCs/>
          <w:color w:val="000000"/>
          <w:szCs w:val="20"/>
        </w:rPr>
      </w:pPr>
      <w:r>
        <w:rPr>
          <w:rFonts w:cs="Arial"/>
          <w:bCs/>
          <w:color w:val="000000"/>
          <w:szCs w:val="20"/>
        </w:rPr>
        <w:t>4. člen</w:t>
      </w:r>
    </w:p>
    <w:p w14:paraId="74CC4DB0" w14:textId="77777777" w:rsidR="00773F25" w:rsidRDefault="00773F25" w:rsidP="00441E45">
      <w:pPr>
        <w:jc w:val="center"/>
        <w:rPr>
          <w:rFonts w:cs="Arial"/>
          <w:bCs/>
          <w:color w:val="000000"/>
          <w:szCs w:val="20"/>
        </w:rPr>
      </w:pPr>
    </w:p>
    <w:p w14:paraId="7C312683" w14:textId="2B0E3167" w:rsidR="00334CAD" w:rsidRDefault="00334CAD" w:rsidP="00334CAD">
      <w:pPr>
        <w:jc w:val="both"/>
        <w:rPr>
          <w:rFonts w:cs="Arial"/>
          <w:bCs/>
          <w:color w:val="000000"/>
          <w:szCs w:val="20"/>
        </w:rPr>
      </w:pPr>
      <w:r>
        <w:rPr>
          <w:rFonts w:cs="Arial"/>
          <w:bCs/>
          <w:szCs w:val="20"/>
        </w:rPr>
        <w:t xml:space="preserve">Dokazilo o višini pokojnine iz tujine predloži zavarovanec ob vložitvi zahteve za </w:t>
      </w:r>
      <w:r w:rsidRPr="00CA637E">
        <w:rPr>
          <w:rFonts w:cs="Arial"/>
          <w:bCs/>
          <w:szCs w:val="20"/>
        </w:rPr>
        <w:t>dodelitev dodatka k pokojnini – športne priznavalnine</w:t>
      </w:r>
      <w:r>
        <w:rPr>
          <w:rFonts w:cs="Arial"/>
          <w:bCs/>
          <w:szCs w:val="20"/>
        </w:rPr>
        <w:t xml:space="preserve"> in nato enkrat letno, najkasneje do 31. januarja</w:t>
      </w:r>
      <w:r>
        <w:rPr>
          <w:rFonts w:cs="Arial"/>
          <w:bCs/>
          <w:color w:val="000000"/>
          <w:szCs w:val="20"/>
        </w:rPr>
        <w:t>.</w:t>
      </w:r>
    </w:p>
    <w:p w14:paraId="5A89F7E9" w14:textId="1818F4CA" w:rsidR="00334CAD" w:rsidRDefault="00334CAD" w:rsidP="00334CAD">
      <w:pPr>
        <w:jc w:val="both"/>
        <w:rPr>
          <w:rFonts w:cs="Arial"/>
          <w:bCs/>
          <w:color w:val="000000"/>
          <w:szCs w:val="20"/>
        </w:rPr>
      </w:pPr>
    </w:p>
    <w:p w14:paraId="1073B2BE" w14:textId="115101B7" w:rsidR="00334CAD" w:rsidRDefault="00334CAD" w:rsidP="00334CAD">
      <w:pPr>
        <w:jc w:val="both"/>
        <w:rPr>
          <w:rFonts w:cs="Arial"/>
          <w:bCs/>
          <w:color w:val="000000"/>
          <w:szCs w:val="20"/>
        </w:rPr>
      </w:pPr>
      <w:r>
        <w:rPr>
          <w:rFonts w:cs="Arial"/>
          <w:bCs/>
          <w:color w:val="000000"/>
          <w:szCs w:val="20"/>
        </w:rPr>
        <w:t xml:space="preserve">Če pogoji za uživanje </w:t>
      </w:r>
      <w:r w:rsidRPr="00CA637E">
        <w:rPr>
          <w:rFonts w:cs="Arial"/>
          <w:bCs/>
          <w:szCs w:val="20"/>
        </w:rPr>
        <w:t>dodatka k pokojnini – športne priznavalnine</w:t>
      </w:r>
      <w:r>
        <w:rPr>
          <w:rFonts w:cs="Arial"/>
          <w:bCs/>
          <w:szCs w:val="20"/>
        </w:rPr>
        <w:t xml:space="preserve"> niso več izpolnjeni, </w:t>
      </w:r>
      <w:r>
        <w:rPr>
          <w:rFonts w:cs="Arial"/>
          <w:bCs/>
          <w:color w:val="000000"/>
          <w:szCs w:val="20"/>
        </w:rPr>
        <w:t>Ministrstvo, pristojno za šport, odločbo, na podlagi katere upravičencu iz prejšnjega člena preneha pravica do dodatka k pokojnini – športne priznavalnine, posreduje Zavodu Republike Slovenije za pokojninsko in invalidsko zavarovanje.</w:t>
      </w:r>
    </w:p>
    <w:p w14:paraId="0ED2C4AC" w14:textId="51F78D90" w:rsidR="00773F25" w:rsidRDefault="00773F25" w:rsidP="008A4089">
      <w:pPr>
        <w:rPr>
          <w:rFonts w:cs="Arial"/>
          <w:bCs/>
          <w:color w:val="000000"/>
          <w:szCs w:val="20"/>
        </w:rPr>
      </w:pPr>
    </w:p>
    <w:p w14:paraId="01A77ADD" w14:textId="77777777" w:rsidR="00773F25" w:rsidRDefault="00773F25" w:rsidP="008A4089">
      <w:pPr>
        <w:rPr>
          <w:rFonts w:cs="Arial"/>
          <w:bCs/>
          <w:color w:val="000000"/>
          <w:szCs w:val="20"/>
        </w:rPr>
      </w:pPr>
    </w:p>
    <w:p w14:paraId="3C6C03C9" w14:textId="1D78ADA1" w:rsidR="00773F25" w:rsidRPr="00441E45" w:rsidRDefault="00441E45" w:rsidP="00441E45">
      <w:pPr>
        <w:jc w:val="center"/>
        <w:rPr>
          <w:rFonts w:cs="Arial"/>
          <w:b/>
          <w:color w:val="000000"/>
          <w:szCs w:val="20"/>
        </w:rPr>
      </w:pPr>
      <w:r w:rsidRPr="00441E45">
        <w:rPr>
          <w:rFonts w:cs="Arial"/>
          <w:b/>
          <w:color w:val="000000"/>
          <w:szCs w:val="20"/>
        </w:rPr>
        <w:t>Končna določba</w:t>
      </w:r>
    </w:p>
    <w:p w14:paraId="7FBE1826" w14:textId="77777777" w:rsidR="00441E45" w:rsidRPr="00441E45" w:rsidRDefault="00441E45" w:rsidP="00441E45">
      <w:pPr>
        <w:jc w:val="center"/>
        <w:rPr>
          <w:rFonts w:cs="Arial"/>
          <w:bCs/>
          <w:color w:val="000000"/>
          <w:szCs w:val="20"/>
        </w:rPr>
      </w:pPr>
    </w:p>
    <w:p w14:paraId="413737C1" w14:textId="5221105D" w:rsidR="00441E45" w:rsidRPr="00441E45" w:rsidRDefault="00441E45" w:rsidP="00441E45">
      <w:pPr>
        <w:jc w:val="center"/>
        <w:rPr>
          <w:rFonts w:cs="Arial"/>
          <w:bCs/>
          <w:color w:val="000000"/>
          <w:szCs w:val="20"/>
        </w:rPr>
      </w:pPr>
      <w:r w:rsidRPr="00441E45">
        <w:rPr>
          <w:rFonts w:cs="Arial"/>
          <w:bCs/>
          <w:color w:val="000000"/>
          <w:szCs w:val="20"/>
        </w:rPr>
        <w:t>5. člen</w:t>
      </w:r>
    </w:p>
    <w:p w14:paraId="4510830D" w14:textId="77777777" w:rsidR="00441E45" w:rsidRDefault="00441E45" w:rsidP="008A4089">
      <w:pPr>
        <w:rPr>
          <w:rFonts w:cs="Arial"/>
          <w:bCs/>
          <w:color w:val="000000"/>
          <w:szCs w:val="20"/>
        </w:rPr>
      </w:pPr>
    </w:p>
    <w:p w14:paraId="4B164A5C" w14:textId="3ACFB5EA" w:rsidR="00441E45" w:rsidRPr="00441E45" w:rsidRDefault="00441E45" w:rsidP="008A4089">
      <w:pPr>
        <w:rPr>
          <w:rFonts w:cs="Arial"/>
          <w:bCs/>
          <w:color w:val="000000"/>
          <w:szCs w:val="20"/>
        </w:rPr>
      </w:pPr>
      <w:r>
        <w:rPr>
          <w:rFonts w:cs="Arial"/>
          <w:bCs/>
          <w:color w:val="000000"/>
          <w:szCs w:val="20"/>
        </w:rPr>
        <w:t>Ta uredba začne veljati petnajsti dan po objavi v Uradnem listu Republike Slovenije.</w:t>
      </w:r>
    </w:p>
    <w:p w14:paraId="45367CC9" w14:textId="77777777" w:rsidR="00773F25" w:rsidRPr="00773F25" w:rsidRDefault="00773F25" w:rsidP="008A4089">
      <w:pPr>
        <w:rPr>
          <w:rFonts w:cs="Arial"/>
          <w:bCs/>
          <w:color w:val="000000"/>
          <w:szCs w:val="20"/>
        </w:rPr>
      </w:pPr>
    </w:p>
    <w:p w14:paraId="3BB234B2" w14:textId="77777777" w:rsidR="00F60588" w:rsidRDefault="00F60588" w:rsidP="008A4089">
      <w:pPr>
        <w:rPr>
          <w:rFonts w:cs="Arial"/>
          <w:b/>
          <w:color w:val="000000"/>
          <w:szCs w:val="20"/>
        </w:rPr>
      </w:pPr>
    </w:p>
    <w:p w14:paraId="1271917A" w14:textId="4BA9050A" w:rsidR="008A4089" w:rsidRPr="00CA637E" w:rsidRDefault="00773F25" w:rsidP="00CF564D">
      <w:pPr>
        <w:jc w:val="both"/>
        <w:rPr>
          <w:rFonts w:cs="Arial"/>
          <w:b/>
          <w:color w:val="000000"/>
          <w:szCs w:val="20"/>
        </w:rPr>
      </w:pPr>
      <w:r>
        <w:rPr>
          <w:rFonts w:cs="Arial"/>
          <w:b/>
          <w:color w:val="000000"/>
          <w:szCs w:val="20"/>
        </w:rPr>
        <w:t xml:space="preserve">2. </w:t>
      </w:r>
      <w:r w:rsidR="00BE23FF" w:rsidRPr="00CA637E">
        <w:rPr>
          <w:rFonts w:cs="Arial"/>
          <w:b/>
          <w:color w:val="000000"/>
          <w:szCs w:val="20"/>
        </w:rPr>
        <w:t>Osnutek Pravilnika o</w:t>
      </w:r>
      <w:r w:rsidR="00CF564D">
        <w:rPr>
          <w:rFonts w:cs="Arial"/>
          <w:b/>
          <w:color w:val="000000"/>
          <w:szCs w:val="20"/>
        </w:rPr>
        <w:t xml:space="preserve"> določitvi vsebine kariernega načrta</w:t>
      </w:r>
      <w:r w:rsidR="00BE23FF" w:rsidRPr="00CA637E">
        <w:rPr>
          <w:rFonts w:cs="Arial"/>
          <w:b/>
          <w:color w:val="000000"/>
          <w:szCs w:val="20"/>
        </w:rPr>
        <w:t>:</w:t>
      </w:r>
    </w:p>
    <w:p w14:paraId="614579F6" w14:textId="77777777" w:rsidR="00BE23FF" w:rsidRPr="00CA637E" w:rsidRDefault="00BE23FF" w:rsidP="008A4089">
      <w:pPr>
        <w:rPr>
          <w:rFonts w:cs="Arial"/>
          <w:bCs/>
          <w:color w:val="000000"/>
          <w:szCs w:val="20"/>
        </w:rPr>
      </w:pPr>
    </w:p>
    <w:p w14:paraId="75597F36" w14:textId="424DB6FC" w:rsidR="00BE23FF" w:rsidRPr="00CA637E" w:rsidRDefault="00BE23FF" w:rsidP="008A4089">
      <w:pPr>
        <w:rPr>
          <w:rFonts w:cs="Arial"/>
          <w:bCs/>
          <w:color w:val="000000"/>
          <w:szCs w:val="20"/>
        </w:rPr>
      </w:pPr>
      <w:r w:rsidRPr="00CA637E">
        <w:rPr>
          <w:rFonts w:cs="Arial"/>
          <w:bCs/>
          <w:color w:val="000000"/>
          <w:szCs w:val="20"/>
        </w:rPr>
        <w:t>Na podlagi drugega odstavka 36.j člena Zakona o športu (</w:t>
      </w:r>
      <w:r w:rsidR="00EF5CEF" w:rsidRPr="00CA637E">
        <w:rPr>
          <w:rFonts w:cs="Arial"/>
          <w:bCs/>
          <w:color w:val="000000"/>
          <w:szCs w:val="20"/>
        </w:rPr>
        <w:t>Uradni list RS, št. 29/17, 21/18 – ZNOrg, 82/20, 3/22 – ZDeb, 37/24 – ZMat-B in ---) minister, pristojen za šport</w:t>
      </w:r>
      <w:r w:rsidR="007D0D4C">
        <w:rPr>
          <w:rFonts w:cs="Arial"/>
          <w:bCs/>
          <w:color w:val="000000"/>
          <w:szCs w:val="20"/>
        </w:rPr>
        <w:t>,</w:t>
      </w:r>
      <w:r w:rsidR="00EF5CEF" w:rsidRPr="00CA637E">
        <w:rPr>
          <w:rFonts w:cs="Arial"/>
          <w:bCs/>
          <w:color w:val="000000"/>
          <w:szCs w:val="20"/>
        </w:rPr>
        <w:t xml:space="preserve"> izdaja</w:t>
      </w:r>
    </w:p>
    <w:p w14:paraId="774EBEF8" w14:textId="77777777" w:rsidR="00EF5CEF" w:rsidRPr="00CA637E" w:rsidRDefault="00EF5CEF" w:rsidP="008A4089">
      <w:pPr>
        <w:rPr>
          <w:rFonts w:cs="Arial"/>
          <w:bCs/>
          <w:color w:val="000000"/>
          <w:szCs w:val="20"/>
        </w:rPr>
      </w:pPr>
    </w:p>
    <w:p w14:paraId="01F1EEE0" w14:textId="70653E85" w:rsidR="00BE23FF" w:rsidRPr="00CA637E" w:rsidRDefault="00BE23FF" w:rsidP="00EF5CEF">
      <w:pPr>
        <w:jc w:val="center"/>
        <w:rPr>
          <w:rFonts w:cs="Arial"/>
          <w:b/>
          <w:color w:val="000000"/>
          <w:szCs w:val="20"/>
        </w:rPr>
      </w:pPr>
      <w:r w:rsidRPr="00CA637E">
        <w:rPr>
          <w:rFonts w:cs="Arial"/>
          <w:b/>
          <w:color w:val="000000"/>
          <w:szCs w:val="20"/>
        </w:rPr>
        <w:t>Pravilnik o</w:t>
      </w:r>
      <w:r w:rsidR="00963625">
        <w:rPr>
          <w:rFonts w:cs="Arial"/>
          <w:b/>
          <w:color w:val="000000"/>
          <w:szCs w:val="20"/>
        </w:rPr>
        <w:t xml:space="preserve"> podrobnejši</w:t>
      </w:r>
      <w:r w:rsidRPr="00CA637E">
        <w:rPr>
          <w:rFonts w:cs="Arial"/>
          <w:b/>
          <w:color w:val="000000"/>
          <w:szCs w:val="20"/>
        </w:rPr>
        <w:t xml:space="preserve"> </w:t>
      </w:r>
      <w:r w:rsidR="00CF564D" w:rsidRPr="00CF564D">
        <w:rPr>
          <w:rFonts w:cs="Arial"/>
          <w:b/>
          <w:color w:val="000000"/>
          <w:szCs w:val="20"/>
        </w:rPr>
        <w:t xml:space="preserve">določitvi vsebine </w:t>
      </w:r>
      <w:r w:rsidR="00963625">
        <w:rPr>
          <w:rFonts w:cs="Arial"/>
          <w:b/>
          <w:color w:val="000000"/>
          <w:szCs w:val="20"/>
        </w:rPr>
        <w:t xml:space="preserve">individualnega </w:t>
      </w:r>
      <w:r w:rsidR="00CF564D" w:rsidRPr="00CF564D">
        <w:rPr>
          <w:rFonts w:cs="Arial"/>
          <w:b/>
          <w:color w:val="000000"/>
          <w:szCs w:val="20"/>
        </w:rPr>
        <w:t xml:space="preserve">kariernega načrta </w:t>
      </w:r>
    </w:p>
    <w:p w14:paraId="0FFD2085" w14:textId="77777777" w:rsidR="00BE23FF" w:rsidRPr="00CA637E" w:rsidRDefault="00BE23FF" w:rsidP="008A4089">
      <w:pPr>
        <w:rPr>
          <w:rFonts w:cs="Arial"/>
          <w:bCs/>
          <w:color w:val="000000"/>
          <w:szCs w:val="20"/>
        </w:rPr>
      </w:pPr>
    </w:p>
    <w:p w14:paraId="1A5B70AA" w14:textId="77777777" w:rsidR="00BE23FF" w:rsidRPr="00CA637E" w:rsidRDefault="00BE23FF" w:rsidP="008A4089">
      <w:pPr>
        <w:rPr>
          <w:rFonts w:cs="Arial"/>
          <w:bCs/>
          <w:color w:val="000000"/>
          <w:szCs w:val="20"/>
        </w:rPr>
      </w:pPr>
    </w:p>
    <w:p w14:paraId="50E11FE3" w14:textId="51BA8700" w:rsidR="00BE23FF" w:rsidRPr="00CA637E" w:rsidRDefault="00BE23FF" w:rsidP="00EF5CEF">
      <w:pPr>
        <w:jc w:val="center"/>
        <w:rPr>
          <w:rFonts w:cs="Arial"/>
          <w:bCs/>
          <w:color w:val="000000"/>
          <w:szCs w:val="20"/>
        </w:rPr>
      </w:pPr>
      <w:r w:rsidRPr="00CA637E">
        <w:rPr>
          <w:rFonts w:cs="Arial"/>
          <w:bCs/>
          <w:color w:val="000000"/>
          <w:szCs w:val="20"/>
        </w:rPr>
        <w:t>1. člen</w:t>
      </w:r>
    </w:p>
    <w:p w14:paraId="73A54153" w14:textId="16FA25C6" w:rsidR="00BE23FF" w:rsidRPr="00CA637E" w:rsidRDefault="00BE23FF" w:rsidP="00EF5CEF">
      <w:pPr>
        <w:jc w:val="center"/>
        <w:rPr>
          <w:rFonts w:cs="Arial"/>
          <w:bCs/>
          <w:color w:val="000000"/>
          <w:szCs w:val="20"/>
        </w:rPr>
      </w:pPr>
      <w:r w:rsidRPr="00CA637E">
        <w:rPr>
          <w:rFonts w:cs="Arial"/>
          <w:bCs/>
          <w:color w:val="000000"/>
          <w:szCs w:val="20"/>
        </w:rPr>
        <w:t>(vsebina pravilnika)</w:t>
      </w:r>
    </w:p>
    <w:p w14:paraId="1784AC4E" w14:textId="77777777" w:rsidR="00EF5CEF" w:rsidRPr="00CA637E" w:rsidRDefault="00EF5CEF" w:rsidP="00EF5CEF">
      <w:pPr>
        <w:jc w:val="center"/>
        <w:rPr>
          <w:rFonts w:cs="Arial"/>
          <w:bCs/>
          <w:color w:val="000000"/>
          <w:szCs w:val="20"/>
        </w:rPr>
      </w:pPr>
    </w:p>
    <w:p w14:paraId="16197A0B" w14:textId="34B028D2" w:rsidR="00BE23FF" w:rsidRPr="00CA637E" w:rsidRDefault="00BE23FF" w:rsidP="001530BB">
      <w:pPr>
        <w:jc w:val="both"/>
        <w:rPr>
          <w:rFonts w:cs="Arial"/>
          <w:bCs/>
          <w:color w:val="000000"/>
          <w:szCs w:val="20"/>
        </w:rPr>
      </w:pPr>
      <w:r w:rsidRPr="00CA637E">
        <w:rPr>
          <w:rFonts w:cs="Arial"/>
          <w:bCs/>
          <w:color w:val="000000"/>
          <w:szCs w:val="20"/>
        </w:rPr>
        <w:t xml:space="preserve">Ta pravilnik določa </w:t>
      </w:r>
      <w:r w:rsidR="00963625">
        <w:rPr>
          <w:rFonts w:cs="Arial"/>
          <w:bCs/>
          <w:color w:val="000000"/>
          <w:szCs w:val="20"/>
        </w:rPr>
        <w:t xml:space="preserve">podrobnejšo </w:t>
      </w:r>
      <w:r w:rsidR="001530BB" w:rsidRPr="00CA637E">
        <w:rPr>
          <w:rFonts w:cs="Arial"/>
          <w:bCs/>
          <w:color w:val="000000"/>
          <w:szCs w:val="20"/>
        </w:rPr>
        <w:t xml:space="preserve">vsebino individualnega kariernega načrta ter </w:t>
      </w:r>
      <w:r w:rsidRPr="00CA637E">
        <w:rPr>
          <w:rFonts w:cs="Arial"/>
          <w:bCs/>
          <w:color w:val="000000"/>
          <w:szCs w:val="20"/>
        </w:rPr>
        <w:t>obveznosti športnika, ki izhajajo iz individualnega kariernega načrta, ki ga je za športnika v sodelovanju s športnikom izdelal nacionalni karierni center, katerih kršitev ima za posledico prenehanje pravice do prehodnega denarnega nadomestila.</w:t>
      </w:r>
    </w:p>
    <w:p w14:paraId="0EC11A66" w14:textId="77777777" w:rsidR="00BE23FF" w:rsidRPr="00CA637E" w:rsidRDefault="00BE23FF" w:rsidP="008A4089">
      <w:pPr>
        <w:rPr>
          <w:rFonts w:cs="Arial"/>
          <w:bCs/>
          <w:color w:val="000000"/>
          <w:szCs w:val="20"/>
        </w:rPr>
      </w:pPr>
    </w:p>
    <w:p w14:paraId="523E13FB" w14:textId="4D431C71" w:rsidR="001530BB" w:rsidRPr="00CA637E" w:rsidRDefault="001530BB" w:rsidP="001530BB">
      <w:pPr>
        <w:jc w:val="center"/>
        <w:rPr>
          <w:rFonts w:cs="Arial"/>
          <w:bCs/>
          <w:color w:val="000000"/>
          <w:szCs w:val="20"/>
        </w:rPr>
      </w:pPr>
      <w:r w:rsidRPr="00CA637E">
        <w:rPr>
          <w:rFonts w:cs="Arial"/>
          <w:bCs/>
          <w:color w:val="000000"/>
          <w:szCs w:val="20"/>
        </w:rPr>
        <w:t>2. člen</w:t>
      </w:r>
    </w:p>
    <w:p w14:paraId="7CDC402A" w14:textId="12F54B7A" w:rsidR="001530BB" w:rsidRDefault="001530BB" w:rsidP="001530BB">
      <w:pPr>
        <w:jc w:val="center"/>
        <w:rPr>
          <w:rFonts w:cs="Arial"/>
          <w:bCs/>
          <w:color w:val="000000"/>
          <w:szCs w:val="20"/>
        </w:rPr>
      </w:pPr>
      <w:r w:rsidRPr="00CA637E">
        <w:rPr>
          <w:rFonts w:cs="Arial"/>
          <w:bCs/>
          <w:color w:val="000000"/>
          <w:szCs w:val="20"/>
        </w:rPr>
        <w:t>(vsebina individualnega kariernega načrta)</w:t>
      </w:r>
    </w:p>
    <w:p w14:paraId="7879F234" w14:textId="77777777" w:rsidR="00CF564D" w:rsidRPr="00CA637E" w:rsidRDefault="00CF564D" w:rsidP="001530BB">
      <w:pPr>
        <w:jc w:val="center"/>
        <w:rPr>
          <w:rFonts w:cs="Arial"/>
          <w:bCs/>
          <w:color w:val="000000"/>
          <w:szCs w:val="20"/>
        </w:rPr>
      </w:pPr>
    </w:p>
    <w:p w14:paraId="47A328E0" w14:textId="6505D3E2" w:rsidR="001530BB" w:rsidRPr="00CA637E" w:rsidRDefault="001530BB" w:rsidP="008A4089">
      <w:pPr>
        <w:rPr>
          <w:rFonts w:cs="Arial"/>
          <w:bCs/>
          <w:color w:val="000000"/>
          <w:szCs w:val="20"/>
        </w:rPr>
      </w:pPr>
      <w:r w:rsidRPr="00CA637E">
        <w:rPr>
          <w:rFonts w:cs="Arial"/>
          <w:bCs/>
          <w:color w:val="000000"/>
          <w:szCs w:val="20"/>
        </w:rPr>
        <w:t>Individualni karierni načrt, ki ga za športnika izdela nacionalni karierni center, obsega vsaj:</w:t>
      </w:r>
    </w:p>
    <w:p w14:paraId="76ACE9B6" w14:textId="4013602B" w:rsidR="001530BB" w:rsidRPr="00CA637E" w:rsidRDefault="001530BB" w:rsidP="001530BB">
      <w:pPr>
        <w:pStyle w:val="Odstavekseznama"/>
        <w:numPr>
          <w:ilvl w:val="0"/>
          <w:numId w:val="26"/>
        </w:numPr>
        <w:rPr>
          <w:rFonts w:cs="Arial"/>
          <w:bCs/>
          <w:color w:val="000000"/>
          <w:szCs w:val="20"/>
        </w:rPr>
      </w:pPr>
      <w:r w:rsidRPr="00CA637E">
        <w:rPr>
          <w:rFonts w:cs="Arial"/>
          <w:bCs/>
          <w:color w:val="000000"/>
          <w:szCs w:val="20"/>
        </w:rPr>
        <w:t>dejavnosti za usposobitev športnika ali nekdanjega športnika za namen lažjega prehoda na trg dela po zaključku tekmovalne kariere, ki jih mora športnik izvajati ali se jih udeleževati;</w:t>
      </w:r>
    </w:p>
    <w:p w14:paraId="62BB2CDD" w14:textId="1503FB8D" w:rsidR="001530BB" w:rsidRPr="00CA637E" w:rsidRDefault="001530BB" w:rsidP="001530BB">
      <w:pPr>
        <w:pStyle w:val="Odstavekseznama"/>
        <w:numPr>
          <w:ilvl w:val="0"/>
          <w:numId w:val="26"/>
        </w:numPr>
        <w:rPr>
          <w:rFonts w:cs="Arial"/>
          <w:bCs/>
          <w:color w:val="000000"/>
          <w:szCs w:val="20"/>
        </w:rPr>
      </w:pPr>
      <w:r w:rsidRPr="00CA637E">
        <w:rPr>
          <w:rFonts w:cs="Arial"/>
          <w:bCs/>
          <w:color w:val="000000"/>
          <w:szCs w:val="20"/>
        </w:rPr>
        <w:t>roke za izvajanje dejavnosti iz prejšnje alineje;</w:t>
      </w:r>
    </w:p>
    <w:p w14:paraId="2623489B" w14:textId="77777777" w:rsidR="00963625" w:rsidRDefault="001530BB" w:rsidP="001530BB">
      <w:pPr>
        <w:pStyle w:val="Odstavekseznama"/>
        <w:numPr>
          <w:ilvl w:val="0"/>
          <w:numId w:val="26"/>
        </w:numPr>
        <w:rPr>
          <w:rFonts w:cs="Arial"/>
          <w:bCs/>
          <w:color w:val="000000"/>
          <w:szCs w:val="20"/>
        </w:rPr>
      </w:pPr>
      <w:r w:rsidRPr="00CA637E">
        <w:rPr>
          <w:rFonts w:cs="Arial"/>
          <w:bCs/>
          <w:color w:val="000000"/>
          <w:szCs w:val="20"/>
        </w:rPr>
        <w:t>način poročanja o izvajanju dejavnosti iz prejšnje alineje</w:t>
      </w:r>
      <w:r w:rsidR="00963625">
        <w:rPr>
          <w:rFonts w:cs="Arial"/>
          <w:bCs/>
          <w:color w:val="000000"/>
          <w:szCs w:val="20"/>
        </w:rPr>
        <w:t>;</w:t>
      </w:r>
    </w:p>
    <w:p w14:paraId="77A1E02E" w14:textId="66130712" w:rsidR="001530BB" w:rsidRPr="00CA637E" w:rsidRDefault="00963625" w:rsidP="001530BB">
      <w:pPr>
        <w:pStyle w:val="Odstavekseznama"/>
        <w:numPr>
          <w:ilvl w:val="0"/>
          <w:numId w:val="26"/>
        </w:numPr>
        <w:rPr>
          <w:rFonts w:cs="Arial"/>
          <w:bCs/>
          <w:color w:val="000000"/>
          <w:szCs w:val="20"/>
        </w:rPr>
      </w:pPr>
      <w:r>
        <w:rPr>
          <w:rFonts w:cs="Arial"/>
          <w:bCs/>
          <w:color w:val="000000"/>
          <w:szCs w:val="20"/>
        </w:rPr>
        <w:t>…</w:t>
      </w:r>
    </w:p>
    <w:p w14:paraId="0D948092" w14:textId="77777777" w:rsidR="001530BB" w:rsidRPr="00CA637E" w:rsidRDefault="001530BB" w:rsidP="008A4089">
      <w:pPr>
        <w:rPr>
          <w:rFonts w:cs="Arial"/>
          <w:bCs/>
          <w:color w:val="000000"/>
          <w:szCs w:val="20"/>
        </w:rPr>
      </w:pPr>
    </w:p>
    <w:p w14:paraId="45F55173" w14:textId="77777777" w:rsidR="00EF5CEF" w:rsidRPr="00CA637E" w:rsidRDefault="00EF5CEF" w:rsidP="00EF5CEF">
      <w:pPr>
        <w:rPr>
          <w:rFonts w:cs="Arial"/>
          <w:bCs/>
          <w:color w:val="000000"/>
          <w:szCs w:val="20"/>
        </w:rPr>
      </w:pPr>
    </w:p>
    <w:p w14:paraId="6910F491" w14:textId="588832E1" w:rsidR="00EF5CEF" w:rsidRPr="00CA637E" w:rsidRDefault="001530BB" w:rsidP="00EF5CEF">
      <w:pPr>
        <w:jc w:val="center"/>
        <w:rPr>
          <w:rFonts w:cs="Arial"/>
          <w:bCs/>
          <w:color w:val="000000"/>
          <w:szCs w:val="20"/>
        </w:rPr>
      </w:pPr>
      <w:r w:rsidRPr="00CA637E">
        <w:rPr>
          <w:rFonts w:cs="Arial"/>
          <w:bCs/>
          <w:color w:val="000000"/>
          <w:szCs w:val="20"/>
        </w:rPr>
        <w:t>4</w:t>
      </w:r>
      <w:r w:rsidR="00EF5CEF" w:rsidRPr="00CA637E">
        <w:rPr>
          <w:rFonts w:cs="Arial"/>
          <w:bCs/>
          <w:color w:val="000000"/>
          <w:szCs w:val="20"/>
        </w:rPr>
        <w:t>. člen</w:t>
      </w:r>
    </w:p>
    <w:p w14:paraId="201E09E6" w14:textId="3141B76C" w:rsidR="00EF5CEF" w:rsidRPr="00CA637E" w:rsidRDefault="00EF5CEF" w:rsidP="00EF5CEF">
      <w:pPr>
        <w:jc w:val="center"/>
        <w:rPr>
          <w:rFonts w:cs="Arial"/>
          <w:bCs/>
          <w:color w:val="000000"/>
          <w:szCs w:val="20"/>
        </w:rPr>
      </w:pPr>
      <w:r w:rsidRPr="00CA637E">
        <w:rPr>
          <w:rFonts w:cs="Arial"/>
          <w:bCs/>
          <w:color w:val="000000"/>
          <w:szCs w:val="20"/>
        </w:rPr>
        <w:lastRenderedPageBreak/>
        <w:t>(začetek veljavnosti)</w:t>
      </w:r>
    </w:p>
    <w:p w14:paraId="790DF377" w14:textId="77777777" w:rsidR="00EF5CEF" w:rsidRPr="00CA637E" w:rsidRDefault="00EF5CEF" w:rsidP="00EF5CEF">
      <w:pPr>
        <w:jc w:val="both"/>
        <w:rPr>
          <w:rFonts w:cs="Arial"/>
          <w:bCs/>
          <w:color w:val="000000"/>
          <w:szCs w:val="20"/>
        </w:rPr>
      </w:pPr>
    </w:p>
    <w:p w14:paraId="2DD9850B" w14:textId="52E43E2F" w:rsidR="00EF5CEF" w:rsidRPr="00CA637E" w:rsidRDefault="00EF5CEF" w:rsidP="00EF5CEF">
      <w:pPr>
        <w:jc w:val="both"/>
        <w:rPr>
          <w:rFonts w:cs="Arial"/>
          <w:bCs/>
          <w:color w:val="000000"/>
          <w:szCs w:val="20"/>
        </w:rPr>
      </w:pPr>
      <w:r w:rsidRPr="00CA637E">
        <w:rPr>
          <w:rFonts w:cs="Arial"/>
          <w:bCs/>
          <w:color w:val="000000"/>
          <w:szCs w:val="20"/>
        </w:rPr>
        <w:t>Ta pravilnik začne veljati 15. dan od objave v Uradnem listu Republike Slovenije.</w:t>
      </w:r>
    </w:p>
    <w:sectPr w:rsidR="00EF5CEF" w:rsidRPr="00CA637E" w:rsidSect="00A34007">
      <w:headerReference w:type="default" r:id="rId15"/>
      <w:footerReference w:type="even" r:id="rId16"/>
      <w:footerReference w:type="default" r:id="rId17"/>
      <w:headerReference w:type="first" r:id="rId18"/>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B2C4" w14:textId="77777777" w:rsidR="00277442" w:rsidRDefault="00277442" w:rsidP="008A4089">
      <w:pPr>
        <w:spacing w:line="240" w:lineRule="auto"/>
      </w:pPr>
      <w:r>
        <w:separator/>
      </w:r>
    </w:p>
  </w:endnote>
  <w:endnote w:type="continuationSeparator" w:id="0">
    <w:p w14:paraId="29BF60E9" w14:textId="77777777" w:rsidR="00277442" w:rsidRDefault="00277442" w:rsidP="008A4089">
      <w:pPr>
        <w:spacing w:line="240" w:lineRule="auto"/>
      </w:pPr>
      <w:r>
        <w:continuationSeparator/>
      </w:r>
    </w:p>
  </w:endnote>
  <w:endnote w:type="continuationNotice" w:id="1">
    <w:p w14:paraId="2E982161" w14:textId="77777777" w:rsidR="00277442" w:rsidRDefault="002774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2B3E" w14:textId="77777777" w:rsidR="00277442" w:rsidRDefault="00277442" w:rsidP="00A3400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13EB4E7" w14:textId="77777777" w:rsidR="00277442" w:rsidRDefault="002774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C4FE" w14:textId="5FA05B37" w:rsidR="00277442" w:rsidRDefault="00277442" w:rsidP="00A3400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51315">
      <w:rPr>
        <w:rStyle w:val="tevilkastrani"/>
        <w:noProof/>
      </w:rPr>
      <w:t>1</w:t>
    </w:r>
    <w:r w:rsidR="00251315">
      <w:rPr>
        <w:rStyle w:val="tevilkastrani"/>
        <w:noProof/>
      </w:rPr>
      <w:t>8</w:t>
    </w:r>
    <w:r>
      <w:rPr>
        <w:rStyle w:val="tevilkastrani"/>
      </w:rPr>
      <w:fldChar w:fldCharType="end"/>
    </w:r>
  </w:p>
  <w:p w14:paraId="5A263D48" w14:textId="77777777" w:rsidR="00277442" w:rsidRDefault="002774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E700" w14:textId="77777777" w:rsidR="00277442" w:rsidRDefault="00277442" w:rsidP="008A4089">
      <w:pPr>
        <w:spacing w:line="240" w:lineRule="auto"/>
      </w:pPr>
      <w:r>
        <w:separator/>
      </w:r>
    </w:p>
  </w:footnote>
  <w:footnote w:type="continuationSeparator" w:id="0">
    <w:p w14:paraId="6F6FF961" w14:textId="77777777" w:rsidR="00277442" w:rsidRDefault="00277442" w:rsidP="008A4089">
      <w:pPr>
        <w:spacing w:line="240" w:lineRule="auto"/>
      </w:pPr>
      <w:r>
        <w:continuationSeparator/>
      </w:r>
    </w:p>
  </w:footnote>
  <w:footnote w:type="continuationNotice" w:id="1">
    <w:p w14:paraId="2963FBA8" w14:textId="77777777" w:rsidR="00277442" w:rsidRDefault="002774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82E0" w14:textId="77777777" w:rsidR="00277442" w:rsidRPr="00110CBD" w:rsidRDefault="00277442" w:rsidP="00A3400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277442" w:rsidRPr="008F3500" w14:paraId="6150FC0B" w14:textId="77777777" w:rsidTr="00A34007">
      <w:trPr>
        <w:trHeight w:hRule="exact" w:val="847"/>
      </w:trPr>
      <w:tc>
        <w:tcPr>
          <w:tcW w:w="649" w:type="dxa"/>
        </w:tcPr>
        <w:p w14:paraId="7D0CAD28" w14:textId="77777777" w:rsidR="00277442" w:rsidRDefault="00277442" w:rsidP="00A3400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6A5BCE84" w14:textId="77777777" w:rsidR="00277442" w:rsidRPr="006D42D9" w:rsidRDefault="00277442" w:rsidP="00A34007">
          <w:pPr>
            <w:rPr>
              <w:rFonts w:ascii="Republika" w:hAnsi="Republika"/>
              <w:sz w:val="60"/>
              <w:szCs w:val="60"/>
            </w:rPr>
          </w:pPr>
        </w:p>
        <w:p w14:paraId="5F0E88E0" w14:textId="77777777" w:rsidR="00277442" w:rsidRPr="006D42D9" w:rsidRDefault="00277442" w:rsidP="00A34007">
          <w:pPr>
            <w:rPr>
              <w:rFonts w:ascii="Republika" w:hAnsi="Republika"/>
              <w:sz w:val="60"/>
              <w:szCs w:val="60"/>
            </w:rPr>
          </w:pPr>
        </w:p>
        <w:p w14:paraId="4BA5DAEE" w14:textId="77777777" w:rsidR="00277442" w:rsidRPr="006D42D9" w:rsidRDefault="00277442" w:rsidP="00A34007">
          <w:pPr>
            <w:rPr>
              <w:rFonts w:ascii="Republika" w:hAnsi="Republika"/>
              <w:sz w:val="60"/>
              <w:szCs w:val="60"/>
            </w:rPr>
          </w:pPr>
        </w:p>
        <w:p w14:paraId="34CCC955" w14:textId="77777777" w:rsidR="00277442" w:rsidRPr="006D42D9" w:rsidRDefault="00277442" w:rsidP="00A34007">
          <w:pPr>
            <w:rPr>
              <w:rFonts w:ascii="Republika" w:hAnsi="Republika"/>
              <w:sz w:val="60"/>
              <w:szCs w:val="60"/>
            </w:rPr>
          </w:pPr>
        </w:p>
        <w:p w14:paraId="2F5498CC" w14:textId="77777777" w:rsidR="00277442" w:rsidRPr="006D42D9" w:rsidRDefault="00277442" w:rsidP="00A34007">
          <w:pPr>
            <w:rPr>
              <w:rFonts w:ascii="Republika" w:hAnsi="Republika"/>
              <w:sz w:val="60"/>
              <w:szCs w:val="60"/>
            </w:rPr>
          </w:pPr>
        </w:p>
        <w:p w14:paraId="5B76988F" w14:textId="77777777" w:rsidR="00277442" w:rsidRPr="006D42D9" w:rsidRDefault="00277442" w:rsidP="00A34007">
          <w:pPr>
            <w:rPr>
              <w:rFonts w:ascii="Republika" w:hAnsi="Republika"/>
              <w:sz w:val="60"/>
              <w:szCs w:val="60"/>
            </w:rPr>
          </w:pPr>
        </w:p>
        <w:p w14:paraId="6FC7869B" w14:textId="77777777" w:rsidR="00277442" w:rsidRPr="006D42D9" w:rsidRDefault="00277442" w:rsidP="00A34007">
          <w:pPr>
            <w:rPr>
              <w:rFonts w:ascii="Republika" w:hAnsi="Republika"/>
              <w:sz w:val="60"/>
              <w:szCs w:val="60"/>
            </w:rPr>
          </w:pPr>
        </w:p>
        <w:p w14:paraId="5483CE49" w14:textId="77777777" w:rsidR="00277442" w:rsidRPr="006D42D9" w:rsidRDefault="00277442" w:rsidP="00A34007">
          <w:pPr>
            <w:rPr>
              <w:rFonts w:ascii="Republika" w:hAnsi="Republika"/>
              <w:sz w:val="60"/>
              <w:szCs w:val="60"/>
            </w:rPr>
          </w:pPr>
        </w:p>
        <w:p w14:paraId="5F8DA899" w14:textId="77777777" w:rsidR="00277442" w:rsidRPr="006D42D9" w:rsidRDefault="00277442" w:rsidP="00A34007">
          <w:pPr>
            <w:rPr>
              <w:rFonts w:ascii="Republika" w:hAnsi="Republika"/>
              <w:sz w:val="60"/>
              <w:szCs w:val="60"/>
            </w:rPr>
          </w:pPr>
        </w:p>
        <w:p w14:paraId="5889ECDE" w14:textId="77777777" w:rsidR="00277442" w:rsidRPr="006D42D9" w:rsidRDefault="00277442" w:rsidP="00A34007">
          <w:pPr>
            <w:rPr>
              <w:rFonts w:ascii="Republika" w:hAnsi="Republika"/>
              <w:sz w:val="60"/>
              <w:szCs w:val="60"/>
            </w:rPr>
          </w:pPr>
        </w:p>
        <w:p w14:paraId="3E50E115" w14:textId="77777777" w:rsidR="00277442" w:rsidRPr="006D42D9" w:rsidRDefault="00277442" w:rsidP="00A34007">
          <w:pPr>
            <w:rPr>
              <w:rFonts w:ascii="Republika" w:hAnsi="Republika"/>
              <w:sz w:val="60"/>
              <w:szCs w:val="60"/>
            </w:rPr>
          </w:pPr>
        </w:p>
        <w:p w14:paraId="3FD7B3B4" w14:textId="77777777" w:rsidR="00277442" w:rsidRPr="006D42D9" w:rsidRDefault="00277442" w:rsidP="00A34007">
          <w:pPr>
            <w:rPr>
              <w:rFonts w:ascii="Republika" w:hAnsi="Republika"/>
              <w:sz w:val="60"/>
              <w:szCs w:val="60"/>
            </w:rPr>
          </w:pPr>
        </w:p>
        <w:p w14:paraId="5115C865" w14:textId="77777777" w:rsidR="00277442" w:rsidRPr="006D42D9" w:rsidRDefault="00277442" w:rsidP="00A34007">
          <w:pPr>
            <w:rPr>
              <w:rFonts w:ascii="Republika" w:hAnsi="Republika"/>
              <w:sz w:val="60"/>
              <w:szCs w:val="60"/>
            </w:rPr>
          </w:pPr>
        </w:p>
        <w:p w14:paraId="4BB5B9E2" w14:textId="77777777" w:rsidR="00277442" w:rsidRPr="006D42D9" w:rsidRDefault="00277442" w:rsidP="00A34007">
          <w:pPr>
            <w:rPr>
              <w:rFonts w:ascii="Republika" w:hAnsi="Republika"/>
              <w:sz w:val="60"/>
              <w:szCs w:val="60"/>
            </w:rPr>
          </w:pPr>
        </w:p>
        <w:p w14:paraId="15A90239" w14:textId="77777777" w:rsidR="00277442" w:rsidRPr="006D42D9" w:rsidRDefault="00277442" w:rsidP="00A34007">
          <w:pPr>
            <w:rPr>
              <w:rFonts w:ascii="Republika" w:hAnsi="Republika"/>
              <w:sz w:val="60"/>
              <w:szCs w:val="60"/>
            </w:rPr>
          </w:pPr>
        </w:p>
        <w:p w14:paraId="0FC7067F" w14:textId="77777777" w:rsidR="00277442" w:rsidRPr="006D42D9" w:rsidRDefault="00277442" w:rsidP="00A34007">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277442" w:rsidRPr="008F3500" w14:paraId="4FA1A33F" w14:textId="77777777" w:rsidTr="00A3400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7AE21DE4" w14:textId="77777777" w:rsidR="00277442" w:rsidRPr="006D42D9" w:rsidRDefault="00277442" w:rsidP="00A34007">
          <w:pPr>
            <w:rPr>
              <w:rFonts w:ascii="Republika" w:hAnsi="Republika"/>
              <w:sz w:val="60"/>
              <w:szCs w:val="60"/>
            </w:rPr>
          </w:pPr>
        </w:p>
      </w:tc>
    </w:tr>
  </w:tbl>
  <w:p w14:paraId="070085A0" w14:textId="77777777" w:rsidR="00277442" w:rsidRPr="008F3500" w:rsidRDefault="00277442" w:rsidP="00A34007">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8240" behindDoc="1" locked="0" layoutInCell="0" allowOverlap="1" wp14:anchorId="1EAEAFC6" wp14:editId="2E9A0A4F">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04182C74">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alt="&quot;&quot;" o:spid="_x0000_s1026" o:allowincell="f" strokecolor="#428299" strokeweight=".5pt" from="-34pt,283.5pt" to="-14.15pt,283.5pt" w14:anchorId="0B268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w10:wrap anchory="page"/>
            </v:line>
          </w:pict>
        </mc:Fallback>
      </mc:AlternateContent>
    </w:r>
    <w:r w:rsidRPr="008F3500">
      <w:rPr>
        <w:rFonts w:ascii="Republika" w:hAnsi="Republika"/>
      </w:rPr>
      <w:t>REPUBLIKA SLOVENIJA</w:t>
    </w:r>
  </w:p>
  <w:p w14:paraId="3A130785" w14:textId="77777777" w:rsidR="00277442" w:rsidRPr="008A4089" w:rsidRDefault="00277442" w:rsidP="00A34007">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2E575EC7" w14:textId="544D58F4" w:rsidR="00277442" w:rsidRPr="008F3500" w:rsidRDefault="00277442" w:rsidP="00FE031C">
    <w:pPr>
      <w:pStyle w:val="Glava"/>
      <w:tabs>
        <w:tab w:val="clear" w:pos="4320"/>
        <w:tab w:val="clear" w:pos="8640"/>
        <w:tab w:val="left" w:pos="5112"/>
      </w:tabs>
      <w:spacing w:before="12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68DBCCBC" w14:textId="77777777" w:rsidR="00277442" w:rsidRPr="008F3500" w:rsidRDefault="00277442"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534A3D56" w14:textId="77777777" w:rsidR="00277442" w:rsidRPr="008F3500" w:rsidRDefault="00277442"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www.mgts.gov.si</w:t>
    </w:r>
  </w:p>
  <w:p w14:paraId="621FDB71" w14:textId="77777777" w:rsidR="00277442" w:rsidRPr="008F3500" w:rsidRDefault="00277442" w:rsidP="00A3400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482"/>
    <w:multiLevelType w:val="hybridMultilevel"/>
    <w:tmpl w:val="D82808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1D3268"/>
    <w:multiLevelType w:val="hybridMultilevel"/>
    <w:tmpl w:val="BF745F0E"/>
    <w:lvl w:ilvl="0" w:tplc="539CED0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0E1DD1"/>
    <w:multiLevelType w:val="hybridMultilevel"/>
    <w:tmpl w:val="399C6962"/>
    <w:lvl w:ilvl="0" w:tplc="FFFFFFFF">
      <w:start w:val="1"/>
      <w:numFmt w:val="bullet"/>
      <w:lvlText w:val=""/>
      <w:lvlJc w:val="left"/>
      <w:pPr>
        <w:tabs>
          <w:tab w:val="num" w:pos="720"/>
        </w:tabs>
        <w:ind w:left="720" w:hanging="360"/>
      </w:pPr>
      <w:rPr>
        <w:rFonts w:ascii="Symbol" w:hAnsi="Symbol" w:hint="default"/>
      </w:rPr>
    </w:lvl>
    <w:lvl w:ilvl="1" w:tplc="5FC8E37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F2314"/>
    <w:multiLevelType w:val="hybridMultilevel"/>
    <w:tmpl w:val="BD46C2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CB437A"/>
    <w:multiLevelType w:val="hybridMultilevel"/>
    <w:tmpl w:val="AF5AAF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0D5666"/>
    <w:multiLevelType w:val="hybridMultilevel"/>
    <w:tmpl w:val="F2E6F1E2"/>
    <w:lvl w:ilvl="0" w:tplc="0424000F">
      <w:start w:val="8"/>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multilevel"/>
    <w:tmpl w:val="0CC2BAAE"/>
    <w:lvl w:ilvl="0">
      <w:start w:val="1"/>
      <w:numFmt w:val="upperRoman"/>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B45FA9"/>
    <w:multiLevelType w:val="hybridMultilevel"/>
    <w:tmpl w:val="4328A20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9344D4"/>
    <w:multiLevelType w:val="multilevel"/>
    <w:tmpl w:val="5388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23196"/>
    <w:multiLevelType w:val="hybridMultilevel"/>
    <w:tmpl w:val="D2F46AA2"/>
    <w:lvl w:ilvl="0" w:tplc="8C5AEC0A">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6F92277"/>
    <w:multiLevelType w:val="hybridMultilevel"/>
    <w:tmpl w:val="12ACCE68"/>
    <w:lvl w:ilvl="0" w:tplc="D0BC74B8">
      <w:start w:val="2"/>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F683070"/>
    <w:multiLevelType w:val="hybridMultilevel"/>
    <w:tmpl w:val="40F20040"/>
    <w:lvl w:ilvl="0" w:tplc="5FC8E370">
      <w:numFmt w:val="bullet"/>
      <w:lvlText w:val="–"/>
      <w:lvlJc w:val="left"/>
      <w:pPr>
        <w:tabs>
          <w:tab w:val="num" w:pos="872"/>
        </w:tabs>
        <w:ind w:left="872" w:hanging="360"/>
      </w:pPr>
      <w:rPr>
        <w:rFonts w:ascii="Arial" w:eastAsia="Times New Roman" w:hAnsi="Arial" w:cs="Arial" w:hint="default"/>
      </w:rPr>
    </w:lvl>
    <w:lvl w:ilvl="1" w:tplc="FFFFFFFF">
      <w:numFmt w:val="bullet"/>
      <w:lvlText w:val="–"/>
      <w:lvlJc w:val="left"/>
      <w:pPr>
        <w:ind w:left="1592" w:hanging="360"/>
      </w:pPr>
      <w:rPr>
        <w:rFonts w:ascii="Arial" w:eastAsia="Times New Roman" w:hAnsi="Arial" w:cs="Arial" w:hint="default"/>
      </w:rPr>
    </w:lvl>
    <w:lvl w:ilvl="2" w:tplc="FFFFFFFF" w:tentative="1">
      <w:start w:val="1"/>
      <w:numFmt w:val="bullet"/>
      <w:lvlText w:val=""/>
      <w:lvlJc w:val="left"/>
      <w:pPr>
        <w:tabs>
          <w:tab w:val="num" w:pos="2312"/>
        </w:tabs>
        <w:ind w:left="2312" w:hanging="360"/>
      </w:pPr>
      <w:rPr>
        <w:rFonts w:ascii="Wingdings" w:hAnsi="Wingdings" w:hint="default"/>
      </w:rPr>
    </w:lvl>
    <w:lvl w:ilvl="3" w:tplc="FFFFFFFF" w:tentative="1">
      <w:start w:val="1"/>
      <w:numFmt w:val="bullet"/>
      <w:lvlText w:val=""/>
      <w:lvlJc w:val="left"/>
      <w:pPr>
        <w:tabs>
          <w:tab w:val="num" w:pos="3032"/>
        </w:tabs>
        <w:ind w:left="3032" w:hanging="360"/>
      </w:pPr>
      <w:rPr>
        <w:rFonts w:ascii="Symbol" w:hAnsi="Symbol" w:hint="default"/>
      </w:rPr>
    </w:lvl>
    <w:lvl w:ilvl="4" w:tplc="FFFFFFFF" w:tentative="1">
      <w:start w:val="1"/>
      <w:numFmt w:val="bullet"/>
      <w:lvlText w:val="o"/>
      <w:lvlJc w:val="left"/>
      <w:pPr>
        <w:tabs>
          <w:tab w:val="num" w:pos="3752"/>
        </w:tabs>
        <w:ind w:left="3752" w:hanging="360"/>
      </w:pPr>
      <w:rPr>
        <w:rFonts w:ascii="Courier New" w:hAnsi="Courier New" w:hint="default"/>
      </w:rPr>
    </w:lvl>
    <w:lvl w:ilvl="5" w:tplc="FFFFFFFF" w:tentative="1">
      <w:start w:val="1"/>
      <w:numFmt w:val="bullet"/>
      <w:lvlText w:val=""/>
      <w:lvlJc w:val="left"/>
      <w:pPr>
        <w:tabs>
          <w:tab w:val="num" w:pos="4472"/>
        </w:tabs>
        <w:ind w:left="4472" w:hanging="360"/>
      </w:pPr>
      <w:rPr>
        <w:rFonts w:ascii="Wingdings" w:hAnsi="Wingdings" w:hint="default"/>
      </w:rPr>
    </w:lvl>
    <w:lvl w:ilvl="6" w:tplc="FFFFFFFF" w:tentative="1">
      <w:start w:val="1"/>
      <w:numFmt w:val="bullet"/>
      <w:lvlText w:val=""/>
      <w:lvlJc w:val="left"/>
      <w:pPr>
        <w:tabs>
          <w:tab w:val="num" w:pos="5192"/>
        </w:tabs>
        <w:ind w:left="5192" w:hanging="360"/>
      </w:pPr>
      <w:rPr>
        <w:rFonts w:ascii="Symbol" w:hAnsi="Symbol" w:hint="default"/>
      </w:rPr>
    </w:lvl>
    <w:lvl w:ilvl="7" w:tplc="FFFFFFFF" w:tentative="1">
      <w:start w:val="1"/>
      <w:numFmt w:val="bullet"/>
      <w:lvlText w:val="o"/>
      <w:lvlJc w:val="left"/>
      <w:pPr>
        <w:tabs>
          <w:tab w:val="num" w:pos="5912"/>
        </w:tabs>
        <w:ind w:left="5912" w:hanging="360"/>
      </w:pPr>
      <w:rPr>
        <w:rFonts w:ascii="Courier New" w:hAnsi="Courier New" w:hint="default"/>
      </w:rPr>
    </w:lvl>
    <w:lvl w:ilvl="8" w:tplc="FFFFFFFF" w:tentative="1">
      <w:start w:val="1"/>
      <w:numFmt w:val="bullet"/>
      <w:lvlText w:val=""/>
      <w:lvlJc w:val="left"/>
      <w:pPr>
        <w:tabs>
          <w:tab w:val="num" w:pos="6632"/>
        </w:tabs>
        <w:ind w:left="6632" w:hanging="360"/>
      </w:pPr>
      <w:rPr>
        <w:rFonts w:ascii="Wingdings" w:hAnsi="Wingdings" w:hint="default"/>
      </w:rPr>
    </w:lvl>
  </w:abstractNum>
  <w:abstractNum w:abstractNumId="12" w15:restartNumberingAfterBreak="0">
    <w:nsid w:val="422004EF"/>
    <w:multiLevelType w:val="hybridMultilevel"/>
    <w:tmpl w:val="6C7C53E8"/>
    <w:lvl w:ilvl="0" w:tplc="76AC1A70">
      <w:start w:val="49"/>
      <w:numFmt w:val="bullet"/>
      <w:lvlText w:val=""/>
      <w:lvlJc w:val="left"/>
      <w:pPr>
        <w:ind w:left="360" w:hanging="360"/>
      </w:pPr>
      <w:rPr>
        <w:rFonts w:ascii="Symbol" w:eastAsia="Times New Roman" w:hAnsi="Symbol" w:cs="Times New Roman" w:hint="default"/>
      </w:rPr>
    </w:lvl>
    <w:lvl w:ilvl="1" w:tplc="75B41EBC">
      <w:numFmt w:val="bullet"/>
      <w:lvlText w:val="•"/>
      <w:lvlJc w:val="left"/>
      <w:pPr>
        <w:ind w:left="1440" w:hanging="72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552112B"/>
    <w:multiLevelType w:val="hybridMultilevel"/>
    <w:tmpl w:val="A1E2D060"/>
    <w:lvl w:ilvl="0" w:tplc="73DE9A5A">
      <w:start w:val="4"/>
      <w:numFmt w:val="decimal"/>
      <w:lvlText w:val="%1."/>
      <w:lvlJc w:val="left"/>
      <w:pPr>
        <w:ind w:left="3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28B96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952A2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14629F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7454B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806AC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8CD21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ACA347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7AB8D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0864D4"/>
    <w:multiLevelType w:val="hybridMultilevel"/>
    <w:tmpl w:val="ADE8137A"/>
    <w:lvl w:ilvl="0" w:tplc="F36C02C8">
      <w:start w:val="49"/>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9F57C0"/>
    <w:multiLevelType w:val="hybridMultilevel"/>
    <w:tmpl w:val="407AE25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6C69D3"/>
    <w:multiLevelType w:val="hybridMultilevel"/>
    <w:tmpl w:val="5E86AAC6"/>
    <w:lvl w:ilvl="0" w:tplc="0A04A466">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12324"/>
    <w:multiLevelType w:val="hybridMultilevel"/>
    <w:tmpl w:val="3B743DA4"/>
    <w:lvl w:ilvl="0" w:tplc="CC6E3F0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FE7C2C"/>
    <w:multiLevelType w:val="hybridMultilevel"/>
    <w:tmpl w:val="50124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B55EAB"/>
    <w:multiLevelType w:val="hybridMultilevel"/>
    <w:tmpl w:val="A87AF0B6"/>
    <w:lvl w:ilvl="0" w:tplc="2CAE9F5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E9200B"/>
    <w:multiLevelType w:val="hybridMultilevel"/>
    <w:tmpl w:val="5C84A3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5A65CD2"/>
    <w:multiLevelType w:val="hybridMultilevel"/>
    <w:tmpl w:val="72D85AB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FC0695C"/>
    <w:multiLevelType w:val="hybridMultilevel"/>
    <w:tmpl w:val="70CA955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3D6321F"/>
    <w:multiLevelType w:val="hybridMultilevel"/>
    <w:tmpl w:val="CF684BA4"/>
    <w:lvl w:ilvl="0" w:tplc="565684B0">
      <w:start w:val="5"/>
      <w:numFmt w:val="decimal"/>
      <w:lvlText w:val="%1"/>
      <w:lvlJc w:val="left"/>
      <w:pPr>
        <w:ind w:left="724" w:hanging="360"/>
      </w:pPr>
      <w:rPr>
        <w:rFonts w:hint="default"/>
      </w:r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26" w15:restartNumberingAfterBreak="0">
    <w:nsid w:val="7F5F392F"/>
    <w:multiLevelType w:val="hybridMultilevel"/>
    <w:tmpl w:val="0914A6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270313">
    <w:abstractNumId w:val="6"/>
  </w:num>
  <w:num w:numId="2" w16cid:durableId="1084107291">
    <w:abstractNumId w:val="16"/>
  </w:num>
  <w:num w:numId="3" w16cid:durableId="1916082414">
    <w:abstractNumId w:val="12"/>
  </w:num>
  <w:num w:numId="4" w16cid:durableId="1335064674">
    <w:abstractNumId w:val="17"/>
  </w:num>
  <w:num w:numId="5" w16cid:durableId="1278682724">
    <w:abstractNumId w:val="26"/>
  </w:num>
  <w:num w:numId="6" w16cid:durableId="641039940">
    <w:abstractNumId w:val="7"/>
  </w:num>
  <w:num w:numId="7" w16cid:durableId="1067260416">
    <w:abstractNumId w:val="14"/>
  </w:num>
  <w:num w:numId="8" w16cid:durableId="1364790224">
    <w:abstractNumId w:val="19"/>
  </w:num>
  <w:num w:numId="9" w16cid:durableId="106584238">
    <w:abstractNumId w:val="13"/>
  </w:num>
  <w:num w:numId="10" w16cid:durableId="1495877629">
    <w:abstractNumId w:val="5"/>
  </w:num>
  <w:num w:numId="11" w16cid:durableId="1921063901">
    <w:abstractNumId w:val="22"/>
  </w:num>
  <w:num w:numId="12" w16cid:durableId="1985309844">
    <w:abstractNumId w:val="8"/>
  </w:num>
  <w:num w:numId="13" w16cid:durableId="1340035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168278">
    <w:abstractNumId w:val="3"/>
  </w:num>
  <w:num w:numId="15" w16cid:durableId="421991437">
    <w:abstractNumId w:val="0"/>
  </w:num>
  <w:num w:numId="16" w16cid:durableId="838161453">
    <w:abstractNumId w:val="1"/>
  </w:num>
  <w:num w:numId="17" w16cid:durableId="1738548743">
    <w:abstractNumId w:val="23"/>
  </w:num>
  <w:num w:numId="18" w16cid:durableId="73817842">
    <w:abstractNumId w:val="21"/>
  </w:num>
  <w:num w:numId="19" w16cid:durableId="1664434693">
    <w:abstractNumId w:val="11"/>
  </w:num>
  <w:num w:numId="20" w16cid:durableId="1538346086">
    <w:abstractNumId w:val="2"/>
  </w:num>
  <w:num w:numId="21" w16cid:durableId="215513076">
    <w:abstractNumId w:val="15"/>
  </w:num>
  <w:num w:numId="22" w16cid:durableId="611090109">
    <w:abstractNumId w:val="25"/>
  </w:num>
  <w:num w:numId="23" w16cid:durableId="38019063">
    <w:abstractNumId w:val="9"/>
  </w:num>
  <w:num w:numId="24" w16cid:durableId="1814785786">
    <w:abstractNumId w:val="10"/>
  </w:num>
  <w:num w:numId="25" w16cid:durableId="60714829">
    <w:abstractNumId w:val="24"/>
  </w:num>
  <w:num w:numId="26" w16cid:durableId="1104768880">
    <w:abstractNumId w:val="18"/>
  </w:num>
  <w:num w:numId="27" w16cid:durableId="236088075">
    <w:abstractNumId w:val="20"/>
  </w:num>
  <w:num w:numId="28" w16cid:durableId="1053231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58"/>
    <w:rsid w:val="00007639"/>
    <w:rsid w:val="00011DEC"/>
    <w:rsid w:val="000150D5"/>
    <w:rsid w:val="00016B0B"/>
    <w:rsid w:val="00020F35"/>
    <w:rsid w:val="000253F5"/>
    <w:rsid w:val="000278E7"/>
    <w:rsid w:val="000363A4"/>
    <w:rsid w:val="00036EE3"/>
    <w:rsid w:val="000428B3"/>
    <w:rsid w:val="00042A97"/>
    <w:rsid w:val="00044095"/>
    <w:rsid w:val="00047E02"/>
    <w:rsid w:val="00051F83"/>
    <w:rsid w:val="000577C6"/>
    <w:rsid w:val="00060229"/>
    <w:rsid w:val="000628B0"/>
    <w:rsid w:val="000650E9"/>
    <w:rsid w:val="00091C04"/>
    <w:rsid w:val="00091C4C"/>
    <w:rsid w:val="000933EC"/>
    <w:rsid w:val="00094690"/>
    <w:rsid w:val="00096D0D"/>
    <w:rsid w:val="00097C29"/>
    <w:rsid w:val="00097C8D"/>
    <w:rsid w:val="000A1789"/>
    <w:rsid w:val="000A3EA6"/>
    <w:rsid w:val="000A599E"/>
    <w:rsid w:val="000A7614"/>
    <w:rsid w:val="000B6A6A"/>
    <w:rsid w:val="000B74EC"/>
    <w:rsid w:val="000C6E39"/>
    <w:rsid w:val="000D11E6"/>
    <w:rsid w:val="000D13CB"/>
    <w:rsid w:val="000D1C07"/>
    <w:rsid w:val="000D4FB9"/>
    <w:rsid w:val="000D721E"/>
    <w:rsid w:val="000E596A"/>
    <w:rsid w:val="000E5CC6"/>
    <w:rsid w:val="000E72AF"/>
    <w:rsid w:val="000E7B17"/>
    <w:rsid w:val="000F3C34"/>
    <w:rsid w:val="0010052D"/>
    <w:rsid w:val="001012B7"/>
    <w:rsid w:val="00106BE3"/>
    <w:rsid w:val="001071C7"/>
    <w:rsid w:val="00111F14"/>
    <w:rsid w:val="00112EC6"/>
    <w:rsid w:val="00121D89"/>
    <w:rsid w:val="00123079"/>
    <w:rsid w:val="00125252"/>
    <w:rsid w:val="0013788E"/>
    <w:rsid w:val="00143170"/>
    <w:rsid w:val="0015044D"/>
    <w:rsid w:val="001530BB"/>
    <w:rsid w:val="0015772F"/>
    <w:rsid w:val="0016246F"/>
    <w:rsid w:val="001674F7"/>
    <w:rsid w:val="00167540"/>
    <w:rsid w:val="001740E0"/>
    <w:rsid w:val="00176FE0"/>
    <w:rsid w:val="00180578"/>
    <w:rsid w:val="00180B04"/>
    <w:rsid w:val="00183833"/>
    <w:rsid w:val="0019369D"/>
    <w:rsid w:val="00194D14"/>
    <w:rsid w:val="001A09F5"/>
    <w:rsid w:val="001B6070"/>
    <w:rsid w:val="001B6A43"/>
    <w:rsid w:val="001B6D95"/>
    <w:rsid w:val="001B707A"/>
    <w:rsid w:val="001C1EB9"/>
    <w:rsid w:val="001C2A07"/>
    <w:rsid w:val="001C3E0B"/>
    <w:rsid w:val="001C66D5"/>
    <w:rsid w:val="001C6820"/>
    <w:rsid w:val="001D2494"/>
    <w:rsid w:val="001D5ABE"/>
    <w:rsid w:val="001D6245"/>
    <w:rsid w:val="001D7D7F"/>
    <w:rsid w:val="001D7DC6"/>
    <w:rsid w:val="001E051D"/>
    <w:rsid w:val="001E70EF"/>
    <w:rsid w:val="001F4052"/>
    <w:rsid w:val="001F4F26"/>
    <w:rsid w:val="00200022"/>
    <w:rsid w:val="00204FEF"/>
    <w:rsid w:val="00205BA0"/>
    <w:rsid w:val="00207276"/>
    <w:rsid w:val="00207880"/>
    <w:rsid w:val="00207E1C"/>
    <w:rsid w:val="00211436"/>
    <w:rsid w:val="00213A10"/>
    <w:rsid w:val="00214718"/>
    <w:rsid w:val="00214873"/>
    <w:rsid w:val="00216050"/>
    <w:rsid w:val="002161C8"/>
    <w:rsid w:val="002162FF"/>
    <w:rsid w:val="0021747E"/>
    <w:rsid w:val="002201ED"/>
    <w:rsid w:val="00220699"/>
    <w:rsid w:val="002216C1"/>
    <w:rsid w:val="00230376"/>
    <w:rsid w:val="00231DCE"/>
    <w:rsid w:val="00231FA6"/>
    <w:rsid w:val="00233000"/>
    <w:rsid w:val="002345D7"/>
    <w:rsid w:val="00235436"/>
    <w:rsid w:val="00235EF4"/>
    <w:rsid w:val="002363E1"/>
    <w:rsid w:val="00237147"/>
    <w:rsid w:val="00240AD5"/>
    <w:rsid w:val="00247E22"/>
    <w:rsid w:val="00251315"/>
    <w:rsid w:val="00252F51"/>
    <w:rsid w:val="00252F52"/>
    <w:rsid w:val="00253031"/>
    <w:rsid w:val="0025352B"/>
    <w:rsid w:val="002549ED"/>
    <w:rsid w:val="002612D2"/>
    <w:rsid w:val="00261D89"/>
    <w:rsid w:val="00263C36"/>
    <w:rsid w:val="002669CD"/>
    <w:rsid w:val="0027069C"/>
    <w:rsid w:val="002724A0"/>
    <w:rsid w:val="002746C7"/>
    <w:rsid w:val="00275C65"/>
    <w:rsid w:val="00276548"/>
    <w:rsid w:val="00277442"/>
    <w:rsid w:val="00277AF8"/>
    <w:rsid w:val="0028023A"/>
    <w:rsid w:val="00281ACC"/>
    <w:rsid w:val="00290E5E"/>
    <w:rsid w:val="00291ECE"/>
    <w:rsid w:val="00291EE2"/>
    <w:rsid w:val="00294756"/>
    <w:rsid w:val="00297228"/>
    <w:rsid w:val="002A0867"/>
    <w:rsid w:val="002A2C1C"/>
    <w:rsid w:val="002A6DA7"/>
    <w:rsid w:val="002B0D1E"/>
    <w:rsid w:val="002B260A"/>
    <w:rsid w:val="002B2B72"/>
    <w:rsid w:val="002B345B"/>
    <w:rsid w:val="002B47F7"/>
    <w:rsid w:val="002B4E93"/>
    <w:rsid w:val="002B54C7"/>
    <w:rsid w:val="002B5A60"/>
    <w:rsid w:val="002C4145"/>
    <w:rsid w:val="002D106A"/>
    <w:rsid w:val="002D5C22"/>
    <w:rsid w:val="002D7CE8"/>
    <w:rsid w:val="002E0017"/>
    <w:rsid w:val="002E3C78"/>
    <w:rsid w:val="002E5557"/>
    <w:rsid w:val="002F059B"/>
    <w:rsid w:val="002F1220"/>
    <w:rsid w:val="002F45C8"/>
    <w:rsid w:val="002F6EA0"/>
    <w:rsid w:val="003005D0"/>
    <w:rsid w:val="00300CB9"/>
    <w:rsid w:val="003044F1"/>
    <w:rsid w:val="00316F55"/>
    <w:rsid w:val="0032062E"/>
    <w:rsid w:val="00321CD7"/>
    <w:rsid w:val="00323F6B"/>
    <w:rsid w:val="003255F0"/>
    <w:rsid w:val="00334CAD"/>
    <w:rsid w:val="00341B10"/>
    <w:rsid w:val="00342801"/>
    <w:rsid w:val="003454B3"/>
    <w:rsid w:val="0035653B"/>
    <w:rsid w:val="00361D93"/>
    <w:rsid w:val="003702FA"/>
    <w:rsid w:val="00373EF6"/>
    <w:rsid w:val="00373F98"/>
    <w:rsid w:val="0037478B"/>
    <w:rsid w:val="00375678"/>
    <w:rsid w:val="003767C4"/>
    <w:rsid w:val="00383A84"/>
    <w:rsid w:val="00386578"/>
    <w:rsid w:val="003877BD"/>
    <w:rsid w:val="00387AD5"/>
    <w:rsid w:val="00392DD9"/>
    <w:rsid w:val="00393EEC"/>
    <w:rsid w:val="00395020"/>
    <w:rsid w:val="0039675D"/>
    <w:rsid w:val="003970FB"/>
    <w:rsid w:val="003A505D"/>
    <w:rsid w:val="003A5B49"/>
    <w:rsid w:val="003A6897"/>
    <w:rsid w:val="003A6E4C"/>
    <w:rsid w:val="003B00C4"/>
    <w:rsid w:val="003B0584"/>
    <w:rsid w:val="003B1FCC"/>
    <w:rsid w:val="003B6F21"/>
    <w:rsid w:val="003B71F1"/>
    <w:rsid w:val="003B7F6B"/>
    <w:rsid w:val="003C1A83"/>
    <w:rsid w:val="003C349B"/>
    <w:rsid w:val="003C740E"/>
    <w:rsid w:val="003C7B51"/>
    <w:rsid w:val="003D1629"/>
    <w:rsid w:val="003D32E3"/>
    <w:rsid w:val="003D5F0E"/>
    <w:rsid w:val="003D71A6"/>
    <w:rsid w:val="003E160B"/>
    <w:rsid w:val="003E2A15"/>
    <w:rsid w:val="003F51FB"/>
    <w:rsid w:val="003F5D7D"/>
    <w:rsid w:val="003F7DB0"/>
    <w:rsid w:val="0040226C"/>
    <w:rsid w:val="00405303"/>
    <w:rsid w:val="00405B64"/>
    <w:rsid w:val="004067F8"/>
    <w:rsid w:val="00406E71"/>
    <w:rsid w:val="00412DA5"/>
    <w:rsid w:val="00417508"/>
    <w:rsid w:val="004246B4"/>
    <w:rsid w:val="00425034"/>
    <w:rsid w:val="00427184"/>
    <w:rsid w:val="0043662B"/>
    <w:rsid w:val="00441930"/>
    <w:rsid w:val="00441E45"/>
    <w:rsid w:val="0044290F"/>
    <w:rsid w:val="00447628"/>
    <w:rsid w:val="00447C89"/>
    <w:rsid w:val="0045064C"/>
    <w:rsid w:val="00452703"/>
    <w:rsid w:val="004531C4"/>
    <w:rsid w:val="004534F9"/>
    <w:rsid w:val="004561D1"/>
    <w:rsid w:val="004608D0"/>
    <w:rsid w:val="00463498"/>
    <w:rsid w:val="00464C44"/>
    <w:rsid w:val="004674C9"/>
    <w:rsid w:val="004678EF"/>
    <w:rsid w:val="00472695"/>
    <w:rsid w:val="00484890"/>
    <w:rsid w:val="0048568C"/>
    <w:rsid w:val="00486095"/>
    <w:rsid w:val="004862DB"/>
    <w:rsid w:val="00490521"/>
    <w:rsid w:val="00493ED9"/>
    <w:rsid w:val="004941CD"/>
    <w:rsid w:val="004A3E36"/>
    <w:rsid w:val="004B0A1D"/>
    <w:rsid w:val="004B421B"/>
    <w:rsid w:val="004B6C3C"/>
    <w:rsid w:val="004C2140"/>
    <w:rsid w:val="004C22B0"/>
    <w:rsid w:val="004C2DE3"/>
    <w:rsid w:val="004C47D2"/>
    <w:rsid w:val="004D2A7A"/>
    <w:rsid w:val="004D7963"/>
    <w:rsid w:val="004E2BAE"/>
    <w:rsid w:val="004E3092"/>
    <w:rsid w:val="004E5E9B"/>
    <w:rsid w:val="004F5D22"/>
    <w:rsid w:val="004F7AAA"/>
    <w:rsid w:val="00504908"/>
    <w:rsid w:val="00510424"/>
    <w:rsid w:val="00511F6A"/>
    <w:rsid w:val="0051265D"/>
    <w:rsid w:val="00513418"/>
    <w:rsid w:val="005141A8"/>
    <w:rsid w:val="00514220"/>
    <w:rsid w:val="005148B7"/>
    <w:rsid w:val="0051557D"/>
    <w:rsid w:val="00515E33"/>
    <w:rsid w:val="0052099C"/>
    <w:rsid w:val="00521F97"/>
    <w:rsid w:val="005279C1"/>
    <w:rsid w:val="00531224"/>
    <w:rsid w:val="00532C00"/>
    <w:rsid w:val="005371B2"/>
    <w:rsid w:val="00541B5F"/>
    <w:rsid w:val="00542527"/>
    <w:rsid w:val="005471E4"/>
    <w:rsid w:val="0055153E"/>
    <w:rsid w:val="00564A9C"/>
    <w:rsid w:val="0056556C"/>
    <w:rsid w:val="005728C8"/>
    <w:rsid w:val="00585471"/>
    <w:rsid w:val="00586760"/>
    <w:rsid w:val="0058704B"/>
    <w:rsid w:val="00587A18"/>
    <w:rsid w:val="00592FCB"/>
    <w:rsid w:val="00595052"/>
    <w:rsid w:val="005971E3"/>
    <w:rsid w:val="005A4C23"/>
    <w:rsid w:val="005B17E1"/>
    <w:rsid w:val="005B2E2D"/>
    <w:rsid w:val="005C31A7"/>
    <w:rsid w:val="005D2CA3"/>
    <w:rsid w:val="005E3A54"/>
    <w:rsid w:val="005E5C93"/>
    <w:rsid w:val="005E7B07"/>
    <w:rsid w:val="005F48C8"/>
    <w:rsid w:val="006009D7"/>
    <w:rsid w:val="00603547"/>
    <w:rsid w:val="00610ED9"/>
    <w:rsid w:val="0061375E"/>
    <w:rsid w:val="00616ABA"/>
    <w:rsid w:val="006177DF"/>
    <w:rsid w:val="00621DF7"/>
    <w:rsid w:val="006241D5"/>
    <w:rsid w:val="0063140C"/>
    <w:rsid w:val="00631979"/>
    <w:rsid w:val="00631DA0"/>
    <w:rsid w:val="0063527A"/>
    <w:rsid w:val="00645F6C"/>
    <w:rsid w:val="006503C2"/>
    <w:rsid w:val="0065317B"/>
    <w:rsid w:val="00655B2C"/>
    <w:rsid w:val="0066289B"/>
    <w:rsid w:val="00663052"/>
    <w:rsid w:val="00667A3A"/>
    <w:rsid w:val="006706BE"/>
    <w:rsid w:val="006729B4"/>
    <w:rsid w:val="00680A13"/>
    <w:rsid w:val="00682A20"/>
    <w:rsid w:val="00687B90"/>
    <w:rsid w:val="00691AEB"/>
    <w:rsid w:val="00692CF1"/>
    <w:rsid w:val="006968D9"/>
    <w:rsid w:val="006A0249"/>
    <w:rsid w:val="006A3413"/>
    <w:rsid w:val="006A5068"/>
    <w:rsid w:val="006A65CA"/>
    <w:rsid w:val="006B026A"/>
    <w:rsid w:val="006B5FDC"/>
    <w:rsid w:val="006D0576"/>
    <w:rsid w:val="006D27FB"/>
    <w:rsid w:val="006D776E"/>
    <w:rsid w:val="006E2039"/>
    <w:rsid w:val="006E28F3"/>
    <w:rsid w:val="006E515A"/>
    <w:rsid w:val="006E60DA"/>
    <w:rsid w:val="00700609"/>
    <w:rsid w:val="00701EC8"/>
    <w:rsid w:val="00710380"/>
    <w:rsid w:val="00710F7B"/>
    <w:rsid w:val="00713E1B"/>
    <w:rsid w:val="00714DBF"/>
    <w:rsid w:val="00715561"/>
    <w:rsid w:val="0072207A"/>
    <w:rsid w:val="00722D2E"/>
    <w:rsid w:val="00722E8D"/>
    <w:rsid w:val="00723964"/>
    <w:rsid w:val="00724B64"/>
    <w:rsid w:val="00725088"/>
    <w:rsid w:val="00726412"/>
    <w:rsid w:val="00726553"/>
    <w:rsid w:val="00726664"/>
    <w:rsid w:val="007270A0"/>
    <w:rsid w:val="00736579"/>
    <w:rsid w:val="0073711F"/>
    <w:rsid w:val="00740F0A"/>
    <w:rsid w:val="007420D3"/>
    <w:rsid w:val="007450AF"/>
    <w:rsid w:val="00745FF6"/>
    <w:rsid w:val="00747470"/>
    <w:rsid w:val="00750D6C"/>
    <w:rsid w:val="007530BE"/>
    <w:rsid w:val="00754233"/>
    <w:rsid w:val="0075430B"/>
    <w:rsid w:val="0075677B"/>
    <w:rsid w:val="00763A29"/>
    <w:rsid w:val="00764D30"/>
    <w:rsid w:val="00773F25"/>
    <w:rsid w:val="007860FF"/>
    <w:rsid w:val="0079510C"/>
    <w:rsid w:val="0079594C"/>
    <w:rsid w:val="007A01A5"/>
    <w:rsid w:val="007A39F1"/>
    <w:rsid w:val="007A64F5"/>
    <w:rsid w:val="007B0956"/>
    <w:rsid w:val="007B1EB7"/>
    <w:rsid w:val="007B2B5E"/>
    <w:rsid w:val="007B2F7A"/>
    <w:rsid w:val="007B7B75"/>
    <w:rsid w:val="007C1C9B"/>
    <w:rsid w:val="007C3D02"/>
    <w:rsid w:val="007C40B7"/>
    <w:rsid w:val="007C46B8"/>
    <w:rsid w:val="007D0D4C"/>
    <w:rsid w:val="007D6B19"/>
    <w:rsid w:val="007D6EEC"/>
    <w:rsid w:val="007D7963"/>
    <w:rsid w:val="007D7E61"/>
    <w:rsid w:val="007E005C"/>
    <w:rsid w:val="007E1472"/>
    <w:rsid w:val="007E7DE0"/>
    <w:rsid w:val="00811133"/>
    <w:rsid w:val="008156D1"/>
    <w:rsid w:val="0082100A"/>
    <w:rsid w:val="00823B38"/>
    <w:rsid w:val="00826CF2"/>
    <w:rsid w:val="00835D26"/>
    <w:rsid w:val="0083624B"/>
    <w:rsid w:val="0083750C"/>
    <w:rsid w:val="00837CEB"/>
    <w:rsid w:val="008403F9"/>
    <w:rsid w:val="00844B26"/>
    <w:rsid w:val="00850307"/>
    <w:rsid w:val="008545DF"/>
    <w:rsid w:val="00856AC2"/>
    <w:rsid w:val="0085788E"/>
    <w:rsid w:val="00861F7F"/>
    <w:rsid w:val="00863AA6"/>
    <w:rsid w:val="00863C6A"/>
    <w:rsid w:val="00866FD0"/>
    <w:rsid w:val="008679F5"/>
    <w:rsid w:val="00871DDE"/>
    <w:rsid w:val="008740C4"/>
    <w:rsid w:val="00877616"/>
    <w:rsid w:val="00880DD1"/>
    <w:rsid w:val="00884EBE"/>
    <w:rsid w:val="008850A4"/>
    <w:rsid w:val="00887D4A"/>
    <w:rsid w:val="00893F4E"/>
    <w:rsid w:val="008968DE"/>
    <w:rsid w:val="00897B7F"/>
    <w:rsid w:val="008A1A9B"/>
    <w:rsid w:val="008A4089"/>
    <w:rsid w:val="008A5099"/>
    <w:rsid w:val="008B2E23"/>
    <w:rsid w:val="008B3358"/>
    <w:rsid w:val="008B5F32"/>
    <w:rsid w:val="008C0BFB"/>
    <w:rsid w:val="008D0D67"/>
    <w:rsid w:val="008D2127"/>
    <w:rsid w:val="008D7BF2"/>
    <w:rsid w:val="008D7D8A"/>
    <w:rsid w:val="008E0363"/>
    <w:rsid w:val="008E05E5"/>
    <w:rsid w:val="008E0686"/>
    <w:rsid w:val="008F134F"/>
    <w:rsid w:val="008F3F39"/>
    <w:rsid w:val="008F60BD"/>
    <w:rsid w:val="009031AC"/>
    <w:rsid w:val="00905ED0"/>
    <w:rsid w:val="00907BFD"/>
    <w:rsid w:val="00923E6B"/>
    <w:rsid w:val="00924140"/>
    <w:rsid w:val="00925AC2"/>
    <w:rsid w:val="009343E6"/>
    <w:rsid w:val="00935359"/>
    <w:rsid w:val="00940607"/>
    <w:rsid w:val="00940D9B"/>
    <w:rsid w:val="00943B84"/>
    <w:rsid w:val="0094516A"/>
    <w:rsid w:val="00946D2B"/>
    <w:rsid w:val="009471FB"/>
    <w:rsid w:val="00947AC6"/>
    <w:rsid w:val="00952E7C"/>
    <w:rsid w:val="0095724C"/>
    <w:rsid w:val="00960E2B"/>
    <w:rsid w:val="00961416"/>
    <w:rsid w:val="00961D80"/>
    <w:rsid w:val="00963625"/>
    <w:rsid w:val="00966397"/>
    <w:rsid w:val="00966A90"/>
    <w:rsid w:val="00967288"/>
    <w:rsid w:val="0097216F"/>
    <w:rsid w:val="00972AE7"/>
    <w:rsid w:val="00977E61"/>
    <w:rsid w:val="00981192"/>
    <w:rsid w:val="00983757"/>
    <w:rsid w:val="00984C22"/>
    <w:rsid w:val="009861AE"/>
    <w:rsid w:val="00990CCE"/>
    <w:rsid w:val="00992CB4"/>
    <w:rsid w:val="00995DE0"/>
    <w:rsid w:val="009A3E86"/>
    <w:rsid w:val="009B031B"/>
    <w:rsid w:val="009B6753"/>
    <w:rsid w:val="009C2C5F"/>
    <w:rsid w:val="009C4F99"/>
    <w:rsid w:val="009D0946"/>
    <w:rsid w:val="009D4200"/>
    <w:rsid w:val="009E5F39"/>
    <w:rsid w:val="009E615F"/>
    <w:rsid w:val="009E79C4"/>
    <w:rsid w:val="009F092C"/>
    <w:rsid w:val="009F1CE5"/>
    <w:rsid w:val="009F1DF3"/>
    <w:rsid w:val="009F4E96"/>
    <w:rsid w:val="009F6B9A"/>
    <w:rsid w:val="009F7C65"/>
    <w:rsid w:val="009F7F34"/>
    <w:rsid w:val="00A052FE"/>
    <w:rsid w:val="00A06BFA"/>
    <w:rsid w:val="00A07926"/>
    <w:rsid w:val="00A14E8E"/>
    <w:rsid w:val="00A170A8"/>
    <w:rsid w:val="00A201FD"/>
    <w:rsid w:val="00A2122F"/>
    <w:rsid w:val="00A23E71"/>
    <w:rsid w:val="00A27194"/>
    <w:rsid w:val="00A32CF2"/>
    <w:rsid w:val="00A3387C"/>
    <w:rsid w:val="00A34007"/>
    <w:rsid w:val="00A34C0A"/>
    <w:rsid w:val="00A363A0"/>
    <w:rsid w:val="00A3643B"/>
    <w:rsid w:val="00A423CF"/>
    <w:rsid w:val="00A44A22"/>
    <w:rsid w:val="00A460F8"/>
    <w:rsid w:val="00A54356"/>
    <w:rsid w:val="00A63D4A"/>
    <w:rsid w:val="00A709AA"/>
    <w:rsid w:val="00A70FD5"/>
    <w:rsid w:val="00A81BBA"/>
    <w:rsid w:val="00A83969"/>
    <w:rsid w:val="00A86658"/>
    <w:rsid w:val="00A868AF"/>
    <w:rsid w:val="00A91488"/>
    <w:rsid w:val="00A9259B"/>
    <w:rsid w:val="00A932A1"/>
    <w:rsid w:val="00A94636"/>
    <w:rsid w:val="00A964E0"/>
    <w:rsid w:val="00AA3CF8"/>
    <w:rsid w:val="00AA4107"/>
    <w:rsid w:val="00AA4EFD"/>
    <w:rsid w:val="00AA547A"/>
    <w:rsid w:val="00AB29E2"/>
    <w:rsid w:val="00AB41D8"/>
    <w:rsid w:val="00AB635B"/>
    <w:rsid w:val="00AB660A"/>
    <w:rsid w:val="00AC1817"/>
    <w:rsid w:val="00AC1F19"/>
    <w:rsid w:val="00AC32B2"/>
    <w:rsid w:val="00AD3B83"/>
    <w:rsid w:val="00AD3D7C"/>
    <w:rsid w:val="00AD7EB2"/>
    <w:rsid w:val="00AE3FA8"/>
    <w:rsid w:val="00B00AC4"/>
    <w:rsid w:val="00B0396F"/>
    <w:rsid w:val="00B069AC"/>
    <w:rsid w:val="00B12F1A"/>
    <w:rsid w:val="00B150FC"/>
    <w:rsid w:val="00B16CA2"/>
    <w:rsid w:val="00B16D2B"/>
    <w:rsid w:val="00B200BD"/>
    <w:rsid w:val="00B30308"/>
    <w:rsid w:val="00B33A79"/>
    <w:rsid w:val="00B36757"/>
    <w:rsid w:val="00B36D0F"/>
    <w:rsid w:val="00B40AA2"/>
    <w:rsid w:val="00B419C8"/>
    <w:rsid w:val="00B427D4"/>
    <w:rsid w:val="00B4429D"/>
    <w:rsid w:val="00B501EB"/>
    <w:rsid w:val="00B50250"/>
    <w:rsid w:val="00B51F41"/>
    <w:rsid w:val="00B52E0A"/>
    <w:rsid w:val="00B55130"/>
    <w:rsid w:val="00B56AD7"/>
    <w:rsid w:val="00B707B7"/>
    <w:rsid w:val="00B74B0E"/>
    <w:rsid w:val="00B77C1B"/>
    <w:rsid w:val="00B77CB4"/>
    <w:rsid w:val="00B827EA"/>
    <w:rsid w:val="00B85D26"/>
    <w:rsid w:val="00B86F0C"/>
    <w:rsid w:val="00B8792B"/>
    <w:rsid w:val="00B90913"/>
    <w:rsid w:val="00B95230"/>
    <w:rsid w:val="00BA0DA8"/>
    <w:rsid w:val="00BA2046"/>
    <w:rsid w:val="00BA44F9"/>
    <w:rsid w:val="00BA67C9"/>
    <w:rsid w:val="00BA718A"/>
    <w:rsid w:val="00BB0472"/>
    <w:rsid w:val="00BB1F2F"/>
    <w:rsid w:val="00BB1FC3"/>
    <w:rsid w:val="00BB25E4"/>
    <w:rsid w:val="00BB36EB"/>
    <w:rsid w:val="00BB3BCF"/>
    <w:rsid w:val="00BB41B9"/>
    <w:rsid w:val="00BC1D2C"/>
    <w:rsid w:val="00BC1E10"/>
    <w:rsid w:val="00BC26CB"/>
    <w:rsid w:val="00BC60E4"/>
    <w:rsid w:val="00BC6226"/>
    <w:rsid w:val="00BC7852"/>
    <w:rsid w:val="00BD0501"/>
    <w:rsid w:val="00BD1C35"/>
    <w:rsid w:val="00BD3430"/>
    <w:rsid w:val="00BE23FF"/>
    <w:rsid w:val="00BE360F"/>
    <w:rsid w:val="00BF1D29"/>
    <w:rsid w:val="00BF204D"/>
    <w:rsid w:val="00BF4C1B"/>
    <w:rsid w:val="00BF6286"/>
    <w:rsid w:val="00BF6A02"/>
    <w:rsid w:val="00BF6F73"/>
    <w:rsid w:val="00C03EFD"/>
    <w:rsid w:val="00C12448"/>
    <w:rsid w:val="00C132EA"/>
    <w:rsid w:val="00C136CF"/>
    <w:rsid w:val="00C2466B"/>
    <w:rsid w:val="00C24EF7"/>
    <w:rsid w:val="00C3025A"/>
    <w:rsid w:val="00C32E96"/>
    <w:rsid w:val="00C33FE4"/>
    <w:rsid w:val="00C34C16"/>
    <w:rsid w:val="00C34C8D"/>
    <w:rsid w:val="00C351D9"/>
    <w:rsid w:val="00C403B5"/>
    <w:rsid w:val="00C41397"/>
    <w:rsid w:val="00C43A83"/>
    <w:rsid w:val="00C44180"/>
    <w:rsid w:val="00C4482D"/>
    <w:rsid w:val="00C44879"/>
    <w:rsid w:val="00C47330"/>
    <w:rsid w:val="00C50B89"/>
    <w:rsid w:val="00C535F9"/>
    <w:rsid w:val="00C676A8"/>
    <w:rsid w:val="00C735BB"/>
    <w:rsid w:val="00C759D2"/>
    <w:rsid w:val="00C76F31"/>
    <w:rsid w:val="00C83016"/>
    <w:rsid w:val="00C84E7F"/>
    <w:rsid w:val="00C859FA"/>
    <w:rsid w:val="00C9022F"/>
    <w:rsid w:val="00C94F74"/>
    <w:rsid w:val="00CA1FA4"/>
    <w:rsid w:val="00CA316A"/>
    <w:rsid w:val="00CA4B2F"/>
    <w:rsid w:val="00CA637E"/>
    <w:rsid w:val="00CA77D6"/>
    <w:rsid w:val="00CB0C00"/>
    <w:rsid w:val="00CB1BEF"/>
    <w:rsid w:val="00CC6C0E"/>
    <w:rsid w:val="00CC763B"/>
    <w:rsid w:val="00CC7AB9"/>
    <w:rsid w:val="00CD3014"/>
    <w:rsid w:val="00CD46E7"/>
    <w:rsid w:val="00CE0E82"/>
    <w:rsid w:val="00CE4ED4"/>
    <w:rsid w:val="00CE79DE"/>
    <w:rsid w:val="00CF564D"/>
    <w:rsid w:val="00CF5F20"/>
    <w:rsid w:val="00CF7CC7"/>
    <w:rsid w:val="00D0006F"/>
    <w:rsid w:val="00D00166"/>
    <w:rsid w:val="00D00FF0"/>
    <w:rsid w:val="00D03115"/>
    <w:rsid w:val="00D0472F"/>
    <w:rsid w:val="00D04D04"/>
    <w:rsid w:val="00D05588"/>
    <w:rsid w:val="00D11418"/>
    <w:rsid w:val="00D11E01"/>
    <w:rsid w:val="00D13375"/>
    <w:rsid w:val="00D1717E"/>
    <w:rsid w:val="00D21DE2"/>
    <w:rsid w:val="00D2364E"/>
    <w:rsid w:val="00D259D7"/>
    <w:rsid w:val="00D26A17"/>
    <w:rsid w:val="00D329EF"/>
    <w:rsid w:val="00D42D5D"/>
    <w:rsid w:val="00D4394C"/>
    <w:rsid w:val="00D50997"/>
    <w:rsid w:val="00D54F5D"/>
    <w:rsid w:val="00D55093"/>
    <w:rsid w:val="00D62AE3"/>
    <w:rsid w:val="00D65B6F"/>
    <w:rsid w:val="00D66869"/>
    <w:rsid w:val="00D70807"/>
    <w:rsid w:val="00D74DA9"/>
    <w:rsid w:val="00D75C4B"/>
    <w:rsid w:val="00D762D6"/>
    <w:rsid w:val="00D76713"/>
    <w:rsid w:val="00D83C5E"/>
    <w:rsid w:val="00D84DF3"/>
    <w:rsid w:val="00D862F7"/>
    <w:rsid w:val="00D86614"/>
    <w:rsid w:val="00D929C1"/>
    <w:rsid w:val="00D93FCE"/>
    <w:rsid w:val="00DA46B8"/>
    <w:rsid w:val="00DB09B0"/>
    <w:rsid w:val="00DB0A57"/>
    <w:rsid w:val="00DB164F"/>
    <w:rsid w:val="00DB3429"/>
    <w:rsid w:val="00DB48E2"/>
    <w:rsid w:val="00DB7974"/>
    <w:rsid w:val="00DB7EB4"/>
    <w:rsid w:val="00DC01DE"/>
    <w:rsid w:val="00DC1E01"/>
    <w:rsid w:val="00DC4309"/>
    <w:rsid w:val="00DD0B39"/>
    <w:rsid w:val="00DD14B2"/>
    <w:rsid w:val="00DD59C5"/>
    <w:rsid w:val="00DD5ACF"/>
    <w:rsid w:val="00DE53EA"/>
    <w:rsid w:val="00DE615B"/>
    <w:rsid w:val="00DF3E00"/>
    <w:rsid w:val="00DF570B"/>
    <w:rsid w:val="00DF615C"/>
    <w:rsid w:val="00DF6B8D"/>
    <w:rsid w:val="00DF7CA9"/>
    <w:rsid w:val="00E07626"/>
    <w:rsid w:val="00E07769"/>
    <w:rsid w:val="00E11769"/>
    <w:rsid w:val="00E128A6"/>
    <w:rsid w:val="00E12E1D"/>
    <w:rsid w:val="00E20FBC"/>
    <w:rsid w:val="00E27638"/>
    <w:rsid w:val="00E30951"/>
    <w:rsid w:val="00E3208D"/>
    <w:rsid w:val="00E34B66"/>
    <w:rsid w:val="00E358B4"/>
    <w:rsid w:val="00E369C7"/>
    <w:rsid w:val="00E44228"/>
    <w:rsid w:val="00E45EFF"/>
    <w:rsid w:val="00E5017D"/>
    <w:rsid w:val="00E5058E"/>
    <w:rsid w:val="00E51110"/>
    <w:rsid w:val="00E5164A"/>
    <w:rsid w:val="00E5261D"/>
    <w:rsid w:val="00E53A7E"/>
    <w:rsid w:val="00E55441"/>
    <w:rsid w:val="00E56BA7"/>
    <w:rsid w:val="00E61400"/>
    <w:rsid w:val="00E6266A"/>
    <w:rsid w:val="00E7460A"/>
    <w:rsid w:val="00E7483B"/>
    <w:rsid w:val="00E76072"/>
    <w:rsid w:val="00E805F5"/>
    <w:rsid w:val="00E832C6"/>
    <w:rsid w:val="00E83328"/>
    <w:rsid w:val="00E85F75"/>
    <w:rsid w:val="00E94CD6"/>
    <w:rsid w:val="00EA2878"/>
    <w:rsid w:val="00EA2E3F"/>
    <w:rsid w:val="00EA320C"/>
    <w:rsid w:val="00EA5096"/>
    <w:rsid w:val="00EA53E5"/>
    <w:rsid w:val="00EB364A"/>
    <w:rsid w:val="00EB37C3"/>
    <w:rsid w:val="00EB4F28"/>
    <w:rsid w:val="00EB6182"/>
    <w:rsid w:val="00EB6A1A"/>
    <w:rsid w:val="00EC10F1"/>
    <w:rsid w:val="00EC373A"/>
    <w:rsid w:val="00EC407F"/>
    <w:rsid w:val="00ED712B"/>
    <w:rsid w:val="00EE3D93"/>
    <w:rsid w:val="00EE6D86"/>
    <w:rsid w:val="00EF0A12"/>
    <w:rsid w:val="00EF12EE"/>
    <w:rsid w:val="00EF1A0B"/>
    <w:rsid w:val="00EF1EB3"/>
    <w:rsid w:val="00EF2AE6"/>
    <w:rsid w:val="00EF2F2B"/>
    <w:rsid w:val="00EF47B3"/>
    <w:rsid w:val="00EF5CEF"/>
    <w:rsid w:val="00F0120E"/>
    <w:rsid w:val="00F03C0B"/>
    <w:rsid w:val="00F04801"/>
    <w:rsid w:val="00F062EF"/>
    <w:rsid w:val="00F0693D"/>
    <w:rsid w:val="00F074A7"/>
    <w:rsid w:val="00F10304"/>
    <w:rsid w:val="00F1325A"/>
    <w:rsid w:val="00F13FDD"/>
    <w:rsid w:val="00F14E49"/>
    <w:rsid w:val="00F1749D"/>
    <w:rsid w:val="00F17F85"/>
    <w:rsid w:val="00F206FD"/>
    <w:rsid w:val="00F321FD"/>
    <w:rsid w:val="00F360A6"/>
    <w:rsid w:val="00F402C4"/>
    <w:rsid w:val="00F459C5"/>
    <w:rsid w:val="00F46803"/>
    <w:rsid w:val="00F478FB"/>
    <w:rsid w:val="00F52DEB"/>
    <w:rsid w:val="00F5514C"/>
    <w:rsid w:val="00F5614A"/>
    <w:rsid w:val="00F60588"/>
    <w:rsid w:val="00F60C74"/>
    <w:rsid w:val="00F66840"/>
    <w:rsid w:val="00F718E7"/>
    <w:rsid w:val="00F7322B"/>
    <w:rsid w:val="00F74A5B"/>
    <w:rsid w:val="00F75731"/>
    <w:rsid w:val="00F801AC"/>
    <w:rsid w:val="00F822C0"/>
    <w:rsid w:val="00F9317D"/>
    <w:rsid w:val="00F93E79"/>
    <w:rsid w:val="00F956EB"/>
    <w:rsid w:val="00FA0CA8"/>
    <w:rsid w:val="00FA1006"/>
    <w:rsid w:val="00FA392D"/>
    <w:rsid w:val="00FA47B0"/>
    <w:rsid w:val="00FA657C"/>
    <w:rsid w:val="00FA7FF9"/>
    <w:rsid w:val="00FB164F"/>
    <w:rsid w:val="00FB292F"/>
    <w:rsid w:val="00FB359B"/>
    <w:rsid w:val="00FC2C1F"/>
    <w:rsid w:val="00FC3001"/>
    <w:rsid w:val="00FC43E0"/>
    <w:rsid w:val="00FC6A27"/>
    <w:rsid w:val="00FC75DA"/>
    <w:rsid w:val="00FC7FB6"/>
    <w:rsid w:val="00FD054A"/>
    <w:rsid w:val="00FD1098"/>
    <w:rsid w:val="00FD2735"/>
    <w:rsid w:val="00FD4EBB"/>
    <w:rsid w:val="00FE031C"/>
    <w:rsid w:val="00FE15F1"/>
    <w:rsid w:val="00FF5AB5"/>
    <w:rsid w:val="00FF7556"/>
    <w:rsid w:val="1504D861"/>
    <w:rsid w:val="1B459665"/>
    <w:rsid w:val="1B8B7772"/>
    <w:rsid w:val="1DC49FED"/>
    <w:rsid w:val="4048DAB5"/>
    <w:rsid w:val="42EA3526"/>
    <w:rsid w:val="51D7DF7D"/>
    <w:rsid w:val="51D9DAD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1E70"/>
  <w15:chartTrackingRefBased/>
  <w15:docId w15:val="{CC3067A0-41AC-4BE1-8A0C-45F10E80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92FCB"/>
    <w:pPr>
      <w:spacing w:after="0" w:line="260" w:lineRule="exact"/>
    </w:pPr>
    <w:rPr>
      <w:rFonts w:ascii="Arial" w:eastAsia="Times New Roman" w:hAnsi="Arial" w:cs="Times New Roman"/>
      <w:sz w:val="20"/>
      <w:szCs w:val="24"/>
    </w:rPr>
  </w:style>
  <w:style w:type="paragraph" w:styleId="Naslov3">
    <w:name w:val="heading 3"/>
    <w:basedOn w:val="Navaden"/>
    <w:next w:val="Navaden"/>
    <w:link w:val="Naslov3Znak"/>
    <w:uiPriority w:val="9"/>
    <w:semiHidden/>
    <w:unhideWhenUsed/>
    <w:qFormat/>
    <w:rsid w:val="008375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Revizija">
    <w:name w:val="Revision"/>
    <w:hidden/>
    <w:uiPriority w:val="99"/>
    <w:semiHidden/>
    <w:rsid w:val="00CB1BEF"/>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880DD1"/>
    <w:rPr>
      <w:sz w:val="16"/>
      <w:szCs w:val="16"/>
    </w:rPr>
  </w:style>
  <w:style w:type="paragraph" w:styleId="Pripombabesedilo">
    <w:name w:val="annotation text"/>
    <w:basedOn w:val="Navaden"/>
    <w:link w:val="PripombabesediloZnak"/>
    <w:uiPriority w:val="99"/>
    <w:unhideWhenUsed/>
    <w:rsid w:val="00880DD1"/>
    <w:pPr>
      <w:spacing w:line="240" w:lineRule="auto"/>
    </w:pPr>
    <w:rPr>
      <w:szCs w:val="20"/>
    </w:rPr>
  </w:style>
  <w:style w:type="character" w:customStyle="1" w:styleId="PripombabesediloZnak">
    <w:name w:val="Pripomba – besedilo Znak"/>
    <w:basedOn w:val="Privzetapisavaodstavka"/>
    <w:link w:val="Pripombabesedilo"/>
    <w:uiPriority w:val="99"/>
    <w:rsid w:val="00880DD1"/>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80DD1"/>
    <w:rPr>
      <w:b/>
      <w:bCs/>
    </w:rPr>
  </w:style>
  <w:style w:type="character" w:customStyle="1" w:styleId="ZadevapripombeZnak">
    <w:name w:val="Zadeva pripombe Znak"/>
    <w:basedOn w:val="PripombabesediloZnak"/>
    <w:link w:val="Zadevapripombe"/>
    <w:uiPriority w:val="99"/>
    <w:semiHidden/>
    <w:rsid w:val="00880DD1"/>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176FE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76FE0"/>
    <w:rPr>
      <w:rFonts w:ascii="Segoe UI" w:eastAsia="Times New Roman" w:hAnsi="Segoe UI" w:cs="Segoe UI"/>
      <w:sz w:val="18"/>
      <w:szCs w:val="18"/>
    </w:rPr>
  </w:style>
  <w:style w:type="paragraph" w:styleId="Odstavekseznama">
    <w:name w:val="List Paragraph"/>
    <w:basedOn w:val="Navaden"/>
    <w:uiPriority w:val="34"/>
    <w:qFormat/>
    <w:rsid w:val="005148B7"/>
    <w:pPr>
      <w:ind w:left="720"/>
      <w:contextualSpacing/>
    </w:pPr>
  </w:style>
  <w:style w:type="character" w:styleId="Hiperpovezava">
    <w:name w:val="Hyperlink"/>
    <w:basedOn w:val="Privzetapisavaodstavka"/>
    <w:uiPriority w:val="99"/>
    <w:unhideWhenUsed/>
    <w:rsid w:val="001D7DC6"/>
    <w:rPr>
      <w:color w:val="0563C1" w:themeColor="hyperlink"/>
      <w:u w:val="single"/>
    </w:rPr>
  </w:style>
  <w:style w:type="character" w:customStyle="1" w:styleId="Nerazreenaomemba1">
    <w:name w:val="Nerazrešena omemba1"/>
    <w:basedOn w:val="Privzetapisavaodstavka"/>
    <w:uiPriority w:val="99"/>
    <w:semiHidden/>
    <w:unhideWhenUsed/>
    <w:rsid w:val="001D7DC6"/>
    <w:rPr>
      <w:color w:val="605E5C"/>
      <w:shd w:val="clear" w:color="auto" w:fill="E1DFDD"/>
    </w:rPr>
  </w:style>
  <w:style w:type="paragraph" w:customStyle="1" w:styleId="Neotevilenodstavek">
    <w:name w:val="Neoštevilčen odstavek"/>
    <w:basedOn w:val="Navaden"/>
    <w:link w:val="NeotevilenodstavekZnak"/>
    <w:qFormat/>
    <w:rsid w:val="00FC7FB6"/>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basedOn w:val="Privzetapisavaodstavka"/>
    <w:link w:val="Neotevilenodstavek"/>
    <w:rsid w:val="00FC7FB6"/>
    <w:rPr>
      <w:rFonts w:ascii="Arial" w:eastAsia="Times New Roman" w:hAnsi="Arial" w:cs="Arial"/>
      <w:lang w:eastAsia="sl-SI"/>
    </w:rPr>
  </w:style>
  <w:style w:type="table" w:styleId="Tabelamrea">
    <w:name w:val="Table Grid"/>
    <w:basedOn w:val="Navadnatabela"/>
    <w:uiPriority w:val="39"/>
    <w:rsid w:val="008D2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Privzetapisavaodstavka"/>
    <w:rsid w:val="00D74DA9"/>
  </w:style>
  <w:style w:type="character" w:customStyle="1" w:styleId="Naslov3Znak">
    <w:name w:val="Naslov 3 Znak"/>
    <w:basedOn w:val="Privzetapisavaodstavka"/>
    <w:link w:val="Naslov3"/>
    <w:uiPriority w:val="9"/>
    <w:semiHidden/>
    <w:rsid w:val="0083750C"/>
    <w:rPr>
      <w:rFonts w:asciiTheme="majorHAnsi" w:eastAsiaTheme="majorEastAsia" w:hAnsiTheme="majorHAnsi" w:cstheme="majorBidi"/>
      <w:color w:val="1F3763" w:themeColor="accent1" w:themeShade="7F"/>
      <w:sz w:val="24"/>
      <w:szCs w:val="24"/>
    </w:rPr>
  </w:style>
  <w:style w:type="paragraph" w:styleId="Sprotnaopomba-besedilo">
    <w:name w:val="footnote text"/>
    <w:basedOn w:val="Navaden"/>
    <w:link w:val="Sprotnaopomba-besediloZnak"/>
    <w:uiPriority w:val="99"/>
    <w:semiHidden/>
    <w:unhideWhenUsed/>
    <w:rsid w:val="00DF570B"/>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F570B"/>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DF5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1857">
      <w:bodyDiv w:val="1"/>
      <w:marLeft w:val="0"/>
      <w:marRight w:val="0"/>
      <w:marTop w:val="0"/>
      <w:marBottom w:val="0"/>
      <w:divBdr>
        <w:top w:val="none" w:sz="0" w:space="0" w:color="auto"/>
        <w:left w:val="none" w:sz="0" w:space="0" w:color="auto"/>
        <w:bottom w:val="none" w:sz="0" w:space="0" w:color="auto"/>
        <w:right w:val="none" w:sz="0" w:space="0" w:color="auto"/>
      </w:divBdr>
    </w:div>
    <w:div w:id="298927500">
      <w:bodyDiv w:val="1"/>
      <w:marLeft w:val="0"/>
      <w:marRight w:val="0"/>
      <w:marTop w:val="0"/>
      <w:marBottom w:val="0"/>
      <w:divBdr>
        <w:top w:val="none" w:sz="0" w:space="0" w:color="auto"/>
        <w:left w:val="none" w:sz="0" w:space="0" w:color="auto"/>
        <w:bottom w:val="none" w:sz="0" w:space="0" w:color="auto"/>
        <w:right w:val="none" w:sz="0" w:space="0" w:color="auto"/>
      </w:divBdr>
    </w:div>
    <w:div w:id="401679508">
      <w:bodyDiv w:val="1"/>
      <w:marLeft w:val="0"/>
      <w:marRight w:val="0"/>
      <w:marTop w:val="0"/>
      <w:marBottom w:val="0"/>
      <w:divBdr>
        <w:top w:val="none" w:sz="0" w:space="0" w:color="auto"/>
        <w:left w:val="none" w:sz="0" w:space="0" w:color="auto"/>
        <w:bottom w:val="none" w:sz="0" w:space="0" w:color="auto"/>
        <w:right w:val="none" w:sz="0" w:space="0" w:color="auto"/>
      </w:divBdr>
      <w:divsChild>
        <w:div w:id="153302119">
          <w:marLeft w:val="0"/>
          <w:marRight w:val="0"/>
          <w:marTop w:val="240"/>
          <w:marBottom w:val="0"/>
          <w:divBdr>
            <w:top w:val="none" w:sz="0" w:space="0" w:color="auto"/>
            <w:left w:val="none" w:sz="0" w:space="0" w:color="auto"/>
            <w:bottom w:val="none" w:sz="0" w:space="0" w:color="auto"/>
            <w:right w:val="none" w:sz="0" w:space="0" w:color="auto"/>
          </w:divBdr>
        </w:div>
        <w:div w:id="216825168">
          <w:marLeft w:val="425"/>
          <w:marRight w:val="0"/>
          <w:marTop w:val="0"/>
          <w:marBottom w:val="0"/>
          <w:divBdr>
            <w:top w:val="none" w:sz="0" w:space="0" w:color="auto"/>
            <w:left w:val="none" w:sz="0" w:space="0" w:color="auto"/>
            <w:bottom w:val="none" w:sz="0" w:space="0" w:color="auto"/>
            <w:right w:val="none" w:sz="0" w:space="0" w:color="auto"/>
          </w:divBdr>
        </w:div>
        <w:div w:id="289171905">
          <w:marLeft w:val="425"/>
          <w:marRight w:val="0"/>
          <w:marTop w:val="0"/>
          <w:marBottom w:val="0"/>
          <w:divBdr>
            <w:top w:val="none" w:sz="0" w:space="0" w:color="auto"/>
            <w:left w:val="none" w:sz="0" w:space="0" w:color="auto"/>
            <w:bottom w:val="none" w:sz="0" w:space="0" w:color="auto"/>
            <w:right w:val="none" w:sz="0" w:space="0" w:color="auto"/>
          </w:divBdr>
        </w:div>
        <w:div w:id="529685474">
          <w:marLeft w:val="0"/>
          <w:marRight w:val="0"/>
          <w:marTop w:val="240"/>
          <w:marBottom w:val="0"/>
          <w:divBdr>
            <w:top w:val="none" w:sz="0" w:space="0" w:color="auto"/>
            <w:left w:val="none" w:sz="0" w:space="0" w:color="auto"/>
            <w:bottom w:val="none" w:sz="0" w:space="0" w:color="auto"/>
            <w:right w:val="none" w:sz="0" w:space="0" w:color="auto"/>
          </w:divBdr>
        </w:div>
        <w:div w:id="706874054">
          <w:marLeft w:val="425"/>
          <w:marRight w:val="0"/>
          <w:marTop w:val="0"/>
          <w:marBottom w:val="0"/>
          <w:divBdr>
            <w:top w:val="none" w:sz="0" w:space="0" w:color="auto"/>
            <w:left w:val="none" w:sz="0" w:space="0" w:color="auto"/>
            <w:bottom w:val="none" w:sz="0" w:space="0" w:color="auto"/>
            <w:right w:val="none" w:sz="0" w:space="0" w:color="auto"/>
          </w:divBdr>
        </w:div>
        <w:div w:id="810950879">
          <w:marLeft w:val="425"/>
          <w:marRight w:val="0"/>
          <w:marTop w:val="0"/>
          <w:marBottom w:val="0"/>
          <w:divBdr>
            <w:top w:val="none" w:sz="0" w:space="0" w:color="auto"/>
            <w:left w:val="none" w:sz="0" w:space="0" w:color="auto"/>
            <w:bottom w:val="none" w:sz="0" w:space="0" w:color="auto"/>
            <w:right w:val="none" w:sz="0" w:space="0" w:color="auto"/>
          </w:divBdr>
        </w:div>
        <w:div w:id="900095920">
          <w:marLeft w:val="0"/>
          <w:marRight w:val="0"/>
          <w:marTop w:val="240"/>
          <w:marBottom w:val="0"/>
          <w:divBdr>
            <w:top w:val="none" w:sz="0" w:space="0" w:color="auto"/>
            <w:left w:val="none" w:sz="0" w:space="0" w:color="auto"/>
            <w:bottom w:val="none" w:sz="0" w:space="0" w:color="auto"/>
            <w:right w:val="none" w:sz="0" w:space="0" w:color="auto"/>
          </w:divBdr>
        </w:div>
        <w:div w:id="1184784291">
          <w:marLeft w:val="0"/>
          <w:marRight w:val="0"/>
          <w:marTop w:val="240"/>
          <w:marBottom w:val="0"/>
          <w:divBdr>
            <w:top w:val="none" w:sz="0" w:space="0" w:color="auto"/>
            <w:left w:val="none" w:sz="0" w:space="0" w:color="auto"/>
            <w:bottom w:val="none" w:sz="0" w:space="0" w:color="auto"/>
            <w:right w:val="none" w:sz="0" w:space="0" w:color="auto"/>
          </w:divBdr>
        </w:div>
        <w:div w:id="1264845426">
          <w:marLeft w:val="425"/>
          <w:marRight w:val="0"/>
          <w:marTop w:val="0"/>
          <w:marBottom w:val="0"/>
          <w:divBdr>
            <w:top w:val="none" w:sz="0" w:space="0" w:color="auto"/>
            <w:left w:val="none" w:sz="0" w:space="0" w:color="auto"/>
            <w:bottom w:val="none" w:sz="0" w:space="0" w:color="auto"/>
            <w:right w:val="none" w:sz="0" w:space="0" w:color="auto"/>
          </w:divBdr>
        </w:div>
        <w:div w:id="1332366693">
          <w:marLeft w:val="425"/>
          <w:marRight w:val="0"/>
          <w:marTop w:val="0"/>
          <w:marBottom w:val="0"/>
          <w:divBdr>
            <w:top w:val="none" w:sz="0" w:space="0" w:color="auto"/>
            <w:left w:val="none" w:sz="0" w:space="0" w:color="auto"/>
            <w:bottom w:val="none" w:sz="0" w:space="0" w:color="auto"/>
            <w:right w:val="none" w:sz="0" w:space="0" w:color="auto"/>
          </w:divBdr>
        </w:div>
        <w:div w:id="1332872712">
          <w:marLeft w:val="0"/>
          <w:marRight w:val="0"/>
          <w:marTop w:val="480"/>
          <w:marBottom w:val="0"/>
          <w:divBdr>
            <w:top w:val="none" w:sz="0" w:space="0" w:color="auto"/>
            <w:left w:val="none" w:sz="0" w:space="0" w:color="auto"/>
            <w:bottom w:val="none" w:sz="0" w:space="0" w:color="auto"/>
            <w:right w:val="none" w:sz="0" w:space="0" w:color="auto"/>
          </w:divBdr>
        </w:div>
        <w:div w:id="1384600538">
          <w:marLeft w:val="425"/>
          <w:marRight w:val="0"/>
          <w:marTop w:val="0"/>
          <w:marBottom w:val="0"/>
          <w:divBdr>
            <w:top w:val="none" w:sz="0" w:space="0" w:color="auto"/>
            <w:left w:val="none" w:sz="0" w:space="0" w:color="auto"/>
            <w:bottom w:val="none" w:sz="0" w:space="0" w:color="auto"/>
            <w:right w:val="none" w:sz="0" w:space="0" w:color="auto"/>
          </w:divBdr>
        </w:div>
        <w:div w:id="1538160903">
          <w:marLeft w:val="0"/>
          <w:marRight w:val="0"/>
          <w:marTop w:val="240"/>
          <w:marBottom w:val="0"/>
          <w:divBdr>
            <w:top w:val="none" w:sz="0" w:space="0" w:color="auto"/>
            <w:left w:val="none" w:sz="0" w:space="0" w:color="auto"/>
            <w:bottom w:val="none" w:sz="0" w:space="0" w:color="auto"/>
            <w:right w:val="none" w:sz="0" w:space="0" w:color="auto"/>
          </w:divBdr>
        </w:div>
        <w:div w:id="1648587800">
          <w:marLeft w:val="0"/>
          <w:marRight w:val="0"/>
          <w:marTop w:val="240"/>
          <w:marBottom w:val="0"/>
          <w:divBdr>
            <w:top w:val="none" w:sz="0" w:space="0" w:color="auto"/>
            <w:left w:val="none" w:sz="0" w:space="0" w:color="auto"/>
            <w:bottom w:val="none" w:sz="0" w:space="0" w:color="auto"/>
            <w:right w:val="none" w:sz="0" w:space="0" w:color="auto"/>
          </w:divBdr>
        </w:div>
        <w:div w:id="1868368641">
          <w:marLeft w:val="0"/>
          <w:marRight w:val="0"/>
          <w:marTop w:val="240"/>
          <w:marBottom w:val="0"/>
          <w:divBdr>
            <w:top w:val="none" w:sz="0" w:space="0" w:color="auto"/>
            <w:left w:val="none" w:sz="0" w:space="0" w:color="auto"/>
            <w:bottom w:val="none" w:sz="0" w:space="0" w:color="auto"/>
            <w:right w:val="none" w:sz="0" w:space="0" w:color="auto"/>
          </w:divBdr>
        </w:div>
        <w:div w:id="2093961805">
          <w:marLeft w:val="0"/>
          <w:marRight w:val="0"/>
          <w:marTop w:val="0"/>
          <w:marBottom w:val="0"/>
          <w:divBdr>
            <w:top w:val="none" w:sz="0" w:space="0" w:color="auto"/>
            <w:left w:val="none" w:sz="0" w:space="0" w:color="auto"/>
            <w:bottom w:val="none" w:sz="0" w:space="0" w:color="auto"/>
            <w:right w:val="none" w:sz="0" w:space="0" w:color="auto"/>
          </w:divBdr>
        </w:div>
        <w:div w:id="2104958746">
          <w:marLeft w:val="0"/>
          <w:marRight w:val="0"/>
          <w:marTop w:val="240"/>
          <w:marBottom w:val="0"/>
          <w:divBdr>
            <w:top w:val="none" w:sz="0" w:space="0" w:color="auto"/>
            <w:left w:val="none" w:sz="0" w:space="0" w:color="auto"/>
            <w:bottom w:val="none" w:sz="0" w:space="0" w:color="auto"/>
            <w:right w:val="none" w:sz="0" w:space="0" w:color="auto"/>
          </w:divBdr>
        </w:div>
        <w:div w:id="2113429109">
          <w:marLeft w:val="425"/>
          <w:marRight w:val="0"/>
          <w:marTop w:val="0"/>
          <w:marBottom w:val="0"/>
          <w:divBdr>
            <w:top w:val="none" w:sz="0" w:space="0" w:color="auto"/>
            <w:left w:val="none" w:sz="0" w:space="0" w:color="auto"/>
            <w:bottom w:val="none" w:sz="0" w:space="0" w:color="auto"/>
            <w:right w:val="none" w:sz="0" w:space="0" w:color="auto"/>
          </w:divBdr>
        </w:div>
      </w:divsChild>
    </w:div>
    <w:div w:id="465054518">
      <w:bodyDiv w:val="1"/>
      <w:marLeft w:val="0"/>
      <w:marRight w:val="0"/>
      <w:marTop w:val="0"/>
      <w:marBottom w:val="0"/>
      <w:divBdr>
        <w:top w:val="none" w:sz="0" w:space="0" w:color="auto"/>
        <w:left w:val="none" w:sz="0" w:space="0" w:color="auto"/>
        <w:bottom w:val="none" w:sz="0" w:space="0" w:color="auto"/>
        <w:right w:val="none" w:sz="0" w:space="0" w:color="auto"/>
      </w:divBdr>
    </w:div>
    <w:div w:id="536696927">
      <w:bodyDiv w:val="1"/>
      <w:marLeft w:val="0"/>
      <w:marRight w:val="0"/>
      <w:marTop w:val="0"/>
      <w:marBottom w:val="0"/>
      <w:divBdr>
        <w:top w:val="none" w:sz="0" w:space="0" w:color="auto"/>
        <w:left w:val="none" w:sz="0" w:space="0" w:color="auto"/>
        <w:bottom w:val="none" w:sz="0" w:space="0" w:color="auto"/>
        <w:right w:val="none" w:sz="0" w:space="0" w:color="auto"/>
      </w:divBdr>
      <w:divsChild>
        <w:div w:id="185607005">
          <w:marLeft w:val="425"/>
          <w:marRight w:val="0"/>
          <w:marTop w:val="0"/>
          <w:marBottom w:val="0"/>
          <w:divBdr>
            <w:top w:val="none" w:sz="0" w:space="0" w:color="auto"/>
            <w:left w:val="none" w:sz="0" w:space="0" w:color="auto"/>
            <w:bottom w:val="none" w:sz="0" w:space="0" w:color="auto"/>
            <w:right w:val="none" w:sz="0" w:space="0" w:color="auto"/>
          </w:divBdr>
        </w:div>
        <w:div w:id="658003333">
          <w:marLeft w:val="425"/>
          <w:marRight w:val="0"/>
          <w:marTop w:val="0"/>
          <w:marBottom w:val="0"/>
          <w:divBdr>
            <w:top w:val="none" w:sz="0" w:space="0" w:color="auto"/>
            <w:left w:val="none" w:sz="0" w:space="0" w:color="auto"/>
            <w:bottom w:val="none" w:sz="0" w:space="0" w:color="auto"/>
            <w:right w:val="none" w:sz="0" w:space="0" w:color="auto"/>
          </w:divBdr>
        </w:div>
        <w:div w:id="862204719">
          <w:marLeft w:val="0"/>
          <w:marRight w:val="0"/>
          <w:marTop w:val="240"/>
          <w:marBottom w:val="0"/>
          <w:divBdr>
            <w:top w:val="none" w:sz="0" w:space="0" w:color="auto"/>
            <w:left w:val="none" w:sz="0" w:space="0" w:color="auto"/>
            <w:bottom w:val="none" w:sz="0" w:space="0" w:color="auto"/>
            <w:right w:val="none" w:sz="0" w:space="0" w:color="auto"/>
          </w:divBdr>
        </w:div>
        <w:div w:id="902106756">
          <w:marLeft w:val="0"/>
          <w:marRight w:val="0"/>
          <w:marTop w:val="240"/>
          <w:marBottom w:val="0"/>
          <w:divBdr>
            <w:top w:val="none" w:sz="0" w:space="0" w:color="auto"/>
            <w:left w:val="none" w:sz="0" w:space="0" w:color="auto"/>
            <w:bottom w:val="none" w:sz="0" w:space="0" w:color="auto"/>
            <w:right w:val="none" w:sz="0" w:space="0" w:color="auto"/>
          </w:divBdr>
        </w:div>
        <w:div w:id="1070615169">
          <w:marLeft w:val="0"/>
          <w:marRight w:val="0"/>
          <w:marTop w:val="480"/>
          <w:marBottom w:val="0"/>
          <w:divBdr>
            <w:top w:val="none" w:sz="0" w:space="0" w:color="auto"/>
            <w:left w:val="none" w:sz="0" w:space="0" w:color="auto"/>
            <w:bottom w:val="none" w:sz="0" w:space="0" w:color="auto"/>
            <w:right w:val="none" w:sz="0" w:space="0" w:color="auto"/>
          </w:divBdr>
        </w:div>
        <w:div w:id="1175654063">
          <w:marLeft w:val="0"/>
          <w:marRight w:val="0"/>
          <w:marTop w:val="240"/>
          <w:marBottom w:val="0"/>
          <w:divBdr>
            <w:top w:val="none" w:sz="0" w:space="0" w:color="auto"/>
            <w:left w:val="none" w:sz="0" w:space="0" w:color="auto"/>
            <w:bottom w:val="none" w:sz="0" w:space="0" w:color="auto"/>
            <w:right w:val="none" w:sz="0" w:space="0" w:color="auto"/>
          </w:divBdr>
        </w:div>
        <w:div w:id="1563518474">
          <w:marLeft w:val="0"/>
          <w:marRight w:val="0"/>
          <w:marTop w:val="0"/>
          <w:marBottom w:val="0"/>
          <w:divBdr>
            <w:top w:val="none" w:sz="0" w:space="0" w:color="auto"/>
            <w:left w:val="none" w:sz="0" w:space="0" w:color="auto"/>
            <w:bottom w:val="none" w:sz="0" w:space="0" w:color="auto"/>
            <w:right w:val="none" w:sz="0" w:space="0" w:color="auto"/>
          </w:divBdr>
        </w:div>
        <w:div w:id="1764110943">
          <w:marLeft w:val="425"/>
          <w:marRight w:val="0"/>
          <w:marTop w:val="0"/>
          <w:marBottom w:val="0"/>
          <w:divBdr>
            <w:top w:val="none" w:sz="0" w:space="0" w:color="auto"/>
            <w:left w:val="none" w:sz="0" w:space="0" w:color="auto"/>
            <w:bottom w:val="none" w:sz="0" w:space="0" w:color="auto"/>
            <w:right w:val="none" w:sz="0" w:space="0" w:color="auto"/>
          </w:divBdr>
        </w:div>
        <w:div w:id="1866208097">
          <w:marLeft w:val="425"/>
          <w:marRight w:val="0"/>
          <w:marTop w:val="0"/>
          <w:marBottom w:val="0"/>
          <w:divBdr>
            <w:top w:val="none" w:sz="0" w:space="0" w:color="auto"/>
            <w:left w:val="none" w:sz="0" w:space="0" w:color="auto"/>
            <w:bottom w:val="none" w:sz="0" w:space="0" w:color="auto"/>
            <w:right w:val="none" w:sz="0" w:space="0" w:color="auto"/>
          </w:divBdr>
        </w:div>
        <w:div w:id="1923294338">
          <w:marLeft w:val="425"/>
          <w:marRight w:val="0"/>
          <w:marTop w:val="0"/>
          <w:marBottom w:val="0"/>
          <w:divBdr>
            <w:top w:val="none" w:sz="0" w:space="0" w:color="auto"/>
            <w:left w:val="none" w:sz="0" w:space="0" w:color="auto"/>
            <w:bottom w:val="none" w:sz="0" w:space="0" w:color="auto"/>
            <w:right w:val="none" w:sz="0" w:space="0" w:color="auto"/>
          </w:divBdr>
        </w:div>
        <w:div w:id="1939681064">
          <w:marLeft w:val="425"/>
          <w:marRight w:val="0"/>
          <w:marTop w:val="0"/>
          <w:marBottom w:val="0"/>
          <w:divBdr>
            <w:top w:val="none" w:sz="0" w:space="0" w:color="auto"/>
            <w:left w:val="none" w:sz="0" w:space="0" w:color="auto"/>
            <w:bottom w:val="none" w:sz="0" w:space="0" w:color="auto"/>
            <w:right w:val="none" w:sz="0" w:space="0" w:color="auto"/>
          </w:divBdr>
        </w:div>
        <w:div w:id="2063405757">
          <w:marLeft w:val="0"/>
          <w:marRight w:val="0"/>
          <w:marTop w:val="240"/>
          <w:marBottom w:val="0"/>
          <w:divBdr>
            <w:top w:val="none" w:sz="0" w:space="0" w:color="auto"/>
            <w:left w:val="none" w:sz="0" w:space="0" w:color="auto"/>
            <w:bottom w:val="none" w:sz="0" w:space="0" w:color="auto"/>
            <w:right w:val="none" w:sz="0" w:space="0" w:color="auto"/>
          </w:divBdr>
        </w:div>
      </w:divsChild>
    </w:div>
    <w:div w:id="573273724">
      <w:bodyDiv w:val="1"/>
      <w:marLeft w:val="0"/>
      <w:marRight w:val="0"/>
      <w:marTop w:val="0"/>
      <w:marBottom w:val="0"/>
      <w:divBdr>
        <w:top w:val="none" w:sz="0" w:space="0" w:color="auto"/>
        <w:left w:val="none" w:sz="0" w:space="0" w:color="auto"/>
        <w:bottom w:val="none" w:sz="0" w:space="0" w:color="auto"/>
        <w:right w:val="none" w:sz="0" w:space="0" w:color="auto"/>
      </w:divBdr>
    </w:div>
    <w:div w:id="627706608">
      <w:bodyDiv w:val="1"/>
      <w:marLeft w:val="0"/>
      <w:marRight w:val="0"/>
      <w:marTop w:val="0"/>
      <w:marBottom w:val="0"/>
      <w:divBdr>
        <w:top w:val="none" w:sz="0" w:space="0" w:color="auto"/>
        <w:left w:val="none" w:sz="0" w:space="0" w:color="auto"/>
        <w:bottom w:val="none" w:sz="0" w:space="0" w:color="auto"/>
        <w:right w:val="none" w:sz="0" w:space="0" w:color="auto"/>
      </w:divBdr>
      <w:divsChild>
        <w:div w:id="554588054">
          <w:marLeft w:val="0"/>
          <w:marRight w:val="0"/>
          <w:marTop w:val="480"/>
          <w:marBottom w:val="0"/>
          <w:divBdr>
            <w:top w:val="none" w:sz="0" w:space="0" w:color="auto"/>
            <w:left w:val="none" w:sz="0" w:space="0" w:color="auto"/>
            <w:bottom w:val="none" w:sz="0" w:space="0" w:color="auto"/>
            <w:right w:val="none" w:sz="0" w:space="0" w:color="auto"/>
          </w:divBdr>
        </w:div>
        <w:div w:id="1172182127">
          <w:marLeft w:val="0"/>
          <w:marRight w:val="0"/>
          <w:marTop w:val="0"/>
          <w:marBottom w:val="0"/>
          <w:divBdr>
            <w:top w:val="none" w:sz="0" w:space="0" w:color="auto"/>
            <w:left w:val="none" w:sz="0" w:space="0" w:color="auto"/>
            <w:bottom w:val="none" w:sz="0" w:space="0" w:color="auto"/>
            <w:right w:val="none" w:sz="0" w:space="0" w:color="auto"/>
          </w:divBdr>
        </w:div>
        <w:div w:id="1959220584">
          <w:marLeft w:val="0"/>
          <w:marRight w:val="0"/>
          <w:marTop w:val="240"/>
          <w:marBottom w:val="0"/>
          <w:divBdr>
            <w:top w:val="none" w:sz="0" w:space="0" w:color="auto"/>
            <w:left w:val="none" w:sz="0" w:space="0" w:color="auto"/>
            <w:bottom w:val="none" w:sz="0" w:space="0" w:color="auto"/>
            <w:right w:val="none" w:sz="0" w:space="0" w:color="auto"/>
          </w:divBdr>
        </w:div>
      </w:divsChild>
    </w:div>
    <w:div w:id="654068462">
      <w:bodyDiv w:val="1"/>
      <w:marLeft w:val="0"/>
      <w:marRight w:val="0"/>
      <w:marTop w:val="0"/>
      <w:marBottom w:val="0"/>
      <w:divBdr>
        <w:top w:val="none" w:sz="0" w:space="0" w:color="auto"/>
        <w:left w:val="none" w:sz="0" w:space="0" w:color="auto"/>
        <w:bottom w:val="none" w:sz="0" w:space="0" w:color="auto"/>
        <w:right w:val="none" w:sz="0" w:space="0" w:color="auto"/>
      </w:divBdr>
    </w:div>
    <w:div w:id="737674616">
      <w:bodyDiv w:val="1"/>
      <w:marLeft w:val="0"/>
      <w:marRight w:val="0"/>
      <w:marTop w:val="0"/>
      <w:marBottom w:val="0"/>
      <w:divBdr>
        <w:top w:val="none" w:sz="0" w:space="0" w:color="auto"/>
        <w:left w:val="none" w:sz="0" w:space="0" w:color="auto"/>
        <w:bottom w:val="none" w:sz="0" w:space="0" w:color="auto"/>
        <w:right w:val="none" w:sz="0" w:space="0" w:color="auto"/>
      </w:divBdr>
    </w:div>
    <w:div w:id="815728661">
      <w:bodyDiv w:val="1"/>
      <w:marLeft w:val="0"/>
      <w:marRight w:val="0"/>
      <w:marTop w:val="0"/>
      <w:marBottom w:val="0"/>
      <w:divBdr>
        <w:top w:val="none" w:sz="0" w:space="0" w:color="auto"/>
        <w:left w:val="none" w:sz="0" w:space="0" w:color="auto"/>
        <w:bottom w:val="none" w:sz="0" w:space="0" w:color="auto"/>
        <w:right w:val="none" w:sz="0" w:space="0" w:color="auto"/>
      </w:divBdr>
    </w:div>
    <w:div w:id="833303797">
      <w:bodyDiv w:val="1"/>
      <w:marLeft w:val="0"/>
      <w:marRight w:val="0"/>
      <w:marTop w:val="0"/>
      <w:marBottom w:val="0"/>
      <w:divBdr>
        <w:top w:val="none" w:sz="0" w:space="0" w:color="auto"/>
        <w:left w:val="none" w:sz="0" w:space="0" w:color="auto"/>
        <w:bottom w:val="none" w:sz="0" w:space="0" w:color="auto"/>
        <w:right w:val="none" w:sz="0" w:space="0" w:color="auto"/>
      </w:divBdr>
    </w:div>
    <w:div w:id="879897824">
      <w:bodyDiv w:val="1"/>
      <w:marLeft w:val="0"/>
      <w:marRight w:val="0"/>
      <w:marTop w:val="0"/>
      <w:marBottom w:val="0"/>
      <w:divBdr>
        <w:top w:val="none" w:sz="0" w:space="0" w:color="auto"/>
        <w:left w:val="none" w:sz="0" w:space="0" w:color="auto"/>
        <w:bottom w:val="none" w:sz="0" w:space="0" w:color="auto"/>
        <w:right w:val="none" w:sz="0" w:space="0" w:color="auto"/>
      </w:divBdr>
    </w:div>
    <w:div w:id="1084766214">
      <w:bodyDiv w:val="1"/>
      <w:marLeft w:val="0"/>
      <w:marRight w:val="0"/>
      <w:marTop w:val="0"/>
      <w:marBottom w:val="0"/>
      <w:divBdr>
        <w:top w:val="none" w:sz="0" w:space="0" w:color="auto"/>
        <w:left w:val="none" w:sz="0" w:space="0" w:color="auto"/>
        <w:bottom w:val="none" w:sz="0" w:space="0" w:color="auto"/>
        <w:right w:val="none" w:sz="0" w:space="0" w:color="auto"/>
      </w:divBdr>
    </w:div>
    <w:div w:id="1086464891">
      <w:bodyDiv w:val="1"/>
      <w:marLeft w:val="0"/>
      <w:marRight w:val="0"/>
      <w:marTop w:val="0"/>
      <w:marBottom w:val="0"/>
      <w:divBdr>
        <w:top w:val="none" w:sz="0" w:space="0" w:color="auto"/>
        <w:left w:val="none" w:sz="0" w:space="0" w:color="auto"/>
        <w:bottom w:val="none" w:sz="0" w:space="0" w:color="auto"/>
        <w:right w:val="none" w:sz="0" w:space="0" w:color="auto"/>
      </w:divBdr>
    </w:div>
    <w:div w:id="1126196975">
      <w:bodyDiv w:val="1"/>
      <w:marLeft w:val="0"/>
      <w:marRight w:val="0"/>
      <w:marTop w:val="0"/>
      <w:marBottom w:val="0"/>
      <w:divBdr>
        <w:top w:val="none" w:sz="0" w:space="0" w:color="auto"/>
        <w:left w:val="none" w:sz="0" w:space="0" w:color="auto"/>
        <w:bottom w:val="none" w:sz="0" w:space="0" w:color="auto"/>
        <w:right w:val="none" w:sz="0" w:space="0" w:color="auto"/>
      </w:divBdr>
    </w:div>
    <w:div w:id="1140418029">
      <w:bodyDiv w:val="1"/>
      <w:marLeft w:val="0"/>
      <w:marRight w:val="0"/>
      <w:marTop w:val="0"/>
      <w:marBottom w:val="0"/>
      <w:divBdr>
        <w:top w:val="none" w:sz="0" w:space="0" w:color="auto"/>
        <w:left w:val="none" w:sz="0" w:space="0" w:color="auto"/>
        <w:bottom w:val="none" w:sz="0" w:space="0" w:color="auto"/>
        <w:right w:val="none" w:sz="0" w:space="0" w:color="auto"/>
      </w:divBdr>
    </w:div>
    <w:div w:id="1473906396">
      <w:bodyDiv w:val="1"/>
      <w:marLeft w:val="0"/>
      <w:marRight w:val="0"/>
      <w:marTop w:val="0"/>
      <w:marBottom w:val="0"/>
      <w:divBdr>
        <w:top w:val="none" w:sz="0" w:space="0" w:color="auto"/>
        <w:left w:val="none" w:sz="0" w:space="0" w:color="auto"/>
        <w:bottom w:val="none" w:sz="0" w:space="0" w:color="auto"/>
        <w:right w:val="none" w:sz="0" w:space="0" w:color="auto"/>
      </w:divBdr>
      <w:divsChild>
        <w:div w:id="2829735">
          <w:marLeft w:val="425"/>
          <w:marRight w:val="0"/>
          <w:marTop w:val="0"/>
          <w:marBottom w:val="0"/>
          <w:divBdr>
            <w:top w:val="none" w:sz="0" w:space="0" w:color="auto"/>
            <w:left w:val="none" w:sz="0" w:space="0" w:color="auto"/>
            <w:bottom w:val="none" w:sz="0" w:space="0" w:color="auto"/>
            <w:right w:val="none" w:sz="0" w:space="0" w:color="auto"/>
          </w:divBdr>
        </w:div>
        <w:div w:id="44836338">
          <w:marLeft w:val="0"/>
          <w:marRight w:val="0"/>
          <w:marTop w:val="240"/>
          <w:marBottom w:val="0"/>
          <w:divBdr>
            <w:top w:val="none" w:sz="0" w:space="0" w:color="auto"/>
            <w:left w:val="none" w:sz="0" w:space="0" w:color="auto"/>
            <w:bottom w:val="none" w:sz="0" w:space="0" w:color="auto"/>
            <w:right w:val="none" w:sz="0" w:space="0" w:color="auto"/>
          </w:divBdr>
        </w:div>
        <w:div w:id="323440210">
          <w:marLeft w:val="425"/>
          <w:marRight w:val="0"/>
          <w:marTop w:val="0"/>
          <w:marBottom w:val="0"/>
          <w:divBdr>
            <w:top w:val="none" w:sz="0" w:space="0" w:color="auto"/>
            <w:left w:val="none" w:sz="0" w:space="0" w:color="auto"/>
            <w:bottom w:val="none" w:sz="0" w:space="0" w:color="auto"/>
            <w:right w:val="none" w:sz="0" w:space="0" w:color="auto"/>
          </w:divBdr>
        </w:div>
        <w:div w:id="562330356">
          <w:marLeft w:val="0"/>
          <w:marRight w:val="0"/>
          <w:marTop w:val="240"/>
          <w:marBottom w:val="0"/>
          <w:divBdr>
            <w:top w:val="none" w:sz="0" w:space="0" w:color="auto"/>
            <w:left w:val="none" w:sz="0" w:space="0" w:color="auto"/>
            <w:bottom w:val="none" w:sz="0" w:space="0" w:color="auto"/>
            <w:right w:val="none" w:sz="0" w:space="0" w:color="auto"/>
          </w:divBdr>
        </w:div>
        <w:div w:id="832834898">
          <w:marLeft w:val="0"/>
          <w:marRight w:val="0"/>
          <w:marTop w:val="240"/>
          <w:marBottom w:val="0"/>
          <w:divBdr>
            <w:top w:val="none" w:sz="0" w:space="0" w:color="auto"/>
            <w:left w:val="none" w:sz="0" w:space="0" w:color="auto"/>
            <w:bottom w:val="none" w:sz="0" w:space="0" w:color="auto"/>
            <w:right w:val="none" w:sz="0" w:space="0" w:color="auto"/>
          </w:divBdr>
        </w:div>
        <w:div w:id="836073187">
          <w:marLeft w:val="425"/>
          <w:marRight w:val="0"/>
          <w:marTop w:val="0"/>
          <w:marBottom w:val="0"/>
          <w:divBdr>
            <w:top w:val="none" w:sz="0" w:space="0" w:color="auto"/>
            <w:left w:val="none" w:sz="0" w:space="0" w:color="auto"/>
            <w:bottom w:val="none" w:sz="0" w:space="0" w:color="auto"/>
            <w:right w:val="none" w:sz="0" w:space="0" w:color="auto"/>
          </w:divBdr>
        </w:div>
        <w:div w:id="908540069">
          <w:marLeft w:val="425"/>
          <w:marRight w:val="0"/>
          <w:marTop w:val="0"/>
          <w:marBottom w:val="0"/>
          <w:divBdr>
            <w:top w:val="none" w:sz="0" w:space="0" w:color="auto"/>
            <w:left w:val="none" w:sz="0" w:space="0" w:color="auto"/>
            <w:bottom w:val="none" w:sz="0" w:space="0" w:color="auto"/>
            <w:right w:val="none" w:sz="0" w:space="0" w:color="auto"/>
          </w:divBdr>
        </w:div>
        <w:div w:id="951480400">
          <w:marLeft w:val="0"/>
          <w:marRight w:val="0"/>
          <w:marTop w:val="480"/>
          <w:marBottom w:val="0"/>
          <w:divBdr>
            <w:top w:val="none" w:sz="0" w:space="0" w:color="auto"/>
            <w:left w:val="none" w:sz="0" w:space="0" w:color="auto"/>
            <w:bottom w:val="none" w:sz="0" w:space="0" w:color="auto"/>
            <w:right w:val="none" w:sz="0" w:space="0" w:color="auto"/>
          </w:divBdr>
        </w:div>
        <w:div w:id="956061800">
          <w:marLeft w:val="0"/>
          <w:marRight w:val="0"/>
          <w:marTop w:val="240"/>
          <w:marBottom w:val="0"/>
          <w:divBdr>
            <w:top w:val="none" w:sz="0" w:space="0" w:color="auto"/>
            <w:left w:val="none" w:sz="0" w:space="0" w:color="auto"/>
            <w:bottom w:val="none" w:sz="0" w:space="0" w:color="auto"/>
            <w:right w:val="none" w:sz="0" w:space="0" w:color="auto"/>
          </w:divBdr>
        </w:div>
        <w:div w:id="1314136905">
          <w:marLeft w:val="425"/>
          <w:marRight w:val="0"/>
          <w:marTop w:val="0"/>
          <w:marBottom w:val="0"/>
          <w:divBdr>
            <w:top w:val="none" w:sz="0" w:space="0" w:color="auto"/>
            <w:left w:val="none" w:sz="0" w:space="0" w:color="auto"/>
            <w:bottom w:val="none" w:sz="0" w:space="0" w:color="auto"/>
            <w:right w:val="none" w:sz="0" w:space="0" w:color="auto"/>
          </w:divBdr>
        </w:div>
        <w:div w:id="1527937461">
          <w:marLeft w:val="0"/>
          <w:marRight w:val="0"/>
          <w:marTop w:val="0"/>
          <w:marBottom w:val="0"/>
          <w:divBdr>
            <w:top w:val="none" w:sz="0" w:space="0" w:color="auto"/>
            <w:left w:val="none" w:sz="0" w:space="0" w:color="auto"/>
            <w:bottom w:val="none" w:sz="0" w:space="0" w:color="auto"/>
            <w:right w:val="none" w:sz="0" w:space="0" w:color="auto"/>
          </w:divBdr>
        </w:div>
        <w:div w:id="1720087828">
          <w:marLeft w:val="425"/>
          <w:marRight w:val="0"/>
          <w:marTop w:val="0"/>
          <w:marBottom w:val="0"/>
          <w:divBdr>
            <w:top w:val="none" w:sz="0" w:space="0" w:color="auto"/>
            <w:left w:val="none" w:sz="0" w:space="0" w:color="auto"/>
            <w:bottom w:val="none" w:sz="0" w:space="0" w:color="auto"/>
            <w:right w:val="none" w:sz="0" w:space="0" w:color="auto"/>
          </w:divBdr>
        </w:div>
      </w:divsChild>
    </w:div>
    <w:div w:id="1496993894">
      <w:bodyDiv w:val="1"/>
      <w:marLeft w:val="0"/>
      <w:marRight w:val="0"/>
      <w:marTop w:val="0"/>
      <w:marBottom w:val="0"/>
      <w:divBdr>
        <w:top w:val="none" w:sz="0" w:space="0" w:color="auto"/>
        <w:left w:val="none" w:sz="0" w:space="0" w:color="auto"/>
        <w:bottom w:val="none" w:sz="0" w:space="0" w:color="auto"/>
        <w:right w:val="none" w:sz="0" w:space="0" w:color="auto"/>
      </w:divBdr>
    </w:div>
    <w:div w:id="1550804795">
      <w:bodyDiv w:val="1"/>
      <w:marLeft w:val="0"/>
      <w:marRight w:val="0"/>
      <w:marTop w:val="0"/>
      <w:marBottom w:val="0"/>
      <w:divBdr>
        <w:top w:val="none" w:sz="0" w:space="0" w:color="auto"/>
        <w:left w:val="none" w:sz="0" w:space="0" w:color="auto"/>
        <w:bottom w:val="none" w:sz="0" w:space="0" w:color="auto"/>
        <w:right w:val="none" w:sz="0" w:space="0" w:color="auto"/>
      </w:divBdr>
    </w:div>
    <w:div w:id="1570068253">
      <w:bodyDiv w:val="1"/>
      <w:marLeft w:val="0"/>
      <w:marRight w:val="0"/>
      <w:marTop w:val="0"/>
      <w:marBottom w:val="0"/>
      <w:divBdr>
        <w:top w:val="none" w:sz="0" w:space="0" w:color="auto"/>
        <w:left w:val="none" w:sz="0" w:space="0" w:color="auto"/>
        <w:bottom w:val="none" w:sz="0" w:space="0" w:color="auto"/>
        <w:right w:val="none" w:sz="0" w:space="0" w:color="auto"/>
      </w:divBdr>
    </w:div>
    <w:div w:id="1952667470">
      <w:bodyDiv w:val="1"/>
      <w:marLeft w:val="0"/>
      <w:marRight w:val="0"/>
      <w:marTop w:val="0"/>
      <w:marBottom w:val="0"/>
      <w:divBdr>
        <w:top w:val="none" w:sz="0" w:space="0" w:color="auto"/>
        <w:left w:val="none" w:sz="0" w:space="0" w:color="auto"/>
        <w:bottom w:val="none" w:sz="0" w:space="0" w:color="auto"/>
        <w:right w:val="none" w:sz="0" w:space="0" w:color="auto"/>
      </w:divBdr>
    </w:div>
    <w:div w:id="1987003361">
      <w:bodyDiv w:val="1"/>
      <w:marLeft w:val="0"/>
      <w:marRight w:val="0"/>
      <w:marTop w:val="0"/>
      <w:marBottom w:val="0"/>
      <w:divBdr>
        <w:top w:val="none" w:sz="0" w:space="0" w:color="auto"/>
        <w:left w:val="none" w:sz="0" w:space="0" w:color="auto"/>
        <w:bottom w:val="none" w:sz="0" w:space="0" w:color="auto"/>
        <w:right w:val="none" w:sz="0" w:space="0" w:color="auto"/>
      </w:divBdr>
    </w:div>
    <w:div w:id="2067601578">
      <w:bodyDiv w:val="1"/>
      <w:marLeft w:val="0"/>
      <w:marRight w:val="0"/>
      <w:marTop w:val="0"/>
      <w:marBottom w:val="0"/>
      <w:divBdr>
        <w:top w:val="none" w:sz="0" w:space="0" w:color="auto"/>
        <w:left w:val="none" w:sz="0" w:space="0" w:color="auto"/>
        <w:bottom w:val="none" w:sz="0" w:space="0" w:color="auto"/>
        <w:right w:val="none" w:sz="0" w:space="0" w:color="auto"/>
      </w:divBdr>
    </w:div>
    <w:div w:id="2069569743">
      <w:bodyDiv w:val="1"/>
      <w:marLeft w:val="0"/>
      <w:marRight w:val="0"/>
      <w:marTop w:val="0"/>
      <w:marBottom w:val="0"/>
      <w:divBdr>
        <w:top w:val="none" w:sz="0" w:space="0" w:color="auto"/>
        <w:left w:val="none" w:sz="0" w:space="0" w:color="auto"/>
        <w:bottom w:val="none" w:sz="0" w:space="0" w:color="auto"/>
        <w:right w:val="none" w:sz="0" w:space="0" w:color="auto"/>
      </w:divBdr>
      <w:divsChild>
        <w:div w:id="21440626">
          <w:marLeft w:val="0"/>
          <w:marRight w:val="0"/>
          <w:marTop w:val="240"/>
          <w:marBottom w:val="0"/>
          <w:divBdr>
            <w:top w:val="none" w:sz="0" w:space="0" w:color="auto"/>
            <w:left w:val="none" w:sz="0" w:space="0" w:color="auto"/>
            <w:bottom w:val="none" w:sz="0" w:space="0" w:color="auto"/>
            <w:right w:val="none" w:sz="0" w:space="0" w:color="auto"/>
          </w:divBdr>
        </w:div>
        <w:div w:id="252515139">
          <w:marLeft w:val="0"/>
          <w:marRight w:val="0"/>
          <w:marTop w:val="240"/>
          <w:marBottom w:val="0"/>
          <w:divBdr>
            <w:top w:val="none" w:sz="0" w:space="0" w:color="auto"/>
            <w:left w:val="none" w:sz="0" w:space="0" w:color="auto"/>
            <w:bottom w:val="none" w:sz="0" w:space="0" w:color="auto"/>
            <w:right w:val="none" w:sz="0" w:space="0" w:color="auto"/>
          </w:divBdr>
        </w:div>
        <w:div w:id="324433524">
          <w:marLeft w:val="0"/>
          <w:marRight w:val="0"/>
          <w:marTop w:val="480"/>
          <w:marBottom w:val="0"/>
          <w:divBdr>
            <w:top w:val="none" w:sz="0" w:space="0" w:color="auto"/>
            <w:left w:val="none" w:sz="0" w:space="0" w:color="auto"/>
            <w:bottom w:val="none" w:sz="0" w:space="0" w:color="auto"/>
            <w:right w:val="none" w:sz="0" w:space="0" w:color="auto"/>
          </w:divBdr>
        </w:div>
        <w:div w:id="334458462">
          <w:marLeft w:val="0"/>
          <w:marRight w:val="0"/>
          <w:marTop w:val="240"/>
          <w:marBottom w:val="0"/>
          <w:divBdr>
            <w:top w:val="none" w:sz="0" w:space="0" w:color="auto"/>
            <w:left w:val="none" w:sz="0" w:space="0" w:color="auto"/>
            <w:bottom w:val="none" w:sz="0" w:space="0" w:color="auto"/>
            <w:right w:val="none" w:sz="0" w:space="0" w:color="auto"/>
          </w:divBdr>
        </w:div>
        <w:div w:id="621377389">
          <w:marLeft w:val="425"/>
          <w:marRight w:val="0"/>
          <w:marTop w:val="0"/>
          <w:marBottom w:val="0"/>
          <w:divBdr>
            <w:top w:val="none" w:sz="0" w:space="0" w:color="auto"/>
            <w:left w:val="none" w:sz="0" w:space="0" w:color="auto"/>
            <w:bottom w:val="none" w:sz="0" w:space="0" w:color="auto"/>
            <w:right w:val="none" w:sz="0" w:space="0" w:color="auto"/>
          </w:divBdr>
        </w:div>
        <w:div w:id="742875309">
          <w:marLeft w:val="0"/>
          <w:marRight w:val="0"/>
          <w:marTop w:val="240"/>
          <w:marBottom w:val="0"/>
          <w:divBdr>
            <w:top w:val="none" w:sz="0" w:space="0" w:color="auto"/>
            <w:left w:val="none" w:sz="0" w:space="0" w:color="auto"/>
            <w:bottom w:val="none" w:sz="0" w:space="0" w:color="auto"/>
            <w:right w:val="none" w:sz="0" w:space="0" w:color="auto"/>
          </w:divBdr>
        </w:div>
        <w:div w:id="758451483">
          <w:marLeft w:val="0"/>
          <w:marRight w:val="0"/>
          <w:marTop w:val="240"/>
          <w:marBottom w:val="0"/>
          <w:divBdr>
            <w:top w:val="none" w:sz="0" w:space="0" w:color="auto"/>
            <w:left w:val="none" w:sz="0" w:space="0" w:color="auto"/>
            <w:bottom w:val="none" w:sz="0" w:space="0" w:color="auto"/>
            <w:right w:val="none" w:sz="0" w:space="0" w:color="auto"/>
          </w:divBdr>
        </w:div>
        <w:div w:id="788622176">
          <w:marLeft w:val="425"/>
          <w:marRight w:val="0"/>
          <w:marTop w:val="0"/>
          <w:marBottom w:val="0"/>
          <w:divBdr>
            <w:top w:val="none" w:sz="0" w:space="0" w:color="auto"/>
            <w:left w:val="none" w:sz="0" w:space="0" w:color="auto"/>
            <w:bottom w:val="none" w:sz="0" w:space="0" w:color="auto"/>
            <w:right w:val="none" w:sz="0" w:space="0" w:color="auto"/>
          </w:divBdr>
        </w:div>
        <w:div w:id="918519780">
          <w:marLeft w:val="425"/>
          <w:marRight w:val="0"/>
          <w:marTop w:val="0"/>
          <w:marBottom w:val="0"/>
          <w:divBdr>
            <w:top w:val="none" w:sz="0" w:space="0" w:color="auto"/>
            <w:left w:val="none" w:sz="0" w:space="0" w:color="auto"/>
            <w:bottom w:val="none" w:sz="0" w:space="0" w:color="auto"/>
            <w:right w:val="none" w:sz="0" w:space="0" w:color="auto"/>
          </w:divBdr>
        </w:div>
        <w:div w:id="1039625484">
          <w:marLeft w:val="0"/>
          <w:marRight w:val="0"/>
          <w:marTop w:val="240"/>
          <w:marBottom w:val="0"/>
          <w:divBdr>
            <w:top w:val="none" w:sz="0" w:space="0" w:color="auto"/>
            <w:left w:val="none" w:sz="0" w:space="0" w:color="auto"/>
            <w:bottom w:val="none" w:sz="0" w:space="0" w:color="auto"/>
            <w:right w:val="none" w:sz="0" w:space="0" w:color="auto"/>
          </w:divBdr>
        </w:div>
        <w:div w:id="1108156309">
          <w:marLeft w:val="0"/>
          <w:marRight w:val="0"/>
          <w:marTop w:val="240"/>
          <w:marBottom w:val="0"/>
          <w:divBdr>
            <w:top w:val="none" w:sz="0" w:space="0" w:color="auto"/>
            <w:left w:val="none" w:sz="0" w:space="0" w:color="auto"/>
            <w:bottom w:val="none" w:sz="0" w:space="0" w:color="auto"/>
            <w:right w:val="none" w:sz="0" w:space="0" w:color="auto"/>
          </w:divBdr>
        </w:div>
        <w:div w:id="1233657802">
          <w:marLeft w:val="0"/>
          <w:marRight w:val="0"/>
          <w:marTop w:val="240"/>
          <w:marBottom w:val="0"/>
          <w:divBdr>
            <w:top w:val="none" w:sz="0" w:space="0" w:color="auto"/>
            <w:left w:val="none" w:sz="0" w:space="0" w:color="auto"/>
            <w:bottom w:val="none" w:sz="0" w:space="0" w:color="auto"/>
            <w:right w:val="none" w:sz="0" w:space="0" w:color="auto"/>
          </w:divBdr>
        </w:div>
        <w:div w:id="1614046796">
          <w:marLeft w:val="425"/>
          <w:marRight w:val="0"/>
          <w:marTop w:val="0"/>
          <w:marBottom w:val="0"/>
          <w:divBdr>
            <w:top w:val="none" w:sz="0" w:space="0" w:color="auto"/>
            <w:left w:val="none" w:sz="0" w:space="0" w:color="auto"/>
            <w:bottom w:val="none" w:sz="0" w:space="0" w:color="auto"/>
            <w:right w:val="none" w:sz="0" w:space="0" w:color="auto"/>
          </w:divBdr>
        </w:div>
        <w:div w:id="1687755435">
          <w:marLeft w:val="425"/>
          <w:marRight w:val="0"/>
          <w:marTop w:val="0"/>
          <w:marBottom w:val="0"/>
          <w:divBdr>
            <w:top w:val="none" w:sz="0" w:space="0" w:color="auto"/>
            <w:left w:val="none" w:sz="0" w:space="0" w:color="auto"/>
            <w:bottom w:val="none" w:sz="0" w:space="0" w:color="auto"/>
            <w:right w:val="none" w:sz="0" w:space="0" w:color="auto"/>
          </w:divBdr>
        </w:div>
        <w:div w:id="1749768425">
          <w:marLeft w:val="0"/>
          <w:marRight w:val="0"/>
          <w:marTop w:val="0"/>
          <w:marBottom w:val="0"/>
          <w:divBdr>
            <w:top w:val="none" w:sz="0" w:space="0" w:color="auto"/>
            <w:left w:val="none" w:sz="0" w:space="0" w:color="auto"/>
            <w:bottom w:val="none" w:sz="0" w:space="0" w:color="auto"/>
            <w:right w:val="none" w:sz="0" w:space="0" w:color="auto"/>
          </w:divBdr>
        </w:div>
        <w:div w:id="1836065810">
          <w:marLeft w:val="425"/>
          <w:marRight w:val="0"/>
          <w:marTop w:val="0"/>
          <w:marBottom w:val="0"/>
          <w:divBdr>
            <w:top w:val="none" w:sz="0" w:space="0" w:color="auto"/>
            <w:left w:val="none" w:sz="0" w:space="0" w:color="auto"/>
            <w:bottom w:val="none" w:sz="0" w:space="0" w:color="auto"/>
            <w:right w:val="none" w:sz="0" w:space="0" w:color="auto"/>
          </w:divBdr>
        </w:div>
        <w:div w:id="1910571795">
          <w:marLeft w:val="425"/>
          <w:marRight w:val="0"/>
          <w:marTop w:val="0"/>
          <w:marBottom w:val="0"/>
          <w:divBdr>
            <w:top w:val="none" w:sz="0" w:space="0" w:color="auto"/>
            <w:left w:val="none" w:sz="0" w:space="0" w:color="auto"/>
            <w:bottom w:val="none" w:sz="0" w:space="0" w:color="auto"/>
            <w:right w:val="none" w:sz="0" w:space="0" w:color="auto"/>
          </w:divBdr>
        </w:div>
        <w:div w:id="2096900634">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drzavni-organi/ministrstva/ministrstvo-za-gospodarstvo-turizem-in-sport/o-ministrstvu/direktorat-za-sport/sektor-za-razvoj-sport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drzavni-organi/ministrstva/ministrstvo-za-gospodarstvo-turizem-in-sport/o-ministrstvu/direktorat-za-sport/sektor-za-razvoj-spor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drzavni-organi/ministrstva/ministrstvo-za-gospodarstvo-turizem-in-sport/o-ministrstvu/direktorat-za-sport/sektor-za-razvoj-spor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nikP31\Downloads\DNT_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6044BF4A010A489905729BC558D96A" ma:contentTypeVersion="4" ma:contentTypeDescription="Create a new document." ma:contentTypeScope="" ma:versionID="6d9d60400d8f9b1d8cc377d9e30e2765">
  <xsd:schema xmlns:xsd="http://www.w3.org/2001/XMLSchema" xmlns:xs="http://www.w3.org/2001/XMLSchema" xmlns:p="http://schemas.microsoft.com/office/2006/metadata/properties" xmlns:ns2="22af45c1-440a-476f-aef2-20376b6dae96" targetNamespace="http://schemas.microsoft.com/office/2006/metadata/properties" ma:root="true" ma:fieldsID="b4adb13d8296625c3f82a3c1745b4ea6" ns2:_="">
    <xsd:import namespace="22af45c1-440a-476f-aef2-20376b6dae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45c1-440a-476f-aef2-20376b6da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EA9ACD-5FA7-4278-B636-14C969F6B951}">
  <ds:schemaRefs>
    <ds:schemaRef ds:uri="http://schemas.microsoft.com/sharepoint/v3/contenttype/forms"/>
  </ds:schemaRefs>
</ds:datastoreItem>
</file>

<file path=customXml/itemProps2.xml><?xml version="1.0" encoding="utf-8"?>
<ds:datastoreItem xmlns:ds="http://schemas.openxmlformats.org/officeDocument/2006/customXml" ds:itemID="{A4098553-808C-421F-B850-FBFB166BFE2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22af45c1-440a-476f-aef2-20376b6dae9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27310E6-0C77-4DD6-B3CE-877E064F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45c1-440a-476f-aef2-20376b6da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59CAB-35A0-48E5-B80A-1246E723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DNT_SI</Template>
  <TotalTime>101</TotalTime>
  <Pages>27</Pages>
  <Words>11055</Words>
  <Characters>63016</Characters>
  <Application>Microsoft Office Word</Application>
  <DocSecurity>0</DocSecurity>
  <Lines>525</Lines>
  <Paragraphs>147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Robnik</dc:creator>
  <cp:keywords/>
  <dc:description/>
  <cp:lastModifiedBy>Gregor Rankel</cp:lastModifiedBy>
  <cp:revision>9</cp:revision>
  <cp:lastPrinted>2025-11-17T06:27:00Z</cp:lastPrinted>
  <dcterms:created xsi:type="dcterms:W3CDTF">2025-11-17T11:25:00Z</dcterms:created>
  <dcterms:modified xsi:type="dcterms:W3CDTF">2025-11-17T16:31:00Z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0x010100266044BF4A010A489905729BC558D96A</vt:lpwstr>
  </property>
</Properties>
</file>