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7CD9" w14:textId="77777777" w:rsidR="005714B9" w:rsidRPr="005714B9" w:rsidRDefault="005714B9" w:rsidP="005714B9">
      <w:pPr>
        <w:tabs>
          <w:tab w:val="left" w:pos="5112"/>
        </w:tabs>
        <w:spacing w:before="120" w:after="0" w:line="240" w:lineRule="exact"/>
        <w:rPr>
          <w:rFonts w:ascii="Arial" w:eastAsia="Times New Roman" w:hAnsi="Arial" w:cs="Arial"/>
          <w:sz w:val="16"/>
          <w:szCs w:val="24"/>
        </w:rPr>
      </w:pPr>
      <w:r w:rsidRPr="005714B9">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7D29DA0" wp14:editId="0D281F6C">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5714B9">
        <w:rPr>
          <w:rFonts w:ascii="Arial" w:eastAsia="Times New Roman" w:hAnsi="Arial" w:cs="Arial"/>
          <w:sz w:val="20"/>
          <w:szCs w:val="20"/>
        </w:rPr>
        <w:t xml:space="preserve">      </w:t>
      </w:r>
    </w:p>
    <w:p w14:paraId="20088067" w14:textId="77777777" w:rsidR="005714B9" w:rsidRPr="005714B9" w:rsidRDefault="005714B9" w:rsidP="005714B9">
      <w:pPr>
        <w:tabs>
          <w:tab w:val="left" w:pos="5112"/>
        </w:tabs>
        <w:spacing w:before="120" w:after="0" w:line="240" w:lineRule="exact"/>
        <w:rPr>
          <w:rFonts w:ascii="Arial" w:eastAsia="Times New Roman" w:hAnsi="Arial" w:cs="Arial"/>
          <w:sz w:val="16"/>
          <w:szCs w:val="24"/>
        </w:rPr>
      </w:pPr>
    </w:p>
    <w:p w14:paraId="0132B4A8" w14:textId="77777777" w:rsidR="005714B9" w:rsidRPr="005714B9" w:rsidRDefault="005714B9" w:rsidP="005714B9">
      <w:pPr>
        <w:tabs>
          <w:tab w:val="left" w:pos="6663"/>
        </w:tabs>
        <w:spacing w:after="0" w:line="240" w:lineRule="exact"/>
        <w:rPr>
          <w:rFonts w:ascii="Arial" w:eastAsia="Times New Roman" w:hAnsi="Arial" w:cs="Arial"/>
          <w:sz w:val="16"/>
          <w:szCs w:val="24"/>
        </w:rPr>
      </w:pPr>
      <w:r w:rsidRPr="005714B9">
        <w:rPr>
          <w:rFonts w:ascii="Arial" w:eastAsia="Times New Roman" w:hAnsi="Arial" w:cs="Arial"/>
          <w:sz w:val="16"/>
          <w:szCs w:val="24"/>
        </w:rPr>
        <w:t xml:space="preserve">                  Langusova ulica 4, 1000 Ljubljana</w:t>
      </w:r>
      <w:r w:rsidRPr="005714B9">
        <w:rPr>
          <w:rFonts w:ascii="Arial" w:eastAsia="Times New Roman" w:hAnsi="Arial" w:cs="Arial"/>
          <w:sz w:val="16"/>
          <w:szCs w:val="24"/>
        </w:rPr>
        <w:tab/>
        <w:t>T: 01 478 82 00</w:t>
      </w:r>
    </w:p>
    <w:p w14:paraId="11493E37" w14:textId="77777777" w:rsidR="005714B9" w:rsidRPr="005714B9" w:rsidRDefault="005714B9" w:rsidP="005714B9">
      <w:pPr>
        <w:tabs>
          <w:tab w:val="left" w:pos="6663"/>
        </w:tabs>
        <w:spacing w:after="0" w:line="240" w:lineRule="exact"/>
        <w:ind w:left="851"/>
        <w:rPr>
          <w:rFonts w:ascii="Arial" w:eastAsia="Times New Roman" w:hAnsi="Arial" w:cs="Arial"/>
          <w:sz w:val="16"/>
          <w:szCs w:val="24"/>
        </w:rPr>
      </w:pPr>
      <w:r w:rsidRPr="005714B9">
        <w:rPr>
          <w:rFonts w:ascii="Arial" w:eastAsia="Times New Roman" w:hAnsi="Arial" w:cs="Arial"/>
          <w:sz w:val="16"/>
          <w:szCs w:val="24"/>
        </w:rPr>
        <w:tab/>
        <w:t>E: gp.mope@gov.si</w:t>
      </w:r>
    </w:p>
    <w:p w14:paraId="41E48BC3" w14:textId="21BB9FF9" w:rsidR="005714B9" w:rsidRDefault="005714B9" w:rsidP="005714B9">
      <w:pPr>
        <w:tabs>
          <w:tab w:val="left" w:pos="6663"/>
        </w:tabs>
        <w:spacing w:after="0" w:line="240" w:lineRule="exact"/>
        <w:ind w:left="851"/>
        <w:rPr>
          <w:rFonts w:ascii="Arial" w:eastAsia="Times New Roman" w:hAnsi="Arial" w:cs="Arial"/>
          <w:sz w:val="16"/>
          <w:szCs w:val="24"/>
        </w:rPr>
      </w:pPr>
      <w:r w:rsidRPr="005714B9">
        <w:rPr>
          <w:rFonts w:ascii="Arial" w:eastAsia="Times New Roman" w:hAnsi="Arial" w:cs="Arial"/>
          <w:sz w:val="16"/>
          <w:szCs w:val="24"/>
        </w:rPr>
        <w:tab/>
        <w:t>www.mope.gov.si</w:t>
      </w:r>
    </w:p>
    <w:p w14:paraId="54A35058" w14:textId="77777777" w:rsidR="005714B9" w:rsidRDefault="005714B9" w:rsidP="005714B9">
      <w:pPr>
        <w:tabs>
          <w:tab w:val="left" w:pos="6663"/>
        </w:tabs>
        <w:spacing w:after="0" w:line="240" w:lineRule="exact"/>
        <w:ind w:left="851"/>
        <w:rPr>
          <w:rFonts w:ascii="Arial" w:eastAsia="Times New Roman" w:hAnsi="Arial" w:cs="Arial"/>
          <w:sz w:val="16"/>
          <w:szCs w:val="24"/>
        </w:rPr>
      </w:pPr>
    </w:p>
    <w:p w14:paraId="531F07B5" w14:textId="77777777" w:rsidR="005714B9" w:rsidRPr="005714B9" w:rsidRDefault="005714B9" w:rsidP="005714B9">
      <w:pPr>
        <w:tabs>
          <w:tab w:val="left" w:pos="6663"/>
        </w:tabs>
        <w:spacing w:after="0" w:line="240" w:lineRule="exact"/>
        <w:ind w:left="851"/>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52178474" w:rsidR="00AE1F83" w:rsidRPr="00AE1F83" w:rsidRDefault="00AE1F83" w:rsidP="00043D13">
            <w:pPr>
              <w:tabs>
                <w:tab w:val="left" w:pos="31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F04BDC" w:rsidRPr="00F04BDC">
              <w:rPr>
                <w:rFonts w:ascii="Arial" w:eastAsia="Times New Roman" w:hAnsi="Arial" w:cs="Arial"/>
                <w:sz w:val="20"/>
                <w:szCs w:val="20"/>
                <w:lang w:eastAsia="sl-SI"/>
              </w:rPr>
              <w:t>004-10/2026-2570</w:t>
            </w:r>
            <w:r w:rsidR="00043D13">
              <w:rPr>
                <w:rFonts w:ascii="Arial" w:eastAsia="Times New Roman" w:hAnsi="Arial" w:cs="Arial"/>
                <w:sz w:val="20"/>
                <w:szCs w:val="20"/>
                <w:lang w:eastAsia="sl-SI"/>
              </w:rPr>
              <w:t>-58</w:t>
            </w:r>
          </w:p>
        </w:tc>
      </w:tr>
      <w:tr w:rsidR="00AE1F83" w:rsidRPr="00AE1F83" w14:paraId="1DD59023" w14:textId="77777777" w:rsidTr="00DA6942">
        <w:trPr>
          <w:gridAfter w:val="2"/>
          <w:wAfter w:w="3067" w:type="dxa"/>
        </w:trPr>
        <w:tc>
          <w:tcPr>
            <w:tcW w:w="6096" w:type="dxa"/>
            <w:gridSpan w:val="2"/>
          </w:tcPr>
          <w:p w14:paraId="2AD08D9D" w14:textId="3E9584F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3A535F">
              <w:rPr>
                <w:rFonts w:ascii="Arial" w:eastAsia="Times New Roman" w:hAnsi="Arial" w:cs="Arial"/>
                <w:sz w:val="20"/>
                <w:szCs w:val="20"/>
                <w:lang w:eastAsia="sl-SI"/>
              </w:rPr>
              <w:t>1</w:t>
            </w:r>
            <w:r w:rsidR="00043D13">
              <w:rPr>
                <w:rFonts w:ascii="Arial" w:eastAsia="Times New Roman" w:hAnsi="Arial" w:cs="Arial"/>
                <w:sz w:val="20"/>
                <w:szCs w:val="20"/>
                <w:lang w:eastAsia="sl-SI"/>
              </w:rPr>
              <w:t>7</w:t>
            </w:r>
            <w:r w:rsidR="00F04BDC">
              <w:rPr>
                <w:rFonts w:ascii="Arial" w:eastAsia="Times New Roman" w:hAnsi="Arial" w:cs="Arial"/>
                <w:sz w:val="20"/>
                <w:szCs w:val="20"/>
                <w:lang w:eastAsia="sl-SI"/>
              </w:rPr>
              <w:t xml:space="preserve">. </w:t>
            </w:r>
            <w:r w:rsidR="003A535F">
              <w:rPr>
                <w:rFonts w:ascii="Arial" w:eastAsia="Times New Roman" w:hAnsi="Arial" w:cs="Arial"/>
                <w:sz w:val="20"/>
                <w:szCs w:val="20"/>
                <w:lang w:eastAsia="sl-SI"/>
              </w:rPr>
              <w:t>4</w:t>
            </w:r>
            <w:r w:rsidR="00F04BDC">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9"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6894A786" w14:textId="77777777" w:rsidR="005714B9" w:rsidRDefault="005714B9"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47F3552" w14:textId="2D7FC864" w:rsid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bookmarkStart w:id="0" w:name="_Hlk226917802"/>
            <w:r w:rsidR="005714B9" w:rsidRPr="005714B9">
              <w:rPr>
                <w:rFonts w:ascii="Arial" w:eastAsia="Times New Roman" w:hAnsi="Arial" w:cs="Arial"/>
                <w:b/>
                <w:sz w:val="20"/>
                <w:szCs w:val="20"/>
                <w:lang w:eastAsia="sl-SI"/>
              </w:rPr>
              <w:t xml:space="preserve">Izhodišča za udeležbo </w:t>
            </w:r>
            <w:r w:rsidR="001006A0">
              <w:rPr>
                <w:rFonts w:ascii="Arial" w:eastAsia="Times New Roman" w:hAnsi="Arial" w:cs="Arial"/>
                <w:b/>
                <w:sz w:val="20"/>
                <w:szCs w:val="20"/>
                <w:lang w:eastAsia="sl-SI"/>
              </w:rPr>
              <w:t>delegacije Republike Slovenije</w:t>
            </w:r>
            <w:r w:rsidR="003A535F">
              <w:rPr>
                <w:rFonts w:ascii="Arial" w:eastAsia="Times New Roman" w:hAnsi="Arial" w:cs="Arial"/>
                <w:b/>
                <w:sz w:val="20"/>
                <w:szCs w:val="20"/>
                <w:lang w:eastAsia="sl-SI"/>
              </w:rPr>
              <w:t xml:space="preserve"> na konferenci o prehodu od fosilnih goriv, 28. – 29. april</w:t>
            </w:r>
            <w:r w:rsidR="00832D48">
              <w:rPr>
                <w:rFonts w:ascii="Arial" w:eastAsia="Times New Roman" w:hAnsi="Arial" w:cs="Arial"/>
                <w:b/>
                <w:sz w:val="20"/>
                <w:szCs w:val="20"/>
                <w:lang w:eastAsia="sl-SI"/>
              </w:rPr>
              <w:t xml:space="preserve"> 2026</w:t>
            </w:r>
            <w:r w:rsidR="003A535F">
              <w:rPr>
                <w:rFonts w:ascii="Arial" w:eastAsia="Times New Roman" w:hAnsi="Arial" w:cs="Arial"/>
                <w:b/>
                <w:sz w:val="20"/>
                <w:szCs w:val="20"/>
                <w:lang w:eastAsia="sl-SI"/>
              </w:rPr>
              <w:t xml:space="preserve">, Santa Marta, Kolumbija </w:t>
            </w:r>
            <w:bookmarkEnd w:id="0"/>
            <w:r w:rsidRPr="00AE1F83">
              <w:rPr>
                <w:rFonts w:ascii="Arial" w:eastAsia="Times New Roman" w:hAnsi="Arial" w:cs="Arial"/>
                <w:b/>
                <w:sz w:val="20"/>
                <w:szCs w:val="20"/>
                <w:lang w:eastAsia="sl-SI"/>
              </w:rPr>
              <w:t xml:space="preserve">– predlog za obravnavo </w:t>
            </w:r>
          </w:p>
          <w:p w14:paraId="2E3528C9" w14:textId="7799FD14" w:rsidR="005714B9" w:rsidRPr="00AE1F83" w:rsidRDefault="005714B9"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18D5F88" w14:textId="77777777" w:rsidR="00AE1F83" w:rsidRDefault="00AE1F83"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685770" w14:textId="77777777" w:rsidR="005714B9" w:rsidRPr="005714B9" w:rsidRDefault="005714B9" w:rsidP="005714B9">
            <w:pPr>
              <w:suppressAutoHyphens/>
              <w:spacing w:after="0" w:line="240" w:lineRule="atLeast"/>
              <w:ind w:right="311"/>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Na podlagi 2. in 21. člena Zakona o Vladi Republike Slovenije (Uradni list RS, št. 24/05 – uradno prečiščeno besedilo, 109/08, 38/10 – ZUKN, 8/12, 21/13, 47/13 – ZDU-1G, 65/14 in 55/17) je Vlada Republike Slovenije na seji dne ……..sprejela  naslednji</w:t>
            </w:r>
          </w:p>
          <w:p w14:paraId="70EF3535" w14:textId="77777777" w:rsidR="005714B9" w:rsidRPr="005714B9"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23D92412" w14:textId="77777777" w:rsidR="005714B9" w:rsidRPr="005714B9" w:rsidRDefault="005714B9" w:rsidP="005714B9">
            <w:pPr>
              <w:suppressAutoHyphens/>
              <w:spacing w:after="0" w:line="240" w:lineRule="atLeast"/>
              <w:ind w:right="311"/>
              <w:rPr>
                <w:rFonts w:ascii="Arial" w:eastAsia="Times New Roman" w:hAnsi="Arial" w:cs="Arial"/>
                <w:snapToGrid w:val="0"/>
                <w:color w:val="000000"/>
                <w:sz w:val="20"/>
                <w:szCs w:val="20"/>
                <w:lang w:eastAsia="ar-SA"/>
              </w:rPr>
            </w:pPr>
          </w:p>
          <w:p w14:paraId="5C499D14" w14:textId="77777777" w:rsidR="005714B9" w:rsidRPr="005714B9"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SKLEP:</w:t>
            </w:r>
          </w:p>
          <w:p w14:paraId="0F1C009B" w14:textId="77777777" w:rsidR="005714B9" w:rsidRPr="005714B9" w:rsidRDefault="005714B9" w:rsidP="005714B9">
            <w:pPr>
              <w:suppressAutoHyphens/>
              <w:spacing w:after="0" w:line="240" w:lineRule="atLeast"/>
              <w:ind w:right="311"/>
              <w:jc w:val="center"/>
              <w:rPr>
                <w:rFonts w:ascii="Arial" w:eastAsia="Times New Roman" w:hAnsi="Arial" w:cs="Arial"/>
                <w:snapToGrid w:val="0"/>
                <w:color w:val="000000"/>
                <w:sz w:val="20"/>
                <w:szCs w:val="20"/>
                <w:lang w:eastAsia="ar-SA"/>
              </w:rPr>
            </w:pPr>
          </w:p>
          <w:p w14:paraId="404FE2D8" w14:textId="54DA79DE" w:rsidR="005714B9" w:rsidRPr="005714B9" w:rsidRDefault="005714B9" w:rsidP="005714B9">
            <w:pPr>
              <w:widowControl w:val="0"/>
              <w:numPr>
                <w:ilvl w:val="0"/>
                <w:numId w:val="9"/>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 xml:space="preserve">Vlada Republike Slovenije je sprejela </w:t>
            </w:r>
            <w:r w:rsidR="003A535F" w:rsidRPr="003A535F">
              <w:rPr>
                <w:rFonts w:ascii="Arial" w:eastAsia="Times New Roman" w:hAnsi="Arial" w:cs="Arial"/>
                <w:snapToGrid w:val="0"/>
                <w:color w:val="000000"/>
                <w:sz w:val="20"/>
                <w:szCs w:val="20"/>
                <w:lang w:eastAsia="ar-SA"/>
              </w:rPr>
              <w:t>Izhodišča</w:t>
            </w:r>
            <w:r w:rsidR="001006A0">
              <w:rPr>
                <w:rFonts w:ascii="Arial" w:eastAsia="Times New Roman" w:hAnsi="Arial" w:cs="Arial"/>
                <w:snapToGrid w:val="0"/>
                <w:color w:val="000000"/>
                <w:sz w:val="20"/>
                <w:szCs w:val="20"/>
                <w:lang w:eastAsia="ar-SA"/>
              </w:rPr>
              <w:t xml:space="preserve"> za udeležbo</w:t>
            </w:r>
            <w:r w:rsidR="003A535F" w:rsidRPr="003A535F">
              <w:rPr>
                <w:rFonts w:ascii="Arial" w:eastAsia="Times New Roman" w:hAnsi="Arial" w:cs="Arial"/>
                <w:snapToGrid w:val="0"/>
                <w:color w:val="000000"/>
                <w:sz w:val="20"/>
                <w:szCs w:val="20"/>
                <w:lang w:eastAsia="ar-SA"/>
              </w:rPr>
              <w:t xml:space="preserve"> </w:t>
            </w:r>
            <w:r w:rsidR="001006A0" w:rsidRPr="001006A0">
              <w:rPr>
                <w:rFonts w:ascii="Arial" w:eastAsia="Times New Roman" w:hAnsi="Arial" w:cs="Arial"/>
                <w:snapToGrid w:val="0"/>
                <w:color w:val="000000"/>
                <w:sz w:val="20"/>
                <w:szCs w:val="20"/>
                <w:lang w:eastAsia="ar-SA"/>
              </w:rPr>
              <w:t xml:space="preserve">delegacije Republike Slovenije </w:t>
            </w:r>
            <w:r w:rsidR="003A535F" w:rsidRPr="003A535F">
              <w:rPr>
                <w:rFonts w:ascii="Arial" w:eastAsia="Times New Roman" w:hAnsi="Arial" w:cs="Arial"/>
                <w:snapToGrid w:val="0"/>
                <w:color w:val="000000"/>
                <w:sz w:val="20"/>
                <w:szCs w:val="20"/>
                <w:lang w:eastAsia="ar-SA"/>
              </w:rPr>
              <w:t>na konferenci o prehodu od fosilnih goriv, 28.–29. april</w:t>
            </w:r>
            <w:r w:rsidR="00832D48">
              <w:rPr>
                <w:rFonts w:ascii="Arial" w:eastAsia="Times New Roman" w:hAnsi="Arial" w:cs="Arial"/>
                <w:snapToGrid w:val="0"/>
                <w:color w:val="000000"/>
                <w:sz w:val="20"/>
                <w:szCs w:val="20"/>
                <w:lang w:eastAsia="ar-SA"/>
              </w:rPr>
              <w:t xml:space="preserve"> 2026</w:t>
            </w:r>
            <w:r w:rsidR="003A535F" w:rsidRPr="003A535F">
              <w:rPr>
                <w:rFonts w:ascii="Arial" w:eastAsia="Times New Roman" w:hAnsi="Arial" w:cs="Arial"/>
                <w:snapToGrid w:val="0"/>
                <w:color w:val="000000"/>
                <w:sz w:val="20"/>
                <w:szCs w:val="20"/>
                <w:lang w:eastAsia="ar-SA"/>
              </w:rPr>
              <w:t>, Santa Marta, Kolumbija</w:t>
            </w:r>
          </w:p>
          <w:p w14:paraId="53BE5C92" w14:textId="77777777" w:rsidR="005714B9" w:rsidRPr="005714B9" w:rsidRDefault="005714B9" w:rsidP="005714B9">
            <w:pPr>
              <w:widowControl w:val="0"/>
              <w:suppressAutoHyphens/>
              <w:spacing w:after="0" w:line="240" w:lineRule="atLeast"/>
              <w:ind w:left="720" w:right="311"/>
              <w:contextualSpacing/>
              <w:jc w:val="both"/>
              <w:rPr>
                <w:rFonts w:ascii="Arial" w:eastAsia="Times New Roman" w:hAnsi="Arial" w:cs="Arial"/>
                <w:snapToGrid w:val="0"/>
                <w:color w:val="000000"/>
                <w:sz w:val="20"/>
                <w:szCs w:val="20"/>
                <w:lang w:eastAsia="ar-SA"/>
              </w:rPr>
            </w:pPr>
          </w:p>
          <w:p w14:paraId="48F240A7" w14:textId="77777777" w:rsidR="005714B9" w:rsidRPr="005714B9" w:rsidRDefault="005714B9" w:rsidP="005714B9">
            <w:pPr>
              <w:widowControl w:val="0"/>
              <w:numPr>
                <w:ilvl w:val="0"/>
                <w:numId w:val="9"/>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bookmarkStart w:id="1" w:name="_Hlk158885728"/>
            <w:r w:rsidRPr="005714B9">
              <w:rPr>
                <w:rFonts w:ascii="Arial" w:eastAsia="Times New Roman" w:hAnsi="Arial" w:cs="Arial"/>
                <w:snapToGrid w:val="0"/>
                <w:color w:val="000000"/>
                <w:sz w:val="20"/>
                <w:szCs w:val="20"/>
                <w:lang w:eastAsia="ar-SA"/>
              </w:rPr>
              <w:t>Vlada Republike Slovenije je za udeležbo na dogodku imenovala naslednjo delegacijo:</w:t>
            </w:r>
          </w:p>
          <w:p w14:paraId="10A72AED" w14:textId="77777777" w:rsidR="005714B9" w:rsidRPr="005714B9" w:rsidRDefault="005714B9" w:rsidP="005714B9">
            <w:pPr>
              <w:suppressAutoHyphens/>
              <w:spacing w:after="0" w:line="240" w:lineRule="auto"/>
              <w:ind w:left="720"/>
              <w:contextualSpacing/>
              <w:rPr>
                <w:rFonts w:ascii="Arial" w:eastAsia="Times New Roman" w:hAnsi="Arial" w:cs="Arial"/>
                <w:snapToGrid w:val="0"/>
                <w:color w:val="000000"/>
                <w:sz w:val="20"/>
                <w:szCs w:val="20"/>
                <w:lang w:eastAsia="ar-SA"/>
              </w:rPr>
            </w:pPr>
          </w:p>
          <w:p w14:paraId="78267AEB" w14:textId="37047429" w:rsidR="005714B9" w:rsidRDefault="00043D13" w:rsidP="005714B9">
            <w:pPr>
              <w:widowControl w:val="0"/>
              <w:numPr>
                <w:ilvl w:val="0"/>
                <w:numId w:val="10"/>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Pr>
                <w:rFonts w:ascii="Arial" w:eastAsia="Times New Roman" w:hAnsi="Arial" w:cs="Arial"/>
                <w:snapToGrid w:val="0"/>
                <w:color w:val="000000"/>
                <w:sz w:val="20"/>
                <w:szCs w:val="20"/>
                <w:lang w:eastAsia="ar-SA"/>
              </w:rPr>
              <w:t>Uroš Vajgl</w:t>
            </w:r>
            <w:r w:rsidR="003A535F">
              <w:rPr>
                <w:rFonts w:ascii="Arial" w:eastAsia="Times New Roman" w:hAnsi="Arial" w:cs="Arial"/>
                <w:snapToGrid w:val="0"/>
                <w:color w:val="000000"/>
                <w:sz w:val="20"/>
                <w:szCs w:val="20"/>
                <w:lang w:eastAsia="ar-SA"/>
              </w:rPr>
              <w:t>,</w:t>
            </w:r>
            <w:r w:rsidR="005714B9" w:rsidRPr="005714B9">
              <w:rPr>
                <w:rFonts w:ascii="Arial" w:eastAsia="Times New Roman" w:hAnsi="Arial" w:cs="Arial"/>
                <w:snapToGrid w:val="0"/>
                <w:color w:val="000000"/>
                <w:sz w:val="20"/>
                <w:szCs w:val="20"/>
                <w:lang w:eastAsia="ar-SA"/>
              </w:rPr>
              <w:t xml:space="preserve"> </w:t>
            </w:r>
            <w:r>
              <w:rPr>
                <w:rFonts w:ascii="Arial" w:eastAsia="Times New Roman" w:hAnsi="Arial" w:cs="Arial"/>
                <w:snapToGrid w:val="0"/>
                <w:color w:val="000000"/>
                <w:sz w:val="20"/>
                <w:szCs w:val="20"/>
                <w:lang w:eastAsia="ar-SA"/>
              </w:rPr>
              <w:t>državni sekretar, M</w:t>
            </w:r>
            <w:r w:rsidR="003A535F">
              <w:rPr>
                <w:rFonts w:ascii="Arial" w:eastAsia="Times New Roman" w:hAnsi="Arial" w:cs="Arial"/>
                <w:snapToGrid w:val="0"/>
                <w:color w:val="000000"/>
                <w:sz w:val="20"/>
                <w:szCs w:val="20"/>
                <w:lang w:eastAsia="ar-SA"/>
              </w:rPr>
              <w:t>inist</w:t>
            </w:r>
            <w:r>
              <w:rPr>
                <w:rFonts w:ascii="Arial" w:eastAsia="Times New Roman" w:hAnsi="Arial" w:cs="Arial"/>
                <w:snapToGrid w:val="0"/>
                <w:color w:val="000000"/>
                <w:sz w:val="20"/>
                <w:szCs w:val="20"/>
                <w:lang w:eastAsia="ar-SA"/>
              </w:rPr>
              <w:t>rstvo</w:t>
            </w:r>
            <w:r w:rsidR="003A535F">
              <w:rPr>
                <w:rFonts w:ascii="Arial" w:eastAsia="Times New Roman" w:hAnsi="Arial" w:cs="Arial"/>
                <w:snapToGrid w:val="0"/>
                <w:color w:val="000000"/>
                <w:sz w:val="20"/>
                <w:szCs w:val="20"/>
                <w:lang w:eastAsia="ar-SA"/>
              </w:rPr>
              <w:t xml:space="preserve"> za</w:t>
            </w:r>
            <w:r w:rsidR="005714B9" w:rsidRPr="005714B9">
              <w:rPr>
                <w:rFonts w:ascii="Arial" w:eastAsia="Times New Roman" w:hAnsi="Arial" w:cs="Arial"/>
                <w:snapToGrid w:val="0"/>
                <w:color w:val="000000"/>
                <w:sz w:val="20"/>
                <w:szCs w:val="20"/>
                <w:lang w:eastAsia="ar-SA"/>
              </w:rPr>
              <w:t xml:space="preserve"> okolje, podnebje in energijo;</w:t>
            </w:r>
          </w:p>
          <w:p w14:paraId="2ADF96F8" w14:textId="040A7CE6" w:rsidR="0011456A" w:rsidRPr="0011456A" w:rsidRDefault="0011456A" w:rsidP="0011456A">
            <w:pPr>
              <w:widowControl w:val="0"/>
              <w:numPr>
                <w:ilvl w:val="0"/>
                <w:numId w:val="10"/>
              </w:numPr>
              <w:suppressAutoHyphens/>
              <w:spacing w:after="0" w:line="240" w:lineRule="atLeast"/>
              <w:ind w:right="311"/>
              <w:contextualSpacing/>
              <w:jc w:val="both"/>
              <w:rPr>
                <w:rFonts w:ascii="Arial" w:eastAsia="Times New Roman" w:hAnsi="Arial" w:cs="Arial"/>
                <w:snapToGrid w:val="0"/>
                <w:color w:val="000000"/>
                <w:sz w:val="20"/>
                <w:szCs w:val="20"/>
                <w:lang w:eastAsia="ar-SA"/>
              </w:rPr>
            </w:pPr>
            <w:r>
              <w:rPr>
                <w:rFonts w:ascii="Arial" w:eastAsia="Times New Roman" w:hAnsi="Arial" w:cs="Arial"/>
                <w:snapToGrid w:val="0"/>
                <w:color w:val="000000"/>
                <w:sz w:val="20"/>
                <w:szCs w:val="20"/>
                <w:lang w:eastAsia="ar-SA"/>
              </w:rPr>
              <w:t xml:space="preserve">Luka Vombek, Služba za EU in mednarodne zadeve, </w:t>
            </w:r>
            <w:r w:rsidRPr="0011456A">
              <w:rPr>
                <w:rFonts w:ascii="Arial" w:eastAsia="Times New Roman" w:hAnsi="Arial" w:cs="Arial"/>
                <w:snapToGrid w:val="0"/>
                <w:color w:val="000000"/>
                <w:sz w:val="20"/>
                <w:szCs w:val="20"/>
                <w:lang w:eastAsia="ar-SA"/>
              </w:rPr>
              <w:t>Ministrstvo za okolje, podnebje in energijo</w:t>
            </w:r>
            <w:r>
              <w:rPr>
                <w:rFonts w:ascii="Arial" w:eastAsia="Times New Roman" w:hAnsi="Arial" w:cs="Arial"/>
                <w:snapToGrid w:val="0"/>
                <w:color w:val="000000"/>
                <w:sz w:val="20"/>
                <w:szCs w:val="20"/>
                <w:lang w:eastAsia="ar-SA"/>
              </w:rPr>
              <w:t>.</w:t>
            </w:r>
          </w:p>
          <w:bookmarkEnd w:id="1"/>
          <w:p w14:paraId="686BFA52" w14:textId="77777777" w:rsidR="005714B9" w:rsidRPr="005714B9" w:rsidRDefault="005714B9" w:rsidP="005714B9">
            <w:pPr>
              <w:widowControl w:val="0"/>
              <w:suppressAutoHyphens/>
              <w:spacing w:after="0" w:line="240" w:lineRule="atLeast"/>
              <w:ind w:left="1440" w:right="311"/>
              <w:contextualSpacing/>
              <w:jc w:val="both"/>
              <w:rPr>
                <w:rFonts w:ascii="Arial" w:eastAsia="Times New Roman" w:hAnsi="Arial" w:cs="Arial"/>
                <w:snapToGrid w:val="0"/>
                <w:color w:val="000000"/>
                <w:sz w:val="20"/>
                <w:szCs w:val="20"/>
                <w:lang w:eastAsia="ar-SA"/>
              </w:rPr>
            </w:pPr>
          </w:p>
          <w:p w14:paraId="116F1733" w14:textId="77777777" w:rsidR="005714B9" w:rsidRPr="005714B9" w:rsidRDefault="005714B9" w:rsidP="005714B9">
            <w:pPr>
              <w:suppressAutoHyphens/>
              <w:spacing w:after="0" w:line="240" w:lineRule="auto"/>
              <w:jc w:val="both"/>
              <w:rPr>
                <w:rFonts w:ascii="Arial" w:eastAsia="Times New Roman" w:hAnsi="Arial" w:cs="Arial"/>
                <w:sz w:val="20"/>
                <w:szCs w:val="20"/>
                <w:lang w:eastAsia="ar-SA"/>
              </w:rPr>
            </w:pPr>
          </w:p>
          <w:p w14:paraId="6DD9B938" w14:textId="77777777" w:rsidR="005714B9" w:rsidRPr="005714B9" w:rsidRDefault="005714B9" w:rsidP="005714B9">
            <w:pPr>
              <w:suppressAutoHyphens/>
              <w:spacing w:after="0" w:line="240" w:lineRule="auto"/>
              <w:jc w:val="both"/>
              <w:rPr>
                <w:rFonts w:ascii="Arial" w:eastAsia="Times New Roman" w:hAnsi="Arial" w:cs="Arial"/>
                <w:sz w:val="20"/>
                <w:szCs w:val="20"/>
                <w:lang w:eastAsia="ar-SA"/>
              </w:rPr>
            </w:pPr>
          </w:p>
          <w:p w14:paraId="54A3944D" w14:textId="77777777" w:rsidR="005714B9" w:rsidRPr="005714B9" w:rsidRDefault="005714B9" w:rsidP="005714B9">
            <w:pPr>
              <w:widowControl w:val="0"/>
              <w:suppressAutoHyphens/>
              <w:spacing w:after="0" w:line="240" w:lineRule="atLeast"/>
              <w:ind w:right="311"/>
              <w:jc w:val="both"/>
              <w:rPr>
                <w:rFonts w:ascii="Arial" w:eastAsia="Times New Roman" w:hAnsi="Arial" w:cs="Arial"/>
                <w:b/>
                <w:bCs/>
                <w:color w:val="000000"/>
                <w:sz w:val="20"/>
                <w:szCs w:val="20"/>
                <w:lang w:eastAsia="sl-SI"/>
              </w:rPr>
            </w:pPr>
            <w:r w:rsidRPr="005714B9">
              <w:rPr>
                <w:rFonts w:ascii="Arial" w:eastAsia="Times New Roman" w:hAnsi="Arial" w:cs="Arial"/>
                <w:b/>
                <w:sz w:val="20"/>
                <w:szCs w:val="20"/>
                <w:lang w:eastAsia="ar-SA"/>
              </w:rPr>
              <w:t xml:space="preserve"> </w:t>
            </w:r>
          </w:p>
          <w:p w14:paraId="227D2AA9" w14:textId="77777777" w:rsidR="005714B9" w:rsidRPr="005714B9"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5714B9">
              <w:rPr>
                <w:rFonts w:ascii="Arial" w:eastAsia="Times New Roman" w:hAnsi="Arial" w:cs="Arial"/>
                <w:bCs/>
                <w:color w:val="000000"/>
                <w:sz w:val="20"/>
                <w:szCs w:val="20"/>
                <w:lang w:eastAsia="sl-SI"/>
              </w:rPr>
              <w:t xml:space="preserve">          Barbara Kolenko </w:t>
            </w:r>
            <w:proofErr w:type="spellStart"/>
            <w:r w:rsidRPr="005714B9">
              <w:rPr>
                <w:rFonts w:ascii="Arial" w:eastAsia="Times New Roman" w:hAnsi="Arial" w:cs="Arial"/>
                <w:bCs/>
                <w:color w:val="000000"/>
                <w:sz w:val="20"/>
                <w:szCs w:val="20"/>
                <w:lang w:eastAsia="sl-SI"/>
              </w:rPr>
              <w:t>Helbl</w:t>
            </w:r>
            <w:proofErr w:type="spellEnd"/>
            <w:r w:rsidRPr="005714B9">
              <w:rPr>
                <w:rFonts w:ascii="Arial" w:eastAsia="Times New Roman" w:hAnsi="Arial" w:cs="Arial"/>
                <w:bCs/>
                <w:color w:val="000000"/>
                <w:sz w:val="20"/>
                <w:szCs w:val="20"/>
                <w:lang w:eastAsia="sl-SI"/>
              </w:rPr>
              <w:t xml:space="preserve">  </w:t>
            </w:r>
          </w:p>
          <w:p w14:paraId="36DA6352" w14:textId="77777777" w:rsidR="005714B9" w:rsidRPr="005714B9" w:rsidRDefault="005714B9" w:rsidP="005714B9">
            <w:pPr>
              <w:suppressAutoHyphens/>
              <w:autoSpaceDE w:val="0"/>
              <w:autoSpaceDN w:val="0"/>
              <w:adjustRightInd w:val="0"/>
              <w:spacing w:after="0" w:line="240" w:lineRule="auto"/>
              <w:ind w:left="4956"/>
              <w:rPr>
                <w:rFonts w:ascii="Arial" w:eastAsia="Times New Roman" w:hAnsi="Arial" w:cs="Arial"/>
                <w:bCs/>
                <w:color w:val="000000"/>
                <w:sz w:val="20"/>
                <w:szCs w:val="20"/>
                <w:lang w:eastAsia="sl-SI"/>
              </w:rPr>
            </w:pPr>
            <w:r w:rsidRPr="005714B9">
              <w:rPr>
                <w:rFonts w:ascii="Arial" w:eastAsia="Times New Roman" w:hAnsi="Arial" w:cs="Arial"/>
                <w:bCs/>
                <w:color w:val="000000"/>
                <w:sz w:val="20"/>
                <w:szCs w:val="20"/>
                <w:lang w:eastAsia="sl-SI"/>
              </w:rPr>
              <w:t xml:space="preserve">           generalna sekretarka</w:t>
            </w:r>
          </w:p>
          <w:p w14:paraId="73211707" w14:textId="77777777" w:rsidR="005714B9" w:rsidRPr="005714B9" w:rsidRDefault="005714B9" w:rsidP="005714B9">
            <w:pPr>
              <w:overflowPunct w:val="0"/>
              <w:autoSpaceDE w:val="0"/>
              <w:autoSpaceDN w:val="0"/>
              <w:adjustRightInd w:val="0"/>
              <w:spacing w:before="60" w:after="60" w:line="200" w:lineRule="exact"/>
              <w:jc w:val="both"/>
              <w:textAlignment w:val="baseline"/>
              <w:rPr>
                <w:rFonts w:ascii="Arial" w:eastAsia="Times New Roman" w:hAnsi="Arial" w:cs="Arial"/>
                <w:b/>
                <w:color w:val="000000"/>
                <w:sz w:val="20"/>
                <w:szCs w:val="20"/>
                <w:lang w:eastAsia="sl-SI"/>
              </w:rPr>
            </w:pPr>
          </w:p>
          <w:p w14:paraId="577D6A5E" w14:textId="77777777" w:rsidR="005714B9" w:rsidRPr="005714B9" w:rsidRDefault="005714B9" w:rsidP="005714B9">
            <w:pPr>
              <w:suppressAutoHyphens/>
              <w:spacing w:after="0" w:line="240" w:lineRule="auto"/>
              <w:rPr>
                <w:rFonts w:ascii="Arial" w:eastAsia="Times New Roman" w:hAnsi="Arial" w:cs="Arial"/>
                <w:color w:val="000000"/>
                <w:sz w:val="20"/>
                <w:szCs w:val="20"/>
                <w:lang w:eastAsia="ar-SA"/>
              </w:rPr>
            </w:pPr>
            <w:r w:rsidRPr="005714B9">
              <w:rPr>
                <w:rFonts w:ascii="Arial" w:eastAsia="Times New Roman" w:hAnsi="Arial" w:cs="Arial"/>
                <w:color w:val="000000"/>
                <w:sz w:val="20"/>
                <w:szCs w:val="20"/>
                <w:lang w:eastAsia="ar-SA"/>
              </w:rPr>
              <w:t xml:space="preserve">             Sklep prejmejo:</w:t>
            </w:r>
          </w:p>
          <w:p w14:paraId="016677B0" w14:textId="77777777" w:rsidR="005714B9" w:rsidRPr="005714B9" w:rsidRDefault="005714B9" w:rsidP="005714B9">
            <w:pPr>
              <w:numPr>
                <w:ilvl w:val="0"/>
                <w:numId w:val="10"/>
              </w:numPr>
              <w:suppressAutoHyphens/>
              <w:spacing w:after="0" w:line="240" w:lineRule="auto"/>
              <w:contextualSpacing/>
              <w:rPr>
                <w:rFonts w:ascii="Arial" w:eastAsia="Times New Roman" w:hAnsi="Arial" w:cs="Arial"/>
                <w:sz w:val="20"/>
                <w:szCs w:val="20"/>
                <w:lang w:eastAsia="ar-SA"/>
              </w:rPr>
            </w:pPr>
            <w:r w:rsidRPr="005714B9">
              <w:rPr>
                <w:rFonts w:ascii="Arial" w:eastAsia="Times New Roman" w:hAnsi="Arial" w:cs="Arial"/>
                <w:sz w:val="20"/>
                <w:szCs w:val="20"/>
                <w:lang w:eastAsia="ar-SA"/>
              </w:rPr>
              <w:t>Ministrstvo za okolje, podnebje in energijo</w:t>
            </w:r>
          </w:p>
          <w:p w14:paraId="530A3EC1" w14:textId="77777777" w:rsidR="005714B9" w:rsidRDefault="005714B9" w:rsidP="005714B9">
            <w:pPr>
              <w:numPr>
                <w:ilvl w:val="0"/>
                <w:numId w:val="10"/>
              </w:numPr>
              <w:suppressAutoHyphens/>
              <w:spacing w:after="0" w:line="240" w:lineRule="auto"/>
              <w:contextualSpacing/>
              <w:rPr>
                <w:rFonts w:ascii="Arial" w:eastAsia="Times New Roman" w:hAnsi="Arial" w:cs="Arial"/>
                <w:sz w:val="20"/>
                <w:szCs w:val="20"/>
                <w:lang w:eastAsia="ar-SA"/>
              </w:rPr>
            </w:pPr>
            <w:r w:rsidRPr="005714B9">
              <w:rPr>
                <w:rFonts w:ascii="Arial" w:eastAsia="Times New Roman" w:hAnsi="Arial" w:cs="Arial"/>
                <w:sz w:val="20"/>
                <w:szCs w:val="20"/>
                <w:lang w:eastAsia="ar-SA"/>
              </w:rPr>
              <w:t>Ministrstvo za zunanje in evropske zadeve</w:t>
            </w:r>
          </w:p>
          <w:p w14:paraId="309F5F6F" w14:textId="77777777" w:rsidR="005714B9"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78CB50" w14:textId="77777777" w:rsidR="005714B9"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B455FD" w14:textId="698ED0DD" w:rsidR="005714B9" w:rsidRPr="00AE1F83"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3D7F30" w14:textId="1876B57D" w:rsidR="00157664"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14B9">
              <w:rPr>
                <w:rFonts w:ascii="Arial" w:eastAsia="Times New Roman" w:hAnsi="Arial" w:cs="Arial"/>
                <w:iCs/>
                <w:sz w:val="20"/>
                <w:szCs w:val="20"/>
                <w:lang w:eastAsia="sl-SI"/>
              </w:rPr>
              <w:t xml:space="preserve">- </w:t>
            </w:r>
            <w:r w:rsidR="00157664">
              <w:rPr>
                <w:rFonts w:ascii="Arial" w:eastAsia="Times New Roman" w:hAnsi="Arial" w:cs="Arial"/>
                <w:iCs/>
                <w:sz w:val="20"/>
                <w:szCs w:val="20"/>
                <w:lang w:eastAsia="sl-SI"/>
              </w:rPr>
              <w:t>Uroš Vajgl, državni sekretar;</w:t>
            </w:r>
          </w:p>
          <w:p w14:paraId="3C621D31" w14:textId="3DC1BA74" w:rsidR="005714B9" w:rsidRPr="005714B9" w:rsidRDefault="00157664"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5714B9" w:rsidRPr="005714B9">
              <w:rPr>
                <w:rFonts w:ascii="Arial" w:eastAsia="Times New Roman" w:hAnsi="Arial" w:cs="Arial"/>
                <w:iCs/>
                <w:sz w:val="20"/>
                <w:szCs w:val="20"/>
                <w:lang w:eastAsia="sl-SI"/>
              </w:rPr>
              <w:t>Katja Piškur, vodja Službe za EU in mednarodne zadeve;</w:t>
            </w:r>
          </w:p>
          <w:p w14:paraId="0369F08A" w14:textId="1B06BCBE" w:rsidR="00AE1F83" w:rsidRPr="00AE1F83" w:rsidRDefault="005714B9" w:rsidP="005714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14B9">
              <w:rPr>
                <w:rFonts w:ascii="Arial" w:eastAsia="Times New Roman" w:hAnsi="Arial" w:cs="Arial"/>
                <w:iCs/>
                <w:sz w:val="20"/>
                <w:szCs w:val="20"/>
                <w:lang w:eastAsia="sl-SI"/>
              </w:rPr>
              <w:t>- Luka Vombek, Služba za EU in mednarodne zadeve.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6B8C6910" w14:textId="77777777" w:rsidR="00AE1F83"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EF18068" w14:textId="67E5E24A" w:rsidR="005714B9" w:rsidRPr="00AE1F83" w:rsidRDefault="005714B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AE1F83" w:rsidRPr="00AE1F83" w14:paraId="7704236D" w14:textId="77777777" w:rsidTr="00DA6942">
        <w:tc>
          <w:tcPr>
            <w:tcW w:w="9163" w:type="dxa"/>
            <w:gridSpan w:val="4"/>
          </w:tcPr>
          <w:p w14:paraId="0B91E4D3" w14:textId="04A77B6F"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2837051A"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69F5264"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714B9">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C0FE6A" w14:textId="77777777" w:rsidR="005714B9" w:rsidRPr="005714B9"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5714B9">
              <w:rPr>
                <w:rFonts w:ascii="Arial" w:eastAsia="Times New Roman" w:hAnsi="Arial" w:cs="Arial"/>
                <w:sz w:val="20"/>
                <w:szCs w:val="20"/>
                <w:lang w:eastAsia="sl-SI"/>
              </w:rPr>
              <w:t>mag. Bojan Kumer</w:t>
            </w:r>
          </w:p>
          <w:p w14:paraId="13ED1109" w14:textId="77777777" w:rsidR="005714B9" w:rsidRPr="005714B9" w:rsidRDefault="005714B9" w:rsidP="005714B9">
            <w:pPr>
              <w:widowControl w:val="0"/>
              <w:suppressAutoHyphens/>
              <w:overflowPunct w:val="0"/>
              <w:autoSpaceDE w:val="0"/>
              <w:autoSpaceDN w:val="0"/>
              <w:adjustRightInd w:val="0"/>
              <w:spacing w:after="0" w:line="260" w:lineRule="exact"/>
              <w:ind w:left="5946" w:firstLine="284"/>
              <w:textAlignment w:val="baseline"/>
              <w:outlineLvl w:val="3"/>
              <w:rPr>
                <w:rFonts w:ascii="Arial" w:eastAsia="Times New Roman" w:hAnsi="Arial" w:cs="Arial"/>
                <w:sz w:val="20"/>
                <w:szCs w:val="20"/>
                <w:lang w:eastAsia="sl-SI"/>
              </w:rPr>
            </w:pPr>
            <w:r w:rsidRPr="005714B9">
              <w:rPr>
                <w:rFonts w:ascii="Arial" w:eastAsia="Times New Roman" w:hAnsi="Arial" w:cs="Arial"/>
                <w:sz w:val="20"/>
                <w:szCs w:val="20"/>
                <w:lang w:eastAsia="sl-SI"/>
              </w:rPr>
              <w:t xml:space="preserve">      MINISTER  </w:t>
            </w:r>
          </w:p>
          <w:p w14:paraId="1625DAB3" w14:textId="77777777" w:rsidR="00AE1F83" w:rsidRPr="00AE1F83" w:rsidRDefault="00AE1F83" w:rsidP="005714B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FC5FD4C" w14:textId="77777777" w:rsidR="005714B9" w:rsidRDefault="005714B9"/>
    <w:p w14:paraId="35213625" w14:textId="77777777" w:rsidR="005714B9" w:rsidRPr="005714B9" w:rsidRDefault="005714B9" w:rsidP="005714B9">
      <w:pPr>
        <w:suppressAutoHyphens/>
        <w:overflowPunct w:val="0"/>
        <w:autoSpaceDE w:val="0"/>
        <w:autoSpaceDN w:val="0"/>
        <w:adjustRightInd w:val="0"/>
        <w:spacing w:before="120" w:line="240" w:lineRule="auto"/>
        <w:textAlignment w:val="baseline"/>
        <w:rPr>
          <w:rFonts w:ascii="Arial" w:eastAsia="Times New Roman" w:hAnsi="Arial" w:cs="Arial"/>
          <w:sz w:val="20"/>
          <w:szCs w:val="20"/>
          <w:lang w:eastAsia="sl-SI"/>
        </w:rPr>
      </w:pPr>
      <w:r w:rsidRPr="005714B9">
        <w:rPr>
          <w:rFonts w:ascii="Arial" w:eastAsia="Times New Roman" w:hAnsi="Arial" w:cs="Arial"/>
          <w:sz w:val="20"/>
          <w:szCs w:val="20"/>
          <w:lang w:eastAsia="sl-SI"/>
        </w:rPr>
        <w:t xml:space="preserve">Priloga: </w:t>
      </w:r>
    </w:p>
    <w:p w14:paraId="562701C8" w14:textId="77777777" w:rsidR="005714B9" w:rsidRPr="005714B9" w:rsidRDefault="005714B9" w:rsidP="005714B9">
      <w:pPr>
        <w:suppressAutoHyphens/>
        <w:autoSpaceDE w:val="0"/>
        <w:autoSpaceDN w:val="0"/>
        <w:adjustRightInd w:val="0"/>
        <w:spacing w:after="0" w:line="240" w:lineRule="atLeast"/>
        <w:rPr>
          <w:rFonts w:ascii="Arial" w:eastAsia="Times New Roman" w:hAnsi="Arial" w:cs="Arial"/>
          <w:b/>
          <w:sz w:val="20"/>
          <w:szCs w:val="20"/>
          <w:lang w:eastAsia="ar-SA"/>
        </w:rPr>
      </w:pPr>
    </w:p>
    <w:p w14:paraId="317C356A" w14:textId="10661174" w:rsidR="005714B9" w:rsidRPr="005714B9" w:rsidRDefault="00157664" w:rsidP="005714B9">
      <w:pPr>
        <w:numPr>
          <w:ilvl w:val="0"/>
          <w:numId w:val="4"/>
        </w:numPr>
        <w:suppressAutoHyphens/>
        <w:autoSpaceDE w:val="0"/>
        <w:autoSpaceDN w:val="0"/>
        <w:adjustRightInd w:val="0"/>
        <w:spacing w:after="0" w:line="240" w:lineRule="atLeast"/>
        <w:contextualSpacing/>
        <w:jc w:val="both"/>
        <w:rPr>
          <w:rFonts w:ascii="Arial" w:eastAsia="Times New Roman" w:hAnsi="Arial" w:cs="Arial"/>
          <w:b/>
          <w:sz w:val="20"/>
          <w:szCs w:val="20"/>
          <w:lang w:eastAsia="ar-SA"/>
        </w:rPr>
      </w:pPr>
      <w:bookmarkStart w:id="2" w:name="_Hlk225777005"/>
      <w:r w:rsidRPr="00157664">
        <w:rPr>
          <w:rFonts w:ascii="Arial" w:eastAsia="Times New Roman" w:hAnsi="Arial" w:cs="Arial"/>
          <w:b/>
          <w:sz w:val="20"/>
          <w:szCs w:val="20"/>
          <w:lang w:eastAsia="ar-SA"/>
        </w:rPr>
        <w:t xml:space="preserve">Izhodišča za udeležbo </w:t>
      </w:r>
      <w:r w:rsidR="001006A0" w:rsidRPr="001006A0">
        <w:rPr>
          <w:rFonts w:ascii="Arial" w:eastAsia="Times New Roman" w:hAnsi="Arial" w:cs="Arial"/>
          <w:b/>
          <w:sz w:val="20"/>
          <w:szCs w:val="20"/>
          <w:lang w:eastAsia="ar-SA"/>
        </w:rPr>
        <w:t xml:space="preserve">delegacije Republike Slovenije </w:t>
      </w:r>
      <w:r w:rsidRPr="00157664">
        <w:rPr>
          <w:rFonts w:ascii="Arial" w:eastAsia="Times New Roman" w:hAnsi="Arial" w:cs="Arial"/>
          <w:b/>
          <w:sz w:val="20"/>
          <w:szCs w:val="20"/>
          <w:lang w:eastAsia="ar-SA"/>
        </w:rPr>
        <w:t xml:space="preserve">na </w:t>
      </w:r>
      <w:r w:rsidR="00371450">
        <w:rPr>
          <w:rFonts w:ascii="Arial" w:eastAsia="Times New Roman" w:hAnsi="Arial" w:cs="Arial"/>
          <w:b/>
          <w:sz w:val="20"/>
          <w:szCs w:val="20"/>
          <w:lang w:eastAsia="ar-SA"/>
        </w:rPr>
        <w:t>k</w:t>
      </w:r>
      <w:r w:rsidRPr="00157664">
        <w:rPr>
          <w:rFonts w:ascii="Arial" w:eastAsia="Times New Roman" w:hAnsi="Arial" w:cs="Arial"/>
          <w:b/>
          <w:sz w:val="20"/>
          <w:szCs w:val="20"/>
          <w:lang w:eastAsia="ar-SA"/>
        </w:rPr>
        <w:t>onferenci o prehodu od fosilnih goriv, 28. – 29. april</w:t>
      </w:r>
      <w:r w:rsidR="00832D48">
        <w:rPr>
          <w:rFonts w:ascii="Arial" w:eastAsia="Times New Roman" w:hAnsi="Arial" w:cs="Arial"/>
          <w:b/>
          <w:sz w:val="20"/>
          <w:szCs w:val="20"/>
          <w:lang w:eastAsia="ar-SA"/>
        </w:rPr>
        <w:t xml:space="preserve"> 2026</w:t>
      </w:r>
      <w:r w:rsidRPr="00157664">
        <w:rPr>
          <w:rFonts w:ascii="Arial" w:eastAsia="Times New Roman" w:hAnsi="Arial" w:cs="Arial"/>
          <w:b/>
          <w:sz w:val="20"/>
          <w:szCs w:val="20"/>
          <w:lang w:eastAsia="ar-SA"/>
        </w:rPr>
        <w:t>, Santa Marta, Kolumbija</w:t>
      </w:r>
    </w:p>
    <w:bookmarkEnd w:id="2"/>
    <w:p w14:paraId="7D7EB836" w14:textId="77777777" w:rsidR="005714B9" w:rsidRDefault="005714B9"/>
    <w:p w14:paraId="49CA4413" w14:textId="77777777" w:rsidR="005714B9" w:rsidRDefault="005714B9"/>
    <w:p w14:paraId="42F36837" w14:textId="77777777" w:rsidR="005714B9" w:rsidRDefault="005714B9"/>
    <w:p w14:paraId="6F77D4B8" w14:textId="77777777" w:rsidR="005714B9" w:rsidRDefault="005714B9"/>
    <w:p w14:paraId="23F5DE9D" w14:textId="77777777" w:rsidR="005714B9" w:rsidRDefault="005714B9"/>
    <w:p w14:paraId="3CB11DEC" w14:textId="77777777" w:rsidR="005714B9" w:rsidRDefault="005714B9"/>
    <w:p w14:paraId="09908FA6" w14:textId="77777777" w:rsidR="005714B9" w:rsidRDefault="005714B9"/>
    <w:p w14:paraId="5F79C750" w14:textId="362A5BED" w:rsidR="00157664" w:rsidRPr="00157664" w:rsidRDefault="00157664" w:rsidP="00157664">
      <w:pPr>
        <w:spacing w:before="240"/>
        <w:rPr>
          <w:rFonts w:ascii="Arial" w:eastAsia="Times New Roman" w:hAnsi="Arial" w:cs="Arial"/>
          <w:b/>
          <w:sz w:val="20"/>
          <w:szCs w:val="20"/>
          <w:lang w:eastAsia="ar-SA"/>
        </w:rPr>
      </w:pPr>
      <w:r w:rsidRPr="00157664">
        <w:rPr>
          <w:rFonts w:ascii="Arial" w:eastAsia="Times New Roman" w:hAnsi="Arial" w:cs="Arial"/>
          <w:b/>
          <w:sz w:val="20"/>
          <w:szCs w:val="20"/>
          <w:lang w:eastAsia="ar-SA"/>
        </w:rPr>
        <w:lastRenderedPageBreak/>
        <w:t xml:space="preserve">Izhodišča za udeležbo </w:t>
      </w:r>
      <w:r w:rsidR="001006A0" w:rsidRPr="001006A0">
        <w:rPr>
          <w:rFonts w:ascii="Arial" w:eastAsia="Times New Roman" w:hAnsi="Arial" w:cs="Arial"/>
          <w:b/>
          <w:sz w:val="20"/>
          <w:szCs w:val="20"/>
          <w:lang w:eastAsia="ar-SA"/>
        </w:rPr>
        <w:t xml:space="preserve">delegacije Republike Slovenije </w:t>
      </w:r>
      <w:r w:rsidRPr="00157664">
        <w:rPr>
          <w:rFonts w:ascii="Arial" w:eastAsia="Times New Roman" w:hAnsi="Arial" w:cs="Arial"/>
          <w:b/>
          <w:sz w:val="20"/>
          <w:szCs w:val="20"/>
          <w:lang w:eastAsia="ar-SA"/>
        </w:rPr>
        <w:t>na konferenci o prehodu od fosilnih goriv, 28. – 29. april</w:t>
      </w:r>
      <w:r w:rsidR="00832D48">
        <w:rPr>
          <w:rFonts w:ascii="Arial" w:eastAsia="Times New Roman" w:hAnsi="Arial" w:cs="Arial"/>
          <w:b/>
          <w:sz w:val="20"/>
          <w:szCs w:val="20"/>
          <w:lang w:eastAsia="ar-SA"/>
        </w:rPr>
        <w:t xml:space="preserve"> 2026</w:t>
      </w:r>
      <w:r w:rsidRPr="00157664">
        <w:rPr>
          <w:rFonts w:ascii="Arial" w:eastAsia="Times New Roman" w:hAnsi="Arial" w:cs="Arial"/>
          <w:b/>
          <w:sz w:val="20"/>
          <w:szCs w:val="20"/>
          <w:lang w:eastAsia="ar-SA"/>
        </w:rPr>
        <w:t>, Santa Marta, Kolumbija</w:t>
      </w:r>
    </w:p>
    <w:p w14:paraId="551216D1" w14:textId="315B7F43" w:rsidR="005714B9" w:rsidRPr="00157664" w:rsidRDefault="00157664" w:rsidP="00157664">
      <w:pPr>
        <w:autoSpaceDE w:val="0"/>
        <w:autoSpaceDN w:val="0"/>
        <w:adjustRightInd w:val="0"/>
        <w:spacing w:before="240" w:after="0" w:line="276" w:lineRule="auto"/>
        <w:jc w:val="both"/>
        <w:rPr>
          <w:rFonts w:ascii="Arial" w:eastAsia="Times New Roman" w:hAnsi="Arial" w:cs="Arial"/>
          <w:b/>
          <w:sz w:val="20"/>
          <w:szCs w:val="20"/>
          <w:lang w:eastAsia="sl-SI"/>
        </w:rPr>
      </w:pPr>
      <w:r w:rsidRPr="00157664">
        <w:rPr>
          <w:rFonts w:ascii="Arial" w:eastAsia="Times New Roman" w:hAnsi="Arial" w:cs="Arial"/>
          <w:b/>
          <w:sz w:val="20"/>
          <w:szCs w:val="20"/>
          <w:lang w:eastAsia="sl-SI"/>
        </w:rPr>
        <w:t>I.</w:t>
      </w:r>
      <w:r>
        <w:rPr>
          <w:rFonts w:ascii="Arial" w:eastAsia="Times New Roman" w:hAnsi="Arial" w:cs="Arial"/>
          <w:b/>
          <w:sz w:val="20"/>
          <w:szCs w:val="20"/>
          <w:lang w:eastAsia="sl-SI"/>
        </w:rPr>
        <w:t xml:space="preserve"> </w:t>
      </w:r>
      <w:r w:rsidR="005714B9" w:rsidRPr="00157664">
        <w:rPr>
          <w:rFonts w:ascii="Arial" w:eastAsia="Times New Roman" w:hAnsi="Arial" w:cs="Arial"/>
          <w:b/>
          <w:sz w:val="20"/>
          <w:szCs w:val="20"/>
          <w:lang w:eastAsia="sl-SI"/>
        </w:rPr>
        <w:t xml:space="preserve">NAMEN SREČANJA </w:t>
      </w:r>
    </w:p>
    <w:p w14:paraId="62D6EF6C" w14:textId="77777777" w:rsidR="00157664" w:rsidRDefault="00157664" w:rsidP="00157664">
      <w:pPr>
        <w:autoSpaceDE w:val="0"/>
        <w:autoSpaceDN w:val="0"/>
        <w:adjustRightInd w:val="0"/>
        <w:spacing w:after="0" w:line="276" w:lineRule="auto"/>
        <w:jc w:val="both"/>
        <w:rPr>
          <w:lang w:eastAsia="sl-SI"/>
        </w:rPr>
      </w:pPr>
    </w:p>
    <w:p w14:paraId="617A0DD2" w14:textId="27FD8A2F"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Minister za okolje, podnebje in energijo mag. Bojan Kumer se bo med 28. in 29. aprilom 2026 udeležil mednarodne konference o prehodu od fosilnih goriv, ki jo </w:t>
      </w:r>
      <w:r w:rsidR="00CF2E76">
        <w:rPr>
          <w:rFonts w:ascii="Arial" w:eastAsia="Times New Roman" w:hAnsi="Arial" w:cs="Arial"/>
          <w:bCs/>
          <w:sz w:val="20"/>
          <w:szCs w:val="20"/>
          <w:lang w:eastAsia="sl-SI"/>
        </w:rPr>
        <w:t xml:space="preserve">v </w:t>
      </w:r>
      <w:r w:rsidRPr="00157664">
        <w:rPr>
          <w:rFonts w:ascii="Arial" w:eastAsia="Times New Roman" w:hAnsi="Arial" w:cs="Arial"/>
          <w:bCs/>
          <w:sz w:val="20"/>
          <w:szCs w:val="20"/>
          <w:lang w:eastAsia="sl-SI"/>
        </w:rPr>
        <w:t xml:space="preserve">Santa Marti organizirata Kolumbija in Nizozemska. Gre za prvo tematsko mednarodno politično konferenco na visoki ravni na tem področju, ki po 30. zasedanju pogodbenic Okvirne konvencije Združenih narodov o spremembi podnebja (UNFCCC COP30), predstavlja naslednji korak v procesu prehoda od fosilnih goriv na globalni ravni. </w:t>
      </w:r>
    </w:p>
    <w:p w14:paraId="22710EE0"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6547C31" w14:textId="6B955994"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Na COP30, ki je potekal novembra 2025,  so se nadaljevali pogovori v smeri odprave fosilnih goriv ter neučinkovitih subvencij za fosilna goriva, ki ne zadevajo energetske revščine ali pravičnega prehoda, kar kot nujno za bistveno zmanjšanje emisij toplogrednih plinov (TGP) izpostavlja tudi 6. sintezno poročilo Medvladnega odbora za podnebne spremembe (</w:t>
      </w:r>
      <w:proofErr w:type="spellStart"/>
      <w:r w:rsidRPr="00157664">
        <w:rPr>
          <w:rFonts w:ascii="Arial" w:eastAsia="Times New Roman" w:hAnsi="Arial" w:cs="Arial"/>
          <w:bCs/>
          <w:i/>
          <w:iCs/>
          <w:sz w:val="20"/>
          <w:szCs w:val="20"/>
          <w:lang w:eastAsia="sl-SI"/>
        </w:rPr>
        <w:t>Intergovernmental</w:t>
      </w:r>
      <w:proofErr w:type="spellEnd"/>
      <w:r w:rsidRPr="00157664">
        <w:rPr>
          <w:rFonts w:ascii="Arial" w:eastAsia="Times New Roman" w:hAnsi="Arial" w:cs="Arial"/>
          <w:bCs/>
          <w:i/>
          <w:iCs/>
          <w:sz w:val="20"/>
          <w:szCs w:val="20"/>
          <w:lang w:eastAsia="sl-SI"/>
        </w:rPr>
        <w:t xml:space="preserve"> Panel on Climate Change</w:t>
      </w:r>
      <w:r w:rsidRPr="00157664">
        <w:rPr>
          <w:rFonts w:ascii="Arial" w:eastAsia="Times New Roman" w:hAnsi="Arial" w:cs="Arial"/>
          <w:bCs/>
          <w:sz w:val="20"/>
          <w:szCs w:val="20"/>
          <w:lang w:eastAsia="sl-SI"/>
        </w:rPr>
        <w:t xml:space="preserve"> – IPCC).  Tekom pogajanj na COP30 so si nekatere države (med njimi tudi članice EU) prizadevale, da bi končna odločitev vsebovala tudi mandat za pripravo načrta za odpravo fosilnih goriv, ki bi služil kot instrument za operacionalizacijo t. i. energetskega paketa iz odločitve o Globalnem pregledu stanja (</w:t>
      </w:r>
      <w:r w:rsidRPr="00157664">
        <w:rPr>
          <w:rFonts w:ascii="Arial" w:eastAsia="Times New Roman" w:hAnsi="Arial" w:cs="Arial"/>
          <w:bCs/>
          <w:i/>
          <w:iCs/>
          <w:sz w:val="20"/>
          <w:szCs w:val="20"/>
          <w:lang w:eastAsia="sl-SI"/>
        </w:rPr>
        <w:t xml:space="preserve">Global </w:t>
      </w:r>
      <w:proofErr w:type="spellStart"/>
      <w:r w:rsidRPr="00157664">
        <w:rPr>
          <w:rFonts w:ascii="Arial" w:eastAsia="Times New Roman" w:hAnsi="Arial" w:cs="Arial"/>
          <w:bCs/>
          <w:i/>
          <w:iCs/>
          <w:sz w:val="20"/>
          <w:szCs w:val="20"/>
          <w:lang w:eastAsia="sl-SI"/>
        </w:rPr>
        <w:t>stocktake</w:t>
      </w:r>
      <w:proofErr w:type="spellEnd"/>
      <w:r w:rsidRPr="00157664">
        <w:rPr>
          <w:rFonts w:ascii="Arial" w:eastAsia="Times New Roman" w:hAnsi="Arial" w:cs="Arial"/>
          <w:bCs/>
          <w:sz w:val="20"/>
          <w:szCs w:val="20"/>
          <w:lang w:eastAsia="sl-SI"/>
        </w:rPr>
        <w:t xml:space="preserve"> – GST) iz leta 2023, vendar so bile pri tem neuspešne. Posledično je Brazilija, kot predsedujoča COP30 napovedala, da bo po zaključku konference pripravila načrt predsedstva glede pravičnega prehoda od fosilnih goriv.  K </w:t>
      </w:r>
      <w:r w:rsidR="00CF2E76">
        <w:rPr>
          <w:rFonts w:ascii="Arial" w:eastAsia="Times New Roman" w:hAnsi="Arial" w:cs="Arial"/>
          <w:bCs/>
          <w:sz w:val="20"/>
          <w:szCs w:val="20"/>
          <w:lang w:eastAsia="sl-SI"/>
        </w:rPr>
        <w:t>temu</w:t>
      </w:r>
      <w:r w:rsidR="00CF2E76" w:rsidRPr="00157664">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 xml:space="preserve">je pozivala tudi </w:t>
      </w:r>
      <w:proofErr w:type="spellStart"/>
      <w:r w:rsidRPr="00157664">
        <w:rPr>
          <w:rFonts w:ascii="Arial" w:eastAsia="Times New Roman" w:hAnsi="Arial" w:cs="Arial"/>
          <w:bCs/>
          <w:sz w:val="20"/>
          <w:szCs w:val="20"/>
          <w:lang w:eastAsia="sl-SI"/>
        </w:rPr>
        <w:t>Belemska</w:t>
      </w:r>
      <w:proofErr w:type="spellEnd"/>
      <w:r w:rsidRPr="00157664">
        <w:rPr>
          <w:rFonts w:ascii="Arial" w:eastAsia="Times New Roman" w:hAnsi="Arial" w:cs="Arial"/>
          <w:bCs/>
          <w:sz w:val="20"/>
          <w:szCs w:val="20"/>
          <w:lang w:eastAsia="sl-SI"/>
        </w:rPr>
        <w:t xml:space="preserve"> deklaracija o prehodu od fosilnih goriv, sprejeta tekom zasedanja COP30, ki jo je podprla tudi Slovenija.</w:t>
      </w:r>
    </w:p>
    <w:p w14:paraId="522D5551"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302EE562" w14:textId="0ABBB3E8"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roofErr w:type="spellStart"/>
      <w:r w:rsidRPr="00157664">
        <w:rPr>
          <w:rFonts w:ascii="Arial" w:eastAsia="Times New Roman" w:hAnsi="Arial" w:cs="Arial"/>
          <w:bCs/>
          <w:sz w:val="20"/>
          <w:szCs w:val="20"/>
          <w:lang w:eastAsia="sl-SI"/>
        </w:rPr>
        <w:t>Belemska</w:t>
      </w:r>
      <w:proofErr w:type="spellEnd"/>
      <w:r w:rsidRPr="00157664">
        <w:rPr>
          <w:rFonts w:ascii="Arial" w:eastAsia="Times New Roman" w:hAnsi="Arial" w:cs="Arial"/>
          <w:bCs/>
          <w:sz w:val="20"/>
          <w:szCs w:val="20"/>
          <w:lang w:eastAsia="sl-SI"/>
        </w:rPr>
        <w:t xml:space="preserve"> deklaracija, ki jo je pripravila Kolumbija, izraža zavezo držav podpisnic k pravičnemu prehodu od fosilnih goriv, skladno s potmi, ki omogočajo omejitev globalnega segrevanja na 1,5 °C. Temelji na znanstvenih ugotovitvah IPCC, ki </w:t>
      </w:r>
      <w:r w:rsidR="00594A8B">
        <w:rPr>
          <w:rFonts w:ascii="Arial" w:eastAsia="Times New Roman" w:hAnsi="Arial" w:cs="Arial"/>
          <w:bCs/>
          <w:sz w:val="20"/>
          <w:szCs w:val="20"/>
          <w:lang w:eastAsia="sl-SI"/>
        </w:rPr>
        <w:t xml:space="preserve">nedvoumno </w:t>
      </w:r>
      <w:r w:rsidRPr="00157664">
        <w:rPr>
          <w:rFonts w:ascii="Arial" w:eastAsia="Times New Roman" w:hAnsi="Arial" w:cs="Arial"/>
          <w:bCs/>
          <w:sz w:val="20"/>
          <w:szCs w:val="20"/>
          <w:lang w:eastAsia="sl-SI"/>
        </w:rPr>
        <w:t xml:space="preserve">potrjujejo, da so fosilna goriva glavni povzročitelj emisij TGP in da je nadaljevanje njihove proizvodnje, subvencioniranja in podeljevanja licenc nezdružljivo s cilji Pariškega sporazuma. Države podpisnice deklaracije so poudarile pomen mednarodnega sodelovanja, upoštevanja različnih nacionalnih okoliščin ter rezultatov prvega GST iz leta 2023, ki je že prepoznal nujnost opuščanja fosilnih goriv. Med pobudami v okviru </w:t>
      </w:r>
      <w:proofErr w:type="spellStart"/>
      <w:r w:rsidRPr="00157664">
        <w:rPr>
          <w:rFonts w:ascii="Arial" w:eastAsia="Times New Roman" w:hAnsi="Arial" w:cs="Arial"/>
          <w:bCs/>
          <w:sz w:val="20"/>
          <w:szCs w:val="20"/>
          <w:lang w:eastAsia="sl-SI"/>
        </w:rPr>
        <w:t>Belemske</w:t>
      </w:r>
      <w:proofErr w:type="spellEnd"/>
      <w:r w:rsidRPr="00157664">
        <w:rPr>
          <w:rFonts w:ascii="Arial" w:eastAsia="Times New Roman" w:hAnsi="Arial" w:cs="Arial"/>
          <w:bCs/>
          <w:sz w:val="20"/>
          <w:szCs w:val="20"/>
          <w:lang w:eastAsia="sl-SI"/>
        </w:rPr>
        <w:t xml:space="preserve"> deklaracije je bila tudi organizacij</w:t>
      </w:r>
      <w:r w:rsidR="00CF2E76">
        <w:rPr>
          <w:rFonts w:ascii="Arial" w:eastAsia="Times New Roman" w:hAnsi="Arial" w:cs="Arial"/>
          <w:bCs/>
          <w:sz w:val="20"/>
          <w:szCs w:val="20"/>
          <w:lang w:eastAsia="sl-SI"/>
        </w:rPr>
        <w:t>a</w:t>
      </w:r>
      <w:r w:rsidRPr="00157664">
        <w:rPr>
          <w:rFonts w:ascii="Arial" w:eastAsia="Times New Roman" w:hAnsi="Arial" w:cs="Arial"/>
          <w:bCs/>
          <w:sz w:val="20"/>
          <w:szCs w:val="20"/>
          <w:lang w:eastAsia="sl-SI"/>
        </w:rPr>
        <w:t xml:space="preserve"> prve mednarodne konference na tem področju z namenom, da države, okrepijo sodelovanje v okviru te pobude. Organizacijo </w:t>
      </w:r>
      <w:r w:rsidR="00832D48">
        <w:rPr>
          <w:rFonts w:ascii="Arial" w:eastAsia="Times New Roman" w:hAnsi="Arial" w:cs="Arial"/>
          <w:bCs/>
          <w:sz w:val="20"/>
          <w:szCs w:val="20"/>
          <w:lang w:eastAsia="sl-SI"/>
        </w:rPr>
        <w:t xml:space="preserve">te </w:t>
      </w:r>
      <w:r w:rsidRPr="00157664">
        <w:rPr>
          <w:rFonts w:ascii="Arial" w:eastAsia="Times New Roman" w:hAnsi="Arial" w:cs="Arial"/>
          <w:bCs/>
          <w:sz w:val="20"/>
          <w:szCs w:val="20"/>
          <w:lang w:eastAsia="sl-SI"/>
        </w:rPr>
        <w:t>mednarodne konference je tako prevzela Kolumbija ter kasneje Nizozemska v vlogi sopredsedujoče. Nizozemska je namreč leta 2023 pripravila politično iniciativo t. i. Koalicijo za odpravo spodbud za fosilna goriva, vključno s subvencijami (</w:t>
      </w:r>
      <w:proofErr w:type="spellStart"/>
      <w:r w:rsidRPr="00157664">
        <w:rPr>
          <w:rFonts w:ascii="Arial" w:eastAsia="Times New Roman" w:hAnsi="Arial" w:cs="Arial"/>
          <w:bCs/>
          <w:i/>
          <w:iCs/>
          <w:sz w:val="20"/>
          <w:szCs w:val="20"/>
          <w:lang w:eastAsia="sl-SI"/>
        </w:rPr>
        <w:t>Coalition</w:t>
      </w:r>
      <w:proofErr w:type="spellEnd"/>
      <w:r w:rsidRPr="00157664">
        <w:rPr>
          <w:rFonts w:ascii="Arial" w:eastAsia="Times New Roman" w:hAnsi="Arial" w:cs="Arial"/>
          <w:bCs/>
          <w:i/>
          <w:iCs/>
          <w:sz w:val="20"/>
          <w:szCs w:val="20"/>
          <w:lang w:eastAsia="sl-SI"/>
        </w:rPr>
        <w:t xml:space="preserve"> on </w:t>
      </w:r>
      <w:proofErr w:type="spellStart"/>
      <w:r w:rsidRPr="00157664">
        <w:rPr>
          <w:rFonts w:ascii="Arial" w:eastAsia="Times New Roman" w:hAnsi="Arial" w:cs="Arial"/>
          <w:bCs/>
          <w:i/>
          <w:iCs/>
          <w:sz w:val="20"/>
          <w:szCs w:val="20"/>
          <w:lang w:eastAsia="sl-SI"/>
        </w:rPr>
        <w:t>Phasing</w:t>
      </w:r>
      <w:proofErr w:type="spellEnd"/>
      <w:r w:rsidRPr="00157664">
        <w:rPr>
          <w:rFonts w:ascii="Arial" w:eastAsia="Times New Roman" w:hAnsi="Arial" w:cs="Arial"/>
          <w:bCs/>
          <w:i/>
          <w:iCs/>
          <w:sz w:val="20"/>
          <w:szCs w:val="20"/>
          <w:lang w:eastAsia="sl-SI"/>
        </w:rPr>
        <w:t xml:space="preserve"> Out </w:t>
      </w:r>
      <w:proofErr w:type="spellStart"/>
      <w:r w:rsidRPr="00157664">
        <w:rPr>
          <w:rFonts w:ascii="Arial" w:eastAsia="Times New Roman" w:hAnsi="Arial" w:cs="Arial"/>
          <w:bCs/>
          <w:i/>
          <w:iCs/>
          <w:sz w:val="20"/>
          <w:szCs w:val="20"/>
          <w:lang w:eastAsia="sl-SI"/>
        </w:rPr>
        <w:t>Fossil</w:t>
      </w:r>
      <w:proofErr w:type="spellEnd"/>
      <w:r w:rsidRPr="00157664">
        <w:rPr>
          <w:rFonts w:ascii="Arial" w:eastAsia="Times New Roman" w:hAnsi="Arial" w:cs="Arial"/>
          <w:bCs/>
          <w:i/>
          <w:iCs/>
          <w:sz w:val="20"/>
          <w:szCs w:val="20"/>
          <w:lang w:eastAsia="sl-SI"/>
        </w:rPr>
        <w:t xml:space="preserve"> </w:t>
      </w:r>
      <w:proofErr w:type="spellStart"/>
      <w:r w:rsidRPr="00157664">
        <w:rPr>
          <w:rFonts w:ascii="Arial" w:eastAsia="Times New Roman" w:hAnsi="Arial" w:cs="Arial"/>
          <w:bCs/>
          <w:i/>
          <w:iCs/>
          <w:sz w:val="20"/>
          <w:szCs w:val="20"/>
          <w:lang w:eastAsia="sl-SI"/>
        </w:rPr>
        <w:t>Fuel</w:t>
      </w:r>
      <w:proofErr w:type="spellEnd"/>
      <w:r w:rsidRPr="00157664">
        <w:rPr>
          <w:rFonts w:ascii="Arial" w:eastAsia="Times New Roman" w:hAnsi="Arial" w:cs="Arial"/>
          <w:bCs/>
          <w:i/>
          <w:iCs/>
          <w:sz w:val="20"/>
          <w:szCs w:val="20"/>
          <w:lang w:eastAsia="sl-SI"/>
        </w:rPr>
        <w:t xml:space="preserve"> </w:t>
      </w:r>
      <w:proofErr w:type="spellStart"/>
      <w:r w:rsidRPr="00157664">
        <w:rPr>
          <w:rFonts w:ascii="Arial" w:eastAsia="Times New Roman" w:hAnsi="Arial" w:cs="Arial"/>
          <w:bCs/>
          <w:i/>
          <w:iCs/>
          <w:sz w:val="20"/>
          <w:szCs w:val="20"/>
          <w:lang w:eastAsia="sl-SI"/>
        </w:rPr>
        <w:t>Incentives</w:t>
      </w:r>
      <w:proofErr w:type="spellEnd"/>
      <w:r w:rsidRPr="00157664">
        <w:rPr>
          <w:rFonts w:ascii="Arial" w:eastAsia="Times New Roman" w:hAnsi="Arial" w:cs="Arial"/>
          <w:bCs/>
          <w:i/>
          <w:iCs/>
          <w:sz w:val="20"/>
          <w:szCs w:val="20"/>
          <w:lang w:eastAsia="sl-SI"/>
        </w:rPr>
        <w:t xml:space="preserve"> </w:t>
      </w:r>
      <w:proofErr w:type="spellStart"/>
      <w:r w:rsidRPr="00157664">
        <w:rPr>
          <w:rFonts w:ascii="Arial" w:eastAsia="Times New Roman" w:hAnsi="Arial" w:cs="Arial"/>
          <w:bCs/>
          <w:i/>
          <w:iCs/>
          <w:sz w:val="20"/>
          <w:szCs w:val="20"/>
          <w:lang w:eastAsia="sl-SI"/>
        </w:rPr>
        <w:t>Including</w:t>
      </w:r>
      <w:proofErr w:type="spellEnd"/>
      <w:r w:rsidRPr="00157664">
        <w:rPr>
          <w:rFonts w:ascii="Arial" w:eastAsia="Times New Roman" w:hAnsi="Arial" w:cs="Arial"/>
          <w:bCs/>
          <w:i/>
          <w:iCs/>
          <w:sz w:val="20"/>
          <w:szCs w:val="20"/>
          <w:lang w:eastAsia="sl-SI"/>
        </w:rPr>
        <w:t xml:space="preserve"> </w:t>
      </w:r>
      <w:proofErr w:type="spellStart"/>
      <w:r w:rsidRPr="00157664">
        <w:rPr>
          <w:rFonts w:ascii="Arial" w:eastAsia="Times New Roman" w:hAnsi="Arial" w:cs="Arial"/>
          <w:bCs/>
          <w:i/>
          <w:iCs/>
          <w:sz w:val="20"/>
          <w:szCs w:val="20"/>
          <w:lang w:eastAsia="sl-SI"/>
        </w:rPr>
        <w:t>Subsidies</w:t>
      </w:r>
      <w:proofErr w:type="spellEnd"/>
      <w:r w:rsidRPr="00157664">
        <w:rPr>
          <w:rFonts w:ascii="Arial" w:eastAsia="Times New Roman" w:hAnsi="Arial" w:cs="Arial"/>
          <w:bCs/>
          <w:sz w:val="20"/>
          <w:szCs w:val="20"/>
          <w:lang w:eastAsia="sl-SI"/>
        </w:rPr>
        <w:t xml:space="preserve"> – COFFIS). </w:t>
      </w:r>
    </w:p>
    <w:p w14:paraId="1222BC18"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971C5C5" w14:textId="5C3A1551" w:rsidR="008D7B30" w:rsidRPr="00306EFB" w:rsidRDefault="00157664" w:rsidP="00157664">
      <w:pPr>
        <w:autoSpaceDE w:val="0"/>
        <w:autoSpaceDN w:val="0"/>
        <w:adjustRightInd w:val="0"/>
        <w:spacing w:after="0" w:line="276" w:lineRule="auto"/>
        <w:jc w:val="both"/>
        <w:rPr>
          <w:rFonts w:ascii="Arial" w:eastAsia="Times New Roman" w:hAnsi="Arial" w:cs="Arial"/>
          <w:sz w:val="20"/>
          <w:szCs w:val="20"/>
          <w:lang w:eastAsia="sl-SI"/>
        </w:rPr>
      </w:pPr>
      <w:r w:rsidRPr="00157664">
        <w:rPr>
          <w:rFonts w:ascii="Arial" w:eastAsia="Times New Roman" w:hAnsi="Arial" w:cs="Arial"/>
          <w:bCs/>
          <w:sz w:val="20"/>
          <w:szCs w:val="20"/>
          <w:lang w:eastAsia="sl-SI"/>
        </w:rPr>
        <w:t>Vendar pa se kljub temu, da fosilna goriva predstavljajo večino antropogenih emisij toplogrednih plinov, proizvodnja in vlaganja v fosilna goriva še naprej povečujejo. Mednarodna agencija za energijo (</w:t>
      </w:r>
      <w:r w:rsidRPr="00157664">
        <w:rPr>
          <w:rFonts w:ascii="Arial" w:eastAsia="Times New Roman" w:hAnsi="Arial" w:cs="Arial"/>
          <w:bCs/>
          <w:i/>
          <w:iCs/>
          <w:sz w:val="20"/>
          <w:szCs w:val="20"/>
          <w:lang w:eastAsia="sl-SI"/>
        </w:rPr>
        <w:t xml:space="preserve">International Energy </w:t>
      </w:r>
      <w:proofErr w:type="spellStart"/>
      <w:r w:rsidRPr="00157664">
        <w:rPr>
          <w:rFonts w:ascii="Arial" w:eastAsia="Times New Roman" w:hAnsi="Arial" w:cs="Arial"/>
          <w:bCs/>
          <w:i/>
          <w:iCs/>
          <w:sz w:val="20"/>
          <w:szCs w:val="20"/>
          <w:lang w:eastAsia="sl-SI"/>
        </w:rPr>
        <w:t>Agency</w:t>
      </w:r>
      <w:proofErr w:type="spellEnd"/>
      <w:r w:rsidRPr="00157664">
        <w:rPr>
          <w:rFonts w:ascii="Arial" w:eastAsia="Times New Roman" w:hAnsi="Arial" w:cs="Arial"/>
          <w:bCs/>
          <w:sz w:val="20"/>
          <w:szCs w:val="20"/>
          <w:lang w:eastAsia="sl-SI"/>
        </w:rPr>
        <w:t xml:space="preserve"> – IEA) poroča, da so se naložbe v raziskovanje in proizvodnjo nafte in plina leta 2023 povečale za več kot 7 %. Prav tako Poročilo o proizvodni vrzeli</w:t>
      </w:r>
      <w:r w:rsidR="0011456A">
        <w:rPr>
          <w:rFonts w:ascii="Arial" w:eastAsia="Times New Roman" w:hAnsi="Arial" w:cs="Arial"/>
          <w:bCs/>
          <w:sz w:val="20"/>
          <w:szCs w:val="20"/>
          <w:lang w:eastAsia="sl-SI"/>
        </w:rPr>
        <w:t xml:space="preserve"> (</w:t>
      </w:r>
      <w:proofErr w:type="spellStart"/>
      <w:r w:rsidR="0011456A" w:rsidRPr="0011456A">
        <w:rPr>
          <w:rFonts w:ascii="Arial" w:eastAsia="Times New Roman" w:hAnsi="Arial" w:cs="Arial"/>
          <w:bCs/>
          <w:i/>
          <w:iCs/>
          <w:sz w:val="20"/>
          <w:szCs w:val="20"/>
          <w:lang w:eastAsia="sl-SI"/>
        </w:rPr>
        <w:t>Production</w:t>
      </w:r>
      <w:proofErr w:type="spellEnd"/>
      <w:r w:rsidR="0011456A" w:rsidRPr="0011456A">
        <w:rPr>
          <w:rFonts w:ascii="Arial" w:eastAsia="Times New Roman" w:hAnsi="Arial" w:cs="Arial"/>
          <w:bCs/>
          <w:i/>
          <w:iCs/>
          <w:sz w:val="20"/>
          <w:szCs w:val="20"/>
          <w:lang w:eastAsia="sl-SI"/>
        </w:rPr>
        <w:t xml:space="preserve"> </w:t>
      </w:r>
      <w:proofErr w:type="spellStart"/>
      <w:r w:rsidR="0011456A" w:rsidRPr="0011456A">
        <w:rPr>
          <w:rFonts w:ascii="Arial" w:eastAsia="Times New Roman" w:hAnsi="Arial" w:cs="Arial"/>
          <w:bCs/>
          <w:i/>
          <w:iCs/>
          <w:sz w:val="20"/>
          <w:szCs w:val="20"/>
          <w:lang w:eastAsia="sl-SI"/>
        </w:rPr>
        <w:t>gap</w:t>
      </w:r>
      <w:proofErr w:type="spellEnd"/>
      <w:r w:rsidR="0011456A" w:rsidRPr="0011456A">
        <w:rPr>
          <w:rFonts w:ascii="Arial" w:eastAsia="Times New Roman" w:hAnsi="Arial" w:cs="Arial"/>
          <w:bCs/>
          <w:i/>
          <w:iCs/>
          <w:sz w:val="20"/>
          <w:szCs w:val="20"/>
          <w:lang w:eastAsia="sl-SI"/>
        </w:rPr>
        <w:t xml:space="preserve"> </w:t>
      </w:r>
      <w:proofErr w:type="spellStart"/>
      <w:r w:rsidR="0011456A" w:rsidRPr="0011456A">
        <w:rPr>
          <w:rFonts w:ascii="Arial" w:eastAsia="Times New Roman" w:hAnsi="Arial" w:cs="Arial"/>
          <w:bCs/>
          <w:i/>
          <w:iCs/>
          <w:sz w:val="20"/>
          <w:szCs w:val="20"/>
          <w:lang w:eastAsia="sl-SI"/>
        </w:rPr>
        <w:t>report</w:t>
      </w:r>
      <w:proofErr w:type="spellEnd"/>
      <w:r w:rsidR="0011456A">
        <w:rPr>
          <w:rFonts w:ascii="Arial" w:eastAsia="Times New Roman" w:hAnsi="Arial" w:cs="Arial"/>
          <w:bCs/>
          <w:sz w:val="20"/>
          <w:szCs w:val="20"/>
          <w:lang w:eastAsia="sl-SI"/>
        </w:rPr>
        <w:t>)</w:t>
      </w:r>
      <w:r w:rsidRPr="00157664">
        <w:rPr>
          <w:rFonts w:ascii="Arial" w:eastAsia="Times New Roman" w:hAnsi="Arial" w:cs="Arial"/>
          <w:bCs/>
          <w:sz w:val="20"/>
          <w:szCs w:val="20"/>
          <w:lang w:eastAsia="sl-SI"/>
        </w:rPr>
        <w:t xml:space="preserve"> za leto 2023 opozarja, da države načrtujejo, da bodo do leta 2030 proizvedle več kot dvakrat toliko fosilnih goriv, kot bi bilo skladno s ciljem 1,5 °C.</w:t>
      </w:r>
      <w:r w:rsidR="008D7B30" w:rsidRPr="008D7B30">
        <w:t xml:space="preserve"> </w:t>
      </w:r>
      <w:r w:rsidR="008D7B30" w:rsidRPr="00306EFB">
        <w:t>P</w:t>
      </w:r>
      <w:r w:rsidR="008D7B30" w:rsidRPr="00306EFB">
        <w:rPr>
          <w:rFonts w:ascii="Arial" w:eastAsia="Times New Roman" w:hAnsi="Arial" w:cs="Arial"/>
          <w:sz w:val="20"/>
          <w:szCs w:val="20"/>
          <w:lang w:eastAsia="sl-SI"/>
        </w:rPr>
        <w:t xml:space="preserve">odatki OECD in IEA kažejo, da so se fiskalni stroški globalne podpore fosilnim gorivom v letu 2024 zmanjšali za 11 % na 916,3 milijarde USD, z 1 031,2 milijarde USD v letu 2023. Ob tem se je fiskalni strošek državne podpore fosilnim gorivom zmanjšal za približno desetino, z </w:t>
      </w:r>
      <w:r w:rsidR="008D7B30" w:rsidRPr="00371450">
        <w:rPr>
          <w:rFonts w:ascii="Arial" w:eastAsia="Times New Roman" w:hAnsi="Arial" w:cs="Arial"/>
          <w:sz w:val="20"/>
          <w:szCs w:val="20"/>
          <w:lang w:eastAsia="sl-SI"/>
        </w:rPr>
        <w:t>1,03 bilijona USD v letu 2023 na 0,92 bilijona USD v letu 2024</w:t>
      </w:r>
      <w:r w:rsidR="008D7B30" w:rsidRPr="00306EFB">
        <w:rPr>
          <w:rFonts w:ascii="Arial" w:eastAsia="Times New Roman" w:hAnsi="Arial" w:cs="Arial"/>
          <w:sz w:val="20"/>
          <w:szCs w:val="20"/>
          <w:lang w:eastAsia="sl-SI"/>
        </w:rPr>
        <w:t>. Kljub temu ostaja skupni strošek podpore nad zgodovinskim povprečjem, saj številni ukrepi za spodbujanje proizvodnje in porabe fosilnih goriv še vedno veljajo.</w:t>
      </w:r>
      <w:r w:rsidR="00306EFB">
        <w:rPr>
          <w:rFonts w:ascii="Arial" w:eastAsia="Times New Roman" w:hAnsi="Arial" w:cs="Arial"/>
          <w:sz w:val="20"/>
          <w:szCs w:val="20"/>
          <w:lang w:eastAsia="sl-SI"/>
        </w:rPr>
        <w:t xml:space="preserve"> </w:t>
      </w:r>
      <w:r w:rsidR="00306EFB" w:rsidRPr="00306EFB">
        <w:rPr>
          <w:rFonts w:ascii="Arial" w:eastAsia="Times New Roman" w:hAnsi="Arial" w:cs="Arial"/>
          <w:sz w:val="20"/>
          <w:szCs w:val="20"/>
          <w:lang w:eastAsia="sl-SI"/>
        </w:rPr>
        <w:t xml:space="preserve">Odprava </w:t>
      </w:r>
      <w:r w:rsidR="00306EFB">
        <w:rPr>
          <w:rFonts w:ascii="Arial" w:eastAsia="Times New Roman" w:hAnsi="Arial" w:cs="Arial"/>
          <w:sz w:val="20"/>
          <w:szCs w:val="20"/>
          <w:lang w:eastAsia="sl-SI"/>
        </w:rPr>
        <w:t xml:space="preserve">spodbud za fosilna goriva </w:t>
      </w:r>
      <w:r w:rsidR="00306EFB" w:rsidRPr="00306EFB">
        <w:rPr>
          <w:rFonts w:ascii="Arial" w:eastAsia="Times New Roman" w:hAnsi="Arial" w:cs="Arial"/>
          <w:sz w:val="20"/>
          <w:szCs w:val="20"/>
          <w:lang w:eastAsia="sl-SI"/>
        </w:rPr>
        <w:t xml:space="preserve">zmanjšuje neučinkovito rabo javnih sredstev in odpravlja izkrivljanje cen, ki spodbuja prekomerno porabo energije z visokimi emisijami. S tem se sprostijo pomembna proračunska sredstva, ki jih je mogoče bolj ciljno usmeriti v podporo ranljivim gospodinjstvom ali v produktivne naložbe, kot so energetska učinkovitost, inovacije in čiste tehnologije, kar dolgoročno krepi konkurenčnost gospodarstva. Hkrati odprava subvencij izboljšuje </w:t>
      </w:r>
      <w:r w:rsidR="00306EFB" w:rsidRPr="00306EFB">
        <w:rPr>
          <w:rFonts w:ascii="Arial" w:eastAsia="Times New Roman" w:hAnsi="Arial" w:cs="Arial"/>
          <w:sz w:val="20"/>
          <w:szCs w:val="20"/>
          <w:lang w:eastAsia="sl-SI"/>
        </w:rPr>
        <w:lastRenderedPageBreak/>
        <w:t>cenovne signale na trgu, spodbuja učinkovitejšo rabo virov ter zmanjšuje fiskalna tveganja, povezana z nestanovitnimi cenami fosilnih goriv.</w:t>
      </w:r>
    </w:p>
    <w:p w14:paraId="001A7632"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12350C45" w14:textId="0042C8ED"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Hkrati pa že beležimo znatno povečanje naložb zasebnega sektorja v čiste industrije. Po podatkih IEA je bilo leta 2025 približno dve tretjini svetovne porabe za energijo namenjene naložbam v čisto energijo. Pričakuje se, da se bodo naložbe v čisto energijo v prihodnjih letih še povečevale, kar bo do leta 2030 privedlo do predvidenega 43-odstotnega deleža obnovljivih virov v proizvodnji električne energije na svetovni ravni (v primerjavi z 32 % leta 2024). Ta trend predstavlja pomembne priložnosti za ljudi, zasebni sektor in planet, pod pogojem, da javne politike ta prehod podpirajo in ga ne ovirajo. Zato je ustvarjanje pogojev za urejen, predvidljiv in ekonomsko vzdržen energetski prehod ključnega pomena.</w:t>
      </w:r>
    </w:p>
    <w:p w14:paraId="18247E13"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4B0559ED" w14:textId="1AE5C4E0"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Cilj konference v Santa Marti je začeti konkreten proces, prek katerega lahko koalicija voljnih držav, regionalnih</w:t>
      </w:r>
      <w:r w:rsidR="00CF2E76">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 xml:space="preserve">vlad in drugih relevantnih deležnikov identificira in spodbuja </w:t>
      </w:r>
      <w:r w:rsidR="00832D48">
        <w:rPr>
          <w:rFonts w:ascii="Arial" w:eastAsia="Times New Roman" w:hAnsi="Arial" w:cs="Arial"/>
          <w:bCs/>
          <w:sz w:val="20"/>
          <w:szCs w:val="20"/>
          <w:lang w:eastAsia="sl-SI"/>
        </w:rPr>
        <w:t xml:space="preserve">načine </w:t>
      </w:r>
      <w:r w:rsidRPr="00157664">
        <w:rPr>
          <w:rFonts w:ascii="Arial" w:eastAsia="Times New Roman" w:hAnsi="Arial" w:cs="Arial"/>
          <w:bCs/>
          <w:sz w:val="20"/>
          <w:szCs w:val="20"/>
          <w:lang w:eastAsia="sl-SI"/>
        </w:rPr>
        <w:t xml:space="preserve">za uresničitev postopnega prehoda </w:t>
      </w:r>
      <w:r w:rsidR="00832D48">
        <w:rPr>
          <w:rFonts w:ascii="Arial" w:eastAsia="Times New Roman" w:hAnsi="Arial" w:cs="Arial"/>
          <w:bCs/>
          <w:sz w:val="20"/>
          <w:szCs w:val="20"/>
          <w:lang w:eastAsia="sl-SI"/>
        </w:rPr>
        <w:t>od</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fosilnih goriv. Ambicija konference ja, da se vzpostavi trajna politična platforma za države, ki so pripravljene izvajati ukrepe, usmerjene v</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postopno opustitev fosilnih goriv. Ta proces bo dopolnilni prostor k UNFCCC in bo prispeval formalno k načrtu, ki ga pripravlja Brazilija kot predsedujoča COP30. Temeljil bo na izkušnjah in pogledih nacionalnih vlad, akademske sfere,  kmetov, civilne družbe, delavcev, zasebnega sektorja ter drugih ključnih akterjev v različnih fazah prehoda.</w:t>
      </w:r>
    </w:p>
    <w:p w14:paraId="2757BFE2"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6C690489" w14:textId="1A9D4EE5"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Razprave v okviru visokega segmenta bodo organizirane okoli treh tematskih stebrov: 1. premagovanje gospodarske odvisnosti, 2. preoblikovanje ponudbe in povpraševanja ter 3. krepitev mednarodnega sodelovanja in podnebne diplomacije. Te razprave bodo temeljile na rešitvah in poteh, opredeljenih v pisnih prispevkih različnih deležnikov </w:t>
      </w:r>
      <w:r w:rsidR="00371450">
        <w:rPr>
          <w:rFonts w:ascii="Arial" w:eastAsia="Times New Roman" w:hAnsi="Arial" w:cs="Arial"/>
          <w:bCs/>
          <w:sz w:val="20"/>
          <w:szCs w:val="20"/>
          <w:lang w:eastAsia="sl-SI"/>
        </w:rPr>
        <w:t xml:space="preserve">in </w:t>
      </w:r>
      <w:r w:rsidRPr="00157664">
        <w:rPr>
          <w:rFonts w:ascii="Arial" w:eastAsia="Times New Roman" w:hAnsi="Arial" w:cs="Arial"/>
          <w:bCs/>
          <w:sz w:val="20"/>
          <w:szCs w:val="20"/>
          <w:lang w:eastAsia="sl-SI"/>
        </w:rPr>
        <w:t>dialogih s civiln</w:t>
      </w:r>
      <w:r w:rsidR="00CF2E76">
        <w:rPr>
          <w:rFonts w:ascii="Arial" w:eastAsia="Times New Roman" w:hAnsi="Arial" w:cs="Arial"/>
          <w:bCs/>
          <w:sz w:val="20"/>
          <w:szCs w:val="20"/>
          <w:lang w:eastAsia="sl-SI"/>
        </w:rPr>
        <w:t>o</w:t>
      </w:r>
      <w:r w:rsidRPr="00157664">
        <w:rPr>
          <w:rFonts w:ascii="Arial" w:eastAsia="Times New Roman" w:hAnsi="Arial" w:cs="Arial"/>
          <w:bCs/>
          <w:sz w:val="20"/>
          <w:szCs w:val="20"/>
          <w:lang w:eastAsia="sl-SI"/>
        </w:rPr>
        <w:t xml:space="preserve"> družbo in drugimi deležniki, s čimer bo zagotovljena povezava s preteklim delom in obstoječim napredkom.</w:t>
      </w:r>
    </w:p>
    <w:p w14:paraId="13DFE7E5"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5E3D68BE" w14:textId="65BD9AA8"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Konferenca v Santa Marti bo tako združila visoke</w:t>
      </w:r>
      <w:r w:rsidR="00AD3ACF">
        <w:rPr>
          <w:rFonts w:ascii="Arial" w:eastAsia="Times New Roman" w:hAnsi="Arial" w:cs="Arial"/>
          <w:bCs/>
          <w:sz w:val="20"/>
          <w:szCs w:val="20"/>
          <w:lang w:eastAsia="sl-SI"/>
        </w:rPr>
        <w:t xml:space="preserve"> politične</w:t>
      </w:r>
      <w:r w:rsidRPr="00157664">
        <w:rPr>
          <w:rFonts w:ascii="Arial" w:eastAsia="Times New Roman" w:hAnsi="Arial" w:cs="Arial"/>
          <w:bCs/>
          <w:sz w:val="20"/>
          <w:szCs w:val="20"/>
          <w:lang w:eastAsia="sl-SI"/>
        </w:rPr>
        <w:t xml:space="preserve"> predstavnike z namenom opredelitve </w:t>
      </w:r>
      <w:r w:rsidR="00832D48">
        <w:rPr>
          <w:rFonts w:ascii="Arial" w:eastAsia="Times New Roman" w:hAnsi="Arial" w:cs="Arial"/>
          <w:bCs/>
          <w:sz w:val="20"/>
          <w:szCs w:val="20"/>
          <w:lang w:eastAsia="sl-SI"/>
        </w:rPr>
        <w:t xml:space="preserve">prihodnjih </w:t>
      </w:r>
      <w:r w:rsidRPr="00157664">
        <w:rPr>
          <w:rFonts w:ascii="Arial" w:eastAsia="Times New Roman" w:hAnsi="Arial" w:cs="Arial"/>
          <w:bCs/>
          <w:sz w:val="20"/>
          <w:szCs w:val="20"/>
          <w:lang w:eastAsia="sl-SI"/>
        </w:rPr>
        <w:t>korakov. Cilj bo ustvariti skupno razumevanje in določiti ukrepe, ki jih moramo sprejeti skupaj</w:t>
      </w:r>
      <w:r w:rsidR="00371450">
        <w:rPr>
          <w:rFonts w:ascii="Arial" w:eastAsia="Times New Roman" w:hAnsi="Arial" w:cs="Arial"/>
          <w:bCs/>
          <w:sz w:val="20"/>
          <w:szCs w:val="20"/>
          <w:lang w:eastAsia="sl-SI"/>
        </w:rPr>
        <w:t xml:space="preserve"> </w:t>
      </w:r>
      <w:r w:rsidRPr="00157664">
        <w:rPr>
          <w:rFonts w:ascii="Arial" w:eastAsia="Times New Roman" w:hAnsi="Arial" w:cs="Arial"/>
          <w:bCs/>
          <w:sz w:val="20"/>
          <w:szCs w:val="20"/>
          <w:lang w:eastAsia="sl-SI"/>
        </w:rPr>
        <w:t>za odpravo odvisnosti od fosilnih goriv</w:t>
      </w:r>
      <w:r w:rsidR="00371450">
        <w:rPr>
          <w:rFonts w:ascii="Arial" w:eastAsia="Times New Roman" w:hAnsi="Arial" w:cs="Arial"/>
          <w:bCs/>
          <w:sz w:val="20"/>
          <w:szCs w:val="20"/>
          <w:lang w:eastAsia="sl-SI"/>
        </w:rPr>
        <w:t>. R</w:t>
      </w:r>
      <w:r w:rsidRPr="00157664">
        <w:rPr>
          <w:rFonts w:ascii="Arial" w:eastAsia="Times New Roman" w:hAnsi="Arial" w:cs="Arial"/>
          <w:bCs/>
          <w:sz w:val="20"/>
          <w:szCs w:val="20"/>
          <w:lang w:eastAsia="sl-SI"/>
        </w:rPr>
        <w:t>ezultat konferenc</w:t>
      </w:r>
      <w:r w:rsidR="00FD78D1">
        <w:rPr>
          <w:rFonts w:ascii="Arial" w:eastAsia="Times New Roman" w:hAnsi="Arial" w:cs="Arial"/>
          <w:bCs/>
          <w:sz w:val="20"/>
          <w:szCs w:val="20"/>
          <w:lang w:eastAsia="sl-SI"/>
        </w:rPr>
        <w:t>e</w:t>
      </w:r>
      <w:r w:rsidRPr="00157664">
        <w:rPr>
          <w:rFonts w:ascii="Arial" w:eastAsia="Times New Roman" w:hAnsi="Arial" w:cs="Arial"/>
          <w:bCs/>
          <w:sz w:val="20"/>
          <w:szCs w:val="20"/>
          <w:lang w:eastAsia="sl-SI"/>
        </w:rPr>
        <w:t xml:space="preserve"> bo poročilo, ki bo opredelilo </w:t>
      </w:r>
      <w:r w:rsidR="00371450">
        <w:rPr>
          <w:rFonts w:ascii="Arial" w:eastAsia="Times New Roman" w:hAnsi="Arial" w:cs="Arial"/>
          <w:bCs/>
          <w:sz w:val="20"/>
          <w:szCs w:val="20"/>
          <w:lang w:eastAsia="sl-SI"/>
        </w:rPr>
        <w:t xml:space="preserve">načine za </w:t>
      </w:r>
      <w:r w:rsidRPr="00157664">
        <w:rPr>
          <w:rFonts w:ascii="Arial" w:eastAsia="Times New Roman" w:hAnsi="Arial" w:cs="Arial"/>
          <w:bCs/>
          <w:sz w:val="20"/>
          <w:szCs w:val="20"/>
          <w:lang w:eastAsia="sl-SI"/>
        </w:rPr>
        <w:t xml:space="preserve">uresničitev pravičnega, urejenega in enakopravnega prehoda stran od fosilnih goriv in bo hkrati služil kot prispevek k načrtu brazilskega predsedstva COP30 o prehodu od fosilnih goriv. </w:t>
      </w:r>
    </w:p>
    <w:p w14:paraId="74E82EDE" w14:textId="77777777" w:rsidR="00157664" w:rsidRPr="00157664" w:rsidRDefault="00157664" w:rsidP="00157664">
      <w:pPr>
        <w:autoSpaceDE w:val="0"/>
        <w:autoSpaceDN w:val="0"/>
        <w:adjustRightInd w:val="0"/>
        <w:spacing w:after="0" w:line="276" w:lineRule="auto"/>
        <w:jc w:val="both"/>
        <w:rPr>
          <w:rFonts w:ascii="Arial" w:eastAsia="Times New Roman" w:hAnsi="Arial" w:cs="Arial"/>
          <w:bCs/>
          <w:sz w:val="20"/>
          <w:szCs w:val="20"/>
          <w:lang w:eastAsia="sl-SI"/>
        </w:rPr>
      </w:pPr>
    </w:p>
    <w:p w14:paraId="0A5ADF6E" w14:textId="77777777" w:rsidR="00157664" w:rsidRPr="00157664" w:rsidRDefault="00157664" w:rsidP="00157664">
      <w:pPr>
        <w:suppressAutoHyphens/>
        <w:spacing w:after="0" w:line="276" w:lineRule="auto"/>
        <w:jc w:val="both"/>
        <w:rPr>
          <w:rFonts w:ascii="Arial" w:eastAsia="Times New Roman" w:hAnsi="Arial" w:cs="Arial"/>
          <w:b/>
          <w:sz w:val="20"/>
          <w:szCs w:val="20"/>
          <w:lang w:eastAsia="ar-SA"/>
        </w:rPr>
      </w:pPr>
      <w:r w:rsidRPr="00157664">
        <w:rPr>
          <w:rFonts w:ascii="Arial" w:eastAsia="Times New Roman" w:hAnsi="Arial" w:cs="Arial"/>
          <w:b/>
          <w:sz w:val="20"/>
          <w:szCs w:val="20"/>
          <w:lang w:eastAsia="ar-SA"/>
        </w:rPr>
        <w:t>II. STALIŠČE RS</w:t>
      </w:r>
    </w:p>
    <w:p w14:paraId="5B3A3E46" w14:textId="77777777" w:rsidR="00157664" w:rsidRPr="00157664" w:rsidRDefault="00157664" w:rsidP="00157664">
      <w:pPr>
        <w:suppressAutoHyphens/>
        <w:spacing w:after="0" w:line="276" w:lineRule="auto"/>
        <w:jc w:val="both"/>
        <w:rPr>
          <w:rFonts w:ascii="Arial" w:eastAsia="Times New Roman" w:hAnsi="Arial" w:cs="Arial"/>
          <w:b/>
          <w:sz w:val="20"/>
          <w:szCs w:val="20"/>
          <w:lang w:eastAsia="ar-SA"/>
        </w:rPr>
      </w:pPr>
    </w:p>
    <w:p w14:paraId="6473EFED" w14:textId="50117148" w:rsidR="00157664" w:rsidRPr="00157664" w:rsidRDefault="00157664" w:rsidP="00157664">
      <w:pPr>
        <w:suppressAutoHyphens/>
        <w:spacing w:after="0" w:line="276" w:lineRule="auto"/>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Slovenija podpira krepitev globalnih podnebnih ambicij, saj bo le tako možno doseči cilje Pariškega sporazuma, skladno s poročilom Medvladnega odbora za podnebne spremembe (IPCC) glede omejevanja segrevanja ozračja na 1,5 stopinje. Zato zagovarja implementacijo že sprejetih zaključkov prvega GST, s poudarkom na t. i. energetskem paketu, ki vsebuje poziv pogodbenica</w:t>
      </w:r>
      <w:r w:rsidR="00FD78D1">
        <w:rPr>
          <w:rFonts w:ascii="Arial" w:eastAsia="Times New Roman" w:hAnsi="Arial" w:cs="Arial"/>
          <w:bCs/>
          <w:sz w:val="20"/>
          <w:szCs w:val="20"/>
          <w:lang w:eastAsia="sl-SI"/>
        </w:rPr>
        <w:t>m</w:t>
      </w:r>
      <w:r w:rsidRPr="00157664">
        <w:rPr>
          <w:rFonts w:ascii="Arial" w:eastAsia="Times New Roman" w:hAnsi="Arial" w:cs="Arial"/>
          <w:bCs/>
          <w:sz w:val="20"/>
          <w:szCs w:val="20"/>
          <w:lang w:eastAsia="sl-SI"/>
        </w:rPr>
        <w:t xml:space="preserve"> k ukrepanju na področju blaženja podnebnih sprememb in energetskem prehodu. Prav tako podpira pobude k sodelovanju za hitrejše doseganje ciljev prehoda o</w:t>
      </w:r>
      <w:r w:rsidR="00B055EB">
        <w:rPr>
          <w:rFonts w:ascii="Arial" w:eastAsia="Times New Roman" w:hAnsi="Arial" w:cs="Arial"/>
          <w:bCs/>
          <w:sz w:val="20"/>
          <w:szCs w:val="20"/>
          <w:lang w:eastAsia="sl-SI"/>
        </w:rPr>
        <w:t>d</w:t>
      </w:r>
      <w:r w:rsidRPr="00157664">
        <w:rPr>
          <w:rFonts w:ascii="Arial" w:eastAsia="Times New Roman" w:hAnsi="Arial" w:cs="Arial"/>
          <w:bCs/>
          <w:sz w:val="20"/>
          <w:szCs w:val="20"/>
          <w:lang w:eastAsia="sl-SI"/>
        </w:rPr>
        <w:t xml:space="preserve"> fosilnih goriv in. Hkrati pa si bo prizadevala, da se doseženo v okviru teh pobud vključi v mednarodna podnebna pogajanja v okviru </w:t>
      </w:r>
      <w:r w:rsidR="00832D48">
        <w:rPr>
          <w:rFonts w:ascii="Arial" w:eastAsia="Times New Roman" w:hAnsi="Arial" w:cs="Arial"/>
          <w:bCs/>
          <w:sz w:val="20"/>
          <w:szCs w:val="20"/>
          <w:lang w:eastAsia="sl-SI"/>
        </w:rPr>
        <w:t xml:space="preserve">prihodnjih </w:t>
      </w:r>
      <w:r w:rsidRPr="00157664">
        <w:rPr>
          <w:rFonts w:ascii="Arial" w:eastAsia="Times New Roman" w:hAnsi="Arial" w:cs="Arial"/>
          <w:bCs/>
          <w:sz w:val="20"/>
          <w:szCs w:val="20"/>
          <w:lang w:eastAsia="sl-SI"/>
        </w:rPr>
        <w:t xml:space="preserve">zasedanj pogodbenic Okvirne konvencije Združenih narodov o spremembi podnebja. </w:t>
      </w:r>
    </w:p>
    <w:p w14:paraId="4ED3C6EF" w14:textId="77777777" w:rsidR="00073809" w:rsidRDefault="00073809" w:rsidP="00371450">
      <w:pPr>
        <w:jc w:val="both"/>
        <w:rPr>
          <w:rFonts w:ascii="Arial" w:eastAsia="Times New Roman" w:hAnsi="Arial" w:cs="Arial"/>
          <w:bCs/>
          <w:sz w:val="20"/>
          <w:szCs w:val="20"/>
          <w:lang w:eastAsia="sl-SI"/>
        </w:rPr>
      </w:pPr>
    </w:p>
    <w:p w14:paraId="573E6B3B" w14:textId="574D62CA" w:rsidR="005714B9" w:rsidRDefault="00157664" w:rsidP="00371450">
      <w:pPr>
        <w:jc w:val="both"/>
        <w:rPr>
          <w:rFonts w:ascii="Arial" w:eastAsia="Times New Roman" w:hAnsi="Arial" w:cs="Arial"/>
          <w:bCs/>
          <w:sz w:val="20"/>
          <w:szCs w:val="20"/>
          <w:lang w:eastAsia="sl-SI"/>
        </w:rPr>
      </w:pPr>
      <w:r w:rsidRPr="00157664">
        <w:rPr>
          <w:rFonts w:ascii="Arial" w:eastAsia="Times New Roman" w:hAnsi="Arial" w:cs="Arial"/>
          <w:bCs/>
          <w:sz w:val="20"/>
          <w:szCs w:val="20"/>
          <w:lang w:eastAsia="sl-SI"/>
        </w:rPr>
        <w:t xml:space="preserve">Slovenija meni, da si bo za doseganje cilja podnebne nevtralnosti do leta 2050 potrebno prizadevati za prehod od </w:t>
      </w:r>
      <w:r w:rsidR="0092698D">
        <w:rPr>
          <w:rFonts w:ascii="Arial" w:eastAsia="Times New Roman" w:hAnsi="Arial" w:cs="Arial"/>
          <w:bCs/>
          <w:sz w:val="20"/>
          <w:szCs w:val="20"/>
          <w:lang w:eastAsia="sl-SI"/>
        </w:rPr>
        <w:t xml:space="preserve">vseh </w:t>
      </w:r>
      <w:r w:rsidRPr="00157664">
        <w:rPr>
          <w:rFonts w:ascii="Arial" w:eastAsia="Times New Roman" w:hAnsi="Arial" w:cs="Arial"/>
          <w:bCs/>
          <w:sz w:val="20"/>
          <w:szCs w:val="20"/>
          <w:lang w:eastAsia="sl-SI"/>
        </w:rPr>
        <w:t xml:space="preserve">fosilnih goriv, začenši z dogovorom glede </w:t>
      </w:r>
      <w:proofErr w:type="spellStart"/>
      <w:r w:rsidRPr="00157664">
        <w:rPr>
          <w:rFonts w:ascii="Arial" w:eastAsia="Times New Roman" w:hAnsi="Arial" w:cs="Arial"/>
          <w:bCs/>
          <w:sz w:val="20"/>
          <w:szCs w:val="20"/>
          <w:lang w:eastAsia="sl-SI"/>
        </w:rPr>
        <w:t>časovnice</w:t>
      </w:r>
      <w:proofErr w:type="spellEnd"/>
      <w:r w:rsidRPr="00157664">
        <w:rPr>
          <w:rFonts w:ascii="Arial" w:eastAsia="Times New Roman" w:hAnsi="Arial" w:cs="Arial"/>
          <w:bCs/>
          <w:sz w:val="20"/>
          <w:szCs w:val="20"/>
          <w:lang w:eastAsia="sl-SI"/>
        </w:rPr>
        <w:t xml:space="preserve"> in načrtom postopnega prehoda.</w:t>
      </w:r>
      <w:r w:rsidR="003E22A9">
        <w:rPr>
          <w:rFonts w:ascii="Arial" w:eastAsia="Times New Roman" w:hAnsi="Arial" w:cs="Arial"/>
          <w:bCs/>
          <w:sz w:val="20"/>
          <w:szCs w:val="20"/>
          <w:lang w:eastAsia="sl-SI"/>
        </w:rPr>
        <w:t xml:space="preserve"> Ta je nujen z vidika zagotavljanja strateške avtonomije in energetske neodvisnosti v luči nestanovitnosti ter izpostavljenosti trgov fosilnih goriv političnim in ekonomskim pretresom.</w:t>
      </w:r>
      <w:r w:rsidRPr="00157664">
        <w:rPr>
          <w:rFonts w:ascii="Arial" w:eastAsia="Times New Roman" w:hAnsi="Arial" w:cs="Arial"/>
          <w:bCs/>
          <w:sz w:val="20"/>
          <w:szCs w:val="20"/>
          <w:lang w:eastAsia="sl-SI"/>
        </w:rPr>
        <w:t xml:space="preserve"> </w:t>
      </w:r>
      <w:r w:rsidR="003E22A9">
        <w:rPr>
          <w:rFonts w:ascii="Arial" w:eastAsia="Times New Roman" w:hAnsi="Arial" w:cs="Arial"/>
          <w:bCs/>
          <w:sz w:val="20"/>
          <w:szCs w:val="20"/>
          <w:lang w:eastAsia="sl-SI"/>
        </w:rPr>
        <w:t xml:space="preserve">Za doseganje podnebnih ciljev in omilitev prihodnjih podnebnih katastrof je ključno, da se uporabi vse razpoložljive tehnologije. </w:t>
      </w:r>
      <w:r w:rsidRPr="00157664">
        <w:rPr>
          <w:rFonts w:ascii="Arial" w:eastAsia="Times New Roman" w:hAnsi="Arial" w:cs="Arial"/>
          <w:bCs/>
          <w:sz w:val="20"/>
          <w:szCs w:val="20"/>
          <w:lang w:eastAsia="sl-SI"/>
        </w:rPr>
        <w:t xml:space="preserve">Hkrati pa opozarjamo, da je potrebno tehnologije zajema in shranjevanja ogljika uporabljati samo v sektorjih, ki jih je težko razogljičiti in predvsem v industriji (ne v energetiki, kjer že obstajajo stroškovno ugodne alternativne rešitve) ter za obstoječe, ne nove naprave. Slovenija tudi meni, da </w:t>
      </w:r>
      <w:r w:rsidR="00371450" w:rsidRPr="00371450">
        <w:rPr>
          <w:rFonts w:ascii="Arial" w:eastAsia="Times New Roman" w:hAnsi="Arial" w:cs="Arial"/>
          <w:bCs/>
          <w:sz w:val="20"/>
          <w:szCs w:val="20"/>
          <w:lang w:eastAsia="sl-SI"/>
        </w:rPr>
        <w:t>bi se morale države v skladu z znanstvenimi ugotovitvami in že sprejetimi COP odločitvami v okviru mednarodnih pogajanj zavzeti k čimprejšnji odpravi vseh subvencij za fosilna goriva, s katerimi se ne naslavlja energetska revščina ali omogoča pravični prehod</w:t>
      </w:r>
      <w:r w:rsidR="00371450">
        <w:rPr>
          <w:rFonts w:ascii="Arial" w:eastAsia="Times New Roman" w:hAnsi="Arial" w:cs="Arial"/>
          <w:bCs/>
          <w:sz w:val="20"/>
          <w:szCs w:val="20"/>
          <w:lang w:eastAsia="sl-SI"/>
        </w:rPr>
        <w:t xml:space="preserve">, </w:t>
      </w:r>
      <w:r w:rsidR="00371450" w:rsidRPr="00371450">
        <w:rPr>
          <w:rFonts w:ascii="Arial" w:eastAsia="Times New Roman" w:hAnsi="Arial" w:cs="Arial"/>
          <w:bCs/>
          <w:sz w:val="20"/>
          <w:szCs w:val="20"/>
          <w:lang w:eastAsia="sl-SI"/>
        </w:rPr>
        <w:t>na pravičen in socialno urejen način.</w:t>
      </w:r>
    </w:p>
    <w:p w14:paraId="387AC200" w14:textId="2266A825" w:rsidR="0011456A" w:rsidRDefault="0011456A" w:rsidP="00371450">
      <w:pPr>
        <w:jc w:val="both"/>
        <w:rPr>
          <w:rFonts w:ascii="Arial" w:eastAsia="Times New Roman" w:hAnsi="Arial" w:cs="Arial"/>
          <w:bCs/>
          <w:sz w:val="20"/>
          <w:szCs w:val="20"/>
          <w:lang w:eastAsia="sl-SI"/>
        </w:rPr>
      </w:pPr>
      <w:r w:rsidRPr="0011456A">
        <w:rPr>
          <w:rFonts w:ascii="Arial" w:eastAsia="Times New Roman" w:hAnsi="Arial" w:cs="Arial"/>
          <w:bCs/>
          <w:sz w:val="20"/>
          <w:szCs w:val="20"/>
          <w:lang w:eastAsia="sl-SI"/>
        </w:rPr>
        <w:lastRenderedPageBreak/>
        <w:t xml:space="preserve">Slovenija je z ukrepi že začela uresničevati prehod stran od fosilnih goriv. Sprejetje Nacionalne strategije za izhod iz premoga in prestrukturiranje premogovnih regij leta 2022 predstavlja konkreten korak v smeri opuščanja najbolj </w:t>
      </w:r>
      <w:proofErr w:type="spellStart"/>
      <w:r w:rsidRPr="0011456A">
        <w:rPr>
          <w:rFonts w:ascii="Arial" w:eastAsia="Times New Roman" w:hAnsi="Arial" w:cs="Arial"/>
          <w:bCs/>
          <w:sz w:val="20"/>
          <w:szCs w:val="20"/>
          <w:lang w:eastAsia="sl-SI"/>
        </w:rPr>
        <w:t>ogljično</w:t>
      </w:r>
      <w:proofErr w:type="spellEnd"/>
      <w:r w:rsidR="00073809">
        <w:rPr>
          <w:rFonts w:ascii="Arial" w:eastAsia="Times New Roman" w:hAnsi="Arial" w:cs="Arial"/>
          <w:bCs/>
          <w:sz w:val="20"/>
          <w:szCs w:val="20"/>
          <w:lang w:eastAsia="sl-SI"/>
        </w:rPr>
        <w:t xml:space="preserve"> </w:t>
      </w:r>
      <w:r w:rsidRPr="0011456A">
        <w:rPr>
          <w:rFonts w:ascii="Arial" w:eastAsia="Times New Roman" w:hAnsi="Arial" w:cs="Arial"/>
          <w:bCs/>
          <w:sz w:val="20"/>
          <w:szCs w:val="20"/>
          <w:lang w:eastAsia="sl-SI"/>
        </w:rPr>
        <w:t xml:space="preserve">intenzivnega energenta. Poleg tega z različnimi ukrepi spodbujamo </w:t>
      </w:r>
      <w:proofErr w:type="spellStart"/>
      <w:r w:rsidRPr="0011456A">
        <w:rPr>
          <w:rFonts w:ascii="Arial" w:eastAsia="Times New Roman" w:hAnsi="Arial" w:cs="Arial"/>
          <w:bCs/>
          <w:sz w:val="20"/>
          <w:szCs w:val="20"/>
          <w:lang w:eastAsia="sl-SI"/>
        </w:rPr>
        <w:t>elektromobilnost</w:t>
      </w:r>
      <w:proofErr w:type="spellEnd"/>
      <w:r w:rsidRPr="0011456A">
        <w:rPr>
          <w:rFonts w:ascii="Arial" w:eastAsia="Times New Roman" w:hAnsi="Arial" w:cs="Arial"/>
          <w:bCs/>
          <w:sz w:val="20"/>
          <w:szCs w:val="20"/>
          <w:lang w:eastAsia="sl-SI"/>
        </w:rPr>
        <w:t xml:space="preserve"> in zamenjavo kotlov na fosilna goriva s toplotnimi črpalkami v individualnih kuriščih.</w:t>
      </w:r>
    </w:p>
    <w:p w14:paraId="320350FF" w14:textId="77777777" w:rsidR="00157664" w:rsidRPr="005714B9" w:rsidRDefault="00157664" w:rsidP="005714B9">
      <w:pPr>
        <w:suppressAutoHyphens/>
        <w:spacing w:after="0" w:line="276" w:lineRule="auto"/>
        <w:jc w:val="both"/>
        <w:rPr>
          <w:rFonts w:ascii="Arial" w:eastAsia="Times New Roman" w:hAnsi="Arial" w:cs="Arial"/>
          <w:sz w:val="20"/>
          <w:szCs w:val="20"/>
          <w:lang w:eastAsia="ar-SA"/>
        </w:rPr>
      </w:pPr>
    </w:p>
    <w:p w14:paraId="10A4AB2D" w14:textId="77777777" w:rsidR="005714B9" w:rsidRPr="005714B9" w:rsidRDefault="005714B9" w:rsidP="005714B9">
      <w:pPr>
        <w:suppressAutoHyphens/>
        <w:spacing w:after="0" w:line="276" w:lineRule="auto"/>
        <w:jc w:val="both"/>
        <w:rPr>
          <w:rFonts w:ascii="Arial" w:eastAsia="Times New Roman" w:hAnsi="Arial" w:cs="Arial"/>
          <w:b/>
          <w:sz w:val="20"/>
          <w:szCs w:val="20"/>
          <w:lang w:eastAsia="ar-SA"/>
        </w:rPr>
      </w:pPr>
      <w:r w:rsidRPr="005714B9">
        <w:rPr>
          <w:rFonts w:ascii="Arial" w:eastAsia="Times New Roman" w:hAnsi="Arial" w:cs="Arial"/>
          <w:b/>
          <w:sz w:val="20"/>
          <w:szCs w:val="20"/>
          <w:lang w:eastAsia="ar-SA"/>
        </w:rPr>
        <w:t>III. DELEGACIJA REPUBLIKE SLOVENIJE</w:t>
      </w:r>
    </w:p>
    <w:p w14:paraId="184790AD" w14:textId="77777777" w:rsidR="005714B9" w:rsidRPr="005714B9" w:rsidRDefault="005714B9" w:rsidP="005714B9">
      <w:pPr>
        <w:widowControl w:val="0"/>
        <w:suppressAutoHyphens/>
        <w:spacing w:after="0" w:line="276" w:lineRule="auto"/>
        <w:ind w:right="311"/>
        <w:jc w:val="both"/>
        <w:rPr>
          <w:rFonts w:ascii="Arial" w:eastAsia="Times New Roman" w:hAnsi="Arial" w:cs="Arial"/>
          <w:snapToGrid w:val="0"/>
          <w:color w:val="000000"/>
          <w:sz w:val="20"/>
          <w:szCs w:val="20"/>
          <w:lang w:eastAsia="ar-SA"/>
        </w:rPr>
      </w:pPr>
    </w:p>
    <w:p w14:paraId="0C860096" w14:textId="77777777" w:rsidR="005714B9" w:rsidRPr="005714B9" w:rsidRDefault="005714B9" w:rsidP="005714B9">
      <w:pPr>
        <w:widowControl w:val="0"/>
        <w:suppressAutoHyphens/>
        <w:spacing w:after="0" w:line="240" w:lineRule="atLeast"/>
        <w:ind w:right="311"/>
        <w:jc w:val="both"/>
        <w:rPr>
          <w:rFonts w:ascii="Arial" w:eastAsia="Times New Roman" w:hAnsi="Arial" w:cs="Arial"/>
          <w:snapToGrid w:val="0"/>
          <w:color w:val="000000"/>
          <w:sz w:val="20"/>
          <w:szCs w:val="20"/>
          <w:lang w:eastAsia="ar-SA"/>
        </w:rPr>
      </w:pPr>
      <w:r w:rsidRPr="005714B9">
        <w:rPr>
          <w:rFonts w:ascii="Arial" w:eastAsia="Times New Roman" w:hAnsi="Arial" w:cs="Arial"/>
          <w:snapToGrid w:val="0"/>
          <w:color w:val="000000"/>
          <w:sz w:val="20"/>
          <w:szCs w:val="20"/>
          <w:lang w:eastAsia="ar-SA"/>
        </w:rPr>
        <w:t>Vlada Republike Slovenije je za udeležbo na dogodku imenovala naslednjo delegacijo:</w:t>
      </w:r>
    </w:p>
    <w:p w14:paraId="79CC62ED" w14:textId="5863F12D" w:rsidR="00043D13" w:rsidRPr="00043D13" w:rsidRDefault="00043D13" w:rsidP="00043D13">
      <w:pPr>
        <w:widowControl w:val="0"/>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p>
    <w:p w14:paraId="477BD1C8" w14:textId="54762F8F" w:rsidR="00915B19" w:rsidRPr="00043D13" w:rsidRDefault="00043D13" w:rsidP="00043D13">
      <w:pPr>
        <w:widowControl w:val="0"/>
        <w:numPr>
          <w:ilvl w:val="0"/>
          <w:numId w:val="10"/>
        </w:numPr>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r w:rsidRPr="00043D13">
        <w:rPr>
          <w:rFonts w:ascii="Arial" w:eastAsia="Times New Roman" w:hAnsi="Arial" w:cs="Arial"/>
          <w:snapToGrid w:val="0"/>
          <w:color w:val="000000"/>
          <w:sz w:val="20"/>
          <w:szCs w:val="20"/>
          <w:lang w:eastAsia="ar-SA"/>
        </w:rPr>
        <w:t>Uroš Vajgl, državni sekretar, Ministrstvo za okolje, podnebje in energijo;</w:t>
      </w:r>
    </w:p>
    <w:p w14:paraId="2120C770" w14:textId="77777777" w:rsidR="0011456A" w:rsidRPr="0011456A" w:rsidRDefault="0011456A" w:rsidP="0011456A">
      <w:pPr>
        <w:widowControl w:val="0"/>
        <w:numPr>
          <w:ilvl w:val="0"/>
          <w:numId w:val="10"/>
        </w:numPr>
        <w:suppressAutoHyphens/>
        <w:spacing w:before="240" w:after="240" w:line="360" w:lineRule="auto"/>
        <w:ind w:right="312"/>
        <w:contextualSpacing/>
        <w:jc w:val="both"/>
        <w:rPr>
          <w:rFonts w:ascii="Arial" w:eastAsia="Times New Roman" w:hAnsi="Arial" w:cs="Arial"/>
          <w:snapToGrid w:val="0"/>
          <w:color w:val="000000"/>
          <w:sz w:val="20"/>
          <w:szCs w:val="20"/>
          <w:lang w:eastAsia="ar-SA"/>
        </w:rPr>
      </w:pPr>
      <w:r w:rsidRPr="0011456A">
        <w:rPr>
          <w:rFonts w:ascii="Arial" w:eastAsia="Times New Roman" w:hAnsi="Arial" w:cs="Arial"/>
          <w:snapToGrid w:val="0"/>
          <w:color w:val="000000"/>
          <w:sz w:val="20"/>
          <w:szCs w:val="20"/>
          <w:lang w:eastAsia="ar-SA"/>
        </w:rPr>
        <w:t>Luka Vombek, Služba za EU in mednarodne zadeve, Ministrstvo za okolje, podnebje in energijo.</w:t>
      </w:r>
    </w:p>
    <w:p w14:paraId="43922621" w14:textId="018FCE10" w:rsidR="00915B19" w:rsidRPr="00915B19" w:rsidRDefault="00915B19" w:rsidP="0011456A">
      <w:pPr>
        <w:widowControl w:val="0"/>
        <w:suppressAutoHyphens/>
        <w:spacing w:before="240" w:after="240" w:line="360" w:lineRule="auto"/>
        <w:ind w:left="720" w:right="312"/>
        <w:contextualSpacing/>
        <w:jc w:val="both"/>
        <w:rPr>
          <w:rFonts w:ascii="Arial" w:eastAsia="Times New Roman" w:hAnsi="Arial" w:cs="Arial"/>
          <w:snapToGrid w:val="0"/>
          <w:color w:val="000000"/>
          <w:sz w:val="20"/>
          <w:szCs w:val="20"/>
          <w:lang w:eastAsia="ar-SA"/>
        </w:rPr>
      </w:pPr>
    </w:p>
    <w:p w14:paraId="5795769B" w14:textId="58CDA66A" w:rsidR="005714B9" w:rsidRPr="005714B9" w:rsidRDefault="005714B9" w:rsidP="0011456A">
      <w:pPr>
        <w:widowControl w:val="0"/>
        <w:suppressAutoHyphens/>
        <w:spacing w:before="240" w:after="0" w:line="240" w:lineRule="atLeast"/>
        <w:ind w:left="1080" w:right="311"/>
        <w:contextualSpacing/>
        <w:jc w:val="both"/>
        <w:rPr>
          <w:rFonts w:ascii="Arial" w:eastAsia="Times New Roman" w:hAnsi="Arial" w:cs="Arial"/>
          <w:snapToGrid w:val="0"/>
          <w:color w:val="000000"/>
          <w:sz w:val="20"/>
          <w:szCs w:val="20"/>
          <w:lang w:eastAsia="ar-SA"/>
        </w:rPr>
      </w:pPr>
    </w:p>
    <w:p w14:paraId="78C59CD4" w14:textId="77777777" w:rsidR="005714B9" w:rsidRDefault="005714B9"/>
    <w:sectPr w:rsidR="00571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B893C1F"/>
    <w:multiLevelType w:val="hybridMultilevel"/>
    <w:tmpl w:val="279030D4"/>
    <w:lvl w:ilvl="0" w:tplc="16E0E6D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3578CA"/>
    <w:multiLevelType w:val="hybridMultilevel"/>
    <w:tmpl w:val="84E26AF0"/>
    <w:lvl w:ilvl="0" w:tplc="5B2E766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9196674">
    <w:abstractNumId w:val="0"/>
  </w:num>
  <w:num w:numId="2" w16cid:durableId="38094025">
    <w:abstractNumId w:val="8"/>
  </w:num>
  <w:num w:numId="3" w16cid:durableId="502941048">
    <w:abstractNumId w:val="7"/>
  </w:num>
  <w:num w:numId="4" w16cid:durableId="730152110">
    <w:abstractNumId w:val="9"/>
  </w:num>
  <w:num w:numId="5" w16cid:durableId="188684396">
    <w:abstractNumId w:val="10"/>
  </w:num>
  <w:num w:numId="6" w16cid:durableId="1977449324">
    <w:abstractNumId w:val="4"/>
  </w:num>
  <w:num w:numId="7" w16cid:durableId="155537681">
    <w:abstractNumId w:val="2"/>
  </w:num>
  <w:num w:numId="8" w16cid:durableId="1829831509">
    <w:abstractNumId w:val="5"/>
  </w:num>
  <w:num w:numId="9" w16cid:durableId="991057992">
    <w:abstractNumId w:val="1"/>
  </w:num>
  <w:num w:numId="10" w16cid:durableId="700009174">
    <w:abstractNumId w:val="6"/>
  </w:num>
  <w:num w:numId="11" w16cid:durableId="12887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01EA"/>
    <w:rsid w:val="00043D13"/>
    <w:rsid w:val="00073809"/>
    <w:rsid w:val="001006A0"/>
    <w:rsid w:val="0011456A"/>
    <w:rsid w:val="00136542"/>
    <w:rsid w:val="00157664"/>
    <w:rsid w:val="00186463"/>
    <w:rsid w:val="001973E4"/>
    <w:rsid w:val="00260974"/>
    <w:rsid w:val="00280D65"/>
    <w:rsid w:val="002E4C7B"/>
    <w:rsid w:val="00306EFB"/>
    <w:rsid w:val="00321A64"/>
    <w:rsid w:val="003656FC"/>
    <w:rsid w:val="00371450"/>
    <w:rsid w:val="00391D5F"/>
    <w:rsid w:val="003A535F"/>
    <w:rsid w:val="003B7574"/>
    <w:rsid w:val="003E22A9"/>
    <w:rsid w:val="00403256"/>
    <w:rsid w:val="004821EB"/>
    <w:rsid w:val="004C410D"/>
    <w:rsid w:val="004F4DA1"/>
    <w:rsid w:val="005610C9"/>
    <w:rsid w:val="0056400E"/>
    <w:rsid w:val="005714B9"/>
    <w:rsid w:val="00594A8B"/>
    <w:rsid w:val="00597BDE"/>
    <w:rsid w:val="005D31DA"/>
    <w:rsid w:val="006244C9"/>
    <w:rsid w:val="00695EC3"/>
    <w:rsid w:val="00716420"/>
    <w:rsid w:val="00832D48"/>
    <w:rsid w:val="008747A6"/>
    <w:rsid w:val="008C1608"/>
    <w:rsid w:val="008D7B30"/>
    <w:rsid w:val="008F210F"/>
    <w:rsid w:val="00915B19"/>
    <w:rsid w:val="0092698D"/>
    <w:rsid w:val="00946299"/>
    <w:rsid w:val="009561D1"/>
    <w:rsid w:val="00990888"/>
    <w:rsid w:val="009E5D8E"/>
    <w:rsid w:val="00A049F9"/>
    <w:rsid w:val="00A87E0A"/>
    <w:rsid w:val="00AD3ACF"/>
    <w:rsid w:val="00AE1F83"/>
    <w:rsid w:val="00AF004F"/>
    <w:rsid w:val="00B0355B"/>
    <w:rsid w:val="00B055EB"/>
    <w:rsid w:val="00B379A0"/>
    <w:rsid w:val="00B737B7"/>
    <w:rsid w:val="00B765BF"/>
    <w:rsid w:val="00BC1355"/>
    <w:rsid w:val="00BE1161"/>
    <w:rsid w:val="00C24B2C"/>
    <w:rsid w:val="00C44C5F"/>
    <w:rsid w:val="00C74545"/>
    <w:rsid w:val="00CF2E76"/>
    <w:rsid w:val="00CF379F"/>
    <w:rsid w:val="00E24040"/>
    <w:rsid w:val="00F04BDC"/>
    <w:rsid w:val="00F275D2"/>
    <w:rsid w:val="00FA18B8"/>
    <w:rsid w:val="00FB20CB"/>
    <w:rsid w:val="00FB397B"/>
    <w:rsid w:val="00FC7849"/>
    <w:rsid w:val="00FD78D1"/>
    <w:rsid w:val="00FF567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14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714B9"/>
    <w:rPr>
      <w:color w:val="0563C1" w:themeColor="hyperlink"/>
      <w:u w:val="single"/>
    </w:rPr>
  </w:style>
  <w:style w:type="character" w:styleId="Nerazreenaomemba">
    <w:name w:val="Unresolved Mention"/>
    <w:basedOn w:val="Privzetapisavaodstavka"/>
    <w:uiPriority w:val="99"/>
    <w:semiHidden/>
    <w:unhideWhenUsed/>
    <w:rsid w:val="005714B9"/>
    <w:rPr>
      <w:color w:val="605E5C"/>
      <w:shd w:val="clear" w:color="auto" w:fill="E1DFDD"/>
    </w:rPr>
  </w:style>
  <w:style w:type="paragraph" w:styleId="Navadensplet">
    <w:name w:val="Normal (Web)"/>
    <w:basedOn w:val="Navaden"/>
    <w:uiPriority w:val="99"/>
    <w:semiHidden/>
    <w:unhideWhenUsed/>
    <w:rsid w:val="003B7574"/>
    <w:rPr>
      <w:rFonts w:ascii="Times New Roman" w:hAnsi="Times New Roman" w:cs="Times New Roman"/>
      <w:sz w:val="24"/>
      <w:szCs w:val="24"/>
    </w:rPr>
  </w:style>
  <w:style w:type="paragraph" w:styleId="Odstavekseznama">
    <w:name w:val="List Paragraph"/>
    <w:basedOn w:val="Navaden"/>
    <w:uiPriority w:val="34"/>
    <w:qFormat/>
    <w:rsid w:val="00157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0257">
      <w:bodyDiv w:val="1"/>
      <w:marLeft w:val="0"/>
      <w:marRight w:val="0"/>
      <w:marTop w:val="0"/>
      <w:marBottom w:val="0"/>
      <w:divBdr>
        <w:top w:val="none" w:sz="0" w:space="0" w:color="auto"/>
        <w:left w:val="none" w:sz="0" w:space="0" w:color="auto"/>
        <w:bottom w:val="none" w:sz="0" w:space="0" w:color="auto"/>
        <w:right w:val="none" w:sz="0" w:space="0" w:color="auto"/>
      </w:divBdr>
      <w:divsChild>
        <w:div w:id="1380013113">
          <w:marLeft w:val="0"/>
          <w:marRight w:val="0"/>
          <w:marTop w:val="0"/>
          <w:marBottom w:val="0"/>
          <w:divBdr>
            <w:top w:val="none" w:sz="0" w:space="0" w:color="auto"/>
            <w:left w:val="none" w:sz="0" w:space="0" w:color="auto"/>
            <w:bottom w:val="none" w:sz="0" w:space="0" w:color="auto"/>
            <w:right w:val="none" w:sz="0" w:space="0" w:color="auto"/>
          </w:divBdr>
          <w:divsChild>
            <w:div w:id="1598558812">
              <w:marLeft w:val="0"/>
              <w:marRight w:val="0"/>
              <w:marTop w:val="0"/>
              <w:marBottom w:val="0"/>
              <w:divBdr>
                <w:top w:val="none" w:sz="0" w:space="0" w:color="auto"/>
                <w:left w:val="none" w:sz="0" w:space="0" w:color="auto"/>
                <w:bottom w:val="none" w:sz="0" w:space="0" w:color="auto"/>
                <w:right w:val="none" w:sz="0" w:space="0" w:color="auto"/>
              </w:divBdr>
              <w:divsChild>
                <w:div w:id="801388340">
                  <w:marLeft w:val="0"/>
                  <w:marRight w:val="0"/>
                  <w:marTop w:val="0"/>
                  <w:marBottom w:val="0"/>
                  <w:divBdr>
                    <w:top w:val="none" w:sz="0" w:space="0" w:color="auto"/>
                    <w:left w:val="none" w:sz="0" w:space="0" w:color="auto"/>
                    <w:bottom w:val="none" w:sz="0" w:space="0" w:color="auto"/>
                    <w:right w:val="none" w:sz="0" w:space="0" w:color="auto"/>
                  </w:divBdr>
                  <w:divsChild>
                    <w:div w:id="284628057">
                      <w:marLeft w:val="0"/>
                      <w:marRight w:val="0"/>
                      <w:marTop w:val="0"/>
                      <w:marBottom w:val="0"/>
                      <w:divBdr>
                        <w:top w:val="none" w:sz="0" w:space="0" w:color="auto"/>
                        <w:left w:val="none" w:sz="0" w:space="0" w:color="auto"/>
                        <w:bottom w:val="none" w:sz="0" w:space="0" w:color="auto"/>
                        <w:right w:val="none" w:sz="0" w:space="0" w:color="auto"/>
                      </w:divBdr>
                      <w:divsChild>
                        <w:div w:id="2109229395">
                          <w:marLeft w:val="0"/>
                          <w:marRight w:val="0"/>
                          <w:marTop w:val="0"/>
                          <w:marBottom w:val="0"/>
                          <w:divBdr>
                            <w:top w:val="none" w:sz="0" w:space="0" w:color="auto"/>
                            <w:left w:val="none" w:sz="0" w:space="0" w:color="auto"/>
                            <w:bottom w:val="none" w:sz="0" w:space="0" w:color="auto"/>
                            <w:right w:val="none" w:sz="0" w:space="0" w:color="auto"/>
                          </w:divBdr>
                          <w:divsChild>
                            <w:div w:id="1322806680">
                              <w:marLeft w:val="0"/>
                              <w:marRight w:val="0"/>
                              <w:marTop w:val="0"/>
                              <w:marBottom w:val="0"/>
                              <w:divBdr>
                                <w:top w:val="none" w:sz="0" w:space="0" w:color="auto"/>
                                <w:left w:val="none" w:sz="0" w:space="0" w:color="auto"/>
                                <w:bottom w:val="none" w:sz="0" w:space="0" w:color="auto"/>
                                <w:right w:val="none" w:sz="0" w:space="0" w:color="auto"/>
                              </w:divBdr>
                              <w:divsChild>
                                <w:div w:id="16679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02056">
      <w:bodyDiv w:val="1"/>
      <w:marLeft w:val="0"/>
      <w:marRight w:val="0"/>
      <w:marTop w:val="0"/>
      <w:marBottom w:val="0"/>
      <w:divBdr>
        <w:top w:val="none" w:sz="0" w:space="0" w:color="auto"/>
        <w:left w:val="none" w:sz="0" w:space="0" w:color="auto"/>
        <w:bottom w:val="none" w:sz="0" w:space="0" w:color="auto"/>
        <w:right w:val="none" w:sz="0" w:space="0" w:color="auto"/>
      </w:divBdr>
      <w:divsChild>
        <w:div w:id="931619744">
          <w:marLeft w:val="0"/>
          <w:marRight w:val="0"/>
          <w:marTop w:val="0"/>
          <w:marBottom w:val="0"/>
          <w:divBdr>
            <w:top w:val="none" w:sz="0" w:space="0" w:color="auto"/>
            <w:left w:val="none" w:sz="0" w:space="0" w:color="auto"/>
            <w:bottom w:val="none" w:sz="0" w:space="0" w:color="auto"/>
            <w:right w:val="none" w:sz="0" w:space="0" w:color="auto"/>
          </w:divBdr>
          <w:divsChild>
            <w:div w:id="478690393">
              <w:marLeft w:val="0"/>
              <w:marRight w:val="0"/>
              <w:marTop w:val="0"/>
              <w:marBottom w:val="0"/>
              <w:divBdr>
                <w:top w:val="none" w:sz="0" w:space="0" w:color="auto"/>
                <w:left w:val="none" w:sz="0" w:space="0" w:color="auto"/>
                <w:bottom w:val="none" w:sz="0" w:space="0" w:color="auto"/>
                <w:right w:val="none" w:sz="0" w:space="0" w:color="auto"/>
              </w:divBdr>
              <w:divsChild>
                <w:div w:id="333922159">
                  <w:marLeft w:val="0"/>
                  <w:marRight w:val="0"/>
                  <w:marTop w:val="0"/>
                  <w:marBottom w:val="0"/>
                  <w:divBdr>
                    <w:top w:val="none" w:sz="0" w:space="0" w:color="auto"/>
                    <w:left w:val="none" w:sz="0" w:space="0" w:color="auto"/>
                    <w:bottom w:val="none" w:sz="0" w:space="0" w:color="auto"/>
                    <w:right w:val="none" w:sz="0" w:space="0" w:color="auto"/>
                  </w:divBdr>
                  <w:divsChild>
                    <w:div w:id="2038699143">
                      <w:marLeft w:val="0"/>
                      <w:marRight w:val="0"/>
                      <w:marTop w:val="0"/>
                      <w:marBottom w:val="0"/>
                      <w:divBdr>
                        <w:top w:val="none" w:sz="0" w:space="0" w:color="auto"/>
                        <w:left w:val="none" w:sz="0" w:space="0" w:color="auto"/>
                        <w:bottom w:val="none" w:sz="0" w:space="0" w:color="auto"/>
                        <w:right w:val="none" w:sz="0" w:space="0" w:color="auto"/>
                      </w:divBdr>
                      <w:divsChild>
                        <w:div w:id="301236072">
                          <w:marLeft w:val="0"/>
                          <w:marRight w:val="0"/>
                          <w:marTop w:val="0"/>
                          <w:marBottom w:val="0"/>
                          <w:divBdr>
                            <w:top w:val="none" w:sz="0" w:space="0" w:color="auto"/>
                            <w:left w:val="none" w:sz="0" w:space="0" w:color="auto"/>
                            <w:bottom w:val="none" w:sz="0" w:space="0" w:color="auto"/>
                            <w:right w:val="none" w:sz="0" w:space="0" w:color="auto"/>
                          </w:divBdr>
                          <w:divsChild>
                            <w:div w:id="601032174">
                              <w:marLeft w:val="0"/>
                              <w:marRight w:val="0"/>
                              <w:marTop w:val="0"/>
                              <w:marBottom w:val="0"/>
                              <w:divBdr>
                                <w:top w:val="none" w:sz="0" w:space="0" w:color="auto"/>
                                <w:left w:val="none" w:sz="0" w:space="0" w:color="auto"/>
                                <w:bottom w:val="none" w:sz="0" w:space="0" w:color="auto"/>
                                <w:right w:val="none" w:sz="0" w:space="0" w:color="auto"/>
                              </w:divBdr>
                              <w:divsChild>
                                <w:div w:id="1772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3AE91-B66D-4CFD-AC32-469B3A6BCF2D}">
  <ds:schemaRefs>
    <ds:schemaRef ds:uri="http://schemas.microsoft.com/sharepoint/v3/contenttype/forms"/>
  </ds:schemaRefs>
</ds:datastoreItem>
</file>

<file path=customXml/itemProps2.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2588</Words>
  <Characters>14754</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Luka Vombek</cp:lastModifiedBy>
  <cp:revision>7</cp:revision>
  <cp:lastPrinted>2026-03-31T07:08:00Z</cp:lastPrinted>
  <dcterms:created xsi:type="dcterms:W3CDTF">2026-04-14T09:55:00Z</dcterms:created>
  <dcterms:modified xsi:type="dcterms:W3CDTF">2026-04-20T09:29:00Z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