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0F196C69" w14:textId="77777777" w:rsidTr="00D47099">
        <w:trPr>
          <w:gridAfter w:val="2"/>
          <w:wAfter w:w="3067" w:type="dxa"/>
        </w:trPr>
        <w:tc>
          <w:tcPr>
            <w:tcW w:w="6096" w:type="dxa"/>
            <w:gridSpan w:val="2"/>
          </w:tcPr>
          <w:p w14:paraId="03B342E1" w14:textId="12108C3B" w:rsidR="007A7279" w:rsidRPr="00690E0D" w:rsidRDefault="007A7279" w:rsidP="00CA6BF1">
            <w:pPr>
              <w:pStyle w:val="Neotevilenodstavek"/>
              <w:spacing w:before="0" w:after="0" w:line="260" w:lineRule="exact"/>
              <w:jc w:val="left"/>
              <w:rPr>
                <w:sz w:val="20"/>
                <w:szCs w:val="20"/>
              </w:rPr>
            </w:pPr>
            <w:bookmarkStart w:id="0" w:name="_GoBack"/>
            <w:bookmarkEnd w:id="0"/>
            <w:r w:rsidRPr="00690E0D">
              <w:rPr>
                <w:sz w:val="20"/>
                <w:szCs w:val="20"/>
              </w:rPr>
              <w:t xml:space="preserve">Številka: </w:t>
            </w:r>
            <w:r w:rsidR="00707E6B" w:rsidRPr="00690E0D">
              <w:rPr>
                <w:sz w:val="20"/>
                <w:szCs w:val="20"/>
              </w:rPr>
              <w:t>007-40/2024/</w:t>
            </w:r>
            <w:r w:rsidR="00DF478F">
              <w:rPr>
                <w:sz w:val="20"/>
                <w:szCs w:val="20"/>
              </w:rPr>
              <w:t>54</w:t>
            </w:r>
          </w:p>
        </w:tc>
      </w:tr>
      <w:tr w:rsidR="007A7279" w:rsidRPr="008D1759" w14:paraId="61EF558F" w14:textId="77777777" w:rsidTr="00D47099">
        <w:trPr>
          <w:gridAfter w:val="2"/>
          <w:wAfter w:w="3067" w:type="dxa"/>
        </w:trPr>
        <w:tc>
          <w:tcPr>
            <w:tcW w:w="6096" w:type="dxa"/>
            <w:gridSpan w:val="2"/>
          </w:tcPr>
          <w:p w14:paraId="5D60B43C" w14:textId="476136EE" w:rsidR="007A7279" w:rsidRPr="00690E0D" w:rsidRDefault="00A2362F" w:rsidP="00CA6BF1">
            <w:pPr>
              <w:pStyle w:val="Neotevilenodstavek"/>
              <w:spacing w:before="0" w:after="0" w:line="260" w:lineRule="exact"/>
              <w:jc w:val="left"/>
              <w:rPr>
                <w:sz w:val="20"/>
                <w:szCs w:val="20"/>
              </w:rPr>
            </w:pPr>
            <w:r w:rsidRPr="00690E0D">
              <w:rPr>
                <w:sz w:val="20"/>
                <w:szCs w:val="20"/>
              </w:rPr>
              <w:t>Ljubljana,</w:t>
            </w:r>
            <w:r w:rsidR="00851E2C">
              <w:rPr>
                <w:sz w:val="20"/>
                <w:szCs w:val="20"/>
              </w:rPr>
              <w:t xml:space="preserve"> 8. julij 2024</w:t>
            </w:r>
            <w:r w:rsidRPr="00690E0D">
              <w:rPr>
                <w:sz w:val="20"/>
                <w:szCs w:val="20"/>
              </w:rPr>
              <w:t xml:space="preserve"> </w:t>
            </w:r>
          </w:p>
        </w:tc>
      </w:tr>
      <w:tr w:rsidR="007A7279" w:rsidRPr="008D1759" w14:paraId="1279D507" w14:textId="77777777" w:rsidTr="00D47099">
        <w:trPr>
          <w:gridAfter w:val="2"/>
          <w:wAfter w:w="3067" w:type="dxa"/>
        </w:trPr>
        <w:tc>
          <w:tcPr>
            <w:tcW w:w="6096" w:type="dxa"/>
            <w:gridSpan w:val="2"/>
          </w:tcPr>
          <w:p w14:paraId="35B24124" w14:textId="77777777" w:rsidR="007A7279" w:rsidRPr="00470FF3" w:rsidRDefault="007A7279" w:rsidP="00840B01">
            <w:pPr>
              <w:pStyle w:val="Neotevilenodstavek"/>
              <w:spacing w:before="0" w:after="0" w:line="260" w:lineRule="exact"/>
              <w:jc w:val="left"/>
              <w:rPr>
                <w:sz w:val="20"/>
                <w:szCs w:val="20"/>
              </w:rPr>
            </w:pPr>
            <w:r w:rsidRPr="00470FF3">
              <w:rPr>
                <w:iCs/>
                <w:sz w:val="20"/>
                <w:szCs w:val="20"/>
              </w:rPr>
              <w:t xml:space="preserve">EVA </w:t>
            </w:r>
            <w:r w:rsidR="00707E6B" w:rsidRPr="00707E6B">
              <w:rPr>
                <w:iCs/>
                <w:sz w:val="20"/>
                <w:szCs w:val="20"/>
              </w:rPr>
              <w:t>2023-2330-0096</w:t>
            </w:r>
          </w:p>
        </w:tc>
      </w:tr>
      <w:tr w:rsidR="007A7279" w:rsidRPr="008D1759" w14:paraId="15A71640" w14:textId="77777777" w:rsidTr="00D47099">
        <w:trPr>
          <w:gridAfter w:val="2"/>
          <w:wAfter w:w="3067" w:type="dxa"/>
        </w:trPr>
        <w:tc>
          <w:tcPr>
            <w:tcW w:w="6096" w:type="dxa"/>
            <w:gridSpan w:val="2"/>
          </w:tcPr>
          <w:p w14:paraId="66EE23F0" w14:textId="77777777" w:rsidR="007A7279" w:rsidRPr="008D1759" w:rsidRDefault="007A7279" w:rsidP="00D47099">
            <w:pPr>
              <w:rPr>
                <w:rFonts w:cs="Arial"/>
                <w:szCs w:val="20"/>
              </w:rPr>
            </w:pPr>
          </w:p>
          <w:p w14:paraId="58E5A971" w14:textId="77777777" w:rsidR="007A7279" w:rsidRPr="008D1759" w:rsidRDefault="007A7279" w:rsidP="00D47099">
            <w:pPr>
              <w:rPr>
                <w:rFonts w:cs="Arial"/>
                <w:szCs w:val="20"/>
              </w:rPr>
            </w:pPr>
            <w:r w:rsidRPr="008D1759">
              <w:rPr>
                <w:rFonts w:cs="Arial"/>
                <w:szCs w:val="20"/>
              </w:rPr>
              <w:t>GENERALNI SEKRETARIAT VLADE REPUBLIKE SLOVENIJE</w:t>
            </w:r>
          </w:p>
          <w:p w14:paraId="7DA24C88" w14:textId="77777777" w:rsidR="007A7279" w:rsidRPr="008D1759" w:rsidRDefault="00906273" w:rsidP="00D47099">
            <w:pPr>
              <w:rPr>
                <w:rFonts w:cs="Arial"/>
                <w:szCs w:val="20"/>
              </w:rPr>
            </w:pPr>
            <w:hyperlink r:id="rId11" w:history="1">
              <w:r w:rsidR="007A7279" w:rsidRPr="008D1759">
                <w:rPr>
                  <w:rStyle w:val="Hiperpovezava"/>
                  <w:szCs w:val="20"/>
                </w:rPr>
                <w:t>Gp.gs@gov.si</w:t>
              </w:r>
            </w:hyperlink>
          </w:p>
          <w:p w14:paraId="565F009B" w14:textId="77777777" w:rsidR="007A7279" w:rsidRPr="008D1759" w:rsidRDefault="007A7279" w:rsidP="00D47099">
            <w:pPr>
              <w:rPr>
                <w:rFonts w:cs="Arial"/>
                <w:szCs w:val="20"/>
              </w:rPr>
            </w:pPr>
          </w:p>
        </w:tc>
      </w:tr>
      <w:tr w:rsidR="007A7279" w:rsidRPr="008D1759" w14:paraId="05F101A7" w14:textId="77777777" w:rsidTr="00D47099">
        <w:tc>
          <w:tcPr>
            <w:tcW w:w="9163" w:type="dxa"/>
            <w:gridSpan w:val="4"/>
          </w:tcPr>
          <w:p w14:paraId="460D43DB" w14:textId="77777777" w:rsidR="007A7279" w:rsidRPr="00624B7C" w:rsidRDefault="007A7279" w:rsidP="00840B01">
            <w:pPr>
              <w:pStyle w:val="Naslovpredpisa"/>
              <w:jc w:val="both"/>
              <w:rPr>
                <w:sz w:val="20"/>
                <w:szCs w:val="20"/>
              </w:rPr>
            </w:pPr>
            <w:r w:rsidRPr="00624B7C">
              <w:rPr>
                <w:sz w:val="20"/>
                <w:szCs w:val="20"/>
              </w:rPr>
              <w:t xml:space="preserve">ZADEVA: </w:t>
            </w:r>
            <w:r w:rsidR="00840B01" w:rsidRPr="00624B7C">
              <w:rPr>
                <w:sz w:val="20"/>
                <w:szCs w:val="20"/>
              </w:rPr>
              <w:t xml:space="preserve">Uredba </w:t>
            </w:r>
            <w:r w:rsidR="00840B01" w:rsidRPr="007B12D6">
              <w:rPr>
                <w:bCs/>
                <w:sz w:val="20"/>
                <w:szCs w:val="20"/>
              </w:rPr>
              <w:t>o izvajanju intervencije konzorciji institucij znanja v podporo prehodu kmetijstva v zeleno, digitalno in podnebno nevtralno</w:t>
            </w:r>
            <w:r w:rsidR="007455FA">
              <w:rPr>
                <w:bCs/>
                <w:sz w:val="20"/>
                <w:szCs w:val="20"/>
              </w:rPr>
              <w:t xml:space="preserve"> </w:t>
            </w:r>
            <w:r w:rsidR="007455FA" w:rsidRPr="007455FA">
              <w:rPr>
                <w:bCs/>
                <w:sz w:val="20"/>
                <w:szCs w:val="20"/>
              </w:rPr>
              <w:t>iz strateškega načrta skupne kmetijske politike 2023–2027«</w:t>
            </w:r>
            <w:r w:rsidR="00840B01" w:rsidRPr="007B12D6">
              <w:rPr>
                <w:bCs/>
                <w:sz w:val="20"/>
                <w:szCs w:val="20"/>
              </w:rPr>
              <w:t xml:space="preserve"> </w:t>
            </w:r>
            <w:r w:rsidRPr="00624B7C">
              <w:rPr>
                <w:sz w:val="20"/>
                <w:szCs w:val="20"/>
              </w:rPr>
              <w:t xml:space="preserve">– predlog za obravnavo </w:t>
            </w:r>
          </w:p>
        </w:tc>
      </w:tr>
      <w:tr w:rsidR="007A7279" w:rsidRPr="008D1759" w14:paraId="682E9A0D" w14:textId="77777777" w:rsidTr="00D47099">
        <w:tc>
          <w:tcPr>
            <w:tcW w:w="9163" w:type="dxa"/>
            <w:gridSpan w:val="4"/>
          </w:tcPr>
          <w:p w14:paraId="09D91606" w14:textId="77777777"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14:paraId="7A94177E" w14:textId="77777777" w:rsidTr="00D47099">
        <w:tc>
          <w:tcPr>
            <w:tcW w:w="9163" w:type="dxa"/>
            <w:gridSpan w:val="4"/>
          </w:tcPr>
          <w:p w14:paraId="5ED8D590" w14:textId="77777777" w:rsidR="007A7279" w:rsidRDefault="007A7279" w:rsidP="00927891">
            <w:pPr>
              <w:pStyle w:val="Neotevilenodstavek"/>
              <w:spacing w:before="0" w:after="0" w:line="260" w:lineRule="exact"/>
              <w:rPr>
                <w:iCs/>
                <w:sz w:val="20"/>
                <w:szCs w:val="20"/>
              </w:rPr>
            </w:pPr>
          </w:p>
          <w:p w14:paraId="3F85E448" w14:textId="77777777" w:rsidR="00927891" w:rsidRPr="0088634E" w:rsidRDefault="00EB45E7" w:rsidP="00927891">
            <w:pPr>
              <w:overflowPunct w:val="0"/>
              <w:autoSpaceDE w:val="0"/>
              <w:autoSpaceDN w:val="0"/>
              <w:adjustRightInd w:val="0"/>
              <w:jc w:val="both"/>
              <w:textAlignment w:val="baseline"/>
              <w:rPr>
                <w:rFonts w:cs="Arial"/>
                <w:iCs/>
                <w:szCs w:val="20"/>
                <w:lang w:eastAsia="sl-SI"/>
              </w:rPr>
            </w:pPr>
            <w:r w:rsidRPr="00A1175D">
              <w:rPr>
                <w:rFonts w:cs="Arial"/>
                <w:iCs/>
                <w:szCs w:val="20"/>
                <w:lang w:eastAsia="sl-SI"/>
              </w:rPr>
              <w:t xml:space="preserve">Na podlagi šestega odstavka 21. člena Zakona o Vladi Republike Slovenije (Uradni list RS, št. 24/05 – uradno prečiščeno besedilo, 109/08, 38/10 – ZUKN, 8/12, 21/13, 47/13 – ZDU-1G, 65/14, 55/17 in 163/22) </w:t>
            </w:r>
            <w:r w:rsidR="00927891" w:rsidRPr="0088634E">
              <w:rPr>
                <w:rFonts w:cs="Arial"/>
                <w:iCs/>
                <w:szCs w:val="20"/>
                <w:lang w:eastAsia="sl-SI"/>
              </w:rPr>
              <w:t>je Vlada Republike Slovenije na …..…… seji dne ………... sprejela naslednji sklep:</w:t>
            </w:r>
          </w:p>
          <w:p w14:paraId="0E937860" w14:textId="77777777" w:rsidR="00927891" w:rsidRDefault="00927891" w:rsidP="00927891">
            <w:pPr>
              <w:overflowPunct w:val="0"/>
              <w:autoSpaceDE w:val="0"/>
              <w:autoSpaceDN w:val="0"/>
              <w:adjustRightInd w:val="0"/>
              <w:jc w:val="both"/>
              <w:textAlignment w:val="baseline"/>
              <w:rPr>
                <w:rFonts w:cs="Arial"/>
                <w:iCs/>
                <w:szCs w:val="20"/>
                <w:lang w:eastAsia="sl-SI"/>
              </w:rPr>
            </w:pPr>
          </w:p>
          <w:p w14:paraId="4A7DA2A9" w14:textId="77777777" w:rsidR="00BC7EAA" w:rsidRPr="0088634E" w:rsidRDefault="00BC7EAA" w:rsidP="00927891">
            <w:pPr>
              <w:overflowPunct w:val="0"/>
              <w:autoSpaceDE w:val="0"/>
              <w:autoSpaceDN w:val="0"/>
              <w:adjustRightInd w:val="0"/>
              <w:jc w:val="both"/>
              <w:textAlignment w:val="baseline"/>
              <w:rPr>
                <w:rFonts w:cs="Arial"/>
                <w:iCs/>
                <w:szCs w:val="20"/>
                <w:lang w:eastAsia="sl-SI"/>
              </w:rPr>
            </w:pPr>
          </w:p>
          <w:p w14:paraId="50D6188B" w14:textId="77777777" w:rsidR="00927891" w:rsidRPr="00840B01" w:rsidRDefault="00927891" w:rsidP="00927891">
            <w:pPr>
              <w:overflowPunct w:val="0"/>
              <w:autoSpaceDE w:val="0"/>
              <w:autoSpaceDN w:val="0"/>
              <w:adjustRightInd w:val="0"/>
              <w:jc w:val="both"/>
              <w:textAlignment w:val="baseline"/>
              <w:rPr>
                <w:rFonts w:cs="Arial"/>
                <w:iCs/>
                <w:szCs w:val="20"/>
                <w:lang w:eastAsia="sl-SI"/>
              </w:rPr>
            </w:pPr>
            <w:r w:rsidRPr="0088634E">
              <w:rPr>
                <w:rFonts w:cs="Arial"/>
                <w:iCs/>
                <w:szCs w:val="20"/>
                <w:lang w:eastAsia="sl-SI"/>
              </w:rPr>
              <w:t>Vlada Republik</w:t>
            </w:r>
            <w:r>
              <w:rPr>
                <w:rFonts w:cs="Arial"/>
                <w:iCs/>
                <w:szCs w:val="20"/>
                <w:lang w:eastAsia="sl-SI"/>
              </w:rPr>
              <w:t xml:space="preserve">e Slovenije je izdala </w:t>
            </w:r>
            <w:r w:rsidR="00840B01" w:rsidRPr="00840B01">
              <w:rPr>
                <w:szCs w:val="20"/>
              </w:rPr>
              <w:t>Uredb</w:t>
            </w:r>
            <w:r w:rsidR="00840B01">
              <w:rPr>
                <w:szCs w:val="20"/>
              </w:rPr>
              <w:t>o</w:t>
            </w:r>
            <w:r w:rsidR="00840B01" w:rsidRPr="00840B01">
              <w:rPr>
                <w:szCs w:val="20"/>
              </w:rPr>
              <w:t xml:space="preserve"> </w:t>
            </w:r>
            <w:r w:rsidR="00840B01" w:rsidRPr="00840B01">
              <w:rPr>
                <w:bCs/>
                <w:szCs w:val="20"/>
              </w:rPr>
              <w:t>o izvajanju intervencije konzorciji institucij znanja v podporo prehodu kmetijstva v zeleno, digitalno in podnebno nevtralno</w:t>
            </w:r>
            <w:r w:rsidR="007455FA">
              <w:rPr>
                <w:bCs/>
                <w:szCs w:val="20"/>
              </w:rPr>
              <w:t xml:space="preserve"> </w:t>
            </w:r>
            <w:r w:rsidR="007455FA" w:rsidRPr="007455FA">
              <w:rPr>
                <w:bCs/>
                <w:szCs w:val="20"/>
              </w:rPr>
              <w:t>iz strateškega načrta skupne kmetijske politike 2023–2027</w:t>
            </w:r>
            <w:r w:rsidRPr="00840B01">
              <w:rPr>
                <w:szCs w:val="20"/>
              </w:rPr>
              <w:t xml:space="preserve"> </w:t>
            </w:r>
            <w:r w:rsidRPr="00840B01">
              <w:rPr>
                <w:rFonts w:cs="Arial"/>
                <w:iCs/>
                <w:szCs w:val="20"/>
                <w:lang w:eastAsia="sl-SI"/>
              </w:rPr>
              <w:t>in jo objavi v Uradnem listu Republike Slovenije.</w:t>
            </w:r>
          </w:p>
          <w:p w14:paraId="40785C98" w14:textId="77777777" w:rsidR="00BC7EAA" w:rsidRDefault="00BC7EAA" w:rsidP="00927891">
            <w:pPr>
              <w:overflowPunct w:val="0"/>
              <w:autoSpaceDE w:val="0"/>
              <w:autoSpaceDN w:val="0"/>
              <w:adjustRightInd w:val="0"/>
              <w:jc w:val="both"/>
              <w:textAlignment w:val="baseline"/>
              <w:rPr>
                <w:rFonts w:cs="Arial"/>
                <w:iCs/>
                <w:szCs w:val="20"/>
                <w:lang w:eastAsia="sl-SI"/>
              </w:rPr>
            </w:pPr>
          </w:p>
          <w:p w14:paraId="648513B9" w14:textId="77777777" w:rsidR="00BC7EAA" w:rsidRPr="00F015A7" w:rsidRDefault="00BC7EAA" w:rsidP="00BC7EAA">
            <w:pPr>
              <w:suppressAutoHyphens/>
              <w:overflowPunct w:val="0"/>
              <w:autoSpaceDE w:val="0"/>
              <w:autoSpaceDN w:val="0"/>
              <w:adjustRightInd w:val="0"/>
              <w:spacing w:line="240" w:lineRule="auto"/>
              <w:ind w:right="600"/>
              <w:textAlignment w:val="baseline"/>
              <w:rPr>
                <w:rFonts w:cs="Arial"/>
                <w:szCs w:val="20"/>
              </w:rPr>
            </w:pPr>
            <w:r w:rsidRPr="00F015A7">
              <w:rPr>
                <w:rFonts w:cs="Arial"/>
                <w:szCs w:val="20"/>
              </w:rPr>
              <w:t xml:space="preserve">                                                                                                  Barbara Kolenko Helbl                                                       </w:t>
            </w:r>
          </w:p>
          <w:p w14:paraId="60529E9C" w14:textId="77777777" w:rsidR="00BC7EAA" w:rsidRPr="00F015A7" w:rsidRDefault="00BC7EAA" w:rsidP="00BC7EAA">
            <w:pPr>
              <w:suppressAutoHyphens/>
              <w:overflowPunct w:val="0"/>
              <w:autoSpaceDE w:val="0"/>
              <w:autoSpaceDN w:val="0"/>
              <w:adjustRightInd w:val="0"/>
              <w:spacing w:line="240" w:lineRule="auto"/>
              <w:ind w:right="600"/>
              <w:textAlignment w:val="baseline"/>
              <w:rPr>
                <w:rFonts w:cs="Arial"/>
                <w:szCs w:val="20"/>
              </w:rPr>
            </w:pPr>
            <w:r w:rsidRPr="00F015A7">
              <w:rPr>
                <w:rFonts w:cs="Arial"/>
                <w:szCs w:val="20"/>
              </w:rPr>
              <w:t xml:space="preserve">                                                                                                   generalna sekretarka </w:t>
            </w:r>
          </w:p>
          <w:p w14:paraId="5C9BB0EB" w14:textId="77777777" w:rsidR="00BC7EAA" w:rsidRPr="0088634E" w:rsidRDefault="00BC7EAA" w:rsidP="00927891">
            <w:pPr>
              <w:overflowPunct w:val="0"/>
              <w:autoSpaceDE w:val="0"/>
              <w:autoSpaceDN w:val="0"/>
              <w:adjustRightInd w:val="0"/>
              <w:jc w:val="both"/>
              <w:textAlignment w:val="baseline"/>
              <w:rPr>
                <w:rFonts w:cs="Arial"/>
                <w:iCs/>
                <w:szCs w:val="20"/>
                <w:lang w:eastAsia="sl-SI"/>
              </w:rPr>
            </w:pPr>
          </w:p>
          <w:p w14:paraId="5BDF16F0" w14:textId="77777777" w:rsidR="00927891" w:rsidRPr="0088634E" w:rsidRDefault="00927891" w:rsidP="00927891">
            <w:pPr>
              <w:overflowPunct w:val="0"/>
              <w:autoSpaceDE w:val="0"/>
              <w:autoSpaceDN w:val="0"/>
              <w:adjustRightInd w:val="0"/>
              <w:jc w:val="both"/>
              <w:textAlignment w:val="baseline"/>
              <w:rPr>
                <w:rFonts w:cs="Arial"/>
                <w:iCs/>
                <w:szCs w:val="20"/>
                <w:lang w:eastAsia="sl-SI"/>
              </w:rPr>
            </w:pPr>
          </w:p>
          <w:p w14:paraId="187FE0CA" w14:textId="77777777" w:rsidR="00927891" w:rsidRPr="0088634E" w:rsidRDefault="00927891" w:rsidP="00927891">
            <w:pPr>
              <w:pStyle w:val="Neotevilenodstavek"/>
              <w:rPr>
                <w:iCs/>
                <w:sz w:val="20"/>
                <w:szCs w:val="20"/>
              </w:rPr>
            </w:pPr>
            <w:r w:rsidRPr="0088634E">
              <w:rPr>
                <w:iCs/>
                <w:sz w:val="20"/>
                <w:szCs w:val="20"/>
              </w:rPr>
              <w:t>Priloga:</w:t>
            </w:r>
          </w:p>
          <w:p w14:paraId="7CDF5290" w14:textId="491B76BE" w:rsidR="00927891" w:rsidRPr="00CC1D68" w:rsidRDefault="00624B7C" w:rsidP="00CC1D68">
            <w:pPr>
              <w:numPr>
                <w:ilvl w:val="0"/>
                <w:numId w:val="23"/>
              </w:numPr>
              <w:overflowPunct w:val="0"/>
              <w:autoSpaceDE w:val="0"/>
              <w:autoSpaceDN w:val="0"/>
              <w:adjustRightInd w:val="0"/>
              <w:jc w:val="both"/>
              <w:textAlignment w:val="baseline"/>
              <w:rPr>
                <w:rFonts w:cs="Arial"/>
                <w:iCs/>
                <w:szCs w:val="20"/>
                <w:lang w:eastAsia="sl-SI"/>
              </w:rPr>
            </w:pPr>
            <w:r>
              <w:rPr>
                <w:rFonts w:cs="Arial"/>
                <w:iCs/>
                <w:szCs w:val="20"/>
                <w:lang w:eastAsia="sl-SI"/>
              </w:rPr>
              <w:t>P</w:t>
            </w:r>
            <w:r w:rsidR="00927891" w:rsidRPr="00CC1D68">
              <w:rPr>
                <w:rFonts w:cs="Arial"/>
                <w:iCs/>
                <w:szCs w:val="20"/>
                <w:lang w:eastAsia="sl-SI"/>
              </w:rPr>
              <w:t xml:space="preserve">redlog Uredbe </w:t>
            </w:r>
            <w:r w:rsidR="00840B01" w:rsidRPr="00840B01">
              <w:rPr>
                <w:rFonts w:cs="Arial"/>
                <w:bCs/>
                <w:szCs w:val="20"/>
                <w:lang w:eastAsia="sl-SI"/>
              </w:rPr>
              <w:t>o izvajanju intervencije konzorciji institucij znanja v podporo prehodu kmetijstva v zeleno, digitalno in podnebno nevtralno</w:t>
            </w:r>
            <w:r w:rsidR="007455FA">
              <w:rPr>
                <w:rFonts w:cs="Arial"/>
                <w:bCs/>
                <w:szCs w:val="20"/>
                <w:lang w:eastAsia="sl-SI"/>
              </w:rPr>
              <w:t xml:space="preserve"> </w:t>
            </w:r>
            <w:r w:rsidR="007455FA" w:rsidRPr="007455FA">
              <w:rPr>
                <w:bCs/>
                <w:szCs w:val="20"/>
              </w:rPr>
              <w:t>iz strateškega načrta skupne kmetijske politike 2023–2027</w:t>
            </w:r>
          </w:p>
          <w:p w14:paraId="1E6F4C76" w14:textId="77777777" w:rsidR="00927891" w:rsidRPr="0088634E" w:rsidRDefault="00927891" w:rsidP="00927891">
            <w:pPr>
              <w:overflowPunct w:val="0"/>
              <w:autoSpaceDE w:val="0"/>
              <w:autoSpaceDN w:val="0"/>
              <w:adjustRightInd w:val="0"/>
              <w:jc w:val="both"/>
              <w:textAlignment w:val="baseline"/>
              <w:rPr>
                <w:rFonts w:cs="Arial"/>
                <w:iCs/>
                <w:szCs w:val="20"/>
                <w:lang w:eastAsia="sl-SI"/>
              </w:rPr>
            </w:pPr>
          </w:p>
          <w:p w14:paraId="2ED4FEF2" w14:textId="77777777" w:rsidR="00927891" w:rsidRPr="0088634E" w:rsidRDefault="00927891" w:rsidP="00927891">
            <w:pPr>
              <w:overflowPunct w:val="0"/>
              <w:autoSpaceDE w:val="0"/>
              <w:autoSpaceDN w:val="0"/>
              <w:adjustRightInd w:val="0"/>
              <w:jc w:val="both"/>
              <w:textAlignment w:val="baseline"/>
              <w:rPr>
                <w:rFonts w:cs="Arial"/>
                <w:iCs/>
                <w:szCs w:val="20"/>
                <w:lang w:eastAsia="sl-SI"/>
              </w:rPr>
            </w:pPr>
            <w:r w:rsidRPr="0088634E">
              <w:rPr>
                <w:rFonts w:cs="Arial"/>
                <w:iCs/>
                <w:szCs w:val="20"/>
                <w:lang w:eastAsia="sl-SI"/>
              </w:rPr>
              <w:t>Sklep prejmeta:</w:t>
            </w:r>
          </w:p>
          <w:p w14:paraId="3C45469B" w14:textId="77777777" w:rsidR="00927891" w:rsidRPr="0088634E" w:rsidRDefault="00927891" w:rsidP="00927891">
            <w:pPr>
              <w:numPr>
                <w:ilvl w:val="0"/>
                <w:numId w:val="23"/>
              </w:numPr>
              <w:overflowPunct w:val="0"/>
              <w:autoSpaceDE w:val="0"/>
              <w:autoSpaceDN w:val="0"/>
              <w:adjustRightInd w:val="0"/>
              <w:jc w:val="both"/>
              <w:textAlignment w:val="baseline"/>
              <w:rPr>
                <w:rFonts w:cs="Arial"/>
                <w:iCs/>
                <w:szCs w:val="20"/>
                <w:lang w:eastAsia="sl-SI"/>
              </w:rPr>
            </w:pPr>
            <w:r w:rsidRPr="0088634E">
              <w:rPr>
                <w:rFonts w:cs="Arial"/>
                <w:iCs/>
                <w:szCs w:val="20"/>
                <w:lang w:eastAsia="sl-SI"/>
              </w:rPr>
              <w:lastRenderedPageBreak/>
              <w:t>Ministrstvo za kmetijstvo, gozdarstvo in prehrano,</w:t>
            </w:r>
          </w:p>
          <w:p w14:paraId="48B28718" w14:textId="77777777" w:rsidR="00927891" w:rsidRPr="0088634E" w:rsidRDefault="00927891" w:rsidP="00927891">
            <w:pPr>
              <w:numPr>
                <w:ilvl w:val="0"/>
                <w:numId w:val="23"/>
              </w:numPr>
              <w:overflowPunct w:val="0"/>
              <w:autoSpaceDE w:val="0"/>
              <w:autoSpaceDN w:val="0"/>
              <w:adjustRightInd w:val="0"/>
              <w:jc w:val="both"/>
              <w:textAlignment w:val="baseline"/>
              <w:rPr>
                <w:iCs/>
                <w:szCs w:val="20"/>
              </w:rPr>
            </w:pPr>
            <w:r w:rsidRPr="0088634E">
              <w:rPr>
                <w:rFonts w:cs="Arial"/>
                <w:iCs/>
                <w:szCs w:val="20"/>
                <w:lang w:eastAsia="sl-SI"/>
              </w:rPr>
              <w:t>Služba Vlade Republike Slovenije za zakonodajo</w:t>
            </w:r>
            <w:r>
              <w:rPr>
                <w:rFonts w:cs="Arial"/>
                <w:iCs/>
                <w:szCs w:val="20"/>
                <w:lang w:eastAsia="sl-SI"/>
              </w:rPr>
              <w:t>.</w:t>
            </w:r>
          </w:p>
          <w:p w14:paraId="03F574F2" w14:textId="77777777" w:rsidR="00927891" w:rsidRPr="008D1759" w:rsidRDefault="00927891" w:rsidP="00927891">
            <w:pPr>
              <w:pStyle w:val="Neotevilenodstavek"/>
              <w:spacing w:before="0" w:after="0" w:line="260" w:lineRule="exact"/>
              <w:rPr>
                <w:iCs/>
                <w:sz w:val="20"/>
                <w:szCs w:val="20"/>
              </w:rPr>
            </w:pPr>
          </w:p>
        </w:tc>
      </w:tr>
      <w:tr w:rsidR="007A7279" w:rsidRPr="008D1759" w14:paraId="69A56039" w14:textId="77777777" w:rsidTr="00D47099">
        <w:tc>
          <w:tcPr>
            <w:tcW w:w="9163" w:type="dxa"/>
            <w:gridSpan w:val="4"/>
          </w:tcPr>
          <w:p w14:paraId="1E5623BA" w14:textId="77777777" w:rsidR="007A7279" w:rsidRPr="00D43F59" w:rsidRDefault="007A7279" w:rsidP="00D47099">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4CA4FBEE" w14:textId="77777777" w:rsidTr="00D47099">
        <w:tc>
          <w:tcPr>
            <w:tcW w:w="9163" w:type="dxa"/>
            <w:gridSpan w:val="4"/>
          </w:tcPr>
          <w:p w14:paraId="086959C1" w14:textId="77777777" w:rsidR="007A7279" w:rsidRPr="008D1759" w:rsidRDefault="00927891" w:rsidP="00D47099">
            <w:pPr>
              <w:pStyle w:val="Neotevilenodstavek"/>
              <w:spacing w:before="0" w:after="0" w:line="260" w:lineRule="exact"/>
              <w:rPr>
                <w:iCs/>
                <w:sz w:val="20"/>
                <w:szCs w:val="20"/>
              </w:rPr>
            </w:pPr>
            <w:r>
              <w:rPr>
                <w:iCs/>
                <w:sz w:val="20"/>
                <w:szCs w:val="20"/>
              </w:rPr>
              <w:t>/</w:t>
            </w:r>
          </w:p>
        </w:tc>
      </w:tr>
      <w:tr w:rsidR="007A7279" w:rsidRPr="008D1759" w14:paraId="72899BB7" w14:textId="77777777" w:rsidTr="00D47099">
        <w:tc>
          <w:tcPr>
            <w:tcW w:w="9163" w:type="dxa"/>
            <w:gridSpan w:val="4"/>
          </w:tcPr>
          <w:p w14:paraId="7061C9DA"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14:paraId="4B6030D4" w14:textId="77777777" w:rsidTr="00D47099">
        <w:tc>
          <w:tcPr>
            <w:tcW w:w="9163" w:type="dxa"/>
            <w:gridSpan w:val="4"/>
          </w:tcPr>
          <w:p w14:paraId="2427AE7F" w14:textId="77777777" w:rsidR="00927891" w:rsidRDefault="00927891" w:rsidP="00927891">
            <w:pPr>
              <w:pStyle w:val="Neotevilenodstavek"/>
              <w:spacing w:before="0" w:after="0" w:line="260" w:lineRule="exact"/>
              <w:rPr>
                <w:iCs/>
                <w:sz w:val="20"/>
                <w:szCs w:val="20"/>
              </w:rPr>
            </w:pPr>
            <w:r>
              <w:rPr>
                <w:iCs/>
                <w:sz w:val="20"/>
                <w:szCs w:val="20"/>
              </w:rPr>
              <w:t xml:space="preserve">– Maša Žagar, </w:t>
            </w:r>
            <w:r w:rsidRPr="0088634E">
              <w:rPr>
                <w:iCs/>
                <w:sz w:val="20"/>
                <w:szCs w:val="20"/>
              </w:rPr>
              <w:t xml:space="preserve">generalna direktorica Direktorata za </w:t>
            </w:r>
            <w:r>
              <w:rPr>
                <w:iCs/>
                <w:sz w:val="20"/>
                <w:szCs w:val="20"/>
              </w:rPr>
              <w:t>kmetijstvo,</w:t>
            </w:r>
          </w:p>
          <w:p w14:paraId="215E1116" w14:textId="77777777" w:rsidR="00927891" w:rsidRDefault="00927891" w:rsidP="00927891">
            <w:pPr>
              <w:pStyle w:val="Neotevilenodstavek"/>
              <w:spacing w:before="0" w:after="0" w:line="260" w:lineRule="exact"/>
              <w:rPr>
                <w:iCs/>
                <w:sz w:val="20"/>
                <w:szCs w:val="20"/>
              </w:rPr>
            </w:pPr>
            <w:r>
              <w:rPr>
                <w:iCs/>
                <w:sz w:val="20"/>
                <w:szCs w:val="20"/>
              </w:rPr>
              <w:t xml:space="preserve">– Andrej Hafner, vodja </w:t>
            </w:r>
            <w:r w:rsidRPr="00577C70">
              <w:rPr>
                <w:iCs/>
                <w:sz w:val="20"/>
                <w:szCs w:val="20"/>
              </w:rPr>
              <w:t>Sektor</w:t>
            </w:r>
            <w:r>
              <w:rPr>
                <w:iCs/>
                <w:sz w:val="20"/>
                <w:szCs w:val="20"/>
              </w:rPr>
              <w:t>ja</w:t>
            </w:r>
            <w:r w:rsidRPr="00577C70">
              <w:rPr>
                <w:iCs/>
                <w:sz w:val="20"/>
                <w:szCs w:val="20"/>
              </w:rPr>
              <w:t xml:space="preserve"> za pravno sistemske zadeve v kmetijstvu</w:t>
            </w:r>
            <w:r>
              <w:rPr>
                <w:iCs/>
                <w:sz w:val="20"/>
                <w:szCs w:val="20"/>
              </w:rPr>
              <w:t>,</w:t>
            </w:r>
          </w:p>
          <w:p w14:paraId="30C22F64" w14:textId="77777777" w:rsidR="007A7279" w:rsidRDefault="00927891" w:rsidP="00927891">
            <w:pPr>
              <w:pStyle w:val="Neotevilenodstavek"/>
              <w:spacing w:before="0" w:after="0" w:line="260" w:lineRule="exact"/>
              <w:rPr>
                <w:iCs/>
                <w:sz w:val="20"/>
                <w:szCs w:val="20"/>
              </w:rPr>
            </w:pPr>
            <w:r>
              <w:rPr>
                <w:iCs/>
                <w:sz w:val="20"/>
                <w:szCs w:val="20"/>
              </w:rPr>
              <w:t>– Tanja Gorišek, podsekretarka, Direktorat za kmetijstvo.</w:t>
            </w:r>
          </w:p>
          <w:p w14:paraId="24A0E439" w14:textId="77777777" w:rsidR="00927891" w:rsidRPr="008D1759" w:rsidRDefault="00927891" w:rsidP="00D47099">
            <w:pPr>
              <w:pStyle w:val="Neotevilenodstavek"/>
              <w:spacing w:before="0" w:after="0" w:line="260" w:lineRule="exact"/>
              <w:rPr>
                <w:iCs/>
                <w:sz w:val="20"/>
                <w:szCs w:val="20"/>
              </w:rPr>
            </w:pPr>
          </w:p>
        </w:tc>
      </w:tr>
      <w:tr w:rsidR="007A7279" w:rsidRPr="008D1759" w14:paraId="1C3FB40F" w14:textId="77777777" w:rsidTr="00D47099">
        <w:tc>
          <w:tcPr>
            <w:tcW w:w="9163" w:type="dxa"/>
            <w:gridSpan w:val="4"/>
          </w:tcPr>
          <w:p w14:paraId="443E11DA" w14:textId="77777777"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14:paraId="2D6C25FD" w14:textId="77777777" w:rsidTr="00D47099">
        <w:tc>
          <w:tcPr>
            <w:tcW w:w="9163" w:type="dxa"/>
            <w:gridSpan w:val="4"/>
          </w:tcPr>
          <w:p w14:paraId="52EB7173" w14:textId="77777777" w:rsidR="007A7279" w:rsidRPr="008D1759" w:rsidRDefault="00927891" w:rsidP="00D47099">
            <w:pPr>
              <w:pStyle w:val="Neotevilenodstavek"/>
              <w:spacing w:before="0" w:after="0" w:line="260" w:lineRule="exact"/>
              <w:rPr>
                <w:iCs/>
                <w:sz w:val="20"/>
                <w:szCs w:val="20"/>
              </w:rPr>
            </w:pPr>
            <w:r>
              <w:rPr>
                <w:iCs/>
                <w:sz w:val="20"/>
                <w:szCs w:val="20"/>
              </w:rPr>
              <w:t>/</w:t>
            </w:r>
          </w:p>
        </w:tc>
      </w:tr>
      <w:tr w:rsidR="007A7279" w:rsidRPr="008D1759" w14:paraId="218CFE03" w14:textId="77777777" w:rsidTr="00D47099">
        <w:tc>
          <w:tcPr>
            <w:tcW w:w="9163" w:type="dxa"/>
            <w:gridSpan w:val="4"/>
          </w:tcPr>
          <w:p w14:paraId="28FA3341"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548FFF4B" w14:textId="77777777" w:rsidTr="00D47099">
        <w:tc>
          <w:tcPr>
            <w:tcW w:w="9163" w:type="dxa"/>
            <w:gridSpan w:val="4"/>
          </w:tcPr>
          <w:p w14:paraId="38F971D0" w14:textId="77777777" w:rsidR="007A7279" w:rsidRPr="00D43F59" w:rsidRDefault="007A7279" w:rsidP="00D47099">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7A7279" w:rsidRPr="008D1759" w14:paraId="7E3E909F" w14:textId="77777777" w:rsidTr="00D47099">
        <w:tc>
          <w:tcPr>
            <w:tcW w:w="9163" w:type="dxa"/>
            <w:gridSpan w:val="4"/>
          </w:tcPr>
          <w:p w14:paraId="3341CC12"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14:paraId="1CEE2A56" w14:textId="77777777" w:rsidTr="00D47099">
        <w:tc>
          <w:tcPr>
            <w:tcW w:w="9163" w:type="dxa"/>
            <w:gridSpan w:val="4"/>
          </w:tcPr>
          <w:p w14:paraId="413F2BE8" w14:textId="77777777" w:rsidR="00422B2B" w:rsidRDefault="00422B2B" w:rsidP="00D47099">
            <w:pPr>
              <w:pStyle w:val="Neotevilenodstavek"/>
              <w:spacing w:before="0" w:after="0" w:line="260" w:lineRule="exact"/>
              <w:rPr>
                <w:sz w:val="20"/>
                <w:szCs w:val="20"/>
              </w:rPr>
            </w:pPr>
          </w:p>
          <w:p w14:paraId="2F843EC5" w14:textId="77777777" w:rsidR="00422B2B" w:rsidRPr="00062EF1" w:rsidRDefault="00422B2B" w:rsidP="00D47099">
            <w:pPr>
              <w:pStyle w:val="Neotevilenodstavek"/>
              <w:spacing w:before="0" w:after="0" w:line="260" w:lineRule="exact"/>
              <w:rPr>
                <w:iCs/>
                <w:sz w:val="20"/>
                <w:szCs w:val="20"/>
              </w:rPr>
            </w:pPr>
            <w:r w:rsidRPr="00422B2B">
              <w:rPr>
                <w:sz w:val="20"/>
                <w:szCs w:val="20"/>
              </w:rPr>
              <w:t xml:space="preserve">Uredba </w:t>
            </w:r>
            <w:r w:rsidRPr="00ED6E8A">
              <w:rPr>
                <w:bCs/>
                <w:sz w:val="20"/>
                <w:szCs w:val="20"/>
              </w:rPr>
              <w:t>o izvajanju intervencije konzorciji institucij znanja v podporo prehodu kmetijstva v zeleno, digitalno in podnebno nevtralno</w:t>
            </w:r>
            <w:r w:rsidR="007455FA">
              <w:rPr>
                <w:bCs/>
                <w:sz w:val="20"/>
                <w:szCs w:val="20"/>
              </w:rPr>
              <w:t xml:space="preserve"> </w:t>
            </w:r>
            <w:r w:rsidR="007455FA" w:rsidRPr="007455FA">
              <w:rPr>
                <w:bCs/>
                <w:sz w:val="20"/>
                <w:szCs w:val="20"/>
              </w:rPr>
              <w:t>iz strateškega načrta skupne kmetijske politike 2023–2027</w:t>
            </w:r>
            <w:r>
              <w:rPr>
                <w:bCs/>
                <w:sz w:val="20"/>
                <w:szCs w:val="20"/>
              </w:rPr>
              <w:t xml:space="preserve"> (v nadaljnjem besedilu: Uredba) ureja intervencijo I</w:t>
            </w:r>
            <w:r w:rsidRPr="00062EF1">
              <w:rPr>
                <w:bCs/>
                <w:sz w:val="20"/>
                <w:szCs w:val="20"/>
              </w:rPr>
              <w:t>RP 38 iz Strateškega načrta Skupne kmetijske politike za obdobje 2023–2027 (v nadaljnjem besedilu: SN SKP). Intervencija IRP 38 ima podlago v 77. členu Uredbe 2021/2115/EU in predstavlja odziv na priporočila Evropske komisije glede priprave slovenskega SN SKP. Evropska komisija je Sloveniji priporočila okrepitev vlaganj v sistem znanja in inovacij v kmetijstvu ter povezovanje institucij znanja.</w:t>
            </w:r>
          </w:p>
          <w:p w14:paraId="7F68DD16" w14:textId="77777777" w:rsidR="008C2D97" w:rsidRPr="00062EF1" w:rsidRDefault="008C2D97" w:rsidP="00D47099">
            <w:pPr>
              <w:pStyle w:val="Neotevilenodstavek"/>
              <w:spacing w:before="0" w:after="0" w:line="260" w:lineRule="exact"/>
              <w:rPr>
                <w:iCs/>
                <w:sz w:val="20"/>
                <w:szCs w:val="20"/>
              </w:rPr>
            </w:pPr>
          </w:p>
          <w:p w14:paraId="74F686CE" w14:textId="77777777" w:rsidR="00422B2B" w:rsidRPr="00062EF1" w:rsidRDefault="00422B2B" w:rsidP="00422B2B">
            <w:pPr>
              <w:spacing w:after="120" w:line="276" w:lineRule="auto"/>
              <w:jc w:val="both"/>
              <w:rPr>
                <w:rFonts w:cs="Arial"/>
                <w:szCs w:val="20"/>
              </w:rPr>
            </w:pPr>
            <w:r w:rsidRPr="00062EF1">
              <w:rPr>
                <w:rFonts w:cs="Arial"/>
                <w:szCs w:val="20"/>
              </w:rPr>
              <w:t xml:space="preserve">Namen te intervencije je povezati institucije znanja, ki delujejo v okviru sistema znanja in inovacij v kmetijstvu in okrepiti njihove zmogljivosti za učinkovitejši razvoj, izmenjavo, prenos in uporabo znanja ter inovacij v podporo prehodu v zeleno, digitalno in podnebno nevtralno kmetijstvo. </w:t>
            </w:r>
          </w:p>
          <w:p w14:paraId="309E89BE" w14:textId="5B9D2740" w:rsidR="00062EF1" w:rsidRDefault="00062EF1" w:rsidP="00ED6E8A">
            <w:pPr>
              <w:pStyle w:val="Neotevilenodstavek"/>
              <w:spacing w:before="0" w:after="0" w:line="260" w:lineRule="exact"/>
              <w:rPr>
                <w:szCs w:val="20"/>
              </w:rPr>
            </w:pPr>
            <w:r w:rsidRPr="00ED6E8A">
              <w:rPr>
                <w:sz w:val="20"/>
                <w:szCs w:val="20"/>
              </w:rPr>
              <w:t>P</w:t>
            </w:r>
            <w:r w:rsidR="00422B2B" w:rsidRPr="00ED6E8A">
              <w:rPr>
                <w:sz w:val="20"/>
                <w:szCs w:val="20"/>
              </w:rPr>
              <w:t xml:space="preserve">redmet podpore je izvedba programov konzorcijev </w:t>
            </w:r>
            <w:r w:rsidRPr="00ED6E8A">
              <w:rPr>
                <w:sz w:val="20"/>
                <w:szCs w:val="20"/>
              </w:rPr>
              <w:t>na šestih vsebinskih področjih: poljedelstvo oziroma vrtnarstvo, vključno s semenarstvom, trajni nasadi</w:t>
            </w:r>
            <w:r w:rsidR="00843F0A">
              <w:rPr>
                <w:sz w:val="20"/>
                <w:szCs w:val="20"/>
              </w:rPr>
              <w:t>, predvsem v sektorju sadjarstva</w:t>
            </w:r>
            <w:r w:rsidRPr="00ED6E8A">
              <w:rPr>
                <w:sz w:val="20"/>
                <w:szCs w:val="20"/>
              </w:rPr>
              <w:t>, prehod v trajnostno živinorejo</w:t>
            </w:r>
            <w:r w:rsidR="00843F0A">
              <w:rPr>
                <w:sz w:val="20"/>
                <w:szCs w:val="20"/>
              </w:rPr>
              <w:t xml:space="preserve"> </w:t>
            </w:r>
            <w:r w:rsidR="00843F0A" w:rsidRPr="00DD10E1">
              <w:rPr>
                <w:sz w:val="20"/>
                <w:szCs w:val="20"/>
              </w:rPr>
              <w:t>predvsem na področju dobrobiti živali, zmanjševanja izpustov toplogrednih plinov iz živinoreje ter prilagajanja na podnebne spremembe</w:t>
            </w:r>
            <w:r w:rsidR="00843F0A">
              <w:rPr>
                <w:sz w:val="20"/>
                <w:szCs w:val="20"/>
              </w:rPr>
              <w:t>,</w:t>
            </w:r>
            <w:r>
              <w:rPr>
                <w:sz w:val="20"/>
                <w:szCs w:val="20"/>
              </w:rPr>
              <w:t xml:space="preserve"> </w:t>
            </w:r>
            <w:r w:rsidRPr="00062EF1">
              <w:rPr>
                <w:sz w:val="20"/>
                <w:szCs w:val="20"/>
              </w:rPr>
              <w:t>ekološko kmetijstvo</w:t>
            </w:r>
            <w:r w:rsidR="00843F0A">
              <w:rPr>
                <w:sz w:val="20"/>
                <w:szCs w:val="20"/>
              </w:rPr>
              <w:t xml:space="preserve"> s poudarkom na rastlinski ekološki pridelavi</w:t>
            </w:r>
            <w:r w:rsidRPr="00062EF1">
              <w:rPr>
                <w:sz w:val="20"/>
                <w:szCs w:val="20"/>
              </w:rPr>
              <w:t>, digitalizacija in robotizacija v</w:t>
            </w:r>
            <w:r w:rsidR="00843F0A">
              <w:rPr>
                <w:sz w:val="20"/>
                <w:szCs w:val="20"/>
              </w:rPr>
              <w:t xml:space="preserve"> rastlinski pridelavi</w:t>
            </w:r>
            <w:r w:rsidRPr="00062EF1">
              <w:rPr>
                <w:sz w:val="20"/>
                <w:szCs w:val="20"/>
              </w:rPr>
              <w:t xml:space="preserve"> </w:t>
            </w:r>
            <w:r w:rsidR="00843F0A">
              <w:rPr>
                <w:sz w:val="20"/>
                <w:szCs w:val="20"/>
              </w:rPr>
              <w:t>ter</w:t>
            </w:r>
            <w:r w:rsidRPr="00ED6E8A">
              <w:rPr>
                <w:sz w:val="20"/>
                <w:szCs w:val="20"/>
              </w:rPr>
              <w:t xml:space="preserve"> prilagajanje</w:t>
            </w:r>
            <w:r w:rsidR="00843F0A">
              <w:rPr>
                <w:sz w:val="20"/>
                <w:szCs w:val="20"/>
              </w:rPr>
              <w:t xml:space="preserve"> na</w:t>
            </w:r>
            <w:r w:rsidRPr="00ED6E8A">
              <w:rPr>
                <w:sz w:val="20"/>
                <w:szCs w:val="20"/>
              </w:rPr>
              <w:t xml:space="preserve"> </w:t>
            </w:r>
            <w:r w:rsidR="00843F0A" w:rsidRPr="00ED6E8A">
              <w:rPr>
                <w:sz w:val="20"/>
                <w:szCs w:val="20"/>
              </w:rPr>
              <w:t>podnebn</w:t>
            </w:r>
            <w:r w:rsidR="00843F0A">
              <w:rPr>
                <w:sz w:val="20"/>
                <w:szCs w:val="20"/>
              </w:rPr>
              <w:t>e</w:t>
            </w:r>
            <w:r w:rsidR="00843F0A" w:rsidRPr="00ED6E8A">
              <w:rPr>
                <w:sz w:val="20"/>
                <w:szCs w:val="20"/>
              </w:rPr>
              <w:t xml:space="preserve"> sprememb</w:t>
            </w:r>
            <w:r w:rsidR="00843F0A">
              <w:rPr>
                <w:sz w:val="20"/>
                <w:szCs w:val="20"/>
              </w:rPr>
              <w:t>e</w:t>
            </w:r>
            <w:r w:rsidR="00843F0A" w:rsidRPr="00ED6E8A">
              <w:rPr>
                <w:sz w:val="20"/>
                <w:szCs w:val="20"/>
              </w:rPr>
              <w:t xml:space="preserve"> </w:t>
            </w:r>
            <w:r w:rsidRPr="00ED6E8A">
              <w:rPr>
                <w:sz w:val="20"/>
                <w:szCs w:val="20"/>
              </w:rPr>
              <w:t xml:space="preserve">v </w:t>
            </w:r>
            <w:r w:rsidR="00843F0A">
              <w:rPr>
                <w:sz w:val="20"/>
                <w:szCs w:val="20"/>
              </w:rPr>
              <w:t>rastlinski proizvodnji</w:t>
            </w:r>
            <w:r w:rsidRPr="00ED6E8A">
              <w:rPr>
                <w:sz w:val="20"/>
                <w:szCs w:val="20"/>
              </w:rPr>
              <w:t>.</w:t>
            </w:r>
            <w:r>
              <w:rPr>
                <w:sz w:val="20"/>
                <w:szCs w:val="20"/>
              </w:rPr>
              <w:t xml:space="preserve"> V okviru izvedbe programa konzorcija so do podpore upravičen</w:t>
            </w:r>
            <w:r w:rsidR="00624B7C">
              <w:rPr>
                <w:sz w:val="20"/>
                <w:szCs w:val="20"/>
              </w:rPr>
              <w:t>e</w:t>
            </w:r>
            <w:r>
              <w:rPr>
                <w:sz w:val="20"/>
                <w:szCs w:val="20"/>
              </w:rPr>
              <w:t xml:space="preserve"> tudi naložbe, povezane z razvojem</w:t>
            </w:r>
            <w:r w:rsidR="00642AD3">
              <w:rPr>
                <w:sz w:val="20"/>
                <w:szCs w:val="20"/>
              </w:rPr>
              <w:t>, izmenjavo in prenosom</w:t>
            </w:r>
            <w:r>
              <w:rPr>
                <w:sz w:val="20"/>
                <w:szCs w:val="20"/>
              </w:rPr>
              <w:t xml:space="preserve"> znanja v kmetijstvu</w:t>
            </w:r>
            <w:r w:rsidR="00CA6BF1">
              <w:rPr>
                <w:sz w:val="20"/>
                <w:szCs w:val="20"/>
              </w:rPr>
              <w:t xml:space="preserve"> </w:t>
            </w:r>
            <w:r w:rsidR="00CA6BF1" w:rsidRPr="00CA6BF1">
              <w:rPr>
                <w:sz w:val="20"/>
                <w:szCs w:val="20"/>
              </w:rPr>
              <w:t>z namenom prehoda v zeleno, digitalno in podnebno nevtralno kmetijstvo</w:t>
            </w:r>
            <w:r>
              <w:rPr>
                <w:sz w:val="20"/>
                <w:szCs w:val="20"/>
              </w:rPr>
              <w:t xml:space="preserve">. </w:t>
            </w:r>
          </w:p>
          <w:p w14:paraId="4D171012" w14:textId="77777777" w:rsidR="00055A77" w:rsidRDefault="00055A77" w:rsidP="00ED6E8A">
            <w:pPr>
              <w:pStyle w:val="Neotevilenodstavek"/>
              <w:spacing w:before="0" w:after="0" w:line="260" w:lineRule="exact"/>
              <w:rPr>
                <w:szCs w:val="20"/>
              </w:rPr>
            </w:pPr>
          </w:p>
          <w:p w14:paraId="08D05869" w14:textId="77777777" w:rsidR="00055A77" w:rsidRDefault="00055A77" w:rsidP="00ED6E8A">
            <w:pPr>
              <w:pStyle w:val="Neotevilenodstavek"/>
              <w:spacing w:before="0" w:after="0" w:line="260" w:lineRule="exact"/>
              <w:rPr>
                <w:szCs w:val="20"/>
              </w:rPr>
            </w:pPr>
            <w:r>
              <w:rPr>
                <w:sz w:val="20"/>
                <w:szCs w:val="20"/>
              </w:rPr>
              <w:t>Cilj podpore je omogočiti učinkovitejšo in hitrejšo preobrazbo kmetijstva v zeleno, digitalno in podnebno nevtralno. Podprtih bo šest konzorcijev, ki bodo morali združiti celotno verigo znanja na določenem vsebinskem področju – torej vse zmogljivosti, da bi lahko naslovili ključne izzive in vrzeli v znanju. Namen je, da se v okviru teh šestih konzorcijev vzpostavi celovito, moderno, tehnološko posodobljeno okolje</w:t>
            </w:r>
            <w:r w:rsidR="00642AD3">
              <w:rPr>
                <w:sz w:val="20"/>
                <w:szCs w:val="20"/>
              </w:rPr>
              <w:t xml:space="preserve"> (inovacijski ekosistem v kmetijstvu)</w:t>
            </w:r>
            <w:r>
              <w:rPr>
                <w:sz w:val="20"/>
                <w:szCs w:val="20"/>
              </w:rPr>
              <w:t>, kjer bo na enem mestu mogoče ustvarjati, izmenjati in prenašati znanje do končnih uporabnikov, zlasti kmetov. Potrebe kmetov morajo biti v programu konzorcija jasno prepoznane, prav tako mora biti njihova vloga v konzorciju aktivna. S tem se preusmerjamo od linearnega k interaktivnemu inovacijskemu modelu ustvarjanja, izmenjave in prenosa znanja</w:t>
            </w:r>
            <w:r w:rsidR="00AC2F75">
              <w:rPr>
                <w:sz w:val="20"/>
                <w:szCs w:val="20"/>
              </w:rPr>
              <w:t xml:space="preserve"> v kmetijstvu</w:t>
            </w:r>
            <w:r>
              <w:rPr>
                <w:sz w:val="20"/>
                <w:szCs w:val="20"/>
              </w:rPr>
              <w:t xml:space="preserve">. </w:t>
            </w:r>
          </w:p>
          <w:p w14:paraId="3BDC6DC4" w14:textId="77777777" w:rsidR="00055A77" w:rsidRPr="00ED6E8A" w:rsidRDefault="00055A77" w:rsidP="00ED6E8A">
            <w:pPr>
              <w:pStyle w:val="Neotevilenodstavek"/>
              <w:spacing w:before="0" w:after="0" w:line="260" w:lineRule="exact"/>
              <w:rPr>
                <w:szCs w:val="20"/>
              </w:rPr>
            </w:pPr>
          </w:p>
          <w:p w14:paraId="126BC5D5" w14:textId="6BD675C2" w:rsidR="00927891" w:rsidRDefault="00062EF1" w:rsidP="00D47099">
            <w:pPr>
              <w:pStyle w:val="Neotevilenodstavek"/>
              <w:spacing w:before="0" w:after="0" w:line="260" w:lineRule="exact"/>
              <w:rPr>
                <w:iCs/>
                <w:sz w:val="20"/>
                <w:szCs w:val="20"/>
              </w:rPr>
            </w:pPr>
            <w:r w:rsidRPr="00E9157E">
              <w:rPr>
                <w:iCs/>
                <w:sz w:val="20"/>
                <w:szCs w:val="20"/>
              </w:rPr>
              <w:t>Uredba določa namen in cilje intervencije, način izvedbe intervencije, upravičenca, upravičene stroške, pogoje za dodelitev in izplačilo podpore, merila za izbor vlog, finančne določbe, obveznosti in upravne sankcije.</w:t>
            </w:r>
          </w:p>
          <w:p w14:paraId="4B9136BF" w14:textId="77777777" w:rsidR="00927891" w:rsidRPr="00A12B51" w:rsidRDefault="00927891" w:rsidP="00D47099">
            <w:pPr>
              <w:pStyle w:val="Neotevilenodstavek"/>
              <w:spacing w:before="0" w:after="0" w:line="260" w:lineRule="exact"/>
              <w:rPr>
                <w:iCs/>
                <w:sz w:val="20"/>
                <w:szCs w:val="20"/>
              </w:rPr>
            </w:pPr>
          </w:p>
        </w:tc>
      </w:tr>
      <w:tr w:rsidR="007A7279" w:rsidRPr="008D1759" w14:paraId="22541589" w14:textId="77777777" w:rsidTr="00D47099">
        <w:tc>
          <w:tcPr>
            <w:tcW w:w="9163" w:type="dxa"/>
            <w:gridSpan w:val="4"/>
          </w:tcPr>
          <w:p w14:paraId="77DADCC3"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14:paraId="54BFD44C" w14:textId="77777777" w:rsidTr="00D47099">
        <w:tc>
          <w:tcPr>
            <w:tcW w:w="1448" w:type="dxa"/>
          </w:tcPr>
          <w:p w14:paraId="0ECAE371"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18842225" w14:textId="77777777"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201EB2D8" w14:textId="77777777" w:rsidR="007A7279" w:rsidRPr="008D1759" w:rsidRDefault="00927891" w:rsidP="00D47099">
            <w:pPr>
              <w:pStyle w:val="Neotevilenodstavek"/>
              <w:spacing w:before="0" w:after="0" w:line="260" w:lineRule="exact"/>
              <w:jc w:val="center"/>
              <w:rPr>
                <w:iCs/>
                <w:sz w:val="20"/>
                <w:szCs w:val="20"/>
              </w:rPr>
            </w:pPr>
            <w:r>
              <w:rPr>
                <w:sz w:val="20"/>
                <w:szCs w:val="20"/>
              </w:rPr>
              <w:t>DA</w:t>
            </w:r>
          </w:p>
        </w:tc>
      </w:tr>
      <w:tr w:rsidR="007A7279" w:rsidRPr="008D1759" w14:paraId="06EC8832" w14:textId="77777777" w:rsidTr="00D47099">
        <w:tc>
          <w:tcPr>
            <w:tcW w:w="1448" w:type="dxa"/>
          </w:tcPr>
          <w:p w14:paraId="5E403A8E"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61133658" w14:textId="77777777"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3918C93A" w14:textId="77777777" w:rsidR="007A7279" w:rsidRPr="008D1759" w:rsidRDefault="00C3563C" w:rsidP="00D47099">
            <w:pPr>
              <w:pStyle w:val="Neotevilenodstavek"/>
              <w:spacing w:before="0" w:after="0" w:line="260" w:lineRule="exact"/>
              <w:jc w:val="center"/>
              <w:rPr>
                <w:iCs/>
                <w:sz w:val="20"/>
                <w:szCs w:val="20"/>
              </w:rPr>
            </w:pPr>
            <w:r>
              <w:rPr>
                <w:sz w:val="20"/>
                <w:szCs w:val="20"/>
              </w:rPr>
              <w:t>DA</w:t>
            </w:r>
          </w:p>
        </w:tc>
      </w:tr>
      <w:tr w:rsidR="007A7279" w:rsidRPr="008D1759" w14:paraId="1445E3FE" w14:textId="77777777" w:rsidTr="00D47099">
        <w:tc>
          <w:tcPr>
            <w:tcW w:w="1448" w:type="dxa"/>
          </w:tcPr>
          <w:p w14:paraId="3B319CA3"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7952F513" w14:textId="77777777"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7E90CE43" w14:textId="77777777"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14:paraId="656DC6E7" w14:textId="77777777" w:rsidTr="00D47099">
        <w:tc>
          <w:tcPr>
            <w:tcW w:w="1448" w:type="dxa"/>
          </w:tcPr>
          <w:p w14:paraId="5848404B"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66D75FDA" w14:textId="77777777"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6F850988" w14:textId="77777777" w:rsidR="00C13CF4" w:rsidRDefault="007A7279" w:rsidP="00D47099">
            <w:pPr>
              <w:pStyle w:val="Neotevilenodstavek"/>
              <w:spacing w:before="0" w:after="0" w:line="260" w:lineRule="exact"/>
              <w:jc w:val="center"/>
              <w:rPr>
                <w:iCs/>
                <w:sz w:val="20"/>
                <w:szCs w:val="20"/>
              </w:rPr>
            </w:pPr>
            <w:r w:rsidRPr="008D1759">
              <w:rPr>
                <w:sz w:val="20"/>
                <w:szCs w:val="20"/>
              </w:rPr>
              <w:t>NE</w:t>
            </w:r>
          </w:p>
          <w:p w14:paraId="5DCB905A" w14:textId="77777777" w:rsidR="007A7279" w:rsidRPr="00C13CF4" w:rsidRDefault="007A7279" w:rsidP="00C13CF4">
            <w:pPr>
              <w:rPr>
                <w:lang w:eastAsia="sl-SI"/>
              </w:rPr>
            </w:pPr>
          </w:p>
        </w:tc>
      </w:tr>
      <w:tr w:rsidR="007A7279" w:rsidRPr="008D1759" w14:paraId="29E5D2F4" w14:textId="77777777" w:rsidTr="00D47099">
        <w:tc>
          <w:tcPr>
            <w:tcW w:w="1448" w:type="dxa"/>
          </w:tcPr>
          <w:p w14:paraId="3F746F93"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70E92434" w14:textId="77777777"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B1EDBDF"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55EBC11E" w14:textId="77777777" w:rsidTr="00D47099">
        <w:tc>
          <w:tcPr>
            <w:tcW w:w="1448" w:type="dxa"/>
          </w:tcPr>
          <w:p w14:paraId="70DAA56B"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F08DE5A" w14:textId="77777777"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246EC7F"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26BC1600" w14:textId="77777777" w:rsidTr="00D47099">
        <w:tc>
          <w:tcPr>
            <w:tcW w:w="1448" w:type="dxa"/>
            <w:tcBorders>
              <w:bottom w:val="single" w:sz="4" w:space="0" w:color="auto"/>
            </w:tcBorders>
          </w:tcPr>
          <w:p w14:paraId="505C74D6"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5FB26E3" w14:textId="77777777"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0F0F9095" w14:textId="77777777"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632A6DDB" w14:textId="77777777"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6DC56091" w14:textId="77777777"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8169E1A"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0CDBF057" w14:textId="77777777" w:rsidTr="00D47099">
        <w:tc>
          <w:tcPr>
            <w:tcW w:w="9163" w:type="dxa"/>
            <w:gridSpan w:val="4"/>
            <w:tcBorders>
              <w:top w:val="single" w:sz="4" w:space="0" w:color="auto"/>
              <w:left w:val="single" w:sz="4" w:space="0" w:color="auto"/>
              <w:bottom w:val="single" w:sz="4" w:space="0" w:color="auto"/>
              <w:right w:val="single" w:sz="4" w:space="0" w:color="auto"/>
            </w:tcBorders>
          </w:tcPr>
          <w:p w14:paraId="18A4CD94" w14:textId="77777777" w:rsidR="007A7279" w:rsidRPr="008D1759" w:rsidRDefault="007A7279"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056F5680" w14:textId="77777777" w:rsidR="007A7279" w:rsidRDefault="007A7279" w:rsidP="00D47099">
            <w:pPr>
              <w:pStyle w:val="Oddelek"/>
              <w:widowControl w:val="0"/>
              <w:numPr>
                <w:ilvl w:val="0"/>
                <w:numId w:val="0"/>
              </w:numPr>
              <w:spacing w:before="0" w:after="0" w:line="260" w:lineRule="exact"/>
              <w:jc w:val="left"/>
              <w:rPr>
                <w:b w:val="0"/>
                <w:sz w:val="20"/>
                <w:szCs w:val="20"/>
              </w:rPr>
            </w:pPr>
          </w:p>
          <w:p w14:paraId="1B5614AA" w14:textId="77777777" w:rsidR="00840B01" w:rsidRDefault="00840B01" w:rsidP="00840B01">
            <w:pPr>
              <w:tabs>
                <w:tab w:val="left" w:pos="708"/>
              </w:tabs>
              <w:jc w:val="both"/>
              <w:rPr>
                <w:iCs/>
                <w:szCs w:val="20"/>
              </w:rPr>
            </w:pPr>
            <w:r w:rsidRPr="00857E2B">
              <w:rPr>
                <w:iCs/>
                <w:szCs w:val="20"/>
              </w:rPr>
              <w:t xml:space="preserve">Sredstva za izplačila so zagotovljena v sprejetem proračunu za </w:t>
            </w:r>
            <w:r w:rsidRPr="00140224">
              <w:rPr>
                <w:iCs/>
                <w:szCs w:val="20"/>
              </w:rPr>
              <w:t>leto 2024 in 2025</w:t>
            </w:r>
            <w:r w:rsidRPr="00857E2B">
              <w:rPr>
                <w:iCs/>
                <w:szCs w:val="20"/>
              </w:rPr>
              <w:t xml:space="preserve"> na proračunskih postavkah </w:t>
            </w:r>
            <w:r>
              <w:rPr>
                <w:iCs/>
                <w:szCs w:val="20"/>
              </w:rPr>
              <w:t xml:space="preserve">PP </w:t>
            </w:r>
            <w:r w:rsidRPr="00857E2B">
              <w:rPr>
                <w:iCs/>
                <w:szCs w:val="20"/>
              </w:rPr>
              <w:t xml:space="preserve">221064 - Skupni strateški načrt 2023-2027 - EKSRP - EU in </w:t>
            </w:r>
            <w:r>
              <w:rPr>
                <w:iCs/>
                <w:szCs w:val="20"/>
              </w:rPr>
              <w:t xml:space="preserve">PP </w:t>
            </w:r>
            <w:r w:rsidRPr="00857E2B">
              <w:rPr>
                <w:iCs/>
                <w:szCs w:val="20"/>
              </w:rPr>
              <w:t>221065 - Skupni strateški načrt 2023-2027 - EKSRP - slovenska udeležba</w:t>
            </w:r>
            <w:r w:rsidR="0096133D">
              <w:rPr>
                <w:iCs/>
                <w:szCs w:val="20"/>
              </w:rPr>
              <w:t xml:space="preserve"> v okviru NRP</w:t>
            </w:r>
            <w:r w:rsidR="0096133D" w:rsidRPr="00FF36B8">
              <w:t>2330-24-0011 Sodelovanje SN 23-27 MKGP</w:t>
            </w:r>
            <w:r w:rsidR="0096133D">
              <w:t>.</w:t>
            </w:r>
          </w:p>
          <w:p w14:paraId="50637F05" w14:textId="77777777" w:rsidR="00840B01" w:rsidRDefault="00840B01" w:rsidP="00927891">
            <w:pPr>
              <w:tabs>
                <w:tab w:val="left" w:pos="708"/>
              </w:tabs>
              <w:jc w:val="both"/>
              <w:rPr>
                <w:iCs/>
                <w:szCs w:val="20"/>
              </w:rPr>
            </w:pPr>
          </w:p>
          <w:p w14:paraId="140CC4AD" w14:textId="77777777" w:rsidR="001C3D3B" w:rsidRDefault="00140224" w:rsidP="00927891">
            <w:pPr>
              <w:tabs>
                <w:tab w:val="left" w:pos="708"/>
              </w:tabs>
              <w:jc w:val="both"/>
              <w:rPr>
                <w:iCs/>
                <w:szCs w:val="20"/>
              </w:rPr>
            </w:pPr>
            <w:r w:rsidRPr="00140224">
              <w:rPr>
                <w:iCs/>
                <w:szCs w:val="20"/>
              </w:rPr>
              <w:t xml:space="preserve">Evropska komisija </w:t>
            </w:r>
            <w:r w:rsidR="0096133D">
              <w:rPr>
                <w:iCs/>
                <w:szCs w:val="20"/>
              </w:rPr>
              <w:t xml:space="preserve">je 29. 9. 2023 </w:t>
            </w:r>
            <w:r w:rsidRPr="00140224">
              <w:rPr>
                <w:iCs/>
                <w:szCs w:val="20"/>
              </w:rPr>
              <w:t xml:space="preserve">odobrila drugo spremembo SN </w:t>
            </w:r>
            <w:r>
              <w:rPr>
                <w:iCs/>
                <w:szCs w:val="20"/>
              </w:rPr>
              <w:t>SKP</w:t>
            </w:r>
            <w:r w:rsidRPr="00140224">
              <w:rPr>
                <w:iCs/>
                <w:szCs w:val="20"/>
              </w:rPr>
              <w:t xml:space="preserve"> z Izvedbenim Sklepom Komisije z dne 29.</w:t>
            </w:r>
            <w:r w:rsidR="00624B7C">
              <w:rPr>
                <w:iCs/>
                <w:szCs w:val="20"/>
              </w:rPr>
              <w:t xml:space="preserve"> </w:t>
            </w:r>
            <w:r w:rsidRPr="00140224">
              <w:rPr>
                <w:iCs/>
                <w:szCs w:val="20"/>
              </w:rPr>
              <w:t>9.</w:t>
            </w:r>
            <w:r w:rsidR="00624B7C">
              <w:rPr>
                <w:iCs/>
                <w:szCs w:val="20"/>
              </w:rPr>
              <w:t xml:space="preserve"> </w:t>
            </w:r>
            <w:r w:rsidRPr="00140224">
              <w:rPr>
                <w:iCs/>
                <w:szCs w:val="20"/>
              </w:rPr>
              <w:t>2023 o odobritvi spremembe strateškega načrta SKP za obdobje 2023–2027 za Slovenijo za podporo Unije, ki se financira iz Evropskega kmetijskega jamstvenega sklada in Evropskega kmetijskega sklada za razvoj podeželja (</w:t>
            </w:r>
            <w:r>
              <w:rPr>
                <w:iCs/>
                <w:szCs w:val="20"/>
              </w:rPr>
              <w:t xml:space="preserve">št. </w:t>
            </w:r>
            <w:r w:rsidRPr="00140224">
              <w:rPr>
                <w:iCs/>
                <w:szCs w:val="20"/>
              </w:rPr>
              <w:t>CCI: 2023SI06AFSP001)</w:t>
            </w:r>
            <w:r>
              <w:rPr>
                <w:iCs/>
                <w:szCs w:val="20"/>
              </w:rPr>
              <w:t xml:space="preserve">. </w:t>
            </w:r>
          </w:p>
          <w:p w14:paraId="48E1DCDD" w14:textId="77777777" w:rsidR="002A47ED" w:rsidRDefault="002A47ED" w:rsidP="00927891">
            <w:pPr>
              <w:tabs>
                <w:tab w:val="left" w:pos="708"/>
              </w:tabs>
              <w:jc w:val="both"/>
              <w:rPr>
                <w:iCs/>
                <w:szCs w:val="20"/>
              </w:rPr>
            </w:pPr>
          </w:p>
          <w:p w14:paraId="1BE2F715" w14:textId="77777777" w:rsidR="00B7652E" w:rsidRDefault="00B7652E" w:rsidP="00927891">
            <w:pPr>
              <w:tabs>
                <w:tab w:val="left" w:pos="708"/>
              </w:tabs>
              <w:jc w:val="both"/>
              <w:rPr>
                <w:iCs/>
                <w:szCs w:val="20"/>
              </w:rPr>
            </w:pPr>
            <w:r>
              <w:rPr>
                <w:iCs/>
                <w:szCs w:val="20"/>
              </w:rPr>
              <w:t>V letu 2024 ta uredba ne prinaša finančnih posledic za proračun RS.</w:t>
            </w:r>
          </w:p>
          <w:p w14:paraId="6D2DB093" w14:textId="77777777" w:rsidR="00927891" w:rsidRPr="008D1759" w:rsidRDefault="00927891" w:rsidP="00840B01">
            <w:pPr>
              <w:tabs>
                <w:tab w:val="left" w:pos="708"/>
              </w:tabs>
              <w:jc w:val="both"/>
              <w:rPr>
                <w:b/>
                <w:szCs w:val="20"/>
              </w:rPr>
            </w:pPr>
          </w:p>
        </w:tc>
      </w:tr>
    </w:tbl>
    <w:p w14:paraId="6C9FF3AC" w14:textId="77777777" w:rsidR="007A7279" w:rsidRPr="008D1759" w:rsidRDefault="007A7279" w:rsidP="007A7279">
      <w:pPr>
        <w:rPr>
          <w:rFonts w:cs="Arial"/>
          <w:vanish/>
          <w:szCs w:val="20"/>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10"/>
        <w:gridCol w:w="892"/>
        <w:gridCol w:w="1377"/>
        <w:gridCol w:w="37"/>
        <w:gridCol w:w="417"/>
        <w:gridCol w:w="876"/>
        <w:gridCol w:w="37"/>
        <w:gridCol w:w="683"/>
        <w:gridCol w:w="385"/>
        <w:gridCol w:w="303"/>
        <w:gridCol w:w="20"/>
        <w:gridCol w:w="2108"/>
      </w:tblGrid>
      <w:tr w:rsidR="007A7279" w:rsidRPr="008D1759" w14:paraId="654D99E3" w14:textId="77777777" w:rsidTr="00140224">
        <w:trPr>
          <w:cantSplit/>
          <w:trHeight w:val="35"/>
        </w:trPr>
        <w:tc>
          <w:tcPr>
            <w:tcW w:w="91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5404EB" w14:textId="77777777" w:rsidR="007A7279" w:rsidRPr="008D1759" w:rsidRDefault="007A7279">
            <w:pPr>
              <w:pStyle w:val="Naslov1"/>
            </w:pPr>
            <w:r w:rsidRPr="008D1759">
              <w:t>I. Ocena finančnih posledic, ki niso načrtovane v sprejetem proračunu</w:t>
            </w:r>
          </w:p>
        </w:tc>
      </w:tr>
      <w:tr w:rsidR="007A7279" w:rsidRPr="008D1759" w14:paraId="6DA0CF3D" w14:textId="77777777" w:rsidTr="00140224">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D159698" w14:textId="77777777" w:rsidR="007A7279" w:rsidRPr="008D1759" w:rsidRDefault="007A7279" w:rsidP="00D47099">
            <w:pPr>
              <w:widowControl w:val="0"/>
              <w:ind w:left="-122" w:right="-112"/>
              <w:jc w:val="center"/>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703F2C18"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428B7DB2"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61DB92"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1315BEF"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45D7F8DA" w14:textId="77777777" w:rsidTr="00140224">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D3B5B2F"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7925F602" w14:textId="77777777" w:rsidR="007A7279" w:rsidRPr="008D1759" w:rsidRDefault="007A7279">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405BA60F" w14:textId="77777777" w:rsidR="007A7279" w:rsidRPr="008D1759" w:rsidRDefault="007A7279">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FE66B1" w14:textId="77777777" w:rsidR="007A7279" w:rsidRPr="008D1759" w:rsidRDefault="007A7279">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8B65497" w14:textId="77777777" w:rsidR="007A7279" w:rsidRPr="008D1759" w:rsidRDefault="007A7279">
            <w:pPr>
              <w:pStyle w:val="Naslov1"/>
            </w:pPr>
          </w:p>
        </w:tc>
      </w:tr>
      <w:tr w:rsidR="007A7279" w:rsidRPr="008D1759" w14:paraId="2702FB95" w14:textId="77777777" w:rsidTr="00140224">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9728E6D"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ACEAD2A" w14:textId="77777777" w:rsidR="007A7279" w:rsidRPr="008D1759" w:rsidRDefault="007A7279">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5D5D543" w14:textId="77777777" w:rsidR="007A7279" w:rsidRPr="008D1759" w:rsidRDefault="007A7279">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633D3C" w14:textId="77777777" w:rsidR="007A7279" w:rsidRPr="008D1759" w:rsidRDefault="007A7279">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5311517" w14:textId="77777777" w:rsidR="007A7279" w:rsidRPr="008D1759" w:rsidRDefault="007A7279">
            <w:pPr>
              <w:pStyle w:val="Naslov1"/>
            </w:pPr>
          </w:p>
        </w:tc>
      </w:tr>
      <w:tr w:rsidR="007A7279" w:rsidRPr="008D1759" w14:paraId="3E5EEFC9" w14:textId="77777777" w:rsidTr="00140224">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87A5002"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75C1E24" w14:textId="77777777" w:rsidR="007A7279" w:rsidRPr="008D1759" w:rsidRDefault="007A7279" w:rsidP="00D47099">
            <w:pPr>
              <w:widowControl w:val="0"/>
              <w:jc w:val="center"/>
              <w:rPr>
                <w:rFonts w:cs="Arial"/>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3FD1482"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08995E" w14:textId="77777777" w:rsidR="007A7279" w:rsidRPr="008D175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7F07254" w14:textId="77777777" w:rsidR="007A7279" w:rsidRPr="008D1759" w:rsidRDefault="007A7279" w:rsidP="00D47099">
            <w:pPr>
              <w:widowControl w:val="0"/>
              <w:jc w:val="center"/>
              <w:rPr>
                <w:rFonts w:cs="Arial"/>
                <w:szCs w:val="20"/>
              </w:rPr>
            </w:pPr>
          </w:p>
        </w:tc>
      </w:tr>
      <w:tr w:rsidR="007A7279" w:rsidRPr="008D1759" w14:paraId="4AF5F74F" w14:textId="77777777" w:rsidTr="00140224">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B21C1BE"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39127A0E" w14:textId="77777777" w:rsidR="007A7279" w:rsidRPr="008D1759" w:rsidRDefault="007A7279" w:rsidP="00D47099">
            <w:pPr>
              <w:widowControl w:val="0"/>
              <w:jc w:val="center"/>
              <w:rPr>
                <w:rFonts w:cs="Arial"/>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14E1315F"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2FCB87" w14:textId="77777777" w:rsidR="007A7279" w:rsidRPr="008D175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A9FAE7F" w14:textId="77777777" w:rsidR="007A7279" w:rsidRPr="008D1759" w:rsidRDefault="007A7279" w:rsidP="00D47099">
            <w:pPr>
              <w:widowControl w:val="0"/>
              <w:jc w:val="center"/>
              <w:rPr>
                <w:rFonts w:cs="Arial"/>
                <w:szCs w:val="20"/>
              </w:rPr>
            </w:pPr>
          </w:p>
        </w:tc>
      </w:tr>
      <w:tr w:rsidR="007A7279" w:rsidRPr="008D1759" w14:paraId="7EE41C42" w14:textId="77777777" w:rsidTr="00140224">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91D5BE1"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65A99D5" w14:textId="77777777" w:rsidR="007A7279" w:rsidRPr="008D1759" w:rsidRDefault="007A7279">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6CCC6B13" w14:textId="77777777" w:rsidR="007A7279" w:rsidRPr="008D1759" w:rsidRDefault="007A7279">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34AAEA" w14:textId="77777777" w:rsidR="007A7279" w:rsidRPr="008D1759" w:rsidRDefault="007A7279">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48DCC50" w14:textId="77777777" w:rsidR="007A7279" w:rsidRPr="008D1759" w:rsidRDefault="007A7279">
            <w:pPr>
              <w:pStyle w:val="Naslov1"/>
            </w:pPr>
          </w:p>
        </w:tc>
      </w:tr>
      <w:tr w:rsidR="007A7279" w:rsidRPr="008D1759" w14:paraId="465302D6" w14:textId="77777777" w:rsidTr="00140224">
        <w:trPr>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1D1248" w14:textId="77777777" w:rsidR="007A7279" w:rsidRPr="008D1759" w:rsidRDefault="007A7279">
            <w:pPr>
              <w:pStyle w:val="Naslov1"/>
            </w:pPr>
            <w:r w:rsidRPr="008D1759">
              <w:t>II. Finančne posledice za državni proračun</w:t>
            </w:r>
          </w:p>
        </w:tc>
      </w:tr>
      <w:tr w:rsidR="007A7279" w:rsidRPr="008D1759" w14:paraId="23EBAC12" w14:textId="77777777" w:rsidTr="00140224">
        <w:trPr>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A0ABCC" w14:textId="77777777" w:rsidR="007A7279" w:rsidRPr="008D1759" w:rsidRDefault="007A7279">
            <w:pPr>
              <w:pStyle w:val="Naslov1"/>
            </w:pPr>
            <w:r>
              <w:t>II.a</w:t>
            </w:r>
            <w:r w:rsidRPr="008D1759">
              <w:t xml:space="preserve"> Pravice porabe za izvedbo predlaganih rešitev </w:t>
            </w:r>
            <w:r>
              <w:t>so zagotovljene</w:t>
            </w:r>
            <w:r w:rsidRPr="00697AD9">
              <w:t>:</w:t>
            </w:r>
          </w:p>
        </w:tc>
      </w:tr>
      <w:tr w:rsidR="007A7279" w:rsidRPr="008D1759" w14:paraId="2D321127" w14:textId="77777777" w:rsidTr="00140224">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334E4DD"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F3CC036"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18A6ADDD"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68AD62" w14:textId="77777777" w:rsidR="007A7279" w:rsidRPr="00EB45E7" w:rsidRDefault="007A7279" w:rsidP="00D47099">
            <w:pPr>
              <w:widowControl w:val="0"/>
              <w:jc w:val="center"/>
              <w:rPr>
                <w:rFonts w:cs="Arial"/>
                <w:szCs w:val="20"/>
              </w:rPr>
            </w:pPr>
            <w:r w:rsidRPr="00EB45E7">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3D067FC" w14:textId="77777777" w:rsidR="007A7279" w:rsidRPr="00EB45E7" w:rsidRDefault="007A7279" w:rsidP="00D47099">
            <w:pPr>
              <w:widowControl w:val="0"/>
              <w:jc w:val="center"/>
              <w:rPr>
                <w:rFonts w:cs="Arial"/>
                <w:szCs w:val="20"/>
              </w:rPr>
            </w:pPr>
            <w:r w:rsidRPr="00EB45E7">
              <w:rPr>
                <w:rFonts w:cs="Arial"/>
                <w:szCs w:val="20"/>
              </w:rPr>
              <w:t>Znesek za t + 1</w:t>
            </w:r>
          </w:p>
        </w:tc>
      </w:tr>
      <w:tr w:rsidR="00EB45E7" w:rsidRPr="008D1759" w14:paraId="4309BC64" w14:textId="77777777" w:rsidTr="00EB45E7">
        <w:trPr>
          <w:cantSplit/>
          <w:trHeight w:val="328"/>
        </w:trPr>
        <w:tc>
          <w:tcPr>
            <w:tcW w:w="1955" w:type="dxa"/>
            <w:tcBorders>
              <w:top w:val="single" w:sz="4" w:space="0" w:color="auto"/>
              <w:left w:val="single" w:sz="4" w:space="0" w:color="auto"/>
              <w:bottom w:val="single" w:sz="4" w:space="0" w:color="auto"/>
              <w:right w:val="single" w:sz="4" w:space="0" w:color="auto"/>
            </w:tcBorders>
            <w:vAlign w:val="center"/>
          </w:tcPr>
          <w:p w14:paraId="74C8E081" w14:textId="77777777" w:rsidR="00EB45E7" w:rsidRPr="00857E2B" w:rsidRDefault="00EB45E7">
            <w:pPr>
              <w:pStyle w:val="Naslov1"/>
              <w:rPr>
                <w:bCs/>
              </w:rPr>
            </w:pPr>
            <w:r w:rsidRPr="00857E2B">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59599ED0" w14:textId="36F796D8" w:rsidR="00EB45E7" w:rsidRPr="00FF36B8" w:rsidRDefault="00EB45E7" w:rsidP="007455FA">
            <w:pPr>
              <w:pStyle w:val="Naslov1"/>
            </w:pPr>
            <w:r w:rsidRPr="00FF36B8">
              <w:t>2330-24-0011 Sodelovanje SN 23-27 MKGP</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5E2E6568" w14:textId="77777777" w:rsidR="00EB45E7" w:rsidRPr="00927891" w:rsidRDefault="00EB45E7">
            <w:pPr>
              <w:pStyle w:val="Naslov1"/>
            </w:pPr>
            <w:r w:rsidRPr="00927891">
              <w:t>221064 - Skupni strateški načrt 2023-2027 - EKSRP - EU</w:t>
            </w:r>
          </w:p>
        </w:tc>
        <w:tc>
          <w:tcPr>
            <w:tcW w:w="1428" w:type="dxa"/>
            <w:gridSpan w:val="5"/>
            <w:tcBorders>
              <w:top w:val="single" w:sz="4" w:space="0" w:color="auto"/>
              <w:left w:val="single" w:sz="4" w:space="0" w:color="auto"/>
              <w:bottom w:val="single" w:sz="4" w:space="0" w:color="auto"/>
              <w:right w:val="single" w:sz="4" w:space="0" w:color="auto"/>
            </w:tcBorders>
            <w:vAlign w:val="center"/>
          </w:tcPr>
          <w:p w14:paraId="34F52A70" w14:textId="77777777" w:rsidR="00EB45E7" w:rsidRPr="008D1759" w:rsidRDefault="004C765A" w:rsidP="009D2D74">
            <w:pPr>
              <w:pStyle w:val="Naslov1"/>
              <w:jc w:val="right"/>
            </w:pPr>
            <w:r>
              <w:t>0</w:t>
            </w:r>
          </w:p>
        </w:tc>
        <w:tc>
          <w:tcPr>
            <w:tcW w:w="2108" w:type="dxa"/>
            <w:tcBorders>
              <w:top w:val="single" w:sz="4" w:space="0" w:color="auto"/>
              <w:left w:val="single" w:sz="4" w:space="0" w:color="auto"/>
              <w:bottom w:val="single" w:sz="4" w:space="0" w:color="auto"/>
              <w:right w:val="single" w:sz="4" w:space="0" w:color="auto"/>
            </w:tcBorders>
            <w:vAlign w:val="center"/>
          </w:tcPr>
          <w:p w14:paraId="3C69D47E" w14:textId="77777777" w:rsidR="00EB45E7" w:rsidRPr="008D1759" w:rsidRDefault="004C765A">
            <w:pPr>
              <w:pStyle w:val="Naslov1"/>
              <w:jc w:val="right"/>
            </w:pPr>
            <w:r>
              <w:t>1.220.400</w:t>
            </w:r>
          </w:p>
        </w:tc>
      </w:tr>
      <w:tr w:rsidR="00EB45E7" w:rsidRPr="008D1759" w14:paraId="33BC4C98" w14:textId="77777777" w:rsidTr="00EB45E7">
        <w:trPr>
          <w:cantSplit/>
          <w:trHeight w:val="95"/>
        </w:trPr>
        <w:tc>
          <w:tcPr>
            <w:tcW w:w="1955" w:type="dxa"/>
            <w:tcBorders>
              <w:top w:val="single" w:sz="4" w:space="0" w:color="auto"/>
              <w:left w:val="single" w:sz="4" w:space="0" w:color="auto"/>
              <w:bottom w:val="single" w:sz="4" w:space="0" w:color="auto"/>
              <w:right w:val="single" w:sz="4" w:space="0" w:color="auto"/>
            </w:tcBorders>
            <w:vAlign w:val="center"/>
          </w:tcPr>
          <w:p w14:paraId="678D2144" w14:textId="77777777" w:rsidR="00EB45E7" w:rsidRDefault="00EB45E7">
            <w:pPr>
              <w:pStyle w:val="Naslov1"/>
            </w:pPr>
            <w:r w:rsidRPr="00857E2B">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2C421ED9" w14:textId="77777777" w:rsidR="00EB45E7" w:rsidRPr="00FF36B8" w:rsidRDefault="00EB45E7" w:rsidP="00EB45E7">
            <w:pPr>
              <w:pStyle w:val="Oddelek"/>
              <w:widowControl w:val="0"/>
              <w:numPr>
                <w:ilvl w:val="0"/>
                <w:numId w:val="0"/>
              </w:numPr>
              <w:spacing w:before="0" w:after="0" w:line="260" w:lineRule="exact"/>
              <w:jc w:val="left"/>
              <w:rPr>
                <w:b w:val="0"/>
                <w:color w:val="000000"/>
                <w:sz w:val="20"/>
                <w:szCs w:val="20"/>
              </w:rPr>
            </w:pPr>
            <w:r w:rsidRPr="003329CD">
              <w:rPr>
                <w:b w:val="0"/>
                <w:sz w:val="20"/>
              </w:rPr>
              <w:t>2330-24-0011 Sodelovanje SN 23-27 MKGP</w:t>
            </w:r>
            <w:r w:rsidRPr="003329CD" w:rsidDel="00EB1196">
              <w:rPr>
                <w:b w:val="0"/>
                <w:color w:val="000000"/>
                <w:sz w:val="18"/>
                <w:szCs w:val="20"/>
              </w:rPr>
              <w:t xml:space="preserve"> </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7FA628F2" w14:textId="77777777" w:rsidR="00EB45E7" w:rsidRPr="001261E5" w:rsidRDefault="00EB45E7" w:rsidP="00EB45E7">
            <w:pPr>
              <w:tabs>
                <w:tab w:val="left" w:pos="708"/>
              </w:tabs>
              <w:rPr>
                <w:iCs/>
                <w:szCs w:val="20"/>
              </w:rPr>
            </w:pPr>
            <w:r w:rsidRPr="00857E2B">
              <w:rPr>
                <w:iCs/>
                <w:szCs w:val="20"/>
              </w:rPr>
              <w:t xml:space="preserve">221065 - Skupni strateški načrt 2023-2027 - EKSRP - </w:t>
            </w:r>
            <w:r w:rsidRPr="002B1554">
              <w:rPr>
                <w:iCs/>
                <w:szCs w:val="20"/>
              </w:rPr>
              <w:t>slovenska udeležba</w:t>
            </w:r>
          </w:p>
          <w:p w14:paraId="247DBC02" w14:textId="77777777" w:rsidR="00EB45E7" w:rsidRPr="008D1759" w:rsidRDefault="00EB45E7">
            <w:pPr>
              <w:pStyle w:val="Naslov1"/>
            </w:pPr>
          </w:p>
        </w:tc>
        <w:tc>
          <w:tcPr>
            <w:tcW w:w="1428" w:type="dxa"/>
            <w:gridSpan w:val="5"/>
            <w:tcBorders>
              <w:top w:val="single" w:sz="4" w:space="0" w:color="auto"/>
              <w:left w:val="single" w:sz="4" w:space="0" w:color="auto"/>
              <w:bottom w:val="single" w:sz="4" w:space="0" w:color="auto"/>
              <w:right w:val="single" w:sz="4" w:space="0" w:color="auto"/>
            </w:tcBorders>
            <w:vAlign w:val="center"/>
          </w:tcPr>
          <w:p w14:paraId="06A26861" w14:textId="77777777" w:rsidR="00EB45E7" w:rsidRPr="008D1759" w:rsidRDefault="004C765A" w:rsidP="009D2D74">
            <w:pPr>
              <w:pStyle w:val="Naslov1"/>
              <w:jc w:val="right"/>
            </w:pPr>
            <w:r>
              <w:t>0</w:t>
            </w:r>
          </w:p>
        </w:tc>
        <w:tc>
          <w:tcPr>
            <w:tcW w:w="2108" w:type="dxa"/>
            <w:tcBorders>
              <w:top w:val="single" w:sz="4" w:space="0" w:color="auto"/>
              <w:left w:val="single" w:sz="4" w:space="0" w:color="auto"/>
              <w:bottom w:val="single" w:sz="4" w:space="0" w:color="auto"/>
              <w:right w:val="single" w:sz="4" w:space="0" w:color="auto"/>
            </w:tcBorders>
            <w:vAlign w:val="center"/>
          </w:tcPr>
          <w:p w14:paraId="1F8B07F0" w14:textId="77777777" w:rsidR="00EB45E7" w:rsidRPr="008D1759" w:rsidRDefault="004C765A">
            <w:pPr>
              <w:pStyle w:val="Naslov1"/>
              <w:jc w:val="right"/>
            </w:pPr>
            <w:r>
              <w:t>2.379.600</w:t>
            </w:r>
          </w:p>
        </w:tc>
      </w:tr>
      <w:tr w:rsidR="00EB45E7" w:rsidRPr="008D1759" w14:paraId="7D14F365" w14:textId="77777777" w:rsidTr="009D2D74">
        <w:trPr>
          <w:cantSplit/>
          <w:trHeight w:val="95"/>
        </w:trPr>
        <w:tc>
          <w:tcPr>
            <w:tcW w:w="5564" w:type="dxa"/>
            <w:gridSpan w:val="7"/>
            <w:tcBorders>
              <w:top w:val="single" w:sz="4" w:space="0" w:color="auto"/>
              <w:left w:val="single" w:sz="4" w:space="0" w:color="auto"/>
              <w:bottom w:val="single" w:sz="4" w:space="0" w:color="auto"/>
              <w:right w:val="single" w:sz="4" w:space="0" w:color="auto"/>
            </w:tcBorders>
            <w:vAlign w:val="center"/>
          </w:tcPr>
          <w:p w14:paraId="59D324DB" w14:textId="77777777" w:rsidR="00EB45E7" w:rsidRPr="00EB45E7" w:rsidRDefault="00EB45E7">
            <w:pPr>
              <w:pStyle w:val="Naslov1"/>
            </w:pPr>
            <w:r w:rsidRPr="009D2D74">
              <w:t>SKUPAJ</w:t>
            </w:r>
          </w:p>
        </w:tc>
        <w:tc>
          <w:tcPr>
            <w:tcW w:w="1428" w:type="dxa"/>
            <w:gridSpan w:val="5"/>
            <w:tcBorders>
              <w:top w:val="single" w:sz="4" w:space="0" w:color="auto"/>
              <w:left w:val="single" w:sz="4" w:space="0" w:color="auto"/>
              <w:bottom w:val="single" w:sz="4" w:space="0" w:color="auto"/>
              <w:right w:val="single" w:sz="4" w:space="0" w:color="auto"/>
            </w:tcBorders>
            <w:vAlign w:val="center"/>
          </w:tcPr>
          <w:p w14:paraId="1439C3E5" w14:textId="77777777" w:rsidR="00EB45E7" w:rsidRPr="00EB45E7" w:rsidRDefault="004C765A">
            <w:pPr>
              <w:widowControl w:val="0"/>
              <w:jc w:val="right"/>
              <w:rPr>
                <w:rFonts w:cs="Arial"/>
                <w:b/>
                <w:szCs w:val="20"/>
              </w:rPr>
            </w:pPr>
            <w:r>
              <w:rPr>
                <w:rFonts w:cs="Arial"/>
                <w:b/>
                <w:szCs w:val="20"/>
              </w:rPr>
              <w:t>0</w:t>
            </w:r>
          </w:p>
        </w:tc>
        <w:tc>
          <w:tcPr>
            <w:tcW w:w="2108" w:type="dxa"/>
            <w:tcBorders>
              <w:top w:val="single" w:sz="4" w:space="0" w:color="auto"/>
              <w:left w:val="single" w:sz="4" w:space="0" w:color="auto"/>
              <w:bottom w:val="single" w:sz="4" w:space="0" w:color="auto"/>
              <w:right w:val="single" w:sz="4" w:space="0" w:color="auto"/>
            </w:tcBorders>
            <w:vAlign w:val="bottom"/>
          </w:tcPr>
          <w:p w14:paraId="071CF5F9" w14:textId="77777777" w:rsidR="00EB45E7" w:rsidRPr="009D2D74" w:rsidRDefault="004C765A">
            <w:pPr>
              <w:pStyle w:val="Naslov1"/>
              <w:jc w:val="right"/>
              <w:rPr>
                <w:b/>
              </w:rPr>
            </w:pPr>
            <w:r>
              <w:rPr>
                <w:b/>
              </w:rPr>
              <w:t>3.600.000</w:t>
            </w:r>
          </w:p>
        </w:tc>
      </w:tr>
      <w:tr w:rsidR="00927891" w:rsidRPr="008D1759" w14:paraId="1CEE151D" w14:textId="77777777" w:rsidTr="00140224">
        <w:trPr>
          <w:cantSplit/>
          <w:trHeight w:val="294"/>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CA74C3" w14:textId="77777777" w:rsidR="00927891" w:rsidRPr="008D1759" w:rsidRDefault="00927891">
            <w:pPr>
              <w:pStyle w:val="Naslov1"/>
            </w:pPr>
            <w:r>
              <w:t>II.b</w:t>
            </w:r>
            <w:r w:rsidRPr="008D1759">
              <w:t xml:space="preserve"> Manjkajoče pravice porabe bodo za</w:t>
            </w:r>
            <w:r>
              <w:t>gotovljene s prerazporeditvijo</w:t>
            </w:r>
            <w:r w:rsidRPr="00697AD9">
              <w:t>:</w:t>
            </w:r>
          </w:p>
        </w:tc>
      </w:tr>
      <w:tr w:rsidR="00927891" w:rsidRPr="008D1759" w14:paraId="3AE5CA52" w14:textId="77777777" w:rsidTr="00140224">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4ACBCD1" w14:textId="77777777" w:rsidR="00927891" w:rsidRPr="008D1759" w:rsidRDefault="00927891" w:rsidP="00927891">
            <w:pPr>
              <w:widowControl w:val="0"/>
              <w:jc w:val="center"/>
              <w:rPr>
                <w:rFonts w:cs="Arial"/>
                <w:szCs w:val="20"/>
              </w:rPr>
            </w:pPr>
            <w:r w:rsidRPr="008D1759">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21D4A27A" w14:textId="77777777" w:rsidR="00927891" w:rsidRPr="008D1759" w:rsidRDefault="00927891" w:rsidP="00927891">
            <w:pPr>
              <w:widowControl w:val="0"/>
              <w:jc w:val="center"/>
              <w:rPr>
                <w:rFonts w:cs="Arial"/>
                <w:szCs w:val="20"/>
              </w:rPr>
            </w:pPr>
            <w:r>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7569E23B" w14:textId="77777777" w:rsidR="00927891" w:rsidRPr="008D1759" w:rsidRDefault="00927891" w:rsidP="00927891">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18EF4F" w14:textId="77777777" w:rsidR="00927891" w:rsidRPr="008D1759" w:rsidRDefault="00927891" w:rsidP="00927891">
            <w:pPr>
              <w:widowControl w:val="0"/>
              <w:jc w:val="center"/>
              <w:rPr>
                <w:rFonts w:cs="Arial"/>
                <w:szCs w:val="20"/>
              </w:rPr>
            </w:pPr>
            <w:r w:rsidRPr="008D175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9A1AFE6" w14:textId="77777777" w:rsidR="00927891" w:rsidRPr="008D1759" w:rsidRDefault="00927891" w:rsidP="00927891">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927891" w:rsidRPr="008D1759" w14:paraId="0A1C305D" w14:textId="77777777" w:rsidTr="00140224">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C8F755F" w14:textId="77777777" w:rsidR="00927891" w:rsidRPr="008D1759" w:rsidRDefault="00927891">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6967F39" w14:textId="77777777" w:rsidR="00927891" w:rsidRPr="008D1759" w:rsidRDefault="00927891">
            <w:pPr>
              <w:pStyle w:val="Naslov1"/>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169B9303" w14:textId="77777777" w:rsidR="00927891" w:rsidRPr="008D1759" w:rsidRDefault="0092789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63A3BE" w14:textId="77777777" w:rsidR="00927891" w:rsidRPr="008D1759" w:rsidRDefault="00927891">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E8D9F12" w14:textId="77777777" w:rsidR="00927891" w:rsidRPr="008D1759" w:rsidRDefault="00927891">
            <w:pPr>
              <w:pStyle w:val="Naslov1"/>
            </w:pPr>
          </w:p>
        </w:tc>
      </w:tr>
      <w:tr w:rsidR="00927891" w:rsidRPr="008D1759" w14:paraId="187E92DF" w14:textId="77777777" w:rsidTr="00140224">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6780373" w14:textId="77777777" w:rsidR="00927891" w:rsidRPr="008D1759" w:rsidRDefault="00927891">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5293E4C" w14:textId="77777777" w:rsidR="00927891" w:rsidRPr="008D1759" w:rsidRDefault="00927891">
            <w:pPr>
              <w:pStyle w:val="Naslov1"/>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4A47DCA0" w14:textId="77777777" w:rsidR="00927891" w:rsidRPr="008D1759" w:rsidRDefault="0092789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E7B912" w14:textId="77777777" w:rsidR="00927891" w:rsidRPr="008D1759" w:rsidRDefault="00927891">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1B3C44C" w14:textId="77777777" w:rsidR="00927891" w:rsidRPr="008D1759" w:rsidRDefault="00927891">
            <w:pPr>
              <w:pStyle w:val="Naslov1"/>
            </w:pPr>
          </w:p>
        </w:tc>
      </w:tr>
      <w:tr w:rsidR="00927891" w:rsidRPr="008D1759" w14:paraId="3E97B96F" w14:textId="77777777" w:rsidTr="00140224">
        <w:trPr>
          <w:cantSplit/>
          <w:trHeight w:val="95"/>
        </w:trPr>
        <w:tc>
          <w:tcPr>
            <w:tcW w:w="5601" w:type="dxa"/>
            <w:gridSpan w:val="8"/>
            <w:tcBorders>
              <w:top w:val="single" w:sz="4" w:space="0" w:color="auto"/>
              <w:left w:val="single" w:sz="4" w:space="0" w:color="auto"/>
              <w:bottom w:val="single" w:sz="4" w:space="0" w:color="auto"/>
              <w:right w:val="single" w:sz="4" w:space="0" w:color="auto"/>
            </w:tcBorders>
            <w:vAlign w:val="center"/>
          </w:tcPr>
          <w:p w14:paraId="4AD520D8" w14:textId="77777777" w:rsidR="00927891" w:rsidRPr="008D1759" w:rsidRDefault="00927891">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59E245" w14:textId="77777777" w:rsidR="00927891" w:rsidRPr="008D1759" w:rsidRDefault="00927891">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C4A6F2C" w14:textId="77777777" w:rsidR="00927891" w:rsidRPr="008D1759" w:rsidRDefault="00927891">
            <w:pPr>
              <w:pStyle w:val="Naslov1"/>
            </w:pPr>
          </w:p>
        </w:tc>
      </w:tr>
      <w:tr w:rsidR="00927891" w:rsidRPr="008D1759" w14:paraId="05EBFE2A" w14:textId="77777777" w:rsidTr="00140224">
        <w:trPr>
          <w:cantSplit/>
          <w:trHeight w:val="207"/>
        </w:trPr>
        <w:tc>
          <w:tcPr>
            <w:tcW w:w="91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DB1B7FB" w14:textId="77777777" w:rsidR="00927891" w:rsidRPr="008D1759" w:rsidRDefault="00927891">
            <w:pPr>
              <w:pStyle w:val="Naslov1"/>
            </w:pPr>
            <w:r>
              <w:t>II.c</w:t>
            </w:r>
            <w:r w:rsidRPr="008D1759">
              <w:t xml:space="preserve"> Načrtovana nad</w:t>
            </w:r>
            <w:r>
              <w:t>omestitev zmanjšanih prihodkov in povečanih odhodkov proračuna</w:t>
            </w:r>
            <w:r w:rsidRPr="00697AD9">
              <w:t>:</w:t>
            </w:r>
          </w:p>
        </w:tc>
      </w:tr>
      <w:tr w:rsidR="00927891" w:rsidRPr="008D1759" w14:paraId="69DD995F" w14:textId="77777777" w:rsidTr="00140224">
        <w:trPr>
          <w:cantSplit/>
          <w:trHeight w:val="100"/>
        </w:trPr>
        <w:tc>
          <w:tcPr>
            <w:tcW w:w="4271" w:type="dxa"/>
            <w:gridSpan w:val="5"/>
            <w:tcBorders>
              <w:top w:val="single" w:sz="4" w:space="0" w:color="auto"/>
              <w:left w:val="single" w:sz="4" w:space="0" w:color="auto"/>
              <w:bottom w:val="single" w:sz="4" w:space="0" w:color="auto"/>
              <w:right w:val="single" w:sz="4" w:space="0" w:color="auto"/>
            </w:tcBorders>
            <w:vAlign w:val="center"/>
          </w:tcPr>
          <w:p w14:paraId="49824CE7" w14:textId="77777777" w:rsidR="00927891" w:rsidRPr="008D1759" w:rsidRDefault="00927891" w:rsidP="00927891">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6CD03E0" w14:textId="77777777" w:rsidR="00927891" w:rsidRPr="008D1759" w:rsidRDefault="00927891" w:rsidP="00927891">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21A6691" w14:textId="77777777" w:rsidR="00927891" w:rsidRPr="008D1759" w:rsidRDefault="00927891" w:rsidP="00927891">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927891" w:rsidRPr="008D1759" w14:paraId="04855552" w14:textId="77777777" w:rsidTr="00140224">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7551C366" w14:textId="77777777" w:rsidR="00927891" w:rsidRPr="008D1759" w:rsidRDefault="00927891">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CC223DA" w14:textId="77777777" w:rsidR="00927891" w:rsidRPr="008D1759" w:rsidRDefault="00927891">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EE64F85" w14:textId="77777777" w:rsidR="00927891" w:rsidRPr="008D1759" w:rsidRDefault="00927891">
            <w:pPr>
              <w:pStyle w:val="Naslov1"/>
            </w:pPr>
          </w:p>
        </w:tc>
      </w:tr>
      <w:tr w:rsidR="00927891" w:rsidRPr="008D1759" w14:paraId="2B921903" w14:textId="77777777" w:rsidTr="00140224">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0A26E084" w14:textId="77777777" w:rsidR="00927891" w:rsidRPr="008D1759" w:rsidRDefault="00927891">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7FE480" w14:textId="77777777" w:rsidR="00927891" w:rsidRPr="008D1759" w:rsidRDefault="00927891">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56DACFD" w14:textId="77777777" w:rsidR="00927891" w:rsidRPr="008D1759" w:rsidRDefault="00927891">
            <w:pPr>
              <w:pStyle w:val="Naslov1"/>
            </w:pPr>
          </w:p>
        </w:tc>
      </w:tr>
      <w:tr w:rsidR="00927891" w:rsidRPr="008D1759" w14:paraId="7F8DA8AC" w14:textId="77777777" w:rsidTr="00140224">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1ED65D49" w14:textId="77777777" w:rsidR="00927891" w:rsidRPr="008D1759" w:rsidRDefault="00927891">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0C58127" w14:textId="77777777" w:rsidR="00927891" w:rsidRPr="008D1759" w:rsidRDefault="00927891">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3F88185" w14:textId="77777777" w:rsidR="00927891" w:rsidRPr="008D1759" w:rsidRDefault="00927891">
            <w:pPr>
              <w:pStyle w:val="Naslov1"/>
            </w:pPr>
          </w:p>
        </w:tc>
      </w:tr>
      <w:tr w:rsidR="00927891" w:rsidRPr="008D1759" w14:paraId="5F3C1075" w14:textId="77777777" w:rsidTr="00140224">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788CDB1F" w14:textId="77777777" w:rsidR="00927891" w:rsidRPr="008D1759" w:rsidRDefault="00927891">
            <w:pPr>
              <w:pStyle w:val="Naslov1"/>
            </w:pPr>
            <w:r w:rsidRPr="008D1759">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EBF3237" w14:textId="77777777" w:rsidR="00927891" w:rsidRPr="008D1759" w:rsidRDefault="00927891">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7F64EDC" w14:textId="77777777" w:rsidR="00927891" w:rsidRPr="008D1759" w:rsidRDefault="00927891">
            <w:pPr>
              <w:pStyle w:val="Naslov1"/>
            </w:pPr>
          </w:p>
        </w:tc>
      </w:tr>
      <w:tr w:rsidR="00927891" w:rsidRPr="008D1759" w14:paraId="6BBB67A4"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100" w:type="dxa"/>
            <w:gridSpan w:val="13"/>
          </w:tcPr>
          <w:p w14:paraId="1E503DBC" w14:textId="77777777" w:rsidR="00927891" w:rsidRPr="008D1759" w:rsidRDefault="00927891" w:rsidP="00927891">
            <w:pPr>
              <w:widowControl w:val="0"/>
              <w:rPr>
                <w:rFonts w:cs="Arial"/>
                <w:b/>
                <w:szCs w:val="20"/>
              </w:rPr>
            </w:pPr>
          </w:p>
          <w:p w14:paraId="075D17FD" w14:textId="77777777" w:rsidR="00927891" w:rsidRPr="008D1759" w:rsidRDefault="00927891" w:rsidP="00927891">
            <w:pPr>
              <w:widowControl w:val="0"/>
              <w:rPr>
                <w:rFonts w:cs="Arial"/>
                <w:b/>
                <w:szCs w:val="20"/>
              </w:rPr>
            </w:pPr>
            <w:r w:rsidRPr="008D1759">
              <w:rPr>
                <w:rFonts w:cs="Arial"/>
                <w:b/>
                <w:szCs w:val="20"/>
              </w:rPr>
              <w:t>OBRAZLOŽITEV:</w:t>
            </w:r>
          </w:p>
          <w:p w14:paraId="196DEB5A" w14:textId="77777777" w:rsidR="00927891" w:rsidRPr="008D1759" w:rsidRDefault="00927891" w:rsidP="00927891">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28EA9624" w14:textId="77777777" w:rsidR="00927891" w:rsidRPr="008D1759" w:rsidRDefault="00927891" w:rsidP="00927891">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4A8EB0A1" w14:textId="77777777" w:rsidR="00927891" w:rsidRPr="008D1759" w:rsidRDefault="00927891" w:rsidP="00927891">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5F1AEA40" w14:textId="77777777" w:rsidR="00927891" w:rsidRPr="008D1759" w:rsidRDefault="00927891" w:rsidP="00927891">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26998A52" w14:textId="77777777" w:rsidR="00927891" w:rsidRPr="008D1759" w:rsidRDefault="00927891" w:rsidP="00927891">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6B5C22EF" w14:textId="77777777" w:rsidR="00927891" w:rsidRPr="008D1759" w:rsidRDefault="00927891" w:rsidP="00927891">
            <w:pPr>
              <w:widowControl w:val="0"/>
              <w:ind w:left="284"/>
              <w:rPr>
                <w:rFonts w:cs="Arial"/>
                <w:szCs w:val="20"/>
                <w:lang w:eastAsia="sl-SI"/>
              </w:rPr>
            </w:pPr>
          </w:p>
          <w:p w14:paraId="48B51F0A" w14:textId="77777777" w:rsidR="00927891" w:rsidRPr="008D1759" w:rsidRDefault="00927891" w:rsidP="00927891">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677491FB" w14:textId="77777777" w:rsidR="00927891" w:rsidRPr="008D1759" w:rsidRDefault="00927891" w:rsidP="00927891">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7E1131BB" w14:textId="77777777" w:rsidR="00927891" w:rsidRPr="008D1759" w:rsidRDefault="00927891" w:rsidP="00927891">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74ADD42F" w14:textId="77777777" w:rsidR="00927891" w:rsidRPr="008D1759" w:rsidRDefault="00927891" w:rsidP="00927891">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4BB1F5A7" w14:textId="77777777" w:rsidR="00927891" w:rsidRPr="008D1759" w:rsidRDefault="00927891" w:rsidP="00927891">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0529D4C6" w14:textId="77777777" w:rsidR="00927891" w:rsidRPr="008D1759" w:rsidRDefault="00927891" w:rsidP="00927891">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30D45FE3" w14:textId="77777777" w:rsidR="00927891" w:rsidRPr="008D1759" w:rsidRDefault="00927891" w:rsidP="00927891">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14:paraId="5E6F4488" w14:textId="77777777" w:rsidR="00927891" w:rsidRPr="008D1759" w:rsidRDefault="00927891" w:rsidP="00927891">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6DA4F0AB" w14:textId="77777777" w:rsidR="00927891" w:rsidRPr="008D1759" w:rsidRDefault="00927891" w:rsidP="00927891">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6BB1B319" w14:textId="77777777" w:rsidR="00927891" w:rsidRPr="008D1759" w:rsidRDefault="00927891" w:rsidP="00927891">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1B30C457" w14:textId="77777777" w:rsidR="00927891" w:rsidRPr="008D1759" w:rsidRDefault="00927891" w:rsidP="00927891">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38E8F3A1" w14:textId="77777777" w:rsidR="00927891" w:rsidRPr="008D1759" w:rsidRDefault="00927891" w:rsidP="00927891">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5BD73FE7" w14:textId="77777777" w:rsidR="00927891" w:rsidRPr="008D1759" w:rsidRDefault="00927891" w:rsidP="00927891">
            <w:pPr>
              <w:pStyle w:val="Vrstapredpisa"/>
              <w:widowControl w:val="0"/>
              <w:spacing w:before="0" w:line="260" w:lineRule="exact"/>
              <w:jc w:val="both"/>
              <w:rPr>
                <w:color w:val="auto"/>
                <w:sz w:val="20"/>
                <w:szCs w:val="20"/>
              </w:rPr>
            </w:pPr>
          </w:p>
        </w:tc>
      </w:tr>
      <w:tr w:rsidR="00927891" w:rsidRPr="00D063BD" w14:paraId="4D9F06FE"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100" w:type="dxa"/>
            <w:gridSpan w:val="13"/>
            <w:tcBorders>
              <w:top w:val="single" w:sz="4" w:space="0" w:color="000000"/>
              <w:left w:val="single" w:sz="4" w:space="0" w:color="000000"/>
              <w:bottom w:val="single" w:sz="4" w:space="0" w:color="000000"/>
              <w:right w:val="single" w:sz="4" w:space="0" w:color="000000"/>
            </w:tcBorders>
          </w:tcPr>
          <w:p w14:paraId="0F83FFE8" w14:textId="77777777" w:rsidR="00927891" w:rsidRPr="00D731F3" w:rsidRDefault="00927891" w:rsidP="00927891">
            <w:pPr>
              <w:rPr>
                <w:rFonts w:cs="Arial"/>
                <w:b/>
                <w:szCs w:val="20"/>
              </w:rPr>
            </w:pPr>
            <w:r w:rsidRPr="00D731F3">
              <w:rPr>
                <w:rFonts w:cs="Arial"/>
                <w:b/>
                <w:szCs w:val="20"/>
              </w:rPr>
              <w:t>7.b Predstavitev ocene finančnih posledic pod 40.000 EUR:</w:t>
            </w:r>
          </w:p>
          <w:p w14:paraId="55FD2E89" w14:textId="77777777" w:rsidR="00927891" w:rsidRPr="00171E3B" w:rsidRDefault="00927891" w:rsidP="00927891">
            <w:pPr>
              <w:rPr>
                <w:rFonts w:cs="Arial"/>
                <w:szCs w:val="20"/>
              </w:rPr>
            </w:pPr>
            <w:r w:rsidRPr="00171E3B">
              <w:rPr>
                <w:rFonts w:cs="Arial"/>
                <w:szCs w:val="20"/>
              </w:rPr>
              <w:t>(Samo če izberete NE pod točko 6.a.)</w:t>
            </w:r>
          </w:p>
          <w:p w14:paraId="6CEF3401" w14:textId="77777777" w:rsidR="00927891" w:rsidRDefault="00927891" w:rsidP="00927891">
            <w:pPr>
              <w:rPr>
                <w:rFonts w:cs="Arial"/>
                <w:b/>
                <w:szCs w:val="20"/>
              </w:rPr>
            </w:pPr>
            <w:r w:rsidRPr="00D731F3">
              <w:rPr>
                <w:rFonts w:cs="Arial"/>
                <w:b/>
                <w:szCs w:val="20"/>
              </w:rPr>
              <w:t>Kratka obrazložitev</w:t>
            </w:r>
          </w:p>
          <w:p w14:paraId="2FAAFC55" w14:textId="77777777" w:rsidR="00927891" w:rsidRPr="00D731F3" w:rsidRDefault="00927891" w:rsidP="00927891">
            <w:pPr>
              <w:rPr>
                <w:rFonts w:cs="Arial"/>
                <w:b/>
                <w:szCs w:val="20"/>
              </w:rPr>
            </w:pPr>
          </w:p>
        </w:tc>
      </w:tr>
      <w:tr w:rsidR="00927891" w:rsidRPr="00D063BD" w14:paraId="61EB9BCC"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100" w:type="dxa"/>
            <w:gridSpan w:val="13"/>
            <w:tcBorders>
              <w:top w:val="single" w:sz="4" w:space="0" w:color="000000"/>
              <w:left w:val="single" w:sz="4" w:space="0" w:color="000000"/>
              <w:bottom w:val="single" w:sz="4" w:space="0" w:color="000000"/>
              <w:right w:val="single" w:sz="4" w:space="0" w:color="000000"/>
            </w:tcBorders>
          </w:tcPr>
          <w:p w14:paraId="68DC2E5D" w14:textId="77777777" w:rsidR="00927891" w:rsidRPr="00171E3B" w:rsidRDefault="00927891" w:rsidP="00927891">
            <w:pPr>
              <w:rPr>
                <w:rFonts w:cs="Arial"/>
                <w:b/>
                <w:szCs w:val="20"/>
              </w:rPr>
            </w:pPr>
            <w:r w:rsidRPr="00171E3B">
              <w:rPr>
                <w:rFonts w:cs="Arial"/>
                <w:b/>
                <w:szCs w:val="20"/>
              </w:rPr>
              <w:t>8. Predstavitev sodelovanja z združenji občin:</w:t>
            </w:r>
          </w:p>
        </w:tc>
      </w:tr>
      <w:tr w:rsidR="00927891" w:rsidRPr="00D063BD" w14:paraId="3DAA009E"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10"/>
          </w:tcPr>
          <w:p w14:paraId="26C4BE2C" w14:textId="77777777" w:rsidR="00927891" w:rsidRPr="00171E3B" w:rsidRDefault="00927891" w:rsidP="00927891">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64C06863" w14:textId="77777777" w:rsidR="00927891" w:rsidRDefault="00927891" w:rsidP="00927891">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14:paraId="447185F7" w14:textId="77777777" w:rsidR="00927891" w:rsidRPr="00171E3B" w:rsidRDefault="00927891" w:rsidP="00927891">
            <w:pPr>
              <w:pStyle w:val="Neotevilenodstavek"/>
              <w:widowControl w:val="0"/>
              <w:numPr>
                <w:ilvl w:val="1"/>
                <w:numId w:val="11"/>
              </w:numPr>
              <w:spacing w:before="0" w:after="0" w:line="260" w:lineRule="exact"/>
              <w:rPr>
                <w:iCs/>
                <w:sz w:val="20"/>
                <w:szCs w:val="20"/>
              </w:rPr>
            </w:pPr>
            <w:r>
              <w:rPr>
                <w:iCs/>
                <w:sz w:val="20"/>
                <w:szCs w:val="20"/>
              </w:rPr>
              <w:t>delovanje občin,</w:t>
            </w:r>
          </w:p>
          <w:p w14:paraId="522D3310" w14:textId="77777777" w:rsidR="00927891" w:rsidRPr="00171E3B" w:rsidRDefault="00927891" w:rsidP="00927891">
            <w:pPr>
              <w:pStyle w:val="Neotevilenodstavek"/>
              <w:widowControl w:val="0"/>
              <w:numPr>
                <w:ilvl w:val="1"/>
                <w:numId w:val="11"/>
              </w:numPr>
              <w:spacing w:before="0" w:after="0" w:line="260" w:lineRule="exact"/>
              <w:rPr>
                <w:iCs/>
                <w:sz w:val="20"/>
                <w:szCs w:val="20"/>
              </w:rPr>
            </w:pPr>
            <w:r>
              <w:rPr>
                <w:iCs/>
                <w:sz w:val="20"/>
                <w:szCs w:val="20"/>
              </w:rPr>
              <w:t>financiranje občin.</w:t>
            </w:r>
          </w:p>
          <w:p w14:paraId="2B0CE0F4" w14:textId="77777777" w:rsidR="00927891" w:rsidRPr="00171E3B" w:rsidRDefault="00927891" w:rsidP="00927891">
            <w:pPr>
              <w:pStyle w:val="Neotevilenodstavek"/>
              <w:widowControl w:val="0"/>
              <w:spacing w:before="0" w:after="0" w:line="260" w:lineRule="exact"/>
              <w:ind w:left="1440"/>
              <w:rPr>
                <w:iCs/>
                <w:sz w:val="20"/>
                <w:szCs w:val="20"/>
              </w:rPr>
            </w:pPr>
          </w:p>
        </w:tc>
        <w:tc>
          <w:tcPr>
            <w:tcW w:w="2431" w:type="dxa"/>
            <w:gridSpan w:val="3"/>
          </w:tcPr>
          <w:p w14:paraId="281EB8F3" w14:textId="77777777" w:rsidR="00927891" w:rsidRPr="00171E3B" w:rsidRDefault="00927891" w:rsidP="00927891">
            <w:pPr>
              <w:pStyle w:val="Neotevilenodstavek"/>
              <w:widowControl w:val="0"/>
              <w:spacing w:before="0" w:after="0" w:line="260" w:lineRule="exact"/>
              <w:jc w:val="center"/>
              <w:rPr>
                <w:sz w:val="20"/>
                <w:szCs w:val="20"/>
              </w:rPr>
            </w:pPr>
            <w:r w:rsidRPr="00171E3B">
              <w:rPr>
                <w:sz w:val="20"/>
                <w:szCs w:val="20"/>
              </w:rPr>
              <w:t>NE</w:t>
            </w:r>
          </w:p>
        </w:tc>
      </w:tr>
      <w:tr w:rsidR="00927891" w:rsidRPr="00D063BD" w14:paraId="6AFFE771"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00" w:type="dxa"/>
            <w:gridSpan w:val="13"/>
          </w:tcPr>
          <w:p w14:paraId="3DE68C09" w14:textId="77777777" w:rsidR="00927891" w:rsidRPr="00171E3B" w:rsidRDefault="00927891" w:rsidP="00927891">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5096F88E" w14:textId="77777777" w:rsidR="00927891" w:rsidRPr="00171E3B" w:rsidRDefault="00927891" w:rsidP="00927891">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sidR="00591CAF">
              <w:rPr>
                <w:iCs/>
                <w:sz w:val="20"/>
                <w:szCs w:val="20"/>
              </w:rPr>
              <w:t>N</w:t>
            </w:r>
            <w:r w:rsidRPr="00171E3B">
              <w:rPr>
                <w:iCs/>
                <w:sz w:val="20"/>
                <w:szCs w:val="20"/>
              </w:rPr>
              <w:t>E</w:t>
            </w:r>
          </w:p>
          <w:p w14:paraId="4ACA3DC5" w14:textId="77777777" w:rsidR="00927891" w:rsidRPr="00171E3B" w:rsidRDefault="00927891" w:rsidP="00927891">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00591CAF">
              <w:rPr>
                <w:iCs/>
                <w:sz w:val="20"/>
                <w:szCs w:val="20"/>
              </w:rPr>
              <w:t>NE</w:t>
            </w:r>
          </w:p>
          <w:p w14:paraId="4BB094C5" w14:textId="77777777" w:rsidR="00927891" w:rsidRPr="00171E3B" w:rsidRDefault="00927891" w:rsidP="00927891">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w:t>
            </w:r>
            <w:r w:rsidR="00591CAF">
              <w:rPr>
                <w:iCs/>
                <w:sz w:val="20"/>
                <w:szCs w:val="20"/>
              </w:rPr>
              <w:t>NE</w:t>
            </w:r>
          </w:p>
          <w:p w14:paraId="50481A1D" w14:textId="77777777" w:rsidR="00927891" w:rsidRPr="00171E3B" w:rsidRDefault="00927891" w:rsidP="00927891">
            <w:pPr>
              <w:pStyle w:val="Neotevilenodstavek"/>
              <w:widowControl w:val="0"/>
              <w:spacing w:before="0" w:after="0" w:line="260" w:lineRule="exact"/>
              <w:rPr>
                <w:iCs/>
                <w:sz w:val="20"/>
                <w:szCs w:val="20"/>
              </w:rPr>
            </w:pPr>
          </w:p>
          <w:p w14:paraId="791EAE7D" w14:textId="77777777" w:rsidR="00927891" w:rsidRPr="00171E3B" w:rsidRDefault="00927891" w:rsidP="00927891">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2918D717" w14:textId="77777777" w:rsidR="00927891" w:rsidRPr="00171E3B" w:rsidRDefault="00927891" w:rsidP="00927891">
            <w:pPr>
              <w:pStyle w:val="Neotevilenodstavek"/>
              <w:widowControl w:val="0"/>
              <w:numPr>
                <w:ilvl w:val="0"/>
                <w:numId w:val="14"/>
              </w:numPr>
              <w:spacing w:before="0" w:after="0" w:line="260" w:lineRule="exact"/>
              <w:rPr>
                <w:iCs/>
                <w:sz w:val="20"/>
                <w:szCs w:val="20"/>
              </w:rPr>
            </w:pPr>
            <w:r w:rsidRPr="00171E3B">
              <w:rPr>
                <w:iCs/>
                <w:sz w:val="20"/>
                <w:szCs w:val="20"/>
              </w:rPr>
              <w:t>v celoti,</w:t>
            </w:r>
          </w:p>
          <w:p w14:paraId="39005390" w14:textId="77777777" w:rsidR="00927891" w:rsidRPr="00591CAF" w:rsidRDefault="00927891" w:rsidP="00927891">
            <w:pPr>
              <w:pStyle w:val="Neotevilenodstavek"/>
              <w:widowControl w:val="0"/>
              <w:numPr>
                <w:ilvl w:val="0"/>
                <w:numId w:val="14"/>
              </w:numPr>
              <w:spacing w:before="0" w:after="0" w:line="260" w:lineRule="exact"/>
              <w:rPr>
                <w:iCs/>
                <w:sz w:val="20"/>
                <w:szCs w:val="20"/>
              </w:rPr>
            </w:pPr>
            <w:r w:rsidRPr="00591CAF">
              <w:rPr>
                <w:iCs/>
                <w:sz w:val="20"/>
                <w:szCs w:val="20"/>
              </w:rPr>
              <w:t>večinoma,</w:t>
            </w:r>
          </w:p>
          <w:p w14:paraId="5C929CB8" w14:textId="77777777" w:rsidR="00927891" w:rsidRPr="00171E3B" w:rsidRDefault="00927891" w:rsidP="00927891">
            <w:pPr>
              <w:pStyle w:val="Neotevilenodstavek"/>
              <w:widowControl w:val="0"/>
              <w:numPr>
                <w:ilvl w:val="0"/>
                <w:numId w:val="14"/>
              </w:numPr>
              <w:spacing w:before="0" w:after="0" w:line="260" w:lineRule="exact"/>
              <w:rPr>
                <w:iCs/>
                <w:sz w:val="20"/>
                <w:szCs w:val="20"/>
              </w:rPr>
            </w:pPr>
            <w:r w:rsidRPr="00171E3B">
              <w:rPr>
                <w:iCs/>
                <w:sz w:val="20"/>
                <w:szCs w:val="20"/>
              </w:rPr>
              <w:t>delno,</w:t>
            </w:r>
          </w:p>
          <w:p w14:paraId="7F931DC6" w14:textId="77777777" w:rsidR="00927891" w:rsidRDefault="00927891" w:rsidP="00927891">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14:paraId="49EA3A74" w14:textId="77777777" w:rsidR="00927891" w:rsidRDefault="00927891" w:rsidP="00927891">
            <w:pPr>
              <w:pStyle w:val="Neotevilenodstavek"/>
              <w:widowControl w:val="0"/>
              <w:spacing w:before="0" w:after="0" w:line="260" w:lineRule="exact"/>
              <w:ind w:left="360"/>
              <w:rPr>
                <w:iCs/>
                <w:sz w:val="20"/>
                <w:szCs w:val="20"/>
              </w:rPr>
            </w:pPr>
          </w:p>
          <w:p w14:paraId="39D141FE" w14:textId="77777777" w:rsidR="00927891" w:rsidRPr="00171E3B" w:rsidRDefault="00927891" w:rsidP="00927891">
            <w:pPr>
              <w:pStyle w:val="Neotevilenodstavek"/>
              <w:widowControl w:val="0"/>
              <w:spacing w:before="0" w:after="0" w:line="260" w:lineRule="exact"/>
              <w:rPr>
                <w:iCs/>
                <w:sz w:val="20"/>
                <w:szCs w:val="20"/>
              </w:rPr>
            </w:pPr>
            <w:r>
              <w:rPr>
                <w:iCs/>
                <w:sz w:val="20"/>
                <w:szCs w:val="20"/>
              </w:rPr>
              <w:t>Bistveni predlogi in pripombe, ki niso bili upoštevani.</w:t>
            </w:r>
          </w:p>
          <w:p w14:paraId="2BDD7C8D" w14:textId="77777777" w:rsidR="00927891" w:rsidRPr="00171E3B" w:rsidRDefault="00927891" w:rsidP="00927891">
            <w:pPr>
              <w:pStyle w:val="Neotevilenodstavek"/>
              <w:widowControl w:val="0"/>
              <w:spacing w:before="0" w:after="0" w:line="260" w:lineRule="exact"/>
              <w:rPr>
                <w:iCs/>
                <w:sz w:val="20"/>
                <w:szCs w:val="20"/>
              </w:rPr>
            </w:pPr>
          </w:p>
        </w:tc>
      </w:tr>
      <w:tr w:rsidR="00927891" w:rsidRPr="00D063BD" w14:paraId="2AEE5A94"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3"/>
            <w:vAlign w:val="center"/>
          </w:tcPr>
          <w:p w14:paraId="765EB90F" w14:textId="77777777" w:rsidR="00927891" w:rsidRPr="00D063BD" w:rsidRDefault="00927891" w:rsidP="00927891">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927891" w:rsidRPr="00D063BD" w14:paraId="64265E30"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10"/>
          </w:tcPr>
          <w:p w14:paraId="1515A96C" w14:textId="77777777" w:rsidR="00927891" w:rsidRPr="00D063BD" w:rsidRDefault="00927891" w:rsidP="00927891">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14:paraId="7B115CE9" w14:textId="77777777" w:rsidR="00927891" w:rsidRPr="0053416F" w:rsidRDefault="00927891" w:rsidP="00591CAF">
            <w:pPr>
              <w:pStyle w:val="Neotevilenodstavek"/>
              <w:widowControl w:val="0"/>
              <w:spacing w:before="0" w:after="0" w:line="260" w:lineRule="exact"/>
              <w:jc w:val="center"/>
              <w:rPr>
                <w:b/>
                <w:iCs/>
                <w:sz w:val="20"/>
                <w:szCs w:val="20"/>
              </w:rPr>
            </w:pPr>
            <w:r w:rsidRPr="0053416F">
              <w:rPr>
                <w:b/>
                <w:sz w:val="20"/>
                <w:szCs w:val="20"/>
              </w:rPr>
              <w:t>DA</w:t>
            </w:r>
          </w:p>
        </w:tc>
      </w:tr>
      <w:tr w:rsidR="00927891" w:rsidRPr="00D063BD" w14:paraId="05EB5B6A"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3"/>
          </w:tcPr>
          <w:p w14:paraId="2EF847E8"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927891" w:rsidRPr="00D063BD" w14:paraId="706BF48C"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3"/>
          </w:tcPr>
          <w:p w14:paraId="311E939A"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(Če je odgovor DA, navedite:</w:t>
            </w:r>
          </w:p>
          <w:p w14:paraId="7D114738"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Datum objave: …</w:t>
            </w:r>
            <w:r w:rsidR="009343AA">
              <w:rPr>
                <w:iCs/>
                <w:sz w:val="20"/>
                <w:szCs w:val="20"/>
              </w:rPr>
              <w:t>11.3.2024</w:t>
            </w:r>
            <w:r w:rsidR="00E60BC7">
              <w:rPr>
                <w:iCs/>
                <w:sz w:val="20"/>
                <w:szCs w:val="20"/>
              </w:rPr>
              <w:t xml:space="preserve"> in 22. 4. 2024</w:t>
            </w:r>
            <w:r w:rsidRPr="00717A08">
              <w:rPr>
                <w:iCs/>
                <w:sz w:val="20"/>
                <w:szCs w:val="20"/>
              </w:rPr>
              <w:t>……</w:t>
            </w:r>
          </w:p>
          <w:p w14:paraId="1AE62C1A"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0B36A58F" w14:textId="77777777" w:rsidR="00927891" w:rsidRPr="0053416F" w:rsidRDefault="00927891" w:rsidP="00927891">
            <w:pPr>
              <w:pStyle w:val="Neotevilenodstavek"/>
              <w:widowControl w:val="0"/>
              <w:numPr>
                <w:ilvl w:val="0"/>
                <w:numId w:val="13"/>
              </w:numPr>
              <w:spacing w:before="0" w:after="0" w:line="260" w:lineRule="exact"/>
              <w:rPr>
                <w:b/>
                <w:iCs/>
                <w:sz w:val="20"/>
                <w:szCs w:val="20"/>
              </w:rPr>
            </w:pPr>
            <w:r w:rsidRPr="0053416F">
              <w:rPr>
                <w:b/>
                <w:iCs/>
                <w:sz w:val="20"/>
                <w:szCs w:val="20"/>
              </w:rPr>
              <w:t xml:space="preserve">nevladne organizacije, </w:t>
            </w:r>
          </w:p>
          <w:p w14:paraId="4A7A16B2" w14:textId="77777777" w:rsidR="00927891" w:rsidRPr="0053416F" w:rsidRDefault="00927891" w:rsidP="00927891">
            <w:pPr>
              <w:pStyle w:val="Neotevilenodstavek"/>
              <w:widowControl w:val="0"/>
              <w:numPr>
                <w:ilvl w:val="0"/>
                <w:numId w:val="13"/>
              </w:numPr>
              <w:spacing w:before="0" w:after="0" w:line="260" w:lineRule="exact"/>
              <w:rPr>
                <w:b/>
                <w:iCs/>
                <w:sz w:val="20"/>
                <w:szCs w:val="20"/>
              </w:rPr>
            </w:pPr>
            <w:r w:rsidRPr="0053416F">
              <w:rPr>
                <w:b/>
                <w:iCs/>
                <w:sz w:val="20"/>
                <w:szCs w:val="20"/>
              </w:rPr>
              <w:t>predstavniki zainteresirane javnosti,</w:t>
            </w:r>
          </w:p>
          <w:p w14:paraId="48C589E6" w14:textId="77777777" w:rsidR="00927891" w:rsidRPr="0053416F" w:rsidRDefault="00927891" w:rsidP="00927891">
            <w:pPr>
              <w:pStyle w:val="Neotevilenodstavek"/>
              <w:widowControl w:val="0"/>
              <w:numPr>
                <w:ilvl w:val="0"/>
                <w:numId w:val="13"/>
              </w:numPr>
              <w:spacing w:before="0" w:after="0" w:line="260" w:lineRule="exact"/>
              <w:rPr>
                <w:b/>
                <w:iCs/>
                <w:sz w:val="20"/>
                <w:szCs w:val="20"/>
              </w:rPr>
            </w:pPr>
            <w:r w:rsidRPr="0053416F">
              <w:rPr>
                <w:b/>
                <w:iCs/>
                <w:sz w:val="20"/>
                <w:szCs w:val="20"/>
              </w:rPr>
              <w:t>predstavniki strokovne javnosti.</w:t>
            </w:r>
          </w:p>
          <w:p w14:paraId="5D481139" w14:textId="77777777" w:rsidR="00642AD3" w:rsidRDefault="00642AD3" w:rsidP="00927891">
            <w:pPr>
              <w:pStyle w:val="Neotevilenodstavek"/>
              <w:widowControl w:val="0"/>
              <w:spacing w:before="0" w:after="0" w:line="260" w:lineRule="exact"/>
              <w:rPr>
                <w:iCs/>
                <w:sz w:val="20"/>
                <w:szCs w:val="20"/>
              </w:rPr>
            </w:pPr>
          </w:p>
          <w:p w14:paraId="30C99B4A" w14:textId="06AD1AA6" w:rsidR="00927891" w:rsidRPr="00D063BD" w:rsidRDefault="000A2DD8" w:rsidP="00927891">
            <w:pPr>
              <w:pStyle w:val="Neotevilenodstavek"/>
              <w:widowControl w:val="0"/>
              <w:spacing w:before="0" w:after="0" w:line="260" w:lineRule="exact"/>
              <w:rPr>
                <w:iCs/>
                <w:sz w:val="20"/>
                <w:szCs w:val="20"/>
              </w:rPr>
            </w:pPr>
            <w:r w:rsidRPr="0053416F">
              <w:rPr>
                <w:iCs/>
                <w:sz w:val="20"/>
                <w:szCs w:val="20"/>
              </w:rPr>
              <w:t xml:space="preserve">Večina </w:t>
            </w:r>
            <w:r w:rsidR="009343AA" w:rsidRPr="0053416F">
              <w:rPr>
                <w:iCs/>
                <w:sz w:val="20"/>
                <w:szCs w:val="20"/>
              </w:rPr>
              <w:t xml:space="preserve">pripomb je bila upoštevanih, nanašale so se predvsem na upravičenost do naložb za vse člane konzorcija, ne le za vodilnega partnerja, </w:t>
            </w:r>
            <w:r w:rsidR="002A47ED" w:rsidRPr="0053416F">
              <w:rPr>
                <w:iCs/>
                <w:sz w:val="20"/>
                <w:szCs w:val="20"/>
              </w:rPr>
              <w:t xml:space="preserve">upoštevane so bile pripombe </w:t>
            </w:r>
            <w:r w:rsidR="009343AA" w:rsidRPr="0053416F">
              <w:rPr>
                <w:iCs/>
                <w:sz w:val="20"/>
                <w:szCs w:val="20"/>
              </w:rPr>
              <w:t>glede znižanja obveznega deleža</w:t>
            </w:r>
            <w:r w:rsidR="009343AA">
              <w:rPr>
                <w:iCs/>
                <w:sz w:val="20"/>
                <w:szCs w:val="20"/>
              </w:rPr>
              <w:t xml:space="preserve"> sredstev za naložbe znotraj programa konzorcija</w:t>
            </w:r>
            <w:r w:rsidR="002A47ED">
              <w:rPr>
                <w:iCs/>
                <w:sz w:val="20"/>
                <w:szCs w:val="20"/>
              </w:rPr>
              <w:t xml:space="preserve"> ter</w:t>
            </w:r>
            <w:r w:rsidR="009343AA">
              <w:rPr>
                <w:iCs/>
                <w:sz w:val="20"/>
                <w:szCs w:val="20"/>
              </w:rPr>
              <w:t xml:space="preserve"> glede znižanja ambicioznosti zahtevanih rezultatov programa konzorcija.</w:t>
            </w:r>
            <w:r w:rsidR="007455FA">
              <w:rPr>
                <w:iCs/>
                <w:sz w:val="20"/>
                <w:szCs w:val="20"/>
              </w:rPr>
              <w:t xml:space="preserve"> Podane so bile pripombe na prenizko višino urne postavke za stroške dela.</w:t>
            </w:r>
            <w:r w:rsidR="009343AA">
              <w:rPr>
                <w:iCs/>
                <w:sz w:val="20"/>
                <w:szCs w:val="20"/>
              </w:rPr>
              <w:t xml:space="preserve"> </w:t>
            </w:r>
          </w:p>
          <w:p w14:paraId="415728B8" w14:textId="77777777" w:rsidR="00927891" w:rsidRDefault="00927891" w:rsidP="00927891">
            <w:pPr>
              <w:pStyle w:val="Neotevilenodstavek"/>
              <w:widowControl w:val="0"/>
              <w:spacing w:before="0" w:after="0" w:line="260" w:lineRule="exact"/>
              <w:rPr>
                <w:iCs/>
                <w:sz w:val="20"/>
                <w:szCs w:val="20"/>
              </w:rPr>
            </w:pPr>
          </w:p>
          <w:p w14:paraId="47C1F595"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Upoštevani so bili:</w:t>
            </w:r>
          </w:p>
          <w:p w14:paraId="76F72DB1" w14:textId="77777777" w:rsidR="00927891" w:rsidRPr="00840B01" w:rsidRDefault="00927891" w:rsidP="00927891">
            <w:pPr>
              <w:pStyle w:val="Neotevilenodstavek"/>
              <w:widowControl w:val="0"/>
              <w:numPr>
                <w:ilvl w:val="0"/>
                <w:numId w:val="14"/>
              </w:numPr>
              <w:spacing w:before="0" w:after="0" w:line="260" w:lineRule="exact"/>
              <w:rPr>
                <w:iCs/>
                <w:sz w:val="20"/>
                <w:szCs w:val="20"/>
              </w:rPr>
            </w:pPr>
            <w:r w:rsidRPr="00840B01">
              <w:rPr>
                <w:iCs/>
                <w:sz w:val="20"/>
                <w:szCs w:val="20"/>
              </w:rPr>
              <w:t>v celoti,</w:t>
            </w:r>
          </w:p>
          <w:p w14:paraId="03A0D3F8" w14:textId="77777777" w:rsidR="00927891" w:rsidRPr="00AA40B4" w:rsidRDefault="00927891" w:rsidP="00927891">
            <w:pPr>
              <w:pStyle w:val="Neotevilenodstavek"/>
              <w:widowControl w:val="0"/>
              <w:numPr>
                <w:ilvl w:val="0"/>
                <w:numId w:val="14"/>
              </w:numPr>
              <w:spacing w:before="0" w:after="0" w:line="260" w:lineRule="exact"/>
              <w:rPr>
                <w:b/>
                <w:iCs/>
                <w:sz w:val="20"/>
                <w:szCs w:val="20"/>
                <w:u w:val="single"/>
              </w:rPr>
            </w:pPr>
            <w:r w:rsidRPr="00AA40B4">
              <w:rPr>
                <w:b/>
                <w:iCs/>
                <w:sz w:val="20"/>
                <w:szCs w:val="20"/>
                <w:u w:val="single"/>
              </w:rPr>
              <w:t>večinoma,</w:t>
            </w:r>
          </w:p>
          <w:p w14:paraId="4BF07D87" w14:textId="77777777" w:rsidR="00927891" w:rsidRPr="001B73BE" w:rsidRDefault="00927891" w:rsidP="00927891">
            <w:pPr>
              <w:pStyle w:val="Neotevilenodstavek"/>
              <w:widowControl w:val="0"/>
              <w:numPr>
                <w:ilvl w:val="0"/>
                <w:numId w:val="14"/>
              </w:numPr>
              <w:spacing w:before="0" w:after="0" w:line="260" w:lineRule="exact"/>
              <w:rPr>
                <w:iCs/>
                <w:sz w:val="20"/>
                <w:szCs w:val="20"/>
              </w:rPr>
            </w:pPr>
            <w:r w:rsidRPr="001B73BE">
              <w:rPr>
                <w:iCs/>
                <w:sz w:val="20"/>
                <w:szCs w:val="20"/>
              </w:rPr>
              <w:t>delno,</w:t>
            </w:r>
          </w:p>
          <w:p w14:paraId="640C72DE" w14:textId="77777777" w:rsidR="00927891" w:rsidRPr="00D063BD" w:rsidRDefault="00927891" w:rsidP="00927891">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14:paraId="4C9F8BC9" w14:textId="77777777" w:rsidR="00927891" w:rsidRPr="00D063BD" w:rsidRDefault="00927891" w:rsidP="00927891">
            <w:pPr>
              <w:pStyle w:val="Neotevilenodstavek"/>
              <w:widowControl w:val="0"/>
              <w:spacing w:before="0" w:after="0" w:line="260" w:lineRule="exact"/>
              <w:rPr>
                <w:iCs/>
                <w:sz w:val="20"/>
                <w:szCs w:val="20"/>
              </w:rPr>
            </w:pPr>
          </w:p>
          <w:p w14:paraId="1FC26F65" w14:textId="7D1A6BAD" w:rsidR="00927891" w:rsidRPr="00D063BD" w:rsidRDefault="000A2DD8" w:rsidP="00927891">
            <w:pPr>
              <w:pStyle w:val="Neotevilenodstavek"/>
              <w:widowControl w:val="0"/>
              <w:spacing w:before="0" w:after="0" w:line="260" w:lineRule="exact"/>
              <w:rPr>
                <w:iCs/>
                <w:sz w:val="20"/>
                <w:szCs w:val="20"/>
              </w:rPr>
            </w:pPr>
            <w:r>
              <w:rPr>
                <w:iCs/>
                <w:sz w:val="20"/>
                <w:szCs w:val="20"/>
              </w:rPr>
              <w:t>P</w:t>
            </w:r>
            <w:r w:rsidR="007455FA">
              <w:rPr>
                <w:iCs/>
                <w:sz w:val="20"/>
                <w:szCs w:val="20"/>
              </w:rPr>
              <w:t>redlog glede dviga urnih postavk za stroške dela ni bil upoštevan, ker je metodologija določena neodvisno, na podlagi statističnih podatkov in je potrjena s strani Urada za nadzor proračuna.</w:t>
            </w:r>
          </w:p>
          <w:p w14:paraId="01383336" w14:textId="77777777" w:rsidR="00927891" w:rsidRPr="00D063BD" w:rsidRDefault="00927891" w:rsidP="00927891">
            <w:pPr>
              <w:pStyle w:val="Neotevilenodstavek"/>
              <w:widowControl w:val="0"/>
              <w:spacing w:before="0" w:after="0" w:line="260" w:lineRule="exact"/>
              <w:rPr>
                <w:iCs/>
                <w:sz w:val="20"/>
                <w:szCs w:val="20"/>
              </w:rPr>
            </w:pPr>
          </w:p>
          <w:p w14:paraId="641156F6"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Poročilo je bilo dano ……………..</w:t>
            </w:r>
          </w:p>
          <w:p w14:paraId="08420BFD" w14:textId="77777777" w:rsidR="00927891" w:rsidRPr="00D063BD" w:rsidRDefault="00927891" w:rsidP="00927891">
            <w:pPr>
              <w:pStyle w:val="Neotevilenodstavek"/>
              <w:widowControl w:val="0"/>
              <w:spacing w:before="0" w:after="0" w:line="260" w:lineRule="exact"/>
              <w:rPr>
                <w:iCs/>
                <w:sz w:val="20"/>
                <w:szCs w:val="20"/>
              </w:rPr>
            </w:pPr>
          </w:p>
          <w:p w14:paraId="68D2A813"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7486BF75" w14:textId="77777777" w:rsidR="00927891" w:rsidRPr="00D063BD" w:rsidRDefault="00927891" w:rsidP="00927891">
            <w:pPr>
              <w:pStyle w:val="Neotevilenodstavek"/>
              <w:widowControl w:val="0"/>
              <w:spacing w:before="0" w:after="0" w:line="260" w:lineRule="exact"/>
              <w:rPr>
                <w:iCs/>
                <w:sz w:val="20"/>
                <w:szCs w:val="20"/>
              </w:rPr>
            </w:pPr>
          </w:p>
        </w:tc>
      </w:tr>
      <w:tr w:rsidR="00927891" w:rsidRPr="00D063BD" w14:paraId="0E137FE7"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10"/>
            <w:vAlign w:val="center"/>
          </w:tcPr>
          <w:p w14:paraId="7891813D" w14:textId="77777777" w:rsidR="00927891" w:rsidRPr="00D063BD" w:rsidRDefault="00927891" w:rsidP="00927891">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14:paraId="0117EE09" w14:textId="77777777" w:rsidR="00927891" w:rsidRPr="0053416F" w:rsidRDefault="00C3563C" w:rsidP="00927891">
            <w:pPr>
              <w:pStyle w:val="Neotevilenodstavek"/>
              <w:widowControl w:val="0"/>
              <w:spacing w:before="0" w:after="0" w:line="260" w:lineRule="exact"/>
              <w:jc w:val="center"/>
              <w:rPr>
                <w:b/>
                <w:iCs/>
                <w:sz w:val="20"/>
                <w:szCs w:val="20"/>
              </w:rPr>
            </w:pPr>
            <w:r w:rsidRPr="0053416F">
              <w:rPr>
                <w:b/>
                <w:sz w:val="20"/>
                <w:szCs w:val="20"/>
              </w:rPr>
              <w:t>DA</w:t>
            </w:r>
          </w:p>
        </w:tc>
      </w:tr>
      <w:tr w:rsidR="00927891" w:rsidRPr="00D063BD" w14:paraId="168655C7"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10"/>
            <w:vAlign w:val="center"/>
          </w:tcPr>
          <w:p w14:paraId="1D1E6FFA" w14:textId="77777777" w:rsidR="00927891" w:rsidRPr="00D063BD" w:rsidRDefault="00927891" w:rsidP="00927891">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14:paraId="33BA8B7F" w14:textId="77777777" w:rsidR="00927891" w:rsidRPr="00D063BD" w:rsidRDefault="00927891" w:rsidP="00927891">
            <w:pPr>
              <w:pStyle w:val="Neotevilenodstavek"/>
              <w:widowControl w:val="0"/>
              <w:spacing w:before="0" w:after="0" w:line="260" w:lineRule="exact"/>
              <w:jc w:val="center"/>
              <w:rPr>
                <w:sz w:val="20"/>
                <w:szCs w:val="20"/>
              </w:rPr>
            </w:pPr>
            <w:r w:rsidRPr="00D063BD">
              <w:rPr>
                <w:sz w:val="20"/>
                <w:szCs w:val="20"/>
              </w:rPr>
              <w:t>NE</w:t>
            </w:r>
          </w:p>
        </w:tc>
      </w:tr>
      <w:tr w:rsidR="00927891" w:rsidRPr="00D063BD" w14:paraId="18EB603A"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3"/>
            <w:tcBorders>
              <w:top w:val="single" w:sz="4" w:space="0" w:color="000000"/>
              <w:left w:val="single" w:sz="4" w:space="0" w:color="000000"/>
              <w:bottom w:val="single" w:sz="4" w:space="0" w:color="000000"/>
              <w:right w:val="single" w:sz="4" w:space="0" w:color="000000"/>
            </w:tcBorders>
          </w:tcPr>
          <w:p w14:paraId="3A956BD4" w14:textId="77777777" w:rsidR="00927891" w:rsidRPr="00D063BD" w:rsidRDefault="00927891" w:rsidP="00927891">
            <w:pPr>
              <w:pStyle w:val="Poglavje"/>
              <w:widowControl w:val="0"/>
              <w:spacing w:before="0" w:after="0" w:line="260" w:lineRule="exact"/>
              <w:ind w:left="3400"/>
              <w:jc w:val="left"/>
              <w:rPr>
                <w:sz w:val="20"/>
                <w:szCs w:val="20"/>
              </w:rPr>
            </w:pPr>
          </w:p>
          <w:p w14:paraId="11566C83" w14:textId="77777777" w:rsidR="00927891" w:rsidRDefault="00927891" w:rsidP="00927891">
            <w:pPr>
              <w:widowControl w:val="0"/>
              <w:suppressAutoHyphens/>
              <w:overflowPunct w:val="0"/>
              <w:autoSpaceDE w:val="0"/>
              <w:autoSpaceDN w:val="0"/>
              <w:adjustRightInd w:val="0"/>
              <w:ind w:left="3400"/>
              <w:textAlignment w:val="baseline"/>
              <w:outlineLvl w:val="3"/>
              <w:rPr>
                <w:rFonts w:cs="Arial"/>
                <w:szCs w:val="20"/>
                <w:lang w:eastAsia="sl-SI"/>
              </w:rPr>
            </w:pPr>
          </w:p>
          <w:p w14:paraId="3B8D9A22" w14:textId="77777777" w:rsidR="00927891" w:rsidRDefault="00927891" w:rsidP="00927891">
            <w:pPr>
              <w:widowControl w:val="0"/>
              <w:suppressAutoHyphens/>
              <w:overflowPunct w:val="0"/>
              <w:autoSpaceDE w:val="0"/>
              <w:autoSpaceDN w:val="0"/>
              <w:adjustRightInd w:val="0"/>
              <w:ind w:left="3400"/>
              <w:textAlignment w:val="baseline"/>
              <w:outlineLvl w:val="3"/>
              <w:rPr>
                <w:rFonts w:cs="Arial"/>
                <w:szCs w:val="20"/>
                <w:lang w:eastAsia="sl-SI"/>
              </w:rPr>
            </w:pPr>
          </w:p>
          <w:p w14:paraId="425EDB33" w14:textId="77777777" w:rsidR="00927891" w:rsidRDefault="00591CAF" w:rsidP="00927891">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927891">
              <w:rPr>
                <w:rFonts w:cs="Arial"/>
                <w:szCs w:val="20"/>
                <w:lang w:eastAsia="sl-SI"/>
              </w:rPr>
              <w:t xml:space="preserve">                                                </w:t>
            </w:r>
            <w:r>
              <w:rPr>
                <w:rFonts w:cs="Arial"/>
                <w:szCs w:val="20"/>
                <w:lang w:eastAsia="sl-SI"/>
              </w:rPr>
              <w:t>Mateja Čalušić</w:t>
            </w:r>
          </w:p>
          <w:p w14:paraId="4C0C0CFE" w14:textId="77777777" w:rsidR="00927891" w:rsidRDefault="00BC7EAA" w:rsidP="00BC7EAA">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 xml:space="preserve">            </w:t>
            </w:r>
            <w:r w:rsidR="00927891">
              <w:rPr>
                <w:rFonts w:cs="Arial"/>
                <w:szCs w:val="20"/>
                <w:lang w:eastAsia="sl-SI"/>
              </w:rPr>
              <w:t xml:space="preserve">            </w:t>
            </w:r>
            <w:r>
              <w:rPr>
                <w:rFonts w:cs="Arial"/>
                <w:szCs w:val="20"/>
                <w:lang w:eastAsia="sl-SI"/>
              </w:rPr>
              <w:t xml:space="preserve">                               </w:t>
            </w:r>
            <w:r w:rsidR="00927891">
              <w:rPr>
                <w:rFonts w:cs="Arial"/>
                <w:szCs w:val="20"/>
                <w:lang w:eastAsia="sl-SI"/>
              </w:rPr>
              <w:t xml:space="preserve">            </w:t>
            </w:r>
            <w:r>
              <w:rPr>
                <w:rFonts w:cs="Arial"/>
                <w:szCs w:val="20"/>
                <w:lang w:eastAsia="sl-SI"/>
              </w:rPr>
              <w:t xml:space="preserve">  </w:t>
            </w:r>
            <w:r w:rsidR="00927891">
              <w:rPr>
                <w:rFonts w:cs="Arial"/>
                <w:szCs w:val="20"/>
                <w:lang w:eastAsia="sl-SI"/>
              </w:rPr>
              <w:t xml:space="preserve">            </w:t>
            </w:r>
            <w:r w:rsidR="00624B7C">
              <w:rPr>
                <w:rFonts w:cs="Arial"/>
                <w:szCs w:val="20"/>
                <w:lang w:eastAsia="sl-SI"/>
              </w:rPr>
              <w:t xml:space="preserve">                                      </w:t>
            </w:r>
            <w:r w:rsidR="00927891">
              <w:rPr>
                <w:rFonts w:cs="Arial"/>
                <w:szCs w:val="20"/>
                <w:lang w:eastAsia="sl-SI"/>
              </w:rPr>
              <w:t xml:space="preserve">ministrica </w:t>
            </w:r>
          </w:p>
          <w:p w14:paraId="055B4179" w14:textId="77777777" w:rsidR="00927891" w:rsidRPr="009B67BF" w:rsidRDefault="00927891" w:rsidP="00927891">
            <w:pPr>
              <w:widowControl w:val="0"/>
              <w:suppressAutoHyphens/>
              <w:overflowPunct w:val="0"/>
              <w:autoSpaceDE w:val="0"/>
              <w:autoSpaceDN w:val="0"/>
              <w:adjustRightInd w:val="0"/>
              <w:ind w:left="3400"/>
              <w:textAlignment w:val="baseline"/>
              <w:outlineLvl w:val="3"/>
              <w:rPr>
                <w:rFonts w:cs="Arial"/>
                <w:szCs w:val="20"/>
                <w:lang w:eastAsia="sl-SI"/>
              </w:rPr>
            </w:pPr>
          </w:p>
        </w:tc>
      </w:tr>
    </w:tbl>
    <w:p w14:paraId="18D75D6D" w14:textId="77777777" w:rsidR="007A7279" w:rsidRPr="001E5470" w:rsidRDefault="007A7279" w:rsidP="001E5470">
      <w:pPr>
        <w:rPr>
          <w:rFonts w:eastAsia="Calibri" w:cs="Arial"/>
          <w:vanish/>
          <w:szCs w:val="20"/>
        </w:rPr>
      </w:pPr>
    </w:p>
    <w:p w14:paraId="1927D599" w14:textId="77777777" w:rsidR="000C6525" w:rsidRPr="006249C6" w:rsidRDefault="000C6525" w:rsidP="006249C6">
      <w:pPr>
        <w:rPr>
          <w:rFonts w:cs="Arial"/>
          <w:szCs w:val="20"/>
        </w:rPr>
        <w:sectPr w:rsidR="000C6525" w:rsidRPr="006249C6" w:rsidSect="000467D0">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p w14:paraId="283A0E7F" w14:textId="77777777" w:rsidR="00840B01" w:rsidRPr="00E9157E" w:rsidRDefault="00840B01" w:rsidP="00840B01">
      <w:pPr>
        <w:tabs>
          <w:tab w:val="left" w:pos="708"/>
        </w:tabs>
        <w:ind w:left="6012"/>
        <w:rPr>
          <w:rFonts w:cs="Arial"/>
          <w:b/>
          <w:szCs w:val="20"/>
        </w:rPr>
      </w:pPr>
      <w:r w:rsidRPr="00E9157E">
        <w:rPr>
          <w:rFonts w:cs="Arial"/>
          <w:b/>
          <w:szCs w:val="20"/>
        </w:rPr>
        <w:t xml:space="preserve">PREDLOG </w:t>
      </w:r>
    </w:p>
    <w:p w14:paraId="564AF5A7" w14:textId="77777777" w:rsidR="00840B01" w:rsidRPr="00E9157E" w:rsidRDefault="00840B01" w:rsidP="00F07F80">
      <w:pPr>
        <w:tabs>
          <w:tab w:val="left" w:pos="708"/>
        </w:tabs>
        <w:ind w:left="6012"/>
        <w:rPr>
          <w:rFonts w:cs="Arial"/>
          <w:b/>
          <w:szCs w:val="20"/>
        </w:rPr>
      </w:pPr>
      <w:r w:rsidRPr="00E9157E">
        <w:rPr>
          <w:rFonts w:cs="Arial"/>
          <w:b/>
          <w:szCs w:val="20"/>
        </w:rPr>
        <w:t xml:space="preserve">(EVA </w:t>
      </w:r>
      <w:r w:rsidR="00707E6B" w:rsidRPr="00E9157E">
        <w:rPr>
          <w:rFonts w:cs="Arial"/>
          <w:b/>
          <w:szCs w:val="20"/>
        </w:rPr>
        <w:t>2023-2330-0096</w:t>
      </w:r>
      <w:r w:rsidRPr="00E9157E">
        <w:rPr>
          <w:rFonts w:cs="Arial"/>
          <w:b/>
          <w:szCs w:val="20"/>
        </w:rPr>
        <w:t>)</w:t>
      </w:r>
    </w:p>
    <w:p w14:paraId="14BEE781" w14:textId="77777777" w:rsidR="00840B01" w:rsidRPr="00E9157E" w:rsidRDefault="00840B01" w:rsidP="009D2D74">
      <w:pPr>
        <w:spacing w:line="276" w:lineRule="auto"/>
        <w:jc w:val="both"/>
        <w:rPr>
          <w:rFonts w:cs="Arial"/>
          <w:szCs w:val="20"/>
          <w:lang w:eastAsia="sl-SI"/>
        </w:rPr>
      </w:pPr>
    </w:p>
    <w:p w14:paraId="7AC3FF8D" w14:textId="77777777" w:rsidR="00840B01" w:rsidRPr="00E9157E" w:rsidRDefault="00840B01" w:rsidP="00840B01">
      <w:pPr>
        <w:spacing w:after="120" w:line="276" w:lineRule="auto"/>
        <w:jc w:val="both"/>
        <w:rPr>
          <w:rFonts w:cs="Arial"/>
          <w:szCs w:val="20"/>
          <w:lang w:eastAsia="sl-SI"/>
        </w:rPr>
      </w:pPr>
    </w:p>
    <w:p w14:paraId="4C2FAD32" w14:textId="77777777" w:rsidR="00840B01" w:rsidRPr="00E9157E" w:rsidRDefault="00840B01" w:rsidP="00840B01">
      <w:pPr>
        <w:spacing w:after="120" w:line="276" w:lineRule="auto"/>
        <w:jc w:val="both"/>
        <w:rPr>
          <w:rFonts w:cs="Arial"/>
          <w:szCs w:val="20"/>
          <w:lang w:eastAsia="sl-SI"/>
        </w:rPr>
      </w:pPr>
      <w:r w:rsidRPr="00E9157E">
        <w:rPr>
          <w:rFonts w:cs="Arial"/>
          <w:szCs w:val="20"/>
          <w:lang w:eastAsia="sl-SI"/>
        </w:rPr>
        <w:t>Na podlagi 10. in 11.a člena Zakona o kmetijstvu (Uradni list RS, št. 45/08, 57/12, 90/12 – ZdZPVHVVR, 26/14, 32/15, 27/17, 22/18, 86/21 – odl. US, 123/21, 44/22,</w:t>
      </w:r>
      <w:r w:rsidR="0093599D" w:rsidRPr="00E9157E">
        <w:rPr>
          <w:rFonts w:cs="Arial"/>
          <w:szCs w:val="20"/>
          <w:lang w:eastAsia="sl-SI"/>
        </w:rPr>
        <w:t> </w:t>
      </w:r>
      <w:r w:rsidRPr="00E9157E">
        <w:rPr>
          <w:rFonts w:cs="Arial"/>
          <w:szCs w:val="20"/>
          <w:lang w:eastAsia="sl-SI"/>
        </w:rPr>
        <w:t>130/22 – ZPOmK-2, 18/23 in 78/23) Vlada Republike Slovenije izdaja</w:t>
      </w:r>
    </w:p>
    <w:p w14:paraId="5C14436F" w14:textId="77777777" w:rsidR="00FA323E" w:rsidRPr="00E9157E" w:rsidRDefault="00FA323E" w:rsidP="00840B01">
      <w:pPr>
        <w:spacing w:after="120" w:line="276" w:lineRule="auto"/>
        <w:jc w:val="both"/>
        <w:rPr>
          <w:rFonts w:cs="Arial"/>
          <w:szCs w:val="20"/>
          <w:lang w:eastAsia="sl-SI"/>
        </w:rPr>
      </w:pPr>
    </w:p>
    <w:p w14:paraId="106BE539" w14:textId="77777777" w:rsidR="00840B01" w:rsidRPr="00E9157E" w:rsidRDefault="00840B01" w:rsidP="00840B01">
      <w:pPr>
        <w:spacing w:after="120" w:line="276" w:lineRule="auto"/>
        <w:jc w:val="center"/>
        <w:rPr>
          <w:rFonts w:cs="Arial"/>
          <w:b/>
          <w:szCs w:val="20"/>
          <w:lang w:eastAsia="sl-SI"/>
        </w:rPr>
      </w:pPr>
      <w:r w:rsidRPr="00E9157E">
        <w:rPr>
          <w:rFonts w:cs="Arial"/>
          <w:b/>
          <w:szCs w:val="20"/>
          <w:lang w:eastAsia="sl-SI"/>
        </w:rPr>
        <w:t>UREDBO</w:t>
      </w:r>
    </w:p>
    <w:p w14:paraId="164584C4" w14:textId="77777777" w:rsidR="00840B01" w:rsidRPr="00E9157E" w:rsidRDefault="00840B01" w:rsidP="00840B01">
      <w:pPr>
        <w:spacing w:after="120" w:line="276" w:lineRule="auto"/>
        <w:jc w:val="center"/>
        <w:rPr>
          <w:rFonts w:cs="Arial"/>
          <w:b/>
          <w:bCs/>
          <w:szCs w:val="20"/>
        </w:rPr>
      </w:pPr>
      <w:r w:rsidRPr="00E9157E">
        <w:rPr>
          <w:rFonts w:cs="Arial"/>
          <w:b/>
          <w:bCs/>
          <w:szCs w:val="20"/>
        </w:rPr>
        <w:t>o izvajanju intervencije konzorciji institucij znanja v podporo prehodu kmetijstva v zeleno, digitalno in podnebno nevtralno</w:t>
      </w:r>
      <w:r w:rsidR="007455FA" w:rsidRPr="00E9157E">
        <w:rPr>
          <w:rFonts w:cs="Arial"/>
          <w:b/>
          <w:bCs/>
          <w:szCs w:val="20"/>
        </w:rPr>
        <w:t xml:space="preserve"> iz strateškega načrta skupne kmetijske politike 2023–2027</w:t>
      </w:r>
    </w:p>
    <w:p w14:paraId="04030A81" w14:textId="77777777" w:rsidR="00840B01" w:rsidRPr="00E9157E" w:rsidRDefault="00840B01" w:rsidP="00840B01">
      <w:pPr>
        <w:spacing w:after="120" w:line="276" w:lineRule="auto"/>
        <w:jc w:val="both"/>
        <w:rPr>
          <w:rFonts w:cs="Arial"/>
          <w:szCs w:val="20"/>
        </w:rPr>
      </w:pPr>
    </w:p>
    <w:p w14:paraId="03B6AC4B" w14:textId="77777777" w:rsidR="00840B01" w:rsidRPr="00E9157E" w:rsidRDefault="00840B01" w:rsidP="009D2D74">
      <w:pPr>
        <w:spacing w:line="276" w:lineRule="auto"/>
        <w:jc w:val="center"/>
        <w:rPr>
          <w:rFonts w:cs="Arial"/>
          <w:szCs w:val="20"/>
        </w:rPr>
      </w:pPr>
      <w:r w:rsidRPr="00E9157E">
        <w:rPr>
          <w:rFonts w:cs="Arial"/>
          <w:szCs w:val="20"/>
        </w:rPr>
        <w:t>I. poglavje</w:t>
      </w:r>
    </w:p>
    <w:p w14:paraId="11FC59EB" w14:textId="77777777" w:rsidR="00840B01" w:rsidRPr="00E9157E" w:rsidRDefault="00840B01" w:rsidP="009D2D74">
      <w:pPr>
        <w:spacing w:line="276" w:lineRule="auto"/>
        <w:jc w:val="center"/>
        <w:rPr>
          <w:rFonts w:cs="Arial"/>
          <w:szCs w:val="20"/>
        </w:rPr>
      </w:pPr>
      <w:r w:rsidRPr="00E9157E">
        <w:rPr>
          <w:rFonts w:cs="Arial"/>
          <w:szCs w:val="20"/>
        </w:rPr>
        <w:t>SPLOŠNE DOLOČBE</w:t>
      </w:r>
    </w:p>
    <w:p w14:paraId="19124758" w14:textId="77777777" w:rsidR="00840B01" w:rsidRPr="00E9157E" w:rsidRDefault="00840B01" w:rsidP="00840B01">
      <w:pPr>
        <w:spacing w:after="120" w:line="276" w:lineRule="auto"/>
        <w:jc w:val="both"/>
        <w:rPr>
          <w:rFonts w:cs="Arial"/>
          <w:szCs w:val="20"/>
        </w:rPr>
      </w:pPr>
    </w:p>
    <w:p w14:paraId="6D47AC92" w14:textId="77777777" w:rsidR="00840B01" w:rsidRPr="00E9157E" w:rsidRDefault="00840B01" w:rsidP="00840B01">
      <w:pPr>
        <w:spacing w:line="276" w:lineRule="auto"/>
        <w:jc w:val="center"/>
        <w:rPr>
          <w:rFonts w:cs="Arial"/>
          <w:b/>
          <w:szCs w:val="20"/>
        </w:rPr>
      </w:pPr>
      <w:r w:rsidRPr="00E9157E">
        <w:rPr>
          <w:rFonts w:cs="Arial"/>
          <w:b/>
          <w:szCs w:val="20"/>
        </w:rPr>
        <w:t>1. člen</w:t>
      </w:r>
    </w:p>
    <w:p w14:paraId="71B44051" w14:textId="77777777" w:rsidR="00840B01" w:rsidRPr="00E9157E" w:rsidRDefault="00840B01" w:rsidP="00840B01">
      <w:pPr>
        <w:spacing w:line="276" w:lineRule="auto"/>
        <w:jc w:val="center"/>
        <w:rPr>
          <w:rFonts w:cs="Arial"/>
          <w:b/>
          <w:szCs w:val="20"/>
        </w:rPr>
      </w:pPr>
      <w:r w:rsidRPr="00E9157E">
        <w:rPr>
          <w:rFonts w:cs="Arial"/>
          <w:b/>
          <w:szCs w:val="20"/>
        </w:rPr>
        <w:t xml:space="preserve">(vsebina) </w:t>
      </w:r>
    </w:p>
    <w:p w14:paraId="2B145731" w14:textId="77777777" w:rsidR="00840B01" w:rsidRPr="00E9157E" w:rsidRDefault="00840B01" w:rsidP="00840B01">
      <w:pPr>
        <w:spacing w:after="120" w:line="276" w:lineRule="auto"/>
        <w:jc w:val="both"/>
        <w:rPr>
          <w:rFonts w:cs="Arial"/>
          <w:szCs w:val="20"/>
        </w:rPr>
      </w:pPr>
    </w:p>
    <w:p w14:paraId="4661BEB4" w14:textId="44BA7E33" w:rsidR="00840B01" w:rsidRPr="00E9157E" w:rsidRDefault="00840B01" w:rsidP="003F79D4">
      <w:pPr>
        <w:spacing w:after="120" w:line="276" w:lineRule="auto"/>
        <w:jc w:val="both"/>
        <w:rPr>
          <w:rFonts w:cs="Arial"/>
          <w:szCs w:val="20"/>
        </w:rPr>
      </w:pPr>
      <w:r w:rsidRPr="00E9157E">
        <w:rPr>
          <w:rFonts w:cs="Arial"/>
          <w:szCs w:val="20"/>
        </w:rPr>
        <w:t>(1) Ta uredba ureja izvajanje intervencije konzorciji institucij znanja v podporo prehodu kmetijstva v zeleno, digitalno in podnebno nevtralno</w:t>
      </w:r>
      <w:r w:rsidR="001473A1" w:rsidRPr="00E9157E">
        <w:rPr>
          <w:rFonts w:cs="Arial"/>
          <w:szCs w:val="20"/>
        </w:rPr>
        <w:t xml:space="preserve"> (v nadaljnjem besedilu: intervencija)</w:t>
      </w:r>
      <w:r w:rsidRPr="00E9157E">
        <w:rPr>
          <w:rFonts w:cs="Arial"/>
          <w:szCs w:val="20"/>
        </w:rPr>
        <w:t xml:space="preserve"> iz 77. člena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w:t>
      </w:r>
      <w:r w:rsidR="00C13CF4" w:rsidRPr="00E9157E">
        <w:rPr>
          <w:rFonts w:cs="Arial"/>
          <w:szCs w:val="20"/>
        </w:rPr>
        <w:t xml:space="preserve">35 z dne 6. 12. 2021, str. 1), </w:t>
      </w:r>
      <w:r w:rsidRPr="00E9157E">
        <w:rPr>
          <w:rFonts w:cs="Arial"/>
          <w:szCs w:val="20"/>
        </w:rPr>
        <w:t xml:space="preserve">zadnjič spremenjene z </w:t>
      </w:r>
      <w:r w:rsidR="003F79D4" w:rsidRPr="00E9157E">
        <w:rPr>
          <w:rFonts w:cs="Arial"/>
          <w:szCs w:val="20"/>
        </w:rPr>
        <w:t xml:space="preserve"> Uredbo (EU) 2024/1468 Evropskega parlamenta in Sveta z dne 14. maja 2024 o spremembi uredb (EU) 2021/2115 in (EU) 2021/2116 v zvezi s standardi za dobre kmetijske in okoljske pogoje, shemami za podnebje, okolje in dobrobit živali, spremembami strateških načrtov SKP, pregledom strateških načrtov SKP ter izvzetji iz kontrol in sankcij (UL L št. 2024/1468 z dne 24. 5. 2024)</w:t>
      </w:r>
      <w:r w:rsidRPr="00E9157E">
        <w:rPr>
          <w:rFonts w:cs="Arial"/>
          <w:szCs w:val="20"/>
        </w:rPr>
        <w:t>, (v nadaljnjem besedilu: Uredba 2021/2115/EU) in strateškega načrta, ki ureja skupno kmetijsko politiko za obdobje 2023–2027 (v nadaljnjem besedilu: SN SKP), ki je dostopen na osrednjem spletnem mestu državne uprave in na spletni strani skupne kmetijske politike</w:t>
      </w:r>
      <w:r w:rsidR="000F32A2">
        <w:rPr>
          <w:rFonts w:cs="Arial"/>
          <w:szCs w:val="20"/>
        </w:rPr>
        <w:t xml:space="preserve"> (v nadaljnjem besedilu: spletna stran SKP)</w:t>
      </w:r>
      <w:r w:rsidRPr="00E9157E">
        <w:rPr>
          <w:rFonts w:cs="Arial"/>
          <w:szCs w:val="20"/>
        </w:rPr>
        <w:t>.</w:t>
      </w:r>
    </w:p>
    <w:p w14:paraId="2EDDD94E" w14:textId="6DC88D26" w:rsidR="00840B01" w:rsidRPr="00E9157E" w:rsidRDefault="00840B01" w:rsidP="00840B01">
      <w:pPr>
        <w:spacing w:after="120" w:line="276" w:lineRule="auto"/>
        <w:jc w:val="both"/>
        <w:rPr>
          <w:rFonts w:cs="Arial"/>
          <w:szCs w:val="20"/>
        </w:rPr>
      </w:pPr>
      <w:r w:rsidRPr="00E9157E">
        <w:rPr>
          <w:rFonts w:cs="Arial"/>
          <w:szCs w:val="20"/>
        </w:rPr>
        <w:t>(2) Ta uredba določa namen in cilje intervencije,</w:t>
      </w:r>
      <w:r w:rsidR="005969F1" w:rsidRPr="00E9157E">
        <w:rPr>
          <w:rFonts w:cs="Arial"/>
          <w:szCs w:val="20"/>
        </w:rPr>
        <w:t xml:space="preserve"> konzorcij,</w:t>
      </w:r>
      <w:r w:rsidRPr="00E9157E">
        <w:rPr>
          <w:rFonts w:cs="Arial"/>
          <w:szCs w:val="20"/>
        </w:rPr>
        <w:t xml:space="preserve"> </w:t>
      </w:r>
      <w:r w:rsidR="005969F1" w:rsidRPr="00E9157E">
        <w:rPr>
          <w:rFonts w:cs="Arial"/>
          <w:szCs w:val="20"/>
        </w:rPr>
        <w:t xml:space="preserve">vlagatelja in </w:t>
      </w:r>
      <w:r w:rsidR="001951AE" w:rsidRPr="00E9157E">
        <w:rPr>
          <w:rFonts w:cs="Arial"/>
          <w:szCs w:val="20"/>
        </w:rPr>
        <w:t>upravičenca</w:t>
      </w:r>
      <w:r w:rsidRPr="00E9157E">
        <w:rPr>
          <w:rFonts w:cs="Arial"/>
          <w:szCs w:val="20"/>
        </w:rPr>
        <w:t>, upravičene</w:t>
      </w:r>
      <w:r w:rsidR="005969F1" w:rsidRPr="00E9157E">
        <w:rPr>
          <w:rFonts w:cs="Arial"/>
          <w:szCs w:val="20"/>
        </w:rPr>
        <w:t xml:space="preserve"> aktivnosti in upravičene</w:t>
      </w:r>
      <w:r w:rsidRPr="00E9157E">
        <w:rPr>
          <w:rFonts w:cs="Arial"/>
          <w:szCs w:val="20"/>
        </w:rPr>
        <w:t xml:space="preserve"> stroške, pogoje za dodelitev podpore, merila za </w:t>
      </w:r>
      <w:r w:rsidR="000F32A2">
        <w:rPr>
          <w:rFonts w:cs="Arial"/>
          <w:szCs w:val="20"/>
        </w:rPr>
        <w:t>izbor</w:t>
      </w:r>
      <w:r w:rsidRPr="00E9157E">
        <w:rPr>
          <w:rFonts w:cs="Arial"/>
          <w:szCs w:val="20"/>
        </w:rPr>
        <w:t xml:space="preserve"> vlog, postopek dodelitve sredstev, obveznosti, pogoje za izplačilo sredstev, finančne določbe in upravne sankcije za izvajanje:</w:t>
      </w:r>
    </w:p>
    <w:p w14:paraId="0FE65DFB" w14:textId="77777777" w:rsidR="00840B01" w:rsidRPr="00E9157E" w:rsidRDefault="00840B01" w:rsidP="00840B01">
      <w:pPr>
        <w:spacing w:after="120" w:line="276" w:lineRule="auto"/>
        <w:jc w:val="both"/>
        <w:rPr>
          <w:rFonts w:cs="Arial"/>
          <w:szCs w:val="20"/>
        </w:rPr>
      </w:pPr>
      <w:r w:rsidRPr="00E9157E">
        <w:rPr>
          <w:rFonts w:cs="Arial"/>
          <w:szCs w:val="20"/>
        </w:rPr>
        <w:t xml:space="preserve">1. Uredbe (EU) 2021/2115/EU in  </w:t>
      </w:r>
    </w:p>
    <w:p w14:paraId="13B01517" w14:textId="77777777" w:rsidR="00840B01" w:rsidRPr="00E9157E" w:rsidRDefault="00840B01" w:rsidP="00840B01">
      <w:pPr>
        <w:spacing w:after="120" w:line="276" w:lineRule="auto"/>
        <w:jc w:val="both"/>
        <w:rPr>
          <w:rFonts w:cs="Arial"/>
          <w:szCs w:val="20"/>
        </w:rPr>
      </w:pPr>
      <w:r w:rsidRPr="00E9157E">
        <w:rPr>
          <w:rFonts w:cs="Arial"/>
          <w:szCs w:val="20"/>
        </w:rPr>
        <w:t xml:space="preserve">2. Izvedbene uredbe Komisije (EU) 2022/1475 z dne 6. septembra 2022 o določitvi podrobnih pravil za izvajanje Uredbe (EU) 2021/2115 Evropskega parlamenta in Sveta glede vrednotenja strateških načrtov SKP ter zagotavljanja informacij za namene spremljanja in vrednotenja (UL L št. 232 z dne 7. 9. 2022, str. 8), zadnjič spremenjene z Izvedbeno uredbo Komisije (EU) 2023/2157 z dne 17. oktobra 2023 o spremembi in popravku Izvedbene uredbe (EU) 2022/1475 glede opisa strukture proračunske oznake ter vrste in oblike informacij, ki se zagotovijo za namene spremljanja in vrednotenja strateških načrtov SKP (UL L št. 2023/2157 z dne 18. 10. 2023), (v nadaljnjem besedilu: </w:t>
      </w:r>
      <w:r w:rsidR="00546CEC" w:rsidRPr="00E9157E">
        <w:rPr>
          <w:rFonts w:cs="Arial"/>
          <w:szCs w:val="20"/>
        </w:rPr>
        <w:t xml:space="preserve">Izvedbena uredba </w:t>
      </w:r>
      <w:r w:rsidRPr="00E9157E">
        <w:rPr>
          <w:rFonts w:cs="Arial"/>
          <w:szCs w:val="20"/>
        </w:rPr>
        <w:t>2022/1475/EU).</w:t>
      </w:r>
    </w:p>
    <w:p w14:paraId="6525E1F4" w14:textId="77777777" w:rsidR="00FA323E" w:rsidRPr="00E9157E" w:rsidRDefault="00FA323E" w:rsidP="00840B01">
      <w:pPr>
        <w:spacing w:line="276" w:lineRule="auto"/>
        <w:jc w:val="center"/>
        <w:rPr>
          <w:rFonts w:cs="Arial"/>
          <w:b/>
          <w:szCs w:val="20"/>
        </w:rPr>
      </w:pPr>
    </w:p>
    <w:p w14:paraId="5AB8EF3C" w14:textId="77777777" w:rsidR="00840B01" w:rsidRPr="00E9157E" w:rsidRDefault="00840B01" w:rsidP="00840B01">
      <w:pPr>
        <w:spacing w:line="276" w:lineRule="auto"/>
        <w:jc w:val="center"/>
        <w:rPr>
          <w:rFonts w:cs="Arial"/>
          <w:b/>
          <w:szCs w:val="20"/>
        </w:rPr>
      </w:pPr>
      <w:r w:rsidRPr="00E9157E">
        <w:rPr>
          <w:rFonts w:cs="Arial"/>
          <w:b/>
          <w:szCs w:val="20"/>
        </w:rPr>
        <w:t>2. člen</w:t>
      </w:r>
    </w:p>
    <w:p w14:paraId="03BEC10B" w14:textId="77777777" w:rsidR="00840B01" w:rsidRPr="00E9157E" w:rsidRDefault="00840B01" w:rsidP="00840B01">
      <w:pPr>
        <w:spacing w:line="276" w:lineRule="auto"/>
        <w:jc w:val="center"/>
        <w:rPr>
          <w:rFonts w:cs="Arial"/>
          <w:b/>
          <w:szCs w:val="20"/>
        </w:rPr>
      </w:pPr>
      <w:r w:rsidRPr="00E9157E">
        <w:rPr>
          <w:rFonts w:cs="Arial"/>
          <w:b/>
          <w:szCs w:val="20"/>
        </w:rPr>
        <w:t>(pomen izrazov)</w:t>
      </w:r>
    </w:p>
    <w:p w14:paraId="48007A38" w14:textId="77777777" w:rsidR="00840B01" w:rsidRPr="00E9157E" w:rsidRDefault="00840B01" w:rsidP="00840B01">
      <w:pPr>
        <w:spacing w:after="120" w:line="276" w:lineRule="auto"/>
        <w:jc w:val="both"/>
        <w:rPr>
          <w:rFonts w:cs="Arial"/>
          <w:szCs w:val="20"/>
        </w:rPr>
      </w:pPr>
    </w:p>
    <w:p w14:paraId="555D8B29" w14:textId="77777777" w:rsidR="00840B01" w:rsidRPr="00E9157E" w:rsidRDefault="00840B01" w:rsidP="00840B01">
      <w:pPr>
        <w:spacing w:after="120" w:line="276" w:lineRule="auto"/>
        <w:jc w:val="both"/>
        <w:rPr>
          <w:rFonts w:cs="Arial"/>
          <w:szCs w:val="20"/>
        </w:rPr>
      </w:pPr>
      <w:r w:rsidRPr="00E9157E">
        <w:rPr>
          <w:rFonts w:cs="Arial"/>
          <w:szCs w:val="20"/>
        </w:rPr>
        <w:t>Izrazi, uporabljeni v tej uredbi, pomenijo:</w:t>
      </w:r>
    </w:p>
    <w:p w14:paraId="00B0956A" w14:textId="77777777" w:rsidR="00840B01" w:rsidRPr="00E9157E" w:rsidRDefault="00840B01" w:rsidP="00840B01">
      <w:pPr>
        <w:numPr>
          <w:ilvl w:val="0"/>
          <w:numId w:val="25"/>
        </w:numPr>
        <w:spacing w:after="120" w:line="276" w:lineRule="auto"/>
        <w:jc w:val="both"/>
        <w:rPr>
          <w:rFonts w:cs="Arial"/>
          <w:szCs w:val="20"/>
        </w:rPr>
      </w:pPr>
      <w:r w:rsidRPr="00E9157E">
        <w:rPr>
          <w:rFonts w:cs="Arial"/>
          <w:szCs w:val="20"/>
        </w:rPr>
        <w:t>AKIS je okrajšava za angleški izraz »Agricultural Knowledge and Innovation System«, ki v slovenskem prevodu pomeni sistem znanja in inovacij v kmetijstvu, kot je opredeljen v devetem odstavku 3. člena Uredbe 2</w:t>
      </w:r>
      <w:r w:rsidR="00310C0E" w:rsidRPr="00E9157E">
        <w:rPr>
          <w:rFonts w:cs="Arial"/>
          <w:szCs w:val="20"/>
        </w:rPr>
        <w:t>021/2</w:t>
      </w:r>
      <w:r w:rsidRPr="00E9157E">
        <w:rPr>
          <w:rFonts w:cs="Arial"/>
          <w:szCs w:val="20"/>
        </w:rPr>
        <w:t>115</w:t>
      </w:r>
      <w:r w:rsidR="00310C0E" w:rsidRPr="00E9157E">
        <w:rPr>
          <w:rFonts w:cs="Arial"/>
          <w:szCs w:val="20"/>
        </w:rPr>
        <w:t>/</w:t>
      </w:r>
      <w:r w:rsidRPr="00E9157E">
        <w:rPr>
          <w:rFonts w:cs="Arial"/>
          <w:szCs w:val="20"/>
        </w:rPr>
        <w:t xml:space="preserve">EU (v nadaljnjem besedilu: sistem AKIS); </w:t>
      </w:r>
    </w:p>
    <w:p w14:paraId="4769C6EF" w14:textId="6E641972" w:rsidR="00840B01" w:rsidRPr="00E9157E" w:rsidRDefault="00840B01" w:rsidP="00840B01">
      <w:pPr>
        <w:numPr>
          <w:ilvl w:val="0"/>
          <w:numId w:val="25"/>
        </w:numPr>
        <w:spacing w:after="120" w:line="276" w:lineRule="auto"/>
        <w:jc w:val="both"/>
        <w:rPr>
          <w:rFonts w:cs="Arial"/>
          <w:szCs w:val="20"/>
        </w:rPr>
      </w:pPr>
      <w:r w:rsidRPr="00E9157E">
        <w:rPr>
          <w:rFonts w:cs="Arial"/>
          <w:szCs w:val="20"/>
        </w:rPr>
        <w:t xml:space="preserve">deležniki </w:t>
      </w:r>
      <w:r w:rsidR="000A2DD8" w:rsidRPr="00E9157E">
        <w:rPr>
          <w:rFonts w:cs="Arial"/>
          <w:szCs w:val="20"/>
        </w:rPr>
        <w:t xml:space="preserve">v sistemu </w:t>
      </w:r>
      <w:r w:rsidRPr="00E9157E">
        <w:rPr>
          <w:rFonts w:cs="Arial"/>
          <w:szCs w:val="20"/>
        </w:rPr>
        <w:t xml:space="preserve">AKIS so pravne in fizične osebe, ki razvijajo, izmenjujejo, prenašajo oziroma uporabljajo znanje in inovacije na področju kmetijstva;  </w:t>
      </w:r>
    </w:p>
    <w:p w14:paraId="40019BD9" w14:textId="77777777" w:rsidR="00840B01" w:rsidRPr="00E9157E" w:rsidRDefault="00840B01" w:rsidP="00840B01">
      <w:pPr>
        <w:numPr>
          <w:ilvl w:val="0"/>
          <w:numId w:val="25"/>
        </w:numPr>
        <w:spacing w:after="120" w:line="276" w:lineRule="auto"/>
        <w:jc w:val="both"/>
        <w:rPr>
          <w:rFonts w:cs="Arial"/>
          <w:szCs w:val="20"/>
        </w:rPr>
      </w:pPr>
      <w:r w:rsidRPr="00E9157E">
        <w:rPr>
          <w:rFonts w:cs="Arial"/>
          <w:szCs w:val="20"/>
        </w:rPr>
        <w:t>demonstracijska kmetija je kmetijsko gospodarstvo obveznega člana konzorcija, ki je nosilec kmetijskega gospodarstva iz 5. točke petega odstavka 4. člena te uredbe, na katerem se izvaja ena ali več upravičenih aktivnosti programa konzorcija iz 8. člena te uredbe</w:t>
      </w:r>
      <w:r w:rsidR="00FA323E" w:rsidRPr="00E9157E">
        <w:rPr>
          <w:rStyle w:val="Pripombasklic"/>
          <w:rFonts w:cs="Arial"/>
          <w:sz w:val="20"/>
          <w:szCs w:val="20"/>
        </w:rPr>
        <w:t>;</w:t>
      </w:r>
      <w:r w:rsidRPr="00E9157E">
        <w:rPr>
          <w:rFonts w:cs="Arial"/>
          <w:szCs w:val="20"/>
        </w:rPr>
        <w:t xml:space="preserve"> </w:t>
      </w:r>
    </w:p>
    <w:p w14:paraId="18C4ADE6" w14:textId="77777777" w:rsidR="00840B01" w:rsidRPr="00E9157E" w:rsidRDefault="00840B01" w:rsidP="00840B01">
      <w:pPr>
        <w:numPr>
          <w:ilvl w:val="0"/>
          <w:numId w:val="25"/>
        </w:numPr>
        <w:spacing w:after="120" w:line="276" w:lineRule="auto"/>
        <w:jc w:val="both"/>
        <w:rPr>
          <w:rFonts w:cs="Arial"/>
          <w:szCs w:val="20"/>
        </w:rPr>
      </w:pPr>
      <w:r w:rsidRPr="00E9157E">
        <w:rPr>
          <w:rFonts w:cs="Arial"/>
          <w:szCs w:val="20"/>
        </w:rPr>
        <w:t>institucija znanja je pravna oseba javnega prava, ki izvaja znanstvenoraziskovalno dejavnost, izobraževanje ali opravlja svetovanje na področju kmetijstva na podlagi zakona, ki ureja kmetijstvo;</w:t>
      </w:r>
    </w:p>
    <w:p w14:paraId="4C5010C5" w14:textId="77777777" w:rsidR="00840B01" w:rsidRPr="00E9157E" w:rsidRDefault="00840B01" w:rsidP="00840B01">
      <w:pPr>
        <w:numPr>
          <w:ilvl w:val="0"/>
          <w:numId w:val="25"/>
        </w:numPr>
        <w:spacing w:after="120" w:line="276" w:lineRule="auto"/>
        <w:jc w:val="both"/>
        <w:rPr>
          <w:rFonts w:cs="Arial"/>
          <w:szCs w:val="20"/>
        </w:rPr>
      </w:pPr>
      <w:r w:rsidRPr="00E9157E">
        <w:rPr>
          <w:rFonts w:cs="Arial"/>
          <w:szCs w:val="20"/>
        </w:rPr>
        <w:t xml:space="preserve">izobraževalec je fizična oseba, </w:t>
      </w:r>
      <w:r w:rsidR="00FA323E" w:rsidRPr="00E9157E">
        <w:rPr>
          <w:rFonts w:cs="Arial"/>
          <w:szCs w:val="20"/>
        </w:rPr>
        <w:t xml:space="preserve">za namen izvajanja programa konzorcija </w:t>
      </w:r>
      <w:r w:rsidRPr="00E9157E">
        <w:rPr>
          <w:rFonts w:cs="Arial"/>
          <w:szCs w:val="20"/>
        </w:rPr>
        <w:t>zaposlena pri članu konzorcija iz 2. ali 3. točke petega odstavka 4. člena te uredbe, ki izvaja srednješolski izobraževalni program, višješolski ali visokošolski študijski program;</w:t>
      </w:r>
    </w:p>
    <w:p w14:paraId="36A02298" w14:textId="77777777" w:rsidR="00840B01" w:rsidRPr="00E9157E" w:rsidRDefault="00840B01" w:rsidP="00840B01">
      <w:pPr>
        <w:numPr>
          <w:ilvl w:val="0"/>
          <w:numId w:val="25"/>
        </w:numPr>
        <w:spacing w:after="120" w:line="276" w:lineRule="auto"/>
        <w:jc w:val="both"/>
        <w:rPr>
          <w:rFonts w:cs="Arial"/>
          <w:szCs w:val="20"/>
        </w:rPr>
      </w:pPr>
      <w:r w:rsidRPr="00E9157E">
        <w:rPr>
          <w:rFonts w:cs="Arial"/>
          <w:szCs w:val="20"/>
        </w:rPr>
        <w:t xml:space="preserve">kmetijski svetovalec je fizična oseba, </w:t>
      </w:r>
      <w:r w:rsidR="00FA323E" w:rsidRPr="00E9157E">
        <w:rPr>
          <w:rFonts w:cs="Arial"/>
          <w:szCs w:val="20"/>
        </w:rPr>
        <w:t xml:space="preserve">za namen izvajanja programa konzorcija </w:t>
      </w:r>
      <w:r w:rsidRPr="00E9157E">
        <w:rPr>
          <w:rFonts w:cs="Arial"/>
          <w:szCs w:val="20"/>
        </w:rPr>
        <w:t xml:space="preserve">zaposlena pri članu konzorcija iz 4. točke petega odstavka 4. člena te uredbe, ki izvaja naloge javne službe kmetijskega svetovanja na podlagi zakona, ki ureja kmetijstvo; </w:t>
      </w:r>
      <w:r w:rsidR="00FA323E" w:rsidRPr="00E9157E">
        <w:rPr>
          <w:rFonts w:cs="Arial"/>
          <w:szCs w:val="20"/>
        </w:rPr>
        <w:t xml:space="preserve"> </w:t>
      </w:r>
    </w:p>
    <w:p w14:paraId="385BF092" w14:textId="77777777" w:rsidR="00840B01" w:rsidRPr="00E9157E" w:rsidRDefault="00840B01" w:rsidP="00840B01">
      <w:pPr>
        <w:numPr>
          <w:ilvl w:val="0"/>
          <w:numId w:val="25"/>
        </w:numPr>
        <w:spacing w:after="120" w:line="276" w:lineRule="auto"/>
        <w:jc w:val="both"/>
        <w:rPr>
          <w:rFonts w:cs="Arial"/>
          <w:szCs w:val="20"/>
        </w:rPr>
      </w:pPr>
      <w:r w:rsidRPr="00E9157E">
        <w:rPr>
          <w:rFonts w:cs="Arial"/>
          <w:szCs w:val="20"/>
        </w:rPr>
        <w:t>končni uporabnik</w:t>
      </w:r>
      <w:r w:rsidR="001473A1" w:rsidRPr="00E9157E">
        <w:rPr>
          <w:rFonts w:cs="Arial"/>
          <w:szCs w:val="20"/>
        </w:rPr>
        <w:t>i</w:t>
      </w:r>
      <w:r w:rsidRPr="00E9157E">
        <w:rPr>
          <w:rFonts w:cs="Arial"/>
          <w:szCs w:val="20"/>
        </w:rPr>
        <w:t xml:space="preserve"> znanja so pravne in fizične osebe, ki uporabljajo znanje in inovacije na področju kmetijstva, kot so na primer kmetje, kmetijski svetovalci, študenti in dijaki;</w:t>
      </w:r>
    </w:p>
    <w:p w14:paraId="3A28D23A" w14:textId="0BE28D7C" w:rsidR="00E60BC7" w:rsidRPr="00E9157E" w:rsidRDefault="00E60BC7" w:rsidP="00E60BC7">
      <w:pPr>
        <w:numPr>
          <w:ilvl w:val="0"/>
          <w:numId w:val="25"/>
        </w:numPr>
        <w:spacing w:after="120" w:line="276" w:lineRule="auto"/>
        <w:jc w:val="both"/>
        <w:rPr>
          <w:rFonts w:cs="Arial"/>
          <w:szCs w:val="20"/>
        </w:rPr>
      </w:pPr>
      <w:r w:rsidRPr="00E9157E">
        <w:rPr>
          <w:rFonts w:cs="Arial"/>
          <w:szCs w:val="20"/>
        </w:rPr>
        <w:t xml:space="preserve">konzorcij je pogodbeno partnerstvo institucij znanja, kmetov in drugih deležnikov </w:t>
      </w:r>
      <w:r w:rsidR="000A2DD8" w:rsidRPr="00E9157E">
        <w:rPr>
          <w:rFonts w:cs="Arial"/>
          <w:szCs w:val="20"/>
        </w:rPr>
        <w:t xml:space="preserve">v sistemu </w:t>
      </w:r>
      <w:r w:rsidRPr="00E9157E">
        <w:rPr>
          <w:rFonts w:cs="Arial"/>
          <w:szCs w:val="20"/>
        </w:rPr>
        <w:t xml:space="preserve">AKIS, ki </w:t>
      </w:r>
      <w:r w:rsidR="000A2DD8" w:rsidRPr="00E9157E">
        <w:rPr>
          <w:rFonts w:cs="Arial"/>
          <w:szCs w:val="20"/>
        </w:rPr>
        <w:t xml:space="preserve">sodeluje </w:t>
      </w:r>
      <w:r w:rsidRPr="00E9157E">
        <w:rPr>
          <w:rFonts w:cs="Arial"/>
          <w:szCs w:val="20"/>
        </w:rPr>
        <w:t xml:space="preserve">pri izvedbi programa konzorcija v podporo prehodu kmetijstva v zeleno, </w:t>
      </w:r>
      <w:r w:rsidR="002E086B" w:rsidRPr="00E9157E">
        <w:rPr>
          <w:rFonts w:cs="Arial"/>
          <w:szCs w:val="20"/>
        </w:rPr>
        <w:t xml:space="preserve">odporno, </w:t>
      </w:r>
      <w:r w:rsidRPr="00E9157E">
        <w:rPr>
          <w:rFonts w:cs="Arial"/>
          <w:szCs w:val="20"/>
        </w:rPr>
        <w:t xml:space="preserve">digitalno in podnebno nevtralno; </w:t>
      </w:r>
    </w:p>
    <w:p w14:paraId="4B15D5F5" w14:textId="102A980E" w:rsidR="00840B01" w:rsidRPr="00E9157E" w:rsidRDefault="00840B01" w:rsidP="00840B01">
      <w:pPr>
        <w:numPr>
          <w:ilvl w:val="0"/>
          <w:numId w:val="25"/>
        </w:numPr>
        <w:spacing w:after="120" w:line="276" w:lineRule="auto"/>
        <w:jc w:val="both"/>
        <w:rPr>
          <w:rFonts w:cs="Arial"/>
          <w:szCs w:val="20"/>
        </w:rPr>
      </w:pPr>
      <w:r w:rsidRPr="00E9157E">
        <w:rPr>
          <w:rFonts w:cs="Arial"/>
          <w:szCs w:val="20"/>
        </w:rPr>
        <w:t xml:space="preserve">oblika ali metoda izmenjave in prenosa znanja je predavanje, </w:t>
      </w:r>
      <w:r w:rsidR="00642AD3" w:rsidRPr="00E9157E">
        <w:rPr>
          <w:rFonts w:cs="Arial"/>
          <w:szCs w:val="20"/>
        </w:rPr>
        <w:t>konferenca,</w:t>
      </w:r>
      <w:r w:rsidR="002A6EA2" w:rsidRPr="00E9157E">
        <w:rPr>
          <w:rFonts w:cs="Arial"/>
          <w:szCs w:val="20"/>
        </w:rPr>
        <w:t xml:space="preserve"> posvet,</w:t>
      </w:r>
      <w:r w:rsidR="00642AD3" w:rsidRPr="00E9157E">
        <w:rPr>
          <w:rFonts w:cs="Arial"/>
          <w:szCs w:val="20"/>
        </w:rPr>
        <w:t xml:space="preserve"> </w:t>
      </w:r>
      <w:r w:rsidRPr="00E9157E">
        <w:rPr>
          <w:rFonts w:cs="Arial"/>
          <w:szCs w:val="20"/>
        </w:rPr>
        <w:t xml:space="preserve">seminar, delavnica, sestanek, </w:t>
      </w:r>
      <w:r w:rsidR="002A6EA2" w:rsidRPr="00E9157E">
        <w:rPr>
          <w:rFonts w:cs="Arial"/>
          <w:szCs w:val="20"/>
        </w:rPr>
        <w:t xml:space="preserve">praktični </w:t>
      </w:r>
      <w:r w:rsidRPr="00E9157E">
        <w:rPr>
          <w:rFonts w:cs="Arial"/>
          <w:szCs w:val="20"/>
        </w:rPr>
        <w:t xml:space="preserve">prikaz, ogled dobre prakse, </w:t>
      </w:r>
      <w:r w:rsidR="00FA323E" w:rsidRPr="00E9157E">
        <w:rPr>
          <w:rFonts w:cs="Arial"/>
          <w:szCs w:val="20"/>
        </w:rPr>
        <w:t xml:space="preserve">dan odprtih vrat, </w:t>
      </w:r>
      <w:r w:rsidRPr="00E9157E">
        <w:rPr>
          <w:rFonts w:cs="Arial"/>
          <w:szCs w:val="20"/>
        </w:rPr>
        <w:t xml:space="preserve">svetovanje, vzajemno učenje med kmeti, panožni krožek, mentorstvo, izobraževalni modul in drugo; </w:t>
      </w:r>
    </w:p>
    <w:p w14:paraId="1FBDFE82" w14:textId="77777777" w:rsidR="00840B01" w:rsidRPr="00E9157E" w:rsidRDefault="00840B01" w:rsidP="00840B01">
      <w:pPr>
        <w:numPr>
          <w:ilvl w:val="0"/>
          <w:numId w:val="25"/>
        </w:numPr>
        <w:spacing w:after="120" w:line="276" w:lineRule="auto"/>
        <w:jc w:val="both"/>
        <w:rPr>
          <w:rFonts w:cs="Arial"/>
          <w:szCs w:val="20"/>
        </w:rPr>
      </w:pPr>
      <w:r w:rsidRPr="00E9157E">
        <w:rPr>
          <w:rFonts w:cs="Arial"/>
          <w:szCs w:val="20"/>
        </w:rPr>
        <w:t>poskusno</w:t>
      </w:r>
      <w:r w:rsidR="003C699E" w:rsidRPr="00E9157E">
        <w:rPr>
          <w:rFonts w:cs="Arial"/>
          <w:szCs w:val="20"/>
        </w:rPr>
        <w:t>-</w:t>
      </w:r>
      <w:r w:rsidRPr="00E9157E">
        <w:rPr>
          <w:rFonts w:cs="Arial"/>
          <w:szCs w:val="20"/>
        </w:rPr>
        <w:t>demonstracijska infrastruktura so opredmetena osnovna sredstva, kot so zemljišča, objekti, stroji in oprema</w:t>
      </w:r>
      <w:r w:rsidR="00F21CC4" w:rsidRPr="00E9157E">
        <w:rPr>
          <w:rFonts w:cs="Arial"/>
          <w:szCs w:val="20"/>
        </w:rPr>
        <w:t>,</w:t>
      </w:r>
      <w:r w:rsidRPr="00E9157E">
        <w:rPr>
          <w:rFonts w:cs="Arial"/>
          <w:szCs w:val="20"/>
        </w:rPr>
        <w:t xml:space="preserve"> ter neopredmetena sredstva, kot so patenti, licence, strokovno znanje ali druga intelektualna lastnina, ki jih člani konzorcija iz 4. člena te uredbe uporabijo za izvedbo programa konzorcija iz 7. člena te uredbe;</w:t>
      </w:r>
    </w:p>
    <w:p w14:paraId="56D98749" w14:textId="77777777" w:rsidR="00840B01" w:rsidRPr="00E9157E" w:rsidRDefault="00840B01" w:rsidP="00840B01">
      <w:pPr>
        <w:numPr>
          <w:ilvl w:val="0"/>
          <w:numId w:val="25"/>
        </w:numPr>
        <w:spacing w:after="120" w:line="276" w:lineRule="auto"/>
        <w:jc w:val="both"/>
        <w:rPr>
          <w:rFonts w:cs="Arial"/>
          <w:szCs w:val="20"/>
        </w:rPr>
      </w:pPr>
      <w:r w:rsidRPr="00E9157E">
        <w:rPr>
          <w:rFonts w:cs="Arial"/>
          <w:szCs w:val="20"/>
        </w:rPr>
        <w:t>prehod v zeleno,</w:t>
      </w:r>
      <w:r w:rsidR="00F852B0" w:rsidRPr="00E9157E">
        <w:rPr>
          <w:rFonts w:cs="Arial"/>
          <w:szCs w:val="20"/>
        </w:rPr>
        <w:t xml:space="preserve"> odporno,</w:t>
      </w:r>
      <w:r w:rsidRPr="00E9157E">
        <w:rPr>
          <w:rFonts w:cs="Arial"/>
          <w:szCs w:val="20"/>
        </w:rPr>
        <w:t xml:space="preserve"> digitalno in podnebno nevtralno kmetijstvo pomeni preusmeritev kmetijstva na trajnostne kmetijske sisteme in prakse v skladu s specifičnimi cilji iz točk (b), (d), (e), (f) oziroma (i) prvega odstavka 6. člena Uredbe 2021/2115/EU</w:t>
      </w:r>
      <w:r w:rsidR="00642AD3" w:rsidRPr="00E9157E">
        <w:rPr>
          <w:rFonts w:cs="Arial"/>
          <w:szCs w:val="20"/>
        </w:rPr>
        <w:t>;</w:t>
      </w:r>
      <w:r w:rsidRPr="00E9157E">
        <w:rPr>
          <w:rFonts w:cs="Arial"/>
          <w:szCs w:val="20"/>
        </w:rPr>
        <w:t xml:space="preserve"> </w:t>
      </w:r>
    </w:p>
    <w:p w14:paraId="7227CEFD" w14:textId="77777777" w:rsidR="00840B01" w:rsidRPr="00E9157E" w:rsidRDefault="00840B01" w:rsidP="00840B01">
      <w:pPr>
        <w:numPr>
          <w:ilvl w:val="0"/>
          <w:numId w:val="25"/>
        </w:numPr>
        <w:spacing w:after="120" w:line="276" w:lineRule="auto"/>
        <w:jc w:val="both"/>
        <w:rPr>
          <w:rFonts w:cs="Arial"/>
          <w:szCs w:val="20"/>
        </w:rPr>
      </w:pPr>
      <w:r w:rsidRPr="00E9157E">
        <w:rPr>
          <w:rFonts w:cs="Arial"/>
          <w:szCs w:val="20"/>
        </w:rPr>
        <w:t xml:space="preserve">raziskovalec je fizična oseba, </w:t>
      </w:r>
      <w:r w:rsidR="00FA323E" w:rsidRPr="00E9157E">
        <w:rPr>
          <w:rFonts w:cs="Arial"/>
          <w:szCs w:val="20"/>
        </w:rPr>
        <w:t xml:space="preserve">za namen izvajanja programa konzorcija </w:t>
      </w:r>
      <w:r w:rsidRPr="00E9157E">
        <w:rPr>
          <w:rFonts w:cs="Arial"/>
          <w:szCs w:val="20"/>
        </w:rPr>
        <w:t xml:space="preserve">zaposlena pri članu konzorcija iz 1. točke petega odstavka 4. člena te uredbe, ki je </w:t>
      </w:r>
      <w:r w:rsidR="00EB597B" w:rsidRPr="00E9157E">
        <w:rPr>
          <w:rFonts w:cs="Arial"/>
          <w:szCs w:val="20"/>
        </w:rPr>
        <w:t xml:space="preserve">kot raziskovalec </w:t>
      </w:r>
      <w:r w:rsidRPr="00E9157E">
        <w:rPr>
          <w:rFonts w:cs="Arial"/>
          <w:szCs w:val="20"/>
        </w:rPr>
        <w:t xml:space="preserve">vpisana v </w:t>
      </w:r>
      <w:r w:rsidR="00EB597B" w:rsidRPr="00E9157E">
        <w:rPr>
          <w:rFonts w:cs="Arial"/>
          <w:szCs w:val="20"/>
        </w:rPr>
        <w:t>zbirko podatkov</w:t>
      </w:r>
      <w:r w:rsidRPr="00E9157E">
        <w:rPr>
          <w:rFonts w:cs="Arial"/>
          <w:szCs w:val="20"/>
        </w:rPr>
        <w:t xml:space="preserve"> o izvajalcih </w:t>
      </w:r>
      <w:r w:rsidR="00EB597B" w:rsidRPr="00E9157E">
        <w:rPr>
          <w:rFonts w:cs="Arial"/>
          <w:szCs w:val="20"/>
        </w:rPr>
        <w:t>znanstveno</w:t>
      </w:r>
      <w:r w:rsidRPr="00E9157E">
        <w:rPr>
          <w:rFonts w:cs="Arial"/>
          <w:szCs w:val="20"/>
        </w:rPr>
        <w:t xml:space="preserve">raziskovalne dejavnosti </w:t>
      </w:r>
      <w:r w:rsidR="00EB597B" w:rsidRPr="00E9157E">
        <w:rPr>
          <w:rFonts w:cs="Arial"/>
          <w:szCs w:val="20"/>
        </w:rPr>
        <w:t xml:space="preserve">pri Javni agenciji za znanstvenoraziskovalno in inovacijsko dejavnost Republike Slovenije (v nadaljnjem besedilu: ARIS) </w:t>
      </w:r>
      <w:r w:rsidRPr="00E9157E">
        <w:rPr>
          <w:rFonts w:cs="Arial"/>
          <w:szCs w:val="20"/>
        </w:rPr>
        <w:t>v skladu s</w:t>
      </w:r>
      <w:r w:rsidR="00EB597B" w:rsidRPr="00E9157E">
        <w:rPr>
          <w:rFonts w:cs="Arial"/>
          <w:szCs w:val="20"/>
        </w:rPr>
        <w:t xml:space="preserve"> splošnim aktom ARIS, ki ureja pogoje in postopek za vpis v navedeno zbirko podatkov</w:t>
      </w:r>
      <w:r w:rsidRPr="00E9157E">
        <w:rPr>
          <w:rFonts w:cs="Arial"/>
          <w:szCs w:val="20"/>
        </w:rPr>
        <w:t xml:space="preserve">; </w:t>
      </w:r>
    </w:p>
    <w:p w14:paraId="7C3CA715" w14:textId="77777777" w:rsidR="00840B01" w:rsidRPr="00E9157E" w:rsidRDefault="00840B01" w:rsidP="00840B01">
      <w:pPr>
        <w:numPr>
          <w:ilvl w:val="0"/>
          <w:numId w:val="25"/>
        </w:numPr>
        <w:spacing w:after="120" w:line="276" w:lineRule="auto"/>
        <w:jc w:val="both"/>
        <w:rPr>
          <w:rFonts w:cs="Arial"/>
          <w:szCs w:val="20"/>
        </w:rPr>
      </w:pPr>
      <w:r w:rsidRPr="00E9157E">
        <w:rPr>
          <w:rFonts w:cs="Arial"/>
          <w:szCs w:val="20"/>
        </w:rPr>
        <w:t>razširjanje rezultatov programa konzorcija se nanaša na organizacijo in izvedbo izobraževalnih, informacijskih, predstavitvenih in drugih aktivnosti razširjanja rezultatov programa konzorcija, ki so namenjene končnim uporabnikom znanja, kot so kmetje, študenti, dijaki, kmetijski svetovalci in drugi deležniki v sistemu AKIS, in lahko vključuje tudi vzajemno izmenjavo znanja med uporabniki rezultatov, zlasti kmeti;</w:t>
      </w:r>
    </w:p>
    <w:p w14:paraId="3DE2D57A" w14:textId="66C86516" w:rsidR="00840B01" w:rsidRPr="00E9157E" w:rsidRDefault="00843F0A" w:rsidP="00840B01">
      <w:pPr>
        <w:numPr>
          <w:ilvl w:val="0"/>
          <w:numId w:val="25"/>
        </w:numPr>
        <w:spacing w:after="120" w:line="276" w:lineRule="auto"/>
        <w:jc w:val="both"/>
        <w:rPr>
          <w:rFonts w:cs="Arial"/>
          <w:szCs w:val="20"/>
        </w:rPr>
      </w:pPr>
      <w:r w:rsidRPr="00E9157E">
        <w:rPr>
          <w:rFonts w:cs="Arial"/>
          <w:szCs w:val="20"/>
        </w:rPr>
        <w:t xml:space="preserve">storitve </w:t>
      </w:r>
      <w:r w:rsidR="00840B01" w:rsidRPr="00E9157E">
        <w:rPr>
          <w:rFonts w:cs="Arial"/>
          <w:szCs w:val="20"/>
        </w:rPr>
        <w:t>inovacijske podpore pomeni</w:t>
      </w:r>
      <w:r w:rsidRPr="00E9157E">
        <w:rPr>
          <w:rFonts w:cs="Arial"/>
          <w:szCs w:val="20"/>
        </w:rPr>
        <w:t>jo</w:t>
      </w:r>
      <w:r w:rsidR="00840B01" w:rsidRPr="00E9157E">
        <w:rPr>
          <w:rFonts w:cs="Arial"/>
          <w:szCs w:val="20"/>
        </w:rPr>
        <w:t xml:space="preserve"> mrežo podpornih aktivnosti, ki krepijo inovacijski ekosistem v kmetijstvu, kot je na primer podpora pri opredelitvi potreb določenega kmetijskega sektorja ali področja, reševanju izzivov na področju kmetijske prakse</w:t>
      </w:r>
      <w:r w:rsidR="00EB597B" w:rsidRPr="00E9157E">
        <w:rPr>
          <w:rFonts w:cs="Arial"/>
          <w:szCs w:val="20"/>
        </w:rPr>
        <w:t xml:space="preserve"> in </w:t>
      </w:r>
      <w:r w:rsidR="00840B01" w:rsidRPr="00E9157E">
        <w:rPr>
          <w:rFonts w:cs="Arial"/>
          <w:szCs w:val="20"/>
        </w:rPr>
        <w:t xml:space="preserve">povezovanju deležnikov </w:t>
      </w:r>
      <w:r w:rsidR="000A2DD8" w:rsidRPr="00E9157E">
        <w:rPr>
          <w:rFonts w:cs="Arial"/>
          <w:szCs w:val="20"/>
        </w:rPr>
        <w:t xml:space="preserve">v sistemu </w:t>
      </w:r>
      <w:r w:rsidR="00840B01" w:rsidRPr="00E9157E">
        <w:rPr>
          <w:rFonts w:cs="Arial"/>
          <w:szCs w:val="20"/>
        </w:rPr>
        <w:t xml:space="preserve">AKIS; </w:t>
      </w:r>
    </w:p>
    <w:p w14:paraId="4224851C" w14:textId="6DD16E2A" w:rsidR="00840B01" w:rsidRPr="00E9157E" w:rsidRDefault="00840B01" w:rsidP="00840B01">
      <w:pPr>
        <w:pStyle w:val="Odstavekseznama"/>
        <w:numPr>
          <w:ilvl w:val="0"/>
          <w:numId w:val="25"/>
        </w:numPr>
        <w:spacing w:after="120" w:line="276" w:lineRule="auto"/>
        <w:contextualSpacing w:val="0"/>
        <w:rPr>
          <w:rFonts w:ascii="Arial" w:hAnsi="Arial" w:cs="Arial"/>
          <w:sz w:val="20"/>
        </w:rPr>
      </w:pPr>
      <w:r w:rsidRPr="00E9157E">
        <w:rPr>
          <w:rFonts w:ascii="Arial" w:hAnsi="Arial" w:cs="Arial"/>
          <w:sz w:val="20"/>
        </w:rPr>
        <w:t xml:space="preserve">strokovni in tehnični sodelavec je oseba, zaposlena pri članu konzorcija iz 4. člena te uredbe za namen izvajanja programa konzorcija, ki ne izpolnjuje pogojev iz </w:t>
      </w:r>
      <w:r w:rsidR="00DC74E2" w:rsidRPr="00E9157E">
        <w:rPr>
          <w:rFonts w:ascii="Arial" w:hAnsi="Arial" w:cs="Arial"/>
          <w:sz w:val="20"/>
        </w:rPr>
        <w:t>5</w:t>
      </w:r>
      <w:r w:rsidR="00FA323E" w:rsidRPr="00E9157E">
        <w:rPr>
          <w:rFonts w:ascii="Arial" w:hAnsi="Arial" w:cs="Arial"/>
          <w:sz w:val="20"/>
        </w:rPr>
        <w:t xml:space="preserve">. </w:t>
      </w:r>
      <w:r w:rsidR="00625AC0" w:rsidRPr="00E9157E">
        <w:rPr>
          <w:rFonts w:ascii="Arial" w:hAnsi="Arial" w:cs="Arial"/>
          <w:sz w:val="20"/>
        </w:rPr>
        <w:t xml:space="preserve">in </w:t>
      </w:r>
      <w:r w:rsidR="00DC74E2" w:rsidRPr="00E9157E">
        <w:rPr>
          <w:rFonts w:ascii="Arial" w:hAnsi="Arial" w:cs="Arial"/>
          <w:sz w:val="20"/>
        </w:rPr>
        <w:t>6</w:t>
      </w:r>
      <w:r w:rsidR="00FA323E" w:rsidRPr="00E9157E">
        <w:rPr>
          <w:rFonts w:ascii="Arial" w:hAnsi="Arial" w:cs="Arial"/>
          <w:sz w:val="20"/>
        </w:rPr>
        <w:t>. točke</w:t>
      </w:r>
      <w:r w:rsidRPr="00E9157E">
        <w:rPr>
          <w:rFonts w:ascii="Arial" w:hAnsi="Arial" w:cs="Arial"/>
          <w:sz w:val="20"/>
        </w:rPr>
        <w:t xml:space="preserve"> </w:t>
      </w:r>
      <w:r w:rsidR="00FA323E" w:rsidRPr="00E9157E">
        <w:rPr>
          <w:rFonts w:ascii="Arial" w:hAnsi="Arial" w:cs="Arial"/>
          <w:sz w:val="20"/>
        </w:rPr>
        <w:t>ter</w:t>
      </w:r>
      <w:r w:rsidRPr="00E9157E">
        <w:rPr>
          <w:rFonts w:ascii="Arial" w:hAnsi="Arial" w:cs="Arial"/>
          <w:sz w:val="20"/>
        </w:rPr>
        <w:t xml:space="preserve"> </w:t>
      </w:r>
      <w:r w:rsidR="00DC74E2" w:rsidRPr="00E9157E">
        <w:rPr>
          <w:rFonts w:ascii="Arial" w:hAnsi="Arial" w:cs="Arial"/>
          <w:sz w:val="20"/>
        </w:rPr>
        <w:t>12</w:t>
      </w:r>
      <w:r w:rsidRPr="00E9157E">
        <w:rPr>
          <w:rFonts w:ascii="Arial" w:hAnsi="Arial" w:cs="Arial"/>
          <w:sz w:val="20"/>
        </w:rPr>
        <w:t>. točke tega člena</w:t>
      </w:r>
      <w:r w:rsidR="003C699E" w:rsidRPr="00E9157E">
        <w:rPr>
          <w:rFonts w:ascii="Arial" w:hAnsi="Arial" w:cs="Arial"/>
          <w:sz w:val="20"/>
        </w:rPr>
        <w:t>,</w:t>
      </w:r>
      <w:r w:rsidR="00642AD3" w:rsidRPr="00E9157E">
        <w:rPr>
          <w:rFonts w:ascii="Arial" w:hAnsi="Arial" w:cs="Arial"/>
          <w:sz w:val="20"/>
        </w:rPr>
        <w:t xml:space="preserve"> in   </w:t>
      </w:r>
    </w:p>
    <w:p w14:paraId="0E134A35" w14:textId="167C327A" w:rsidR="00840B01" w:rsidRPr="00E9157E" w:rsidRDefault="00840B01" w:rsidP="00840B01">
      <w:pPr>
        <w:numPr>
          <w:ilvl w:val="0"/>
          <w:numId w:val="25"/>
        </w:numPr>
        <w:spacing w:after="120" w:line="276" w:lineRule="auto"/>
        <w:jc w:val="both"/>
        <w:rPr>
          <w:rFonts w:cs="Arial"/>
          <w:szCs w:val="20"/>
        </w:rPr>
      </w:pPr>
      <w:r w:rsidRPr="00E9157E">
        <w:rPr>
          <w:rFonts w:cs="Arial"/>
          <w:szCs w:val="20"/>
        </w:rPr>
        <w:t>znanje in inovacije v podporo prehodu v zeleno,</w:t>
      </w:r>
      <w:r w:rsidR="002E086B" w:rsidRPr="00E9157E">
        <w:rPr>
          <w:rFonts w:cs="Arial"/>
          <w:szCs w:val="20"/>
        </w:rPr>
        <w:t xml:space="preserve"> odporno,</w:t>
      </w:r>
      <w:r w:rsidRPr="00E9157E">
        <w:rPr>
          <w:rFonts w:cs="Arial"/>
          <w:szCs w:val="20"/>
        </w:rPr>
        <w:t xml:space="preserve"> digitalno in podnebno nevtralno kmetijstvo pomenijo nove ali izboljšane tehnologije, procese, postopke ali prakse, ki </w:t>
      </w:r>
      <w:r w:rsidR="003C699E" w:rsidRPr="00E9157E">
        <w:rPr>
          <w:rFonts w:cs="Arial"/>
          <w:szCs w:val="20"/>
        </w:rPr>
        <w:t xml:space="preserve">obravnavajo </w:t>
      </w:r>
      <w:r w:rsidRPr="00E9157E">
        <w:rPr>
          <w:rFonts w:cs="Arial"/>
          <w:szCs w:val="20"/>
        </w:rPr>
        <w:t xml:space="preserve">specifične cilje iz </w:t>
      </w:r>
      <w:r w:rsidR="00E60BC7" w:rsidRPr="00E9157E">
        <w:rPr>
          <w:rFonts w:cs="Arial"/>
          <w:szCs w:val="20"/>
        </w:rPr>
        <w:t>1</w:t>
      </w:r>
      <w:r w:rsidR="00DC74E2" w:rsidRPr="00E9157E">
        <w:rPr>
          <w:rFonts w:cs="Arial"/>
          <w:szCs w:val="20"/>
        </w:rPr>
        <w:t>1</w:t>
      </w:r>
      <w:r w:rsidR="001473A1" w:rsidRPr="00E9157E">
        <w:rPr>
          <w:rFonts w:cs="Arial"/>
          <w:szCs w:val="20"/>
        </w:rPr>
        <w:t xml:space="preserve">. </w:t>
      </w:r>
      <w:r w:rsidRPr="00E9157E">
        <w:rPr>
          <w:rFonts w:cs="Arial"/>
          <w:szCs w:val="20"/>
        </w:rPr>
        <w:t>točke</w:t>
      </w:r>
      <w:r w:rsidR="001473A1" w:rsidRPr="00E9157E">
        <w:rPr>
          <w:rFonts w:cs="Arial"/>
          <w:szCs w:val="20"/>
        </w:rPr>
        <w:t xml:space="preserve"> tega člena</w:t>
      </w:r>
      <w:r w:rsidRPr="00E9157E">
        <w:rPr>
          <w:rFonts w:cs="Arial"/>
          <w:szCs w:val="20"/>
        </w:rPr>
        <w:t>.</w:t>
      </w:r>
    </w:p>
    <w:p w14:paraId="15128E3A" w14:textId="77777777" w:rsidR="00840B01" w:rsidRPr="00E9157E" w:rsidRDefault="00840B01" w:rsidP="00840B01">
      <w:pPr>
        <w:spacing w:after="120" w:line="276" w:lineRule="auto"/>
        <w:ind w:left="360"/>
        <w:jc w:val="both"/>
        <w:rPr>
          <w:rFonts w:cs="Arial"/>
          <w:szCs w:val="20"/>
        </w:rPr>
      </w:pPr>
    </w:p>
    <w:p w14:paraId="03E6F8AD" w14:textId="77777777" w:rsidR="00840B01" w:rsidRPr="00E9157E" w:rsidRDefault="00840B01" w:rsidP="00840B01">
      <w:pPr>
        <w:spacing w:line="276" w:lineRule="auto"/>
        <w:jc w:val="center"/>
        <w:rPr>
          <w:rFonts w:cs="Arial"/>
          <w:b/>
          <w:szCs w:val="20"/>
        </w:rPr>
      </w:pPr>
      <w:r w:rsidRPr="00E9157E">
        <w:rPr>
          <w:rFonts w:cs="Arial"/>
          <w:b/>
          <w:szCs w:val="20"/>
        </w:rPr>
        <w:t>3. člen</w:t>
      </w:r>
    </w:p>
    <w:p w14:paraId="4EDEC1C4" w14:textId="77777777" w:rsidR="00840B01" w:rsidRPr="00E9157E" w:rsidRDefault="00840B01" w:rsidP="00840B01">
      <w:pPr>
        <w:spacing w:line="276" w:lineRule="auto"/>
        <w:jc w:val="center"/>
        <w:rPr>
          <w:rFonts w:cs="Arial"/>
          <w:b/>
          <w:szCs w:val="20"/>
        </w:rPr>
      </w:pPr>
      <w:r w:rsidRPr="00E9157E">
        <w:rPr>
          <w:rFonts w:cs="Arial"/>
          <w:b/>
          <w:szCs w:val="20"/>
        </w:rPr>
        <w:t>(namen in cilji intervencije)</w:t>
      </w:r>
    </w:p>
    <w:p w14:paraId="52BC4987" w14:textId="77777777" w:rsidR="00840B01" w:rsidRPr="00E9157E" w:rsidRDefault="00840B01" w:rsidP="00840B01">
      <w:pPr>
        <w:spacing w:line="276" w:lineRule="auto"/>
        <w:jc w:val="center"/>
        <w:rPr>
          <w:rFonts w:cs="Arial"/>
          <w:b/>
          <w:szCs w:val="20"/>
        </w:rPr>
      </w:pPr>
    </w:p>
    <w:p w14:paraId="1C5DAB45" w14:textId="77777777" w:rsidR="003E1DB1" w:rsidRPr="00E9157E" w:rsidRDefault="00840B01" w:rsidP="003E1DB1">
      <w:pPr>
        <w:spacing w:after="120" w:line="276" w:lineRule="auto"/>
        <w:jc w:val="both"/>
        <w:rPr>
          <w:rFonts w:cs="Arial"/>
          <w:szCs w:val="20"/>
        </w:rPr>
      </w:pPr>
      <w:r w:rsidRPr="00E9157E">
        <w:rPr>
          <w:rFonts w:cs="Arial"/>
          <w:szCs w:val="20"/>
        </w:rPr>
        <w:t>(1) Namen intervencije je povezati institucije znanja, ki delujejo v okviru sistema AKIS</w:t>
      </w:r>
      <w:r w:rsidR="003C699E" w:rsidRPr="00E9157E">
        <w:rPr>
          <w:rFonts w:cs="Arial"/>
          <w:szCs w:val="20"/>
        </w:rPr>
        <w:t>,</w:t>
      </w:r>
      <w:r w:rsidRPr="00E9157E">
        <w:rPr>
          <w:rFonts w:cs="Arial"/>
          <w:szCs w:val="20"/>
        </w:rPr>
        <w:t xml:space="preserve"> in </w:t>
      </w:r>
      <w:r w:rsidR="00625AC0" w:rsidRPr="00E9157E">
        <w:rPr>
          <w:rFonts w:cs="Arial"/>
          <w:szCs w:val="20"/>
        </w:rPr>
        <w:t>z naložbami</w:t>
      </w:r>
      <w:r w:rsidR="009361E1" w:rsidRPr="00E9157E">
        <w:rPr>
          <w:rFonts w:cs="Arial"/>
          <w:szCs w:val="20"/>
        </w:rPr>
        <w:t xml:space="preserve"> </w:t>
      </w:r>
      <w:r w:rsidR="003E1DB1" w:rsidRPr="00E9157E">
        <w:rPr>
          <w:szCs w:val="20"/>
        </w:rPr>
        <w:t xml:space="preserve">v </w:t>
      </w:r>
      <w:r w:rsidR="003E1DB1" w:rsidRPr="00E9157E">
        <w:rPr>
          <w:rFonts w:cs="Arial"/>
          <w:szCs w:val="20"/>
        </w:rPr>
        <w:t xml:space="preserve">vzpostavitev ali nadgradnjo poskusno-demonstracijske infrastrukture </w:t>
      </w:r>
      <w:r w:rsidRPr="00E9157E">
        <w:rPr>
          <w:rFonts w:cs="Arial"/>
          <w:szCs w:val="20"/>
        </w:rPr>
        <w:t xml:space="preserve">okrepiti njihove </w:t>
      </w:r>
      <w:r w:rsidR="003E1DB1" w:rsidRPr="00E9157E">
        <w:rPr>
          <w:rFonts w:cs="Arial"/>
          <w:szCs w:val="20"/>
        </w:rPr>
        <w:t xml:space="preserve">skupne </w:t>
      </w:r>
      <w:r w:rsidRPr="00E9157E">
        <w:rPr>
          <w:rFonts w:cs="Arial"/>
          <w:szCs w:val="20"/>
        </w:rPr>
        <w:t xml:space="preserve">zmogljivosti za učinkovitejši razvoj, izmenjavo, prenos in uporabo znanja ter inovacij v podporo prehodu v zeleno, </w:t>
      </w:r>
      <w:r w:rsidR="00F852B0" w:rsidRPr="00E9157E">
        <w:rPr>
          <w:rFonts w:cs="Arial"/>
          <w:szCs w:val="20"/>
        </w:rPr>
        <w:t xml:space="preserve">odporno, </w:t>
      </w:r>
      <w:r w:rsidRPr="00E9157E">
        <w:rPr>
          <w:rFonts w:cs="Arial"/>
          <w:szCs w:val="20"/>
        </w:rPr>
        <w:t>digitalno in podnebno nevtralno kmetijstvo</w:t>
      </w:r>
      <w:r w:rsidR="007455FA" w:rsidRPr="00E9157E">
        <w:rPr>
          <w:rFonts w:cs="Arial"/>
          <w:szCs w:val="20"/>
        </w:rPr>
        <w:t xml:space="preserve"> ter zagotoviti </w:t>
      </w:r>
      <w:r w:rsidR="00470B38" w:rsidRPr="00E9157E">
        <w:rPr>
          <w:rFonts w:cs="Arial"/>
          <w:szCs w:val="20"/>
        </w:rPr>
        <w:t xml:space="preserve">uspešen </w:t>
      </w:r>
      <w:r w:rsidR="007455FA" w:rsidRPr="00E9157E">
        <w:rPr>
          <w:rFonts w:cs="Arial"/>
          <w:szCs w:val="20"/>
        </w:rPr>
        <w:t>prenos</w:t>
      </w:r>
      <w:r w:rsidR="008657B7" w:rsidRPr="00E9157E">
        <w:rPr>
          <w:rFonts w:cs="Arial"/>
          <w:szCs w:val="20"/>
        </w:rPr>
        <w:t xml:space="preserve"> in izmenjavo</w:t>
      </w:r>
      <w:r w:rsidR="007455FA" w:rsidRPr="00E9157E">
        <w:rPr>
          <w:rFonts w:cs="Arial"/>
          <w:szCs w:val="20"/>
        </w:rPr>
        <w:t xml:space="preserve"> znanja do končnih uporabnikov</w:t>
      </w:r>
      <w:r w:rsidR="008657B7" w:rsidRPr="00E9157E">
        <w:rPr>
          <w:rFonts w:cs="Arial"/>
          <w:szCs w:val="20"/>
        </w:rPr>
        <w:t xml:space="preserve"> znanja</w:t>
      </w:r>
      <w:r w:rsidR="007455FA" w:rsidRPr="00E9157E">
        <w:rPr>
          <w:rFonts w:cs="Arial"/>
          <w:szCs w:val="20"/>
        </w:rPr>
        <w:t xml:space="preserve">, zlasti </w:t>
      </w:r>
      <w:r w:rsidR="008657B7" w:rsidRPr="00E9157E">
        <w:rPr>
          <w:rFonts w:cs="Arial"/>
          <w:szCs w:val="20"/>
        </w:rPr>
        <w:t xml:space="preserve">do </w:t>
      </w:r>
      <w:r w:rsidR="007455FA" w:rsidRPr="00E9157E">
        <w:rPr>
          <w:rFonts w:cs="Arial"/>
          <w:szCs w:val="20"/>
        </w:rPr>
        <w:t>kmetov</w:t>
      </w:r>
      <w:r w:rsidRPr="00E9157E">
        <w:rPr>
          <w:rFonts w:cs="Arial"/>
          <w:szCs w:val="20"/>
        </w:rPr>
        <w:t>.</w:t>
      </w:r>
      <w:r w:rsidR="003E1DB1" w:rsidRPr="00E9157E">
        <w:rPr>
          <w:rFonts w:cs="Arial"/>
          <w:szCs w:val="20"/>
        </w:rPr>
        <w:t xml:space="preserve">  </w:t>
      </w:r>
    </w:p>
    <w:p w14:paraId="734E0599" w14:textId="5DD3C3E7" w:rsidR="00840B01" w:rsidRPr="00E9157E" w:rsidRDefault="00840B01" w:rsidP="00840B01">
      <w:pPr>
        <w:spacing w:after="120" w:line="276" w:lineRule="auto"/>
        <w:jc w:val="both"/>
        <w:rPr>
          <w:rFonts w:cs="Arial"/>
          <w:szCs w:val="20"/>
        </w:rPr>
      </w:pPr>
      <w:r w:rsidRPr="00E9157E">
        <w:rPr>
          <w:rFonts w:cs="Arial"/>
          <w:szCs w:val="20"/>
        </w:rPr>
        <w:t>(</w:t>
      </w:r>
      <w:r w:rsidR="008657B7" w:rsidRPr="00E9157E">
        <w:rPr>
          <w:rFonts w:cs="Arial"/>
          <w:szCs w:val="20"/>
        </w:rPr>
        <w:t>2</w:t>
      </w:r>
      <w:r w:rsidRPr="00E9157E">
        <w:rPr>
          <w:rFonts w:cs="Arial"/>
          <w:szCs w:val="20"/>
        </w:rPr>
        <w:t>) Cilji intervencije so:</w:t>
      </w:r>
    </w:p>
    <w:p w14:paraId="1339B306" w14:textId="77777777" w:rsidR="00840B01" w:rsidRPr="00E9157E" w:rsidRDefault="002B646F" w:rsidP="001A69A3">
      <w:pPr>
        <w:spacing w:after="120" w:line="276" w:lineRule="auto"/>
        <w:rPr>
          <w:rFonts w:cs="Arial"/>
        </w:rPr>
      </w:pPr>
      <w:r w:rsidRPr="00E9157E">
        <w:rPr>
          <w:rFonts w:cs="Arial"/>
        </w:rPr>
        <w:t xml:space="preserve">– </w:t>
      </w:r>
      <w:r w:rsidR="00840B01" w:rsidRPr="00E9157E">
        <w:rPr>
          <w:rFonts w:cs="Arial"/>
        </w:rPr>
        <w:t xml:space="preserve">povezati institucije znanja v okviru sistema AKIS, </w:t>
      </w:r>
    </w:p>
    <w:p w14:paraId="2795AB26" w14:textId="77777777" w:rsidR="00840B01" w:rsidRPr="00E9157E" w:rsidRDefault="002B646F" w:rsidP="001A69A3">
      <w:pPr>
        <w:spacing w:after="120" w:line="276" w:lineRule="auto"/>
        <w:rPr>
          <w:rFonts w:cs="Arial"/>
        </w:rPr>
      </w:pPr>
      <w:r w:rsidRPr="00E9157E">
        <w:rPr>
          <w:rFonts w:cs="Arial"/>
        </w:rPr>
        <w:t xml:space="preserve">– </w:t>
      </w:r>
      <w:r w:rsidR="003404DF" w:rsidRPr="00E9157E">
        <w:rPr>
          <w:rFonts w:cs="Arial"/>
        </w:rPr>
        <w:t xml:space="preserve">z naložbami </w:t>
      </w:r>
      <w:r w:rsidR="00840B01" w:rsidRPr="00E9157E">
        <w:rPr>
          <w:rFonts w:cs="Arial"/>
        </w:rPr>
        <w:t>vzpostaviti oziroma nadgraditi poskusno-demonstracijsko infrastrukturo za razvoj, prenos, izmenjavo in uporabo znanja,</w:t>
      </w:r>
      <w:r w:rsidR="00B65E7E" w:rsidRPr="00E9157E">
        <w:rPr>
          <w:rFonts w:cs="Arial"/>
        </w:rPr>
        <w:t xml:space="preserve"> ki je v skupni uporabi vseh članov konzorcija,</w:t>
      </w:r>
      <w:r w:rsidR="00840B01" w:rsidRPr="00E9157E">
        <w:rPr>
          <w:rFonts w:cs="Arial"/>
        </w:rPr>
        <w:t xml:space="preserve"> </w:t>
      </w:r>
    </w:p>
    <w:p w14:paraId="33D38C99" w14:textId="77777777" w:rsidR="00840B01" w:rsidRPr="00E9157E" w:rsidRDefault="002B646F" w:rsidP="001A69A3">
      <w:pPr>
        <w:spacing w:after="120" w:line="276" w:lineRule="auto"/>
        <w:rPr>
          <w:rFonts w:cs="Arial"/>
        </w:rPr>
      </w:pPr>
      <w:r w:rsidRPr="00E9157E">
        <w:rPr>
          <w:rFonts w:cs="Arial"/>
        </w:rPr>
        <w:t xml:space="preserve">– </w:t>
      </w:r>
      <w:r w:rsidR="00840B01" w:rsidRPr="00E9157E">
        <w:rPr>
          <w:rFonts w:cs="Arial"/>
        </w:rPr>
        <w:t xml:space="preserve">razviti znanje s poudarkom na potrebah kmetov in </w:t>
      </w:r>
    </w:p>
    <w:p w14:paraId="55C5A179" w14:textId="77777777" w:rsidR="00840B01" w:rsidRPr="00E9157E" w:rsidRDefault="002B646F" w:rsidP="001A69A3">
      <w:pPr>
        <w:spacing w:after="120" w:line="276" w:lineRule="auto"/>
        <w:rPr>
          <w:rFonts w:cs="Arial"/>
        </w:rPr>
      </w:pPr>
      <w:r w:rsidRPr="00E9157E">
        <w:rPr>
          <w:rFonts w:cs="Arial"/>
        </w:rPr>
        <w:t xml:space="preserve">– </w:t>
      </w:r>
      <w:r w:rsidR="00840B01" w:rsidRPr="00E9157E">
        <w:rPr>
          <w:rFonts w:cs="Arial"/>
        </w:rPr>
        <w:t>pospešiti izmenjavo in prenos tega znanja do kmetov in drugih deležnikov v sistemu AKIS.</w:t>
      </w:r>
    </w:p>
    <w:p w14:paraId="19D07B45" w14:textId="200F5DF8" w:rsidR="00840B01" w:rsidRPr="00E9157E" w:rsidRDefault="00840B01" w:rsidP="00840B01">
      <w:pPr>
        <w:spacing w:after="120" w:line="276" w:lineRule="auto"/>
        <w:jc w:val="both"/>
        <w:rPr>
          <w:rFonts w:cs="Arial"/>
          <w:szCs w:val="20"/>
        </w:rPr>
      </w:pPr>
      <w:r w:rsidRPr="00E9157E">
        <w:rPr>
          <w:rFonts w:cs="Arial"/>
          <w:szCs w:val="20"/>
        </w:rPr>
        <w:t>(</w:t>
      </w:r>
      <w:r w:rsidR="008657B7" w:rsidRPr="00E9157E">
        <w:rPr>
          <w:rFonts w:cs="Arial"/>
          <w:szCs w:val="20"/>
        </w:rPr>
        <w:t>3</w:t>
      </w:r>
      <w:r w:rsidRPr="00E9157E">
        <w:rPr>
          <w:rFonts w:cs="Arial"/>
          <w:szCs w:val="20"/>
        </w:rPr>
        <w:t>) Predmet podpore je izvedba programov konzorcijev</w:t>
      </w:r>
      <w:r w:rsidR="00FA323E" w:rsidRPr="00E9157E">
        <w:rPr>
          <w:rFonts w:cs="Arial"/>
          <w:szCs w:val="20"/>
        </w:rPr>
        <w:t xml:space="preserve"> </w:t>
      </w:r>
      <w:r w:rsidR="008657B7" w:rsidRPr="00E9157E">
        <w:rPr>
          <w:rFonts w:cs="Arial"/>
          <w:szCs w:val="20"/>
        </w:rPr>
        <w:t xml:space="preserve">iz 7. člena te uredbe </w:t>
      </w:r>
      <w:r w:rsidR="00FA323E" w:rsidRPr="00E9157E">
        <w:rPr>
          <w:rFonts w:cs="Arial"/>
          <w:szCs w:val="20"/>
        </w:rPr>
        <w:t>(v nadaljnjem besedilu: program konzorcija)</w:t>
      </w:r>
      <w:r w:rsidRPr="00E9157E">
        <w:rPr>
          <w:rFonts w:cs="Arial"/>
          <w:szCs w:val="20"/>
        </w:rPr>
        <w:t xml:space="preserve">, ki bodo podprli prehod v zeleno, </w:t>
      </w:r>
      <w:r w:rsidR="002E086B" w:rsidRPr="00E9157E">
        <w:rPr>
          <w:rFonts w:cs="Arial"/>
          <w:szCs w:val="20"/>
        </w:rPr>
        <w:t xml:space="preserve">odporno, </w:t>
      </w:r>
      <w:r w:rsidRPr="00E9157E">
        <w:rPr>
          <w:rFonts w:cs="Arial"/>
          <w:szCs w:val="20"/>
        </w:rPr>
        <w:t>digitalno in podnebno nevtralno kmetijstvo v naslednjih kmetijskih sektorjih ali horizontalnih področjih (v nadaljnjem besedilu: vsebinsko področje):</w:t>
      </w:r>
    </w:p>
    <w:p w14:paraId="6E15D783" w14:textId="77777777" w:rsidR="00840B01" w:rsidRPr="00E9157E" w:rsidRDefault="00840B01" w:rsidP="00840B01">
      <w:pPr>
        <w:numPr>
          <w:ilvl w:val="0"/>
          <w:numId w:val="77"/>
        </w:numPr>
        <w:spacing w:after="120" w:line="276" w:lineRule="auto"/>
        <w:jc w:val="both"/>
        <w:rPr>
          <w:rFonts w:cs="Arial"/>
          <w:szCs w:val="20"/>
        </w:rPr>
      </w:pPr>
      <w:r w:rsidRPr="00E9157E">
        <w:rPr>
          <w:rFonts w:cs="Arial"/>
          <w:szCs w:val="20"/>
        </w:rPr>
        <w:t>poljedelstvo oziroma vrtnarstvo, vključno s semenarstvom,</w:t>
      </w:r>
    </w:p>
    <w:p w14:paraId="56F9A770" w14:textId="77777777" w:rsidR="00840B01" w:rsidRPr="00E9157E" w:rsidRDefault="00840B01" w:rsidP="00840B01">
      <w:pPr>
        <w:numPr>
          <w:ilvl w:val="0"/>
          <w:numId w:val="77"/>
        </w:numPr>
        <w:spacing w:after="120" w:line="276" w:lineRule="auto"/>
        <w:jc w:val="both"/>
        <w:rPr>
          <w:rFonts w:cs="Arial"/>
          <w:szCs w:val="20"/>
        </w:rPr>
      </w:pPr>
      <w:r w:rsidRPr="00E9157E">
        <w:rPr>
          <w:rFonts w:cs="Arial"/>
          <w:szCs w:val="20"/>
        </w:rPr>
        <w:t>trajni nasadi</w:t>
      </w:r>
      <w:r w:rsidR="006D6A60" w:rsidRPr="00E9157E">
        <w:rPr>
          <w:rFonts w:cs="Arial"/>
          <w:szCs w:val="20"/>
        </w:rPr>
        <w:t>,</w:t>
      </w:r>
      <w:r w:rsidR="004370C9" w:rsidRPr="00E9157E">
        <w:rPr>
          <w:rFonts w:cs="Arial"/>
          <w:szCs w:val="20"/>
        </w:rPr>
        <w:t xml:space="preserve"> </w:t>
      </w:r>
      <w:r w:rsidR="006D6A60" w:rsidRPr="00E9157E">
        <w:rPr>
          <w:rFonts w:cs="Arial"/>
          <w:szCs w:val="20"/>
        </w:rPr>
        <w:t>predvsem</w:t>
      </w:r>
      <w:r w:rsidR="004370C9" w:rsidRPr="00E9157E">
        <w:rPr>
          <w:rFonts w:cs="Arial"/>
          <w:szCs w:val="20"/>
        </w:rPr>
        <w:t xml:space="preserve"> </w:t>
      </w:r>
      <w:r w:rsidR="006D6A60" w:rsidRPr="00E9157E">
        <w:rPr>
          <w:rFonts w:cs="Arial"/>
          <w:szCs w:val="20"/>
        </w:rPr>
        <w:t xml:space="preserve">v </w:t>
      </w:r>
      <w:r w:rsidR="0089689C" w:rsidRPr="00E9157E">
        <w:rPr>
          <w:rFonts w:cs="Arial"/>
          <w:szCs w:val="20"/>
        </w:rPr>
        <w:t xml:space="preserve">sektorju </w:t>
      </w:r>
      <w:r w:rsidR="004370C9" w:rsidRPr="00E9157E">
        <w:rPr>
          <w:rFonts w:cs="Arial"/>
          <w:szCs w:val="20"/>
        </w:rPr>
        <w:t>sadjarstv</w:t>
      </w:r>
      <w:r w:rsidR="0089689C" w:rsidRPr="00E9157E">
        <w:rPr>
          <w:rFonts w:cs="Arial"/>
          <w:szCs w:val="20"/>
        </w:rPr>
        <w:t>a</w:t>
      </w:r>
      <w:r w:rsidRPr="00E9157E">
        <w:rPr>
          <w:rFonts w:cs="Arial"/>
          <w:szCs w:val="20"/>
        </w:rPr>
        <w:t xml:space="preserve">, </w:t>
      </w:r>
    </w:p>
    <w:p w14:paraId="42994E6D" w14:textId="77777777" w:rsidR="00840B01" w:rsidRPr="00E9157E" w:rsidRDefault="00840B01" w:rsidP="00840B01">
      <w:pPr>
        <w:numPr>
          <w:ilvl w:val="0"/>
          <w:numId w:val="77"/>
        </w:numPr>
        <w:spacing w:after="120" w:line="276" w:lineRule="auto"/>
        <w:jc w:val="both"/>
        <w:rPr>
          <w:rFonts w:cs="Arial"/>
          <w:szCs w:val="20"/>
        </w:rPr>
      </w:pPr>
      <w:r w:rsidRPr="00E9157E">
        <w:rPr>
          <w:rFonts w:cs="Arial"/>
          <w:szCs w:val="20"/>
        </w:rPr>
        <w:t>prehod v trajnostno živinorejo</w:t>
      </w:r>
      <w:r w:rsidR="004370C9" w:rsidRPr="00E9157E">
        <w:rPr>
          <w:rFonts w:cs="Arial"/>
          <w:szCs w:val="20"/>
        </w:rPr>
        <w:t xml:space="preserve"> </w:t>
      </w:r>
      <w:r w:rsidR="006D6A60" w:rsidRPr="00E9157E">
        <w:rPr>
          <w:rFonts w:cs="Arial"/>
          <w:szCs w:val="20"/>
        </w:rPr>
        <w:t>predvsem</w:t>
      </w:r>
      <w:r w:rsidR="004370C9" w:rsidRPr="00E9157E">
        <w:rPr>
          <w:rFonts w:cs="Arial"/>
          <w:szCs w:val="20"/>
        </w:rPr>
        <w:t xml:space="preserve"> </w:t>
      </w:r>
      <w:r w:rsidR="006D6A60" w:rsidRPr="00E9157E">
        <w:rPr>
          <w:rStyle w:val="Pripombasklic"/>
          <w:rFonts w:cs="Arial"/>
          <w:sz w:val="20"/>
        </w:rPr>
        <w:t xml:space="preserve">na področju </w:t>
      </w:r>
      <w:r w:rsidR="004370C9" w:rsidRPr="00E9157E">
        <w:rPr>
          <w:rFonts w:cs="Arial"/>
          <w:szCs w:val="20"/>
        </w:rPr>
        <w:t>dobrobiti živali</w:t>
      </w:r>
      <w:r w:rsidR="0089689C" w:rsidRPr="00E9157E">
        <w:rPr>
          <w:rFonts w:cs="Arial"/>
          <w:szCs w:val="20"/>
        </w:rPr>
        <w:t xml:space="preserve">, </w:t>
      </w:r>
      <w:r w:rsidR="004370C9" w:rsidRPr="00E9157E">
        <w:rPr>
          <w:rFonts w:cs="Arial"/>
          <w:szCs w:val="20"/>
        </w:rPr>
        <w:t>zmanjševanj</w:t>
      </w:r>
      <w:r w:rsidR="006D6A60" w:rsidRPr="00E9157E">
        <w:rPr>
          <w:rFonts w:cs="Arial"/>
          <w:szCs w:val="20"/>
        </w:rPr>
        <w:t>a</w:t>
      </w:r>
      <w:r w:rsidR="004370C9" w:rsidRPr="00E9157E">
        <w:rPr>
          <w:rFonts w:cs="Arial"/>
          <w:szCs w:val="20"/>
        </w:rPr>
        <w:t xml:space="preserve"> izpustov toplogrednih plinov</w:t>
      </w:r>
      <w:r w:rsidR="00E60BC7" w:rsidRPr="00E9157E">
        <w:rPr>
          <w:rFonts w:cs="Arial"/>
          <w:szCs w:val="20"/>
        </w:rPr>
        <w:t xml:space="preserve"> </w:t>
      </w:r>
      <w:r w:rsidR="004370C9" w:rsidRPr="00E9157E">
        <w:rPr>
          <w:rFonts w:cs="Arial"/>
          <w:szCs w:val="20"/>
        </w:rPr>
        <w:t>iz živinoreje</w:t>
      </w:r>
      <w:r w:rsidR="0089689C" w:rsidRPr="00E9157E">
        <w:rPr>
          <w:rFonts w:cs="Arial"/>
          <w:szCs w:val="20"/>
        </w:rPr>
        <w:t xml:space="preserve"> </w:t>
      </w:r>
      <w:r w:rsidR="00E60BC7" w:rsidRPr="00E9157E">
        <w:rPr>
          <w:rFonts w:cs="Arial"/>
          <w:szCs w:val="20"/>
        </w:rPr>
        <w:t xml:space="preserve">ter </w:t>
      </w:r>
      <w:r w:rsidR="0089689C" w:rsidRPr="00E9157E">
        <w:rPr>
          <w:rFonts w:cs="Arial"/>
          <w:szCs w:val="20"/>
        </w:rPr>
        <w:t>prilagajanj</w:t>
      </w:r>
      <w:r w:rsidR="006D6A60" w:rsidRPr="00E9157E">
        <w:rPr>
          <w:rFonts w:cs="Arial"/>
          <w:szCs w:val="20"/>
        </w:rPr>
        <w:t>a</w:t>
      </w:r>
      <w:r w:rsidR="0089689C" w:rsidRPr="00E9157E">
        <w:rPr>
          <w:rFonts w:cs="Arial"/>
          <w:szCs w:val="20"/>
        </w:rPr>
        <w:t xml:space="preserve"> na podnebne spremembe</w:t>
      </w:r>
      <w:r w:rsidRPr="00E9157E">
        <w:rPr>
          <w:rFonts w:cs="Arial"/>
          <w:szCs w:val="20"/>
        </w:rPr>
        <w:t>,</w:t>
      </w:r>
    </w:p>
    <w:p w14:paraId="0E62842B" w14:textId="1A5B1F92" w:rsidR="00840B01" w:rsidRPr="00E9157E" w:rsidRDefault="00840B01" w:rsidP="00840B01">
      <w:pPr>
        <w:numPr>
          <w:ilvl w:val="0"/>
          <w:numId w:val="77"/>
        </w:numPr>
        <w:spacing w:after="120" w:line="276" w:lineRule="auto"/>
        <w:jc w:val="both"/>
        <w:rPr>
          <w:rFonts w:cs="Arial"/>
          <w:szCs w:val="20"/>
        </w:rPr>
      </w:pPr>
      <w:r w:rsidRPr="00E9157E">
        <w:rPr>
          <w:rFonts w:cs="Arial"/>
          <w:szCs w:val="20"/>
        </w:rPr>
        <w:t>ekološko kmetijstvo</w:t>
      </w:r>
      <w:r w:rsidR="009B01D2" w:rsidRPr="00E9157E">
        <w:rPr>
          <w:rFonts w:cs="Arial"/>
          <w:szCs w:val="20"/>
        </w:rPr>
        <w:t xml:space="preserve">, </w:t>
      </w:r>
      <w:r w:rsidR="000F32A2">
        <w:rPr>
          <w:rFonts w:cs="Arial"/>
          <w:szCs w:val="20"/>
        </w:rPr>
        <w:t>predvsem v</w:t>
      </w:r>
      <w:r w:rsidR="009B01D2" w:rsidRPr="00E9157E">
        <w:rPr>
          <w:rFonts w:cs="Arial"/>
          <w:szCs w:val="20"/>
        </w:rPr>
        <w:t xml:space="preserve"> ekološki rastlinski proizvodnji</w:t>
      </w:r>
      <w:r w:rsidRPr="00E9157E">
        <w:rPr>
          <w:rFonts w:cs="Arial"/>
          <w:szCs w:val="20"/>
        </w:rPr>
        <w:t>,</w:t>
      </w:r>
    </w:p>
    <w:p w14:paraId="74750D8E" w14:textId="77777777" w:rsidR="00840B01" w:rsidRPr="00E9157E" w:rsidRDefault="00840B01" w:rsidP="00840B01">
      <w:pPr>
        <w:numPr>
          <w:ilvl w:val="0"/>
          <w:numId w:val="77"/>
        </w:numPr>
        <w:spacing w:after="120" w:line="276" w:lineRule="auto"/>
        <w:jc w:val="both"/>
        <w:rPr>
          <w:rFonts w:cs="Arial"/>
          <w:szCs w:val="20"/>
        </w:rPr>
      </w:pPr>
      <w:r w:rsidRPr="00E9157E">
        <w:rPr>
          <w:rFonts w:cs="Arial"/>
          <w:szCs w:val="20"/>
        </w:rPr>
        <w:t xml:space="preserve">digitalizacija in robotizacija v </w:t>
      </w:r>
      <w:r w:rsidR="00DF690F" w:rsidRPr="00E9157E">
        <w:rPr>
          <w:rFonts w:cs="Arial"/>
          <w:szCs w:val="20"/>
        </w:rPr>
        <w:t>rastlinski proizvodnji</w:t>
      </w:r>
      <w:r w:rsidRPr="00E9157E">
        <w:rPr>
          <w:rFonts w:cs="Arial"/>
          <w:szCs w:val="20"/>
        </w:rPr>
        <w:t xml:space="preserve"> in</w:t>
      </w:r>
    </w:p>
    <w:p w14:paraId="4995F9AB" w14:textId="77777777" w:rsidR="00840B01" w:rsidRPr="00E9157E" w:rsidRDefault="004370C9" w:rsidP="00840B01">
      <w:pPr>
        <w:numPr>
          <w:ilvl w:val="0"/>
          <w:numId w:val="77"/>
        </w:numPr>
        <w:spacing w:after="120" w:line="276" w:lineRule="auto"/>
        <w:jc w:val="both"/>
        <w:rPr>
          <w:rFonts w:cs="Arial"/>
          <w:szCs w:val="20"/>
        </w:rPr>
      </w:pPr>
      <w:r w:rsidRPr="00E9157E">
        <w:rPr>
          <w:rFonts w:cs="Arial"/>
          <w:szCs w:val="20"/>
        </w:rPr>
        <w:t xml:space="preserve">prilagajanje na </w:t>
      </w:r>
      <w:r w:rsidR="00840B01" w:rsidRPr="00E9157E">
        <w:rPr>
          <w:rFonts w:cs="Arial"/>
          <w:szCs w:val="20"/>
        </w:rPr>
        <w:t>podnebn</w:t>
      </w:r>
      <w:r w:rsidR="00737093" w:rsidRPr="00E9157E">
        <w:rPr>
          <w:rFonts w:cs="Arial"/>
          <w:szCs w:val="20"/>
        </w:rPr>
        <w:t>e</w:t>
      </w:r>
      <w:r w:rsidR="00840B01" w:rsidRPr="00E9157E">
        <w:rPr>
          <w:rFonts w:cs="Arial"/>
          <w:szCs w:val="20"/>
        </w:rPr>
        <w:t xml:space="preserve"> </w:t>
      </w:r>
      <w:r w:rsidR="00737093" w:rsidRPr="00E9157E">
        <w:rPr>
          <w:rFonts w:cs="Arial"/>
          <w:szCs w:val="20"/>
        </w:rPr>
        <w:t xml:space="preserve">spremembe </w:t>
      </w:r>
      <w:r w:rsidRPr="00E9157E">
        <w:rPr>
          <w:rFonts w:cs="Arial"/>
          <w:szCs w:val="20"/>
        </w:rPr>
        <w:t>v rastlinski</w:t>
      </w:r>
      <w:r w:rsidR="00F64935" w:rsidRPr="00E9157E">
        <w:rPr>
          <w:rFonts w:cs="Arial"/>
          <w:szCs w:val="20"/>
        </w:rPr>
        <w:t xml:space="preserve"> </w:t>
      </w:r>
      <w:r w:rsidRPr="00E9157E">
        <w:rPr>
          <w:rFonts w:cs="Arial"/>
          <w:szCs w:val="20"/>
        </w:rPr>
        <w:t>proizvodnji</w:t>
      </w:r>
      <w:r w:rsidR="00840B01" w:rsidRPr="00E9157E">
        <w:rPr>
          <w:rFonts w:cs="Arial"/>
          <w:szCs w:val="20"/>
        </w:rPr>
        <w:t>.</w:t>
      </w:r>
    </w:p>
    <w:p w14:paraId="19F35FF4" w14:textId="6988DFEB" w:rsidR="009D2D74" w:rsidRPr="00E9157E" w:rsidRDefault="002C7020" w:rsidP="00AA40B4">
      <w:pPr>
        <w:spacing w:line="276" w:lineRule="auto"/>
        <w:jc w:val="both"/>
        <w:rPr>
          <w:rFonts w:cs="Arial"/>
          <w:szCs w:val="20"/>
        </w:rPr>
      </w:pPr>
      <w:r w:rsidRPr="00E9157E">
        <w:rPr>
          <w:rFonts w:cs="Arial"/>
          <w:szCs w:val="20"/>
        </w:rPr>
        <w:t>(</w:t>
      </w:r>
      <w:r w:rsidR="00470B38" w:rsidRPr="00E9157E">
        <w:rPr>
          <w:rFonts w:cs="Arial"/>
          <w:szCs w:val="20"/>
        </w:rPr>
        <w:t>4</w:t>
      </w:r>
      <w:r w:rsidRPr="00E9157E">
        <w:rPr>
          <w:rFonts w:cs="Arial"/>
          <w:szCs w:val="20"/>
        </w:rPr>
        <w:t xml:space="preserve">) Vsebinska področja iz </w:t>
      </w:r>
      <w:r w:rsidR="00470B38" w:rsidRPr="00E9157E">
        <w:rPr>
          <w:rFonts w:cs="Arial"/>
          <w:szCs w:val="20"/>
        </w:rPr>
        <w:t xml:space="preserve">prejšnjega </w:t>
      </w:r>
      <w:r w:rsidRPr="00E9157E">
        <w:rPr>
          <w:rFonts w:cs="Arial"/>
          <w:szCs w:val="20"/>
        </w:rPr>
        <w:t>odstavka se lahko podrobneje opredelijo z javnim razpisom.</w:t>
      </w:r>
    </w:p>
    <w:p w14:paraId="28B4C4DF" w14:textId="77777777" w:rsidR="00470B38" w:rsidRPr="00E9157E" w:rsidRDefault="00470B38" w:rsidP="00AA40B4">
      <w:pPr>
        <w:spacing w:line="276" w:lineRule="auto"/>
        <w:jc w:val="both"/>
        <w:rPr>
          <w:rFonts w:cs="Arial"/>
          <w:szCs w:val="20"/>
        </w:rPr>
      </w:pPr>
    </w:p>
    <w:p w14:paraId="39F15F73" w14:textId="77777777" w:rsidR="009D2D74" w:rsidRPr="00E9157E" w:rsidRDefault="009D2D74" w:rsidP="009D2D74">
      <w:pPr>
        <w:spacing w:line="276" w:lineRule="auto"/>
        <w:jc w:val="center"/>
        <w:rPr>
          <w:rFonts w:cs="Arial"/>
          <w:szCs w:val="20"/>
        </w:rPr>
      </w:pPr>
    </w:p>
    <w:p w14:paraId="7BE7A0B5" w14:textId="77777777" w:rsidR="00840B01" w:rsidRPr="00E9157E" w:rsidRDefault="00840B01" w:rsidP="009D2D74">
      <w:pPr>
        <w:spacing w:line="276" w:lineRule="auto"/>
        <w:jc w:val="center"/>
        <w:rPr>
          <w:rFonts w:cs="Arial"/>
          <w:szCs w:val="20"/>
        </w:rPr>
      </w:pPr>
      <w:r w:rsidRPr="00E9157E">
        <w:rPr>
          <w:rFonts w:cs="Arial"/>
          <w:szCs w:val="20"/>
        </w:rPr>
        <w:t>II. poglavje</w:t>
      </w:r>
    </w:p>
    <w:p w14:paraId="000D291B" w14:textId="77777777" w:rsidR="00840B01" w:rsidRPr="00E9157E" w:rsidRDefault="00840B01" w:rsidP="009D2D74">
      <w:pPr>
        <w:spacing w:line="276" w:lineRule="auto"/>
        <w:jc w:val="center"/>
        <w:rPr>
          <w:rFonts w:cs="Arial"/>
          <w:szCs w:val="20"/>
        </w:rPr>
      </w:pPr>
      <w:r w:rsidRPr="00E9157E">
        <w:rPr>
          <w:rFonts w:cs="Arial"/>
          <w:szCs w:val="20"/>
        </w:rPr>
        <w:t>PODROBNEJŠE DOLOČBE ZA IZVAJANJE INTERVENCIJE</w:t>
      </w:r>
    </w:p>
    <w:p w14:paraId="13EEB346" w14:textId="77777777" w:rsidR="00840B01" w:rsidRPr="00E9157E" w:rsidRDefault="00840B01" w:rsidP="00840B01">
      <w:pPr>
        <w:spacing w:after="120" w:line="276" w:lineRule="auto"/>
        <w:jc w:val="center"/>
        <w:rPr>
          <w:rFonts w:cs="Arial"/>
          <w:b/>
          <w:szCs w:val="20"/>
        </w:rPr>
      </w:pPr>
    </w:p>
    <w:p w14:paraId="47603C54" w14:textId="77777777" w:rsidR="00840B01" w:rsidRPr="00E9157E" w:rsidRDefault="00840B01" w:rsidP="00840B01">
      <w:pPr>
        <w:spacing w:line="276" w:lineRule="auto"/>
        <w:jc w:val="center"/>
        <w:rPr>
          <w:rFonts w:cs="Arial"/>
          <w:b/>
          <w:szCs w:val="20"/>
        </w:rPr>
      </w:pPr>
      <w:r w:rsidRPr="00E9157E">
        <w:rPr>
          <w:rFonts w:cs="Arial"/>
          <w:b/>
          <w:szCs w:val="20"/>
        </w:rPr>
        <w:t>4. člen</w:t>
      </w:r>
    </w:p>
    <w:p w14:paraId="51F736FA" w14:textId="77777777" w:rsidR="00840B01" w:rsidRPr="00E9157E" w:rsidRDefault="00840B01" w:rsidP="00840B01">
      <w:pPr>
        <w:spacing w:line="276" w:lineRule="auto"/>
        <w:jc w:val="center"/>
        <w:rPr>
          <w:rFonts w:cs="Arial"/>
          <w:b/>
          <w:szCs w:val="20"/>
        </w:rPr>
      </w:pPr>
      <w:r w:rsidRPr="00E9157E">
        <w:rPr>
          <w:rFonts w:cs="Arial"/>
          <w:b/>
          <w:szCs w:val="20"/>
        </w:rPr>
        <w:t>(konzorcij za izvedbo programa konzorcija)</w:t>
      </w:r>
    </w:p>
    <w:p w14:paraId="140501FE" w14:textId="77777777" w:rsidR="00840B01" w:rsidRPr="00E9157E" w:rsidRDefault="00840B01" w:rsidP="00840B01">
      <w:pPr>
        <w:pStyle w:val="Odstavekseznama"/>
        <w:spacing w:after="120" w:line="276" w:lineRule="auto"/>
        <w:ind w:left="360"/>
        <w:contextualSpacing w:val="0"/>
        <w:rPr>
          <w:rFonts w:ascii="Arial" w:hAnsi="Arial" w:cs="Arial"/>
          <w:sz w:val="20"/>
        </w:rPr>
      </w:pPr>
    </w:p>
    <w:p w14:paraId="1F2A39B4" w14:textId="3F922D61" w:rsidR="00840B01" w:rsidRPr="00E9157E" w:rsidRDefault="00840B01" w:rsidP="00840B01">
      <w:pPr>
        <w:spacing w:after="120" w:line="276" w:lineRule="auto"/>
        <w:jc w:val="both"/>
        <w:rPr>
          <w:rFonts w:cs="Arial"/>
          <w:szCs w:val="20"/>
        </w:rPr>
      </w:pPr>
      <w:r w:rsidRPr="00E9157E">
        <w:rPr>
          <w:rFonts w:cs="Arial"/>
          <w:szCs w:val="20"/>
        </w:rPr>
        <w:t xml:space="preserve">(1) Za izvedbo programa konzorcija se </w:t>
      </w:r>
      <w:r w:rsidR="000A2DD8" w:rsidRPr="00E9157E">
        <w:rPr>
          <w:rFonts w:cs="Arial"/>
          <w:szCs w:val="20"/>
        </w:rPr>
        <w:t xml:space="preserve">na podlagi pogodbe o medsebojnem sodelovanju (v nadaljnjem besedilu: konzorcijska pogodba) </w:t>
      </w:r>
      <w:r w:rsidRPr="00E9157E">
        <w:rPr>
          <w:rFonts w:cs="Arial"/>
          <w:szCs w:val="20"/>
        </w:rPr>
        <w:t>vzpostavi konzorcij, ki je pogodbeno partnerstvo članov konzorcija</w:t>
      </w:r>
      <w:r w:rsidR="000A2DD8" w:rsidRPr="00E9157E">
        <w:rPr>
          <w:rFonts w:cs="Arial"/>
          <w:szCs w:val="20"/>
        </w:rPr>
        <w:t>.</w:t>
      </w:r>
      <w:r w:rsidRPr="00E9157E">
        <w:rPr>
          <w:rFonts w:cs="Arial"/>
          <w:szCs w:val="20"/>
        </w:rPr>
        <w:t xml:space="preserve"> </w:t>
      </w:r>
      <w:r w:rsidR="000A2DD8" w:rsidRPr="00E9157E">
        <w:rPr>
          <w:rFonts w:cs="Arial"/>
          <w:szCs w:val="20"/>
        </w:rPr>
        <w:t>Obvezne sestavine konzorcijske pogodbe so opredeljene v Prilogi 1, ki je sestavni del te uredbe.</w:t>
      </w:r>
    </w:p>
    <w:p w14:paraId="31F46C5C" w14:textId="52C44352" w:rsidR="00840B01" w:rsidRPr="00E9157E" w:rsidRDefault="00840B01" w:rsidP="00840B01">
      <w:pPr>
        <w:spacing w:after="120" w:line="276" w:lineRule="auto"/>
        <w:jc w:val="both"/>
        <w:rPr>
          <w:rFonts w:cs="Arial"/>
          <w:szCs w:val="20"/>
        </w:rPr>
      </w:pPr>
      <w:r w:rsidRPr="00E9157E">
        <w:rPr>
          <w:rFonts w:cs="Arial"/>
          <w:szCs w:val="20"/>
        </w:rPr>
        <w:t xml:space="preserve">(2) Konzorcijska pogodba </w:t>
      </w:r>
      <w:r w:rsidR="00625AC0" w:rsidRPr="00E9157E">
        <w:rPr>
          <w:rFonts w:cs="Arial"/>
          <w:szCs w:val="20"/>
        </w:rPr>
        <w:t>se sklene</w:t>
      </w:r>
      <w:r w:rsidR="00470B38" w:rsidRPr="00E9157E">
        <w:rPr>
          <w:rFonts w:cs="Arial"/>
          <w:szCs w:val="20"/>
        </w:rPr>
        <w:t xml:space="preserve"> </w:t>
      </w:r>
      <w:r w:rsidR="00470B38" w:rsidRPr="00E9157E">
        <w:t xml:space="preserve">v skladu s to uredbo najmanj za obdobje </w:t>
      </w:r>
      <w:r w:rsidRPr="00E9157E">
        <w:rPr>
          <w:rFonts w:cs="Arial"/>
          <w:szCs w:val="20"/>
        </w:rPr>
        <w:t xml:space="preserve">izvajanja programa konzorcija in še najmanj pet let </w:t>
      </w:r>
      <w:r w:rsidR="009923C0" w:rsidRPr="00E9157E">
        <w:rPr>
          <w:rFonts w:cs="Arial"/>
          <w:szCs w:val="20"/>
        </w:rPr>
        <w:t xml:space="preserve">od </w:t>
      </w:r>
      <w:r w:rsidR="007367CD" w:rsidRPr="00E9157E">
        <w:rPr>
          <w:rFonts w:cs="Arial"/>
          <w:szCs w:val="20"/>
        </w:rPr>
        <w:t xml:space="preserve">dneva </w:t>
      </w:r>
      <w:r w:rsidR="009923C0" w:rsidRPr="00E9157E">
        <w:rPr>
          <w:rFonts w:cs="Arial"/>
          <w:szCs w:val="20"/>
        </w:rPr>
        <w:t>zadnjega izplačila sredstev</w:t>
      </w:r>
      <w:r w:rsidRPr="00E9157E">
        <w:rPr>
          <w:rFonts w:cs="Arial"/>
          <w:szCs w:val="20"/>
        </w:rPr>
        <w:t xml:space="preserve">. </w:t>
      </w:r>
    </w:p>
    <w:p w14:paraId="08EDC138" w14:textId="77777777" w:rsidR="00840B01" w:rsidRPr="00E9157E" w:rsidRDefault="00840B01" w:rsidP="00840B01">
      <w:pPr>
        <w:spacing w:after="120" w:line="276" w:lineRule="auto"/>
        <w:jc w:val="both"/>
        <w:rPr>
          <w:rFonts w:cs="Arial"/>
          <w:szCs w:val="20"/>
        </w:rPr>
      </w:pPr>
      <w:r w:rsidRPr="00E9157E">
        <w:rPr>
          <w:rFonts w:cs="Arial"/>
          <w:szCs w:val="20"/>
        </w:rPr>
        <w:t>(3) Konzorcij se od dneva izdaje odločbe o pravici do sredstev, s katero se dodelijo sredstva za izvajanje projekta EIP, šteje za operativno skupino EIP iz 127. člena Uredbe 2021/2115/EU.</w:t>
      </w:r>
    </w:p>
    <w:p w14:paraId="241A32E0" w14:textId="4A8A8432" w:rsidR="00840B01" w:rsidRPr="00E9157E" w:rsidRDefault="00840B01" w:rsidP="00840B01">
      <w:pPr>
        <w:spacing w:after="120" w:line="276" w:lineRule="auto"/>
        <w:jc w:val="both"/>
        <w:rPr>
          <w:rFonts w:cs="Arial"/>
          <w:szCs w:val="20"/>
        </w:rPr>
      </w:pPr>
      <w:r w:rsidRPr="00E9157E">
        <w:rPr>
          <w:rFonts w:cs="Arial"/>
          <w:szCs w:val="20"/>
        </w:rPr>
        <w:t xml:space="preserve">(4) </w:t>
      </w:r>
      <w:r w:rsidR="00454426" w:rsidRPr="00E9157E">
        <w:rPr>
          <w:rFonts w:cs="Arial"/>
          <w:szCs w:val="20"/>
        </w:rPr>
        <w:t>K</w:t>
      </w:r>
      <w:r w:rsidR="006D6A60" w:rsidRPr="00E9157E">
        <w:rPr>
          <w:rFonts w:cs="Arial"/>
          <w:szCs w:val="20"/>
        </w:rPr>
        <w:t xml:space="preserve">onzorcij </w:t>
      </w:r>
      <w:r w:rsidRPr="00E9157E">
        <w:rPr>
          <w:rFonts w:cs="Arial"/>
          <w:szCs w:val="20"/>
        </w:rPr>
        <w:t xml:space="preserve">se vzpostavi na </w:t>
      </w:r>
      <w:r w:rsidR="006D6A60" w:rsidRPr="00E9157E">
        <w:rPr>
          <w:rFonts w:cs="Arial"/>
          <w:szCs w:val="20"/>
        </w:rPr>
        <w:t xml:space="preserve">enem </w:t>
      </w:r>
      <w:r w:rsidRPr="00E9157E">
        <w:rPr>
          <w:rFonts w:cs="Arial"/>
          <w:szCs w:val="20"/>
        </w:rPr>
        <w:t xml:space="preserve">vsebinskem področju iz </w:t>
      </w:r>
      <w:r w:rsidR="001A5588" w:rsidRPr="00E9157E">
        <w:rPr>
          <w:rFonts w:cs="Arial"/>
          <w:szCs w:val="20"/>
        </w:rPr>
        <w:t xml:space="preserve">tretjega </w:t>
      </w:r>
      <w:r w:rsidRPr="00E9157E">
        <w:rPr>
          <w:rFonts w:cs="Arial"/>
          <w:szCs w:val="20"/>
        </w:rPr>
        <w:t>odstavka prejšnjega člena.</w:t>
      </w:r>
    </w:p>
    <w:p w14:paraId="1C1E7153" w14:textId="77777777" w:rsidR="00840B01" w:rsidRPr="00E9157E" w:rsidRDefault="00840B01" w:rsidP="00840B01">
      <w:pPr>
        <w:spacing w:line="276" w:lineRule="auto"/>
        <w:rPr>
          <w:rFonts w:cs="Arial"/>
          <w:szCs w:val="20"/>
        </w:rPr>
      </w:pPr>
      <w:r w:rsidRPr="00E9157E">
        <w:rPr>
          <w:rFonts w:cs="Arial"/>
          <w:szCs w:val="20"/>
        </w:rPr>
        <w:t>(5) Obvezni člani konzorcija so:</w:t>
      </w:r>
    </w:p>
    <w:p w14:paraId="56EE4E99" w14:textId="77777777" w:rsidR="00840B01" w:rsidRPr="00E9157E" w:rsidRDefault="00840B01" w:rsidP="00840B01">
      <w:pPr>
        <w:pStyle w:val="Odstavekseznama"/>
        <w:numPr>
          <w:ilvl w:val="0"/>
          <w:numId w:val="81"/>
        </w:numPr>
        <w:spacing w:after="120" w:line="276" w:lineRule="auto"/>
        <w:rPr>
          <w:rFonts w:ascii="Arial" w:hAnsi="Arial" w:cs="Arial"/>
          <w:sz w:val="20"/>
        </w:rPr>
      </w:pPr>
      <w:r w:rsidRPr="00E9157E">
        <w:rPr>
          <w:rFonts w:ascii="Arial" w:hAnsi="Arial" w:cs="Arial"/>
          <w:sz w:val="20"/>
        </w:rPr>
        <w:t>pravna oseba javnega prava, ki izvaja znanstvenoraziskovalno dejavnost</w:t>
      </w:r>
      <w:r w:rsidRPr="00E9157E" w:rsidDel="009E5EAA">
        <w:rPr>
          <w:rFonts w:ascii="Arial" w:hAnsi="Arial" w:cs="Arial"/>
          <w:sz w:val="20"/>
        </w:rPr>
        <w:t xml:space="preserve"> </w:t>
      </w:r>
      <w:r w:rsidRPr="00E9157E">
        <w:rPr>
          <w:rFonts w:ascii="Arial" w:hAnsi="Arial" w:cs="Arial"/>
          <w:sz w:val="20"/>
        </w:rPr>
        <w:t>in je vpisana v</w:t>
      </w:r>
      <w:r w:rsidR="00EB597B" w:rsidRPr="00E9157E">
        <w:rPr>
          <w:rFonts w:ascii="Arial" w:hAnsi="Arial" w:cs="Arial"/>
          <w:sz w:val="20"/>
        </w:rPr>
        <w:t xml:space="preserve"> zbirko podatkov o izvajalcih znanstvenoraziskovalne dejavnosti pri ARIS v skladu s splošnim aktom ARIS, ki ureja pogoje in postopek za vpis v navedeno zbirko podatkov</w:t>
      </w:r>
      <w:r w:rsidR="0077591B" w:rsidRPr="00E9157E">
        <w:rPr>
          <w:rFonts w:ascii="Arial" w:hAnsi="Arial" w:cs="Arial"/>
          <w:sz w:val="20"/>
        </w:rPr>
        <w:t>;</w:t>
      </w:r>
    </w:p>
    <w:p w14:paraId="0F4A2E6F" w14:textId="3CB973E8" w:rsidR="00840B01" w:rsidRPr="00E9157E" w:rsidRDefault="00840B01" w:rsidP="00840B01">
      <w:pPr>
        <w:pStyle w:val="Odstavekseznama"/>
        <w:numPr>
          <w:ilvl w:val="0"/>
          <w:numId w:val="81"/>
        </w:numPr>
        <w:spacing w:after="120" w:line="276" w:lineRule="auto"/>
        <w:rPr>
          <w:rFonts w:ascii="Arial" w:hAnsi="Arial" w:cs="Arial"/>
          <w:sz w:val="20"/>
        </w:rPr>
      </w:pPr>
      <w:r w:rsidRPr="00E9157E">
        <w:rPr>
          <w:rFonts w:ascii="Arial" w:hAnsi="Arial" w:cs="Arial"/>
          <w:sz w:val="20"/>
        </w:rPr>
        <w:t>pravna oseba javnega prava, ki izvaja visokošolsko dejavnost v skladu z zakonom, ki ureja visoko šolstvo</w:t>
      </w:r>
      <w:r w:rsidR="000D3319" w:rsidRPr="00E9157E">
        <w:rPr>
          <w:rFonts w:ascii="Arial" w:hAnsi="Arial" w:cs="Arial"/>
          <w:sz w:val="20"/>
        </w:rPr>
        <w:t>, na področju kmetijstva</w:t>
      </w:r>
      <w:r w:rsidR="0077591B" w:rsidRPr="00E9157E">
        <w:rPr>
          <w:rFonts w:ascii="Arial" w:hAnsi="Arial" w:cs="Arial"/>
          <w:sz w:val="20"/>
        </w:rPr>
        <w:t>;</w:t>
      </w:r>
    </w:p>
    <w:p w14:paraId="2BE40C8D" w14:textId="77777777" w:rsidR="00840B01" w:rsidRPr="00E9157E" w:rsidRDefault="00840B01" w:rsidP="00840B01">
      <w:pPr>
        <w:pStyle w:val="Odstavekseznama"/>
        <w:numPr>
          <w:ilvl w:val="0"/>
          <w:numId w:val="81"/>
        </w:numPr>
        <w:spacing w:after="120" w:line="276" w:lineRule="auto"/>
        <w:rPr>
          <w:rFonts w:ascii="Arial" w:hAnsi="Arial" w:cs="Arial"/>
          <w:sz w:val="20"/>
        </w:rPr>
      </w:pPr>
      <w:r w:rsidRPr="00E9157E">
        <w:rPr>
          <w:rFonts w:ascii="Arial" w:hAnsi="Arial" w:cs="Arial"/>
          <w:sz w:val="20"/>
        </w:rPr>
        <w:t>pravna oseba javnega prava, ki izvaja:</w:t>
      </w:r>
    </w:p>
    <w:p w14:paraId="66C247D9" w14:textId="77777777" w:rsidR="00840B01" w:rsidRPr="00E9157E" w:rsidRDefault="00840B01" w:rsidP="00840B01">
      <w:pPr>
        <w:spacing w:after="120" w:line="276" w:lineRule="auto"/>
        <w:jc w:val="both"/>
        <w:rPr>
          <w:rFonts w:cs="Arial"/>
          <w:szCs w:val="20"/>
        </w:rPr>
      </w:pPr>
      <w:r w:rsidRPr="00E9157E">
        <w:rPr>
          <w:rFonts w:cs="Arial"/>
          <w:szCs w:val="20"/>
        </w:rPr>
        <w:t>– dejavnost višjega strokovnega izobraževanja v skladu z zakonom, ki ureja višje strokovno izobraževanje, na področju kmetijstva ali</w:t>
      </w:r>
    </w:p>
    <w:p w14:paraId="464B4CBD" w14:textId="77777777" w:rsidR="00840B01" w:rsidRPr="00E9157E" w:rsidRDefault="00840B01" w:rsidP="00840B01">
      <w:pPr>
        <w:spacing w:after="120" w:line="276" w:lineRule="auto"/>
        <w:jc w:val="both"/>
        <w:rPr>
          <w:rFonts w:cs="Arial"/>
          <w:szCs w:val="20"/>
        </w:rPr>
      </w:pPr>
      <w:r w:rsidRPr="00E9157E">
        <w:rPr>
          <w:rFonts w:cs="Arial"/>
          <w:szCs w:val="20"/>
        </w:rPr>
        <w:t>– dejavnost nižjega in srednjega poklicnega izobraževanja, srednjega strokovnega in tehniškega izobraževanja, srednjega splošnega izobraževanja v skladu z zakonom, ki ureja organizacijo in financiranje vzgoje in izobraževanja, na področju kmetijstva</w:t>
      </w:r>
      <w:r w:rsidR="0077591B" w:rsidRPr="00E9157E">
        <w:rPr>
          <w:rFonts w:cs="Arial"/>
          <w:szCs w:val="20"/>
        </w:rPr>
        <w:t>;</w:t>
      </w:r>
    </w:p>
    <w:p w14:paraId="51CBC0A2" w14:textId="6BD4D6AA" w:rsidR="00840B01" w:rsidRPr="00E9157E" w:rsidRDefault="00840B01" w:rsidP="00840B01">
      <w:pPr>
        <w:pStyle w:val="Odstavekseznama"/>
        <w:numPr>
          <w:ilvl w:val="0"/>
          <w:numId w:val="81"/>
        </w:numPr>
        <w:spacing w:after="120" w:line="276" w:lineRule="auto"/>
        <w:rPr>
          <w:rFonts w:ascii="Arial" w:hAnsi="Arial" w:cs="Arial"/>
          <w:sz w:val="20"/>
        </w:rPr>
      </w:pPr>
      <w:r w:rsidRPr="00E9157E">
        <w:rPr>
          <w:rFonts w:ascii="Arial" w:hAnsi="Arial" w:cs="Arial"/>
          <w:sz w:val="20"/>
        </w:rPr>
        <w:t>pravna oseba, ki izvaja javno službo kmetijskega svetovanja v skladu z zakonom, ki ureja kmetijstvo</w:t>
      </w:r>
      <w:r w:rsidR="000F32A2">
        <w:rPr>
          <w:rFonts w:ascii="Arial" w:hAnsi="Arial" w:cs="Arial"/>
          <w:sz w:val="20"/>
        </w:rPr>
        <w:t>,</w:t>
      </w:r>
      <w:r w:rsidR="00440C5A" w:rsidRPr="00E9157E">
        <w:rPr>
          <w:rFonts w:ascii="Arial" w:hAnsi="Arial" w:cs="Arial"/>
          <w:sz w:val="20"/>
        </w:rPr>
        <w:t xml:space="preserve"> in</w:t>
      </w:r>
    </w:p>
    <w:p w14:paraId="10A9D5C1" w14:textId="77777777" w:rsidR="00840B01" w:rsidRPr="00E9157E" w:rsidRDefault="00840B01" w:rsidP="00840B01">
      <w:pPr>
        <w:pStyle w:val="Odstavekseznama"/>
        <w:numPr>
          <w:ilvl w:val="0"/>
          <w:numId w:val="81"/>
        </w:numPr>
        <w:spacing w:after="120" w:line="276" w:lineRule="auto"/>
        <w:rPr>
          <w:rFonts w:ascii="Arial" w:hAnsi="Arial" w:cs="Arial"/>
          <w:sz w:val="20"/>
        </w:rPr>
      </w:pPr>
      <w:r w:rsidRPr="00E9157E">
        <w:rPr>
          <w:rFonts w:ascii="Arial" w:hAnsi="Arial" w:cs="Arial"/>
          <w:sz w:val="20"/>
        </w:rPr>
        <w:t xml:space="preserve">najmanj osem nosilcev kmetijskih gospodarstev. </w:t>
      </w:r>
    </w:p>
    <w:p w14:paraId="5E7A0ADA" w14:textId="77777777" w:rsidR="00840B01" w:rsidRPr="00E9157E" w:rsidRDefault="00840B01" w:rsidP="00840B01">
      <w:pPr>
        <w:spacing w:after="120" w:line="276" w:lineRule="auto"/>
        <w:jc w:val="both"/>
        <w:rPr>
          <w:rFonts w:cs="Arial"/>
          <w:szCs w:val="20"/>
        </w:rPr>
      </w:pPr>
      <w:r w:rsidRPr="00E9157E">
        <w:rPr>
          <w:rFonts w:cs="Arial"/>
          <w:szCs w:val="20"/>
        </w:rPr>
        <w:t>(6) Glede na vsebinsko področje, za kater</w:t>
      </w:r>
      <w:r w:rsidR="00840ED1" w:rsidRPr="00E9157E">
        <w:rPr>
          <w:rFonts w:cs="Arial"/>
          <w:szCs w:val="20"/>
        </w:rPr>
        <w:t>o</w:t>
      </w:r>
      <w:r w:rsidRPr="00E9157E">
        <w:rPr>
          <w:rFonts w:cs="Arial"/>
          <w:szCs w:val="20"/>
        </w:rPr>
        <w:t xml:space="preserve"> se vzpostavi konzorcij, se poleg obveznih članov konzorcija iz prejšnjega odstavka kot obvezni član konzorcija vključi tudi:</w:t>
      </w:r>
    </w:p>
    <w:p w14:paraId="7D662973" w14:textId="674BB1C5" w:rsidR="00840B01" w:rsidRPr="00E9157E" w:rsidRDefault="00840B01" w:rsidP="0053416F">
      <w:pPr>
        <w:pStyle w:val="Odstavekseznama"/>
        <w:numPr>
          <w:ilvl w:val="0"/>
          <w:numId w:val="82"/>
        </w:numPr>
        <w:spacing w:after="120" w:line="276" w:lineRule="auto"/>
        <w:rPr>
          <w:rFonts w:cs="Arial"/>
        </w:rPr>
      </w:pPr>
      <w:r w:rsidRPr="00E9157E">
        <w:rPr>
          <w:rFonts w:ascii="Arial" w:hAnsi="Arial" w:cs="Arial"/>
          <w:sz w:val="20"/>
        </w:rPr>
        <w:t xml:space="preserve">izvajalec javne službe </w:t>
      </w:r>
      <w:r w:rsidR="00BA3509" w:rsidRPr="00E9157E">
        <w:rPr>
          <w:rFonts w:ascii="Arial" w:hAnsi="Arial" w:cs="Arial"/>
          <w:sz w:val="20"/>
        </w:rPr>
        <w:t xml:space="preserve">strokovnih </w:t>
      </w:r>
      <w:r w:rsidRPr="00E9157E">
        <w:rPr>
          <w:rFonts w:ascii="Arial" w:hAnsi="Arial" w:cs="Arial"/>
          <w:sz w:val="20"/>
        </w:rPr>
        <w:t>nalog v proizvodnji kmetijskih rastlin</w:t>
      </w:r>
      <w:r w:rsidR="00DF690F" w:rsidRPr="00E9157E">
        <w:rPr>
          <w:rFonts w:ascii="Arial" w:hAnsi="Arial" w:cs="Arial"/>
          <w:sz w:val="20"/>
        </w:rPr>
        <w:t xml:space="preserve"> </w:t>
      </w:r>
      <w:r w:rsidR="00885067" w:rsidRPr="00E9157E">
        <w:rPr>
          <w:rFonts w:ascii="Arial" w:hAnsi="Arial" w:cs="Arial"/>
          <w:sz w:val="20"/>
        </w:rPr>
        <w:t xml:space="preserve">oziroma </w:t>
      </w:r>
      <w:r w:rsidR="00DF690F" w:rsidRPr="00E9157E">
        <w:rPr>
          <w:rFonts w:ascii="Arial" w:hAnsi="Arial" w:cs="Arial"/>
          <w:sz w:val="20"/>
        </w:rPr>
        <w:t>javne službe nalog rastlinske genske banke</w:t>
      </w:r>
      <w:r w:rsidR="00885067" w:rsidRPr="00E9157E">
        <w:rPr>
          <w:rFonts w:ascii="Arial" w:hAnsi="Arial" w:cs="Arial"/>
          <w:sz w:val="20"/>
        </w:rPr>
        <w:t xml:space="preserve"> v skladu z zakonom, ki ureja kmetijstvo</w:t>
      </w:r>
      <w:r w:rsidRPr="00E9157E">
        <w:rPr>
          <w:rFonts w:ascii="Arial" w:hAnsi="Arial" w:cs="Arial"/>
          <w:sz w:val="20"/>
        </w:rPr>
        <w:t xml:space="preserve"> če se konzorcij vzpostavi na vsebinskem področju iz 1., 2., 4.</w:t>
      </w:r>
      <w:r w:rsidR="00DF690F" w:rsidRPr="00E9157E">
        <w:rPr>
          <w:rFonts w:ascii="Arial" w:hAnsi="Arial" w:cs="Arial"/>
          <w:sz w:val="20"/>
        </w:rPr>
        <w:t>, 5.</w:t>
      </w:r>
      <w:r w:rsidRPr="00E9157E">
        <w:rPr>
          <w:rFonts w:ascii="Arial" w:hAnsi="Arial" w:cs="Arial"/>
          <w:sz w:val="20"/>
        </w:rPr>
        <w:t xml:space="preserve"> ali 6. točke </w:t>
      </w:r>
      <w:r w:rsidR="001A5588" w:rsidRPr="00E9157E">
        <w:rPr>
          <w:rFonts w:ascii="Arial" w:hAnsi="Arial" w:cs="Arial"/>
          <w:sz w:val="20"/>
        </w:rPr>
        <w:t xml:space="preserve">tretjega </w:t>
      </w:r>
      <w:r w:rsidRPr="00E9157E">
        <w:rPr>
          <w:rFonts w:ascii="Arial" w:hAnsi="Arial" w:cs="Arial"/>
          <w:sz w:val="20"/>
        </w:rPr>
        <w:t xml:space="preserve">odstavka prejšnjega člena, </w:t>
      </w:r>
    </w:p>
    <w:p w14:paraId="53512254" w14:textId="0BBA56BD" w:rsidR="00840B01" w:rsidRPr="00E9157E" w:rsidRDefault="00840B01" w:rsidP="0053416F">
      <w:pPr>
        <w:pStyle w:val="Odstavekseznama"/>
        <w:numPr>
          <w:ilvl w:val="0"/>
          <w:numId w:val="82"/>
        </w:numPr>
        <w:spacing w:after="120" w:line="276" w:lineRule="auto"/>
        <w:rPr>
          <w:rFonts w:cs="Arial"/>
        </w:rPr>
      </w:pPr>
      <w:r w:rsidRPr="00E9157E">
        <w:rPr>
          <w:rFonts w:ascii="Arial" w:hAnsi="Arial" w:cs="Arial"/>
          <w:sz w:val="20"/>
        </w:rPr>
        <w:t>izvajalec javne službe za strokovne naloge v živinoreji</w:t>
      </w:r>
      <w:r w:rsidR="00DF690F" w:rsidRPr="00E9157E">
        <w:rPr>
          <w:rFonts w:ascii="Arial" w:hAnsi="Arial" w:cs="Arial"/>
          <w:sz w:val="20"/>
        </w:rPr>
        <w:t xml:space="preserve"> </w:t>
      </w:r>
      <w:r w:rsidR="00885067" w:rsidRPr="00E9157E">
        <w:rPr>
          <w:rFonts w:ascii="Arial" w:hAnsi="Arial" w:cs="Arial"/>
          <w:sz w:val="20"/>
        </w:rPr>
        <w:t xml:space="preserve">oziroma </w:t>
      </w:r>
      <w:r w:rsidR="00DF690F" w:rsidRPr="00E9157E">
        <w:rPr>
          <w:rFonts w:ascii="Arial" w:hAnsi="Arial" w:cs="Arial"/>
          <w:sz w:val="20"/>
        </w:rPr>
        <w:t>javne službe nalog genske banke v živinoreji</w:t>
      </w:r>
      <w:r w:rsidR="00885067" w:rsidRPr="00E9157E">
        <w:rPr>
          <w:rFonts w:ascii="Arial" w:hAnsi="Arial" w:cs="Arial"/>
          <w:sz w:val="20"/>
        </w:rPr>
        <w:t xml:space="preserve"> v skladu z zakonom, ki ureja kmetijstvo oziroma živinorejo,</w:t>
      </w:r>
      <w:r w:rsidRPr="00E9157E">
        <w:rPr>
          <w:rFonts w:ascii="Arial" w:hAnsi="Arial" w:cs="Arial"/>
          <w:sz w:val="20"/>
        </w:rPr>
        <w:t xml:space="preserve"> če se konzorcij vzpostavi na področju iz 3</w:t>
      </w:r>
      <w:r w:rsidR="00843F0A" w:rsidRPr="00E9157E">
        <w:rPr>
          <w:rFonts w:ascii="Arial" w:hAnsi="Arial" w:cs="Arial"/>
          <w:sz w:val="20"/>
        </w:rPr>
        <w:t xml:space="preserve">. </w:t>
      </w:r>
      <w:r w:rsidRPr="00E9157E">
        <w:rPr>
          <w:rFonts w:ascii="Arial" w:hAnsi="Arial" w:cs="Arial"/>
          <w:sz w:val="20"/>
        </w:rPr>
        <w:t xml:space="preserve">točke </w:t>
      </w:r>
      <w:r w:rsidR="001A5588" w:rsidRPr="00E9157E">
        <w:rPr>
          <w:rFonts w:ascii="Arial" w:hAnsi="Arial" w:cs="Arial"/>
          <w:sz w:val="20"/>
        </w:rPr>
        <w:t xml:space="preserve">tretjega </w:t>
      </w:r>
      <w:r w:rsidRPr="00E9157E">
        <w:rPr>
          <w:rFonts w:ascii="Arial" w:hAnsi="Arial" w:cs="Arial"/>
          <w:sz w:val="20"/>
        </w:rPr>
        <w:t>odstavka prejšnjega člena;</w:t>
      </w:r>
    </w:p>
    <w:p w14:paraId="6A9ECC9A" w14:textId="7E5E5EC4" w:rsidR="00840B01" w:rsidRPr="00E9157E" w:rsidRDefault="00840B01" w:rsidP="00840B01">
      <w:pPr>
        <w:pStyle w:val="Odstavekseznama"/>
        <w:numPr>
          <w:ilvl w:val="0"/>
          <w:numId w:val="82"/>
        </w:numPr>
        <w:spacing w:after="120" w:line="276" w:lineRule="auto"/>
        <w:rPr>
          <w:rFonts w:ascii="Arial" w:hAnsi="Arial" w:cs="Arial"/>
          <w:sz w:val="20"/>
        </w:rPr>
      </w:pPr>
      <w:r w:rsidRPr="00E9157E">
        <w:rPr>
          <w:rFonts w:ascii="Arial" w:hAnsi="Arial" w:cs="Arial"/>
          <w:sz w:val="20"/>
        </w:rPr>
        <w:t>izvajalec javne službe zdravstvenega varstva rastlin v skladu z zakonom, ki ureja zdravstveno varstvo rastlin, če se konzorcij vzpostavi na vsebinskem področju iz 1.</w:t>
      </w:r>
      <w:r w:rsidR="00DF690F" w:rsidRPr="00E9157E">
        <w:rPr>
          <w:rFonts w:ascii="Arial" w:hAnsi="Arial" w:cs="Arial"/>
          <w:sz w:val="20"/>
        </w:rPr>
        <w:t>, 2., 4., 5.</w:t>
      </w:r>
      <w:r w:rsidRPr="00E9157E">
        <w:rPr>
          <w:rFonts w:ascii="Arial" w:hAnsi="Arial" w:cs="Arial"/>
          <w:sz w:val="20"/>
        </w:rPr>
        <w:t xml:space="preserve"> ali 6. točke </w:t>
      </w:r>
      <w:r w:rsidR="001A5588" w:rsidRPr="00E9157E">
        <w:rPr>
          <w:rFonts w:ascii="Arial" w:hAnsi="Arial" w:cs="Arial"/>
          <w:sz w:val="20"/>
        </w:rPr>
        <w:t xml:space="preserve">tretjega </w:t>
      </w:r>
      <w:r w:rsidRPr="00E9157E">
        <w:rPr>
          <w:rFonts w:ascii="Arial" w:hAnsi="Arial" w:cs="Arial"/>
          <w:sz w:val="20"/>
        </w:rPr>
        <w:t>odstavka prejšnjega člena;</w:t>
      </w:r>
    </w:p>
    <w:p w14:paraId="691C12D9" w14:textId="1C8930F0" w:rsidR="00840B01" w:rsidRPr="00E9157E" w:rsidRDefault="00840B01" w:rsidP="00840B01">
      <w:pPr>
        <w:pStyle w:val="Odstavekseznama"/>
        <w:numPr>
          <w:ilvl w:val="0"/>
          <w:numId w:val="82"/>
        </w:numPr>
        <w:spacing w:after="120" w:line="276" w:lineRule="auto"/>
        <w:rPr>
          <w:rFonts w:ascii="Arial" w:hAnsi="Arial" w:cs="Arial"/>
          <w:sz w:val="20"/>
        </w:rPr>
      </w:pPr>
      <w:r w:rsidRPr="00E9157E">
        <w:rPr>
          <w:rFonts w:ascii="Arial" w:hAnsi="Arial" w:cs="Arial"/>
          <w:sz w:val="20"/>
        </w:rPr>
        <w:t>izvajalec javne veterinarske službe v skladu z zakonom, ki ureja zdravstveno varstvo živali, če se konzorcij vzpostavi na vsebinskem področju iz 3</w:t>
      </w:r>
      <w:r w:rsidR="00843F0A" w:rsidRPr="00E9157E">
        <w:rPr>
          <w:rFonts w:ascii="Arial" w:hAnsi="Arial" w:cs="Arial"/>
          <w:sz w:val="20"/>
        </w:rPr>
        <w:t xml:space="preserve">. </w:t>
      </w:r>
      <w:r w:rsidRPr="00E9157E">
        <w:rPr>
          <w:rFonts w:ascii="Arial" w:hAnsi="Arial" w:cs="Arial"/>
          <w:sz w:val="20"/>
        </w:rPr>
        <w:t xml:space="preserve">točke </w:t>
      </w:r>
      <w:r w:rsidR="001A5588" w:rsidRPr="00E9157E">
        <w:rPr>
          <w:rFonts w:ascii="Arial" w:hAnsi="Arial" w:cs="Arial"/>
          <w:sz w:val="20"/>
        </w:rPr>
        <w:t xml:space="preserve">tretjega </w:t>
      </w:r>
      <w:r w:rsidRPr="00E9157E">
        <w:rPr>
          <w:rFonts w:ascii="Arial" w:hAnsi="Arial" w:cs="Arial"/>
          <w:sz w:val="20"/>
        </w:rPr>
        <w:t>odstavka prejšnjega člena;</w:t>
      </w:r>
    </w:p>
    <w:p w14:paraId="750C060A" w14:textId="394D0E5B" w:rsidR="00840B01" w:rsidRPr="00E9157E" w:rsidRDefault="00840B01" w:rsidP="00840B01">
      <w:pPr>
        <w:pStyle w:val="Odstavekseznama"/>
        <w:numPr>
          <w:ilvl w:val="0"/>
          <w:numId w:val="82"/>
        </w:numPr>
        <w:spacing w:after="120" w:line="276" w:lineRule="auto"/>
        <w:rPr>
          <w:rFonts w:ascii="Arial" w:hAnsi="Arial" w:cs="Arial"/>
          <w:sz w:val="20"/>
        </w:rPr>
      </w:pPr>
      <w:r w:rsidRPr="00E9157E">
        <w:rPr>
          <w:rFonts w:ascii="Arial" w:hAnsi="Arial" w:cs="Arial"/>
          <w:sz w:val="20"/>
        </w:rPr>
        <w:t>nosilec javnega pooblastila na področju spremljanja stanja kmetijskih tal po zakonu, ki ureja kmetijstvo, če se konzorcij vzpostavi na vsebinskem področju iz 1., 2., 4.</w:t>
      </w:r>
      <w:r w:rsidR="002871D2" w:rsidRPr="00E9157E">
        <w:rPr>
          <w:rFonts w:ascii="Arial" w:hAnsi="Arial" w:cs="Arial"/>
          <w:sz w:val="20"/>
        </w:rPr>
        <w:t>, 5.</w:t>
      </w:r>
      <w:r w:rsidRPr="00E9157E">
        <w:rPr>
          <w:rFonts w:ascii="Arial" w:hAnsi="Arial" w:cs="Arial"/>
          <w:sz w:val="20"/>
        </w:rPr>
        <w:t xml:space="preserve"> ali 6. točke </w:t>
      </w:r>
      <w:r w:rsidR="001A5588" w:rsidRPr="00E9157E">
        <w:rPr>
          <w:rFonts w:ascii="Arial" w:hAnsi="Arial" w:cs="Arial"/>
          <w:sz w:val="20"/>
        </w:rPr>
        <w:t xml:space="preserve">tretjega </w:t>
      </w:r>
      <w:r w:rsidRPr="00E9157E">
        <w:rPr>
          <w:rFonts w:ascii="Arial" w:hAnsi="Arial" w:cs="Arial"/>
          <w:sz w:val="20"/>
        </w:rPr>
        <w:t>odstavka prejšnjega člena</w:t>
      </w:r>
      <w:r w:rsidR="00440C5A" w:rsidRPr="00E9157E">
        <w:rPr>
          <w:rFonts w:ascii="Arial" w:hAnsi="Arial" w:cs="Arial"/>
          <w:sz w:val="20"/>
        </w:rPr>
        <w:t xml:space="preserve"> oziroma</w:t>
      </w:r>
    </w:p>
    <w:p w14:paraId="6950AD75" w14:textId="34659ABA" w:rsidR="00840B01" w:rsidRPr="00E9157E" w:rsidRDefault="00840B01" w:rsidP="002871D2">
      <w:pPr>
        <w:pStyle w:val="Odstavekseznama"/>
        <w:numPr>
          <w:ilvl w:val="0"/>
          <w:numId w:val="82"/>
        </w:numPr>
        <w:spacing w:after="120" w:line="276" w:lineRule="auto"/>
        <w:rPr>
          <w:rFonts w:ascii="Arial" w:hAnsi="Arial" w:cs="Arial"/>
          <w:sz w:val="20"/>
        </w:rPr>
      </w:pPr>
      <w:r w:rsidRPr="00E9157E">
        <w:rPr>
          <w:rFonts w:ascii="Arial" w:hAnsi="Arial" w:cs="Arial"/>
          <w:sz w:val="20"/>
        </w:rPr>
        <w:t>nosilec javnega pooblastila na področju</w:t>
      </w:r>
      <w:r w:rsidR="002871D2" w:rsidRPr="00E9157E">
        <w:rPr>
          <w:rFonts w:ascii="Arial" w:hAnsi="Arial" w:cs="Arial"/>
          <w:sz w:val="20"/>
        </w:rPr>
        <w:t xml:space="preserve"> izdelave ocen emisij toplogrednih plinov, amonijaka in drugih onesnaževal zraka v kmetijstvu ali obračunavanja emisij in odvzemov toplogrednih plinov, ki nastanejo pri dejavnostih v zvezi z rabo zemljišč, spremembo rabe zemljišč in kmetijske proizvodnje</w:t>
      </w:r>
      <w:r w:rsidRPr="00E9157E">
        <w:rPr>
          <w:rFonts w:ascii="Arial" w:hAnsi="Arial" w:cs="Arial"/>
          <w:sz w:val="20"/>
        </w:rPr>
        <w:t xml:space="preserve"> po zakonu, ki ureja kmetijstvo, če se konzorcij vzpostavi na vsebinskem področju iz </w:t>
      </w:r>
      <w:r w:rsidR="001E3D77" w:rsidRPr="00E9157E">
        <w:rPr>
          <w:rFonts w:ascii="Arial" w:hAnsi="Arial" w:cs="Arial"/>
          <w:sz w:val="20"/>
        </w:rPr>
        <w:t xml:space="preserve">3. točke </w:t>
      </w:r>
      <w:r w:rsidR="001A5588" w:rsidRPr="00E9157E">
        <w:rPr>
          <w:rFonts w:ascii="Arial" w:hAnsi="Arial" w:cs="Arial"/>
          <w:sz w:val="20"/>
        </w:rPr>
        <w:t xml:space="preserve">tretjega </w:t>
      </w:r>
      <w:r w:rsidRPr="00E9157E">
        <w:rPr>
          <w:rFonts w:ascii="Arial" w:hAnsi="Arial" w:cs="Arial"/>
          <w:sz w:val="20"/>
        </w:rPr>
        <w:t>odstavka prejšnjega člena.</w:t>
      </w:r>
    </w:p>
    <w:p w14:paraId="571B5D36" w14:textId="77777777" w:rsidR="00840B01" w:rsidRPr="00E9157E" w:rsidRDefault="00840B01" w:rsidP="00840B01">
      <w:pPr>
        <w:spacing w:after="120" w:line="276" w:lineRule="auto"/>
        <w:jc w:val="both"/>
        <w:rPr>
          <w:rFonts w:cs="Arial"/>
          <w:szCs w:val="20"/>
        </w:rPr>
      </w:pPr>
      <w:r w:rsidRPr="00E9157E">
        <w:rPr>
          <w:rFonts w:cs="Arial"/>
          <w:szCs w:val="20"/>
        </w:rPr>
        <w:t xml:space="preserve">(7) Neobvezni član konzorcija je druga pravna ali fizična oseba, ki sodeluje pri izvedbi programa konzorcija. </w:t>
      </w:r>
    </w:p>
    <w:p w14:paraId="4FD3B62F" w14:textId="77777777" w:rsidR="00840B01" w:rsidRPr="00E9157E" w:rsidRDefault="00840B01" w:rsidP="00840B01">
      <w:pPr>
        <w:spacing w:after="120" w:line="276" w:lineRule="auto"/>
        <w:jc w:val="both"/>
        <w:rPr>
          <w:rFonts w:cs="Arial"/>
          <w:szCs w:val="20"/>
        </w:rPr>
      </w:pPr>
      <w:r w:rsidRPr="00E9157E">
        <w:rPr>
          <w:rFonts w:cs="Arial"/>
          <w:szCs w:val="20"/>
        </w:rPr>
        <w:t xml:space="preserve">(8) Pravna oseba iz 1. do 3. točke petega odstavka tega člena se v konzorcij vključi </w:t>
      </w:r>
      <w:r w:rsidR="00440C5A" w:rsidRPr="00E9157E">
        <w:rPr>
          <w:rFonts w:cs="Arial"/>
          <w:szCs w:val="20"/>
        </w:rPr>
        <w:t>s</w:t>
      </w:r>
      <w:r w:rsidRPr="00E9157E">
        <w:rPr>
          <w:rFonts w:cs="Arial"/>
          <w:szCs w:val="20"/>
        </w:rPr>
        <w:t xml:space="preserve"> svojo glavno dejavnost</w:t>
      </w:r>
      <w:r w:rsidR="00440C5A" w:rsidRPr="00E9157E">
        <w:rPr>
          <w:rFonts w:cs="Arial"/>
          <w:szCs w:val="20"/>
        </w:rPr>
        <w:t>jo</w:t>
      </w:r>
      <w:r w:rsidRPr="00E9157E">
        <w:rPr>
          <w:rFonts w:cs="Arial"/>
          <w:szCs w:val="20"/>
        </w:rPr>
        <w:t>, ki je razvidna iz Poslovnega registra Slovenije.</w:t>
      </w:r>
    </w:p>
    <w:p w14:paraId="0801138D" w14:textId="12179E56" w:rsidR="00840B01" w:rsidRPr="00E9157E" w:rsidRDefault="00840B01" w:rsidP="00840B01">
      <w:pPr>
        <w:spacing w:after="120" w:line="276" w:lineRule="auto"/>
        <w:jc w:val="both"/>
        <w:rPr>
          <w:rFonts w:cs="Arial"/>
          <w:szCs w:val="20"/>
        </w:rPr>
      </w:pPr>
      <w:r w:rsidRPr="00E9157E">
        <w:rPr>
          <w:rFonts w:cs="Arial"/>
          <w:szCs w:val="20"/>
        </w:rPr>
        <w:t>(9) Če je pravna oseba iz 1.</w:t>
      </w:r>
      <w:r w:rsidR="006F7909" w:rsidRPr="00E9157E">
        <w:rPr>
          <w:rFonts w:cs="Arial"/>
          <w:szCs w:val="20"/>
        </w:rPr>
        <w:t xml:space="preserve">, </w:t>
      </w:r>
      <w:r w:rsidRPr="00E9157E">
        <w:rPr>
          <w:rFonts w:cs="Arial"/>
          <w:szCs w:val="20"/>
        </w:rPr>
        <w:t>2.</w:t>
      </w:r>
      <w:r w:rsidR="006F7909" w:rsidRPr="00E9157E">
        <w:rPr>
          <w:rFonts w:cs="Arial"/>
          <w:szCs w:val="20"/>
        </w:rPr>
        <w:t xml:space="preserve"> ali 4.</w:t>
      </w:r>
      <w:r w:rsidRPr="00E9157E">
        <w:rPr>
          <w:rFonts w:cs="Arial"/>
          <w:szCs w:val="20"/>
        </w:rPr>
        <w:t xml:space="preserve"> točke petega odstavka tega člena hkrati tudi izvajalec javne službe ali nosilec javnega pooblastila iz šestega odstavka tega člena, se šteje, da je pogoj iz šestega odstavka tega člena izpolnjen.</w:t>
      </w:r>
    </w:p>
    <w:p w14:paraId="2C57BFF9" w14:textId="77777777" w:rsidR="00840B01" w:rsidRPr="00E9157E" w:rsidRDefault="00840B01" w:rsidP="00840B01">
      <w:pPr>
        <w:spacing w:after="120" w:line="276" w:lineRule="auto"/>
        <w:jc w:val="both"/>
        <w:rPr>
          <w:rFonts w:cs="Arial"/>
          <w:szCs w:val="20"/>
        </w:rPr>
      </w:pPr>
      <w:r w:rsidRPr="00E9157E">
        <w:rPr>
          <w:rFonts w:cs="Arial"/>
          <w:szCs w:val="20"/>
        </w:rPr>
        <w:t>(10) Če ista pravna oseba iz 3. točke petega odstavka tega člena hkrati izvaja obe dejavnosti iz 3. točke petega odstavka tega člena in je ena od teh dejavnosti njena glavna dejavnost, razvidna iz Poslovnega registra Slovenije, se, ne glede na osmi odstavek tega člena,</w:t>
      </w:r>
      <w:r w:rsidRPr="00E9157E" w:rsidDel="00775624">
        <w:rPr>
          <w:rFonts w:cs="Arial"/>
          <w:szCs w:val="20"/>
        </w:rPr>
        <w:t xml:space="preserve"> </w:t>
      </w:r>
      <w:r w:rsidRPr="00E9157E">
        <w:rPr>
          <w:rFonts w:cs="Arial"/>
          <w:szCs w:val="20"/>
        </w:rPr>
        <w:t>v konzorcij lahko vključi s katero</w:t>
      </w:r>
      <w:r w:rsidR="00840ED1" w:rsidRPr="00E9157E">
        <w:rPr>
          <w:rFonts w:cs="Arial"/>
          <w:szCs w:val="20"/>
        </w:rPr>
        <w:t> </w:t>
      </w:r>
      <w:r w:rsidRPr="00E9157E">
        <w:rPr>
          <w:rFonts w:cs="Arial"/>
          <w:szCs w:val="20"/>
        </w:rPr>
        <w:t>koli izmed teh dveh dejavnosti.</w:t>
      </w:r>
    </w:p>
    <w:p w14:paraId="3D6C6C54" w14:textId="77777777" w:rsidR="00840B01" w:rsidRPr="00E9157E" w:rsidRDefault="00840B01" w:rsidP="00840B01">
      <w:pPr>
        <w:spacing w:after="120" w:line="276" w:lineRule="auto"/>
        <w:jc w:val="both"/>
        <w:rPr>
          <w:rFonts w:cs="Arial"/>
          <w:szCs w:val="20"/>
        </w:rPr>
      </w:pPr>
      <w:r w:rsidRPr="00E9157E">
        <w:rPr>
          <w:rFonts w:cs="Arial"/>
          <w:szCs w:val="20"/>
        </w:rPr>
        <w:t xml:space="preserve">(11) Glavna dejavnost nosilca kmetijskega gospodarstva, ki je pravna oseba ali samostojni podjetnik posameznik, je kmetijska dejavnost iz predpisa, ki ureja standardno klasifikacijo dejavnosti, kar je razvidno iz Poslovnega registra Slovenije. </w:t>
      </w:r>
    </w:p>
    <w:p w14:paraId="0384A730" w14:textId="5C8AA3C9" w:rsidR="00DB131E" w:rsidRPr="00E9157E" w:rsidRDefault="00DB131E" w:rsidP="0095580B">
      <w:pPr>
        <w:spacing w:after="120" w:line="276" w:lineRule="auto"/>
        <w:jc w:val="both"/>
        <w:rPr>
          <w:rFonts w:cs="Arial"/>
          <w:szCs w:val="20"/>
        </w:rPr>
      </w:pPr>
      <w:r w:rsidRPr="00E9157E">
        <w:rPr>
          <w:rFonts w:cs="Arial"/>
          <w:szCs w:val="20"/>
        </w:rPr>
        <w:t xml:space="preserve">(12) </w:t>
      </w:r>
      <w:r w:rsidR="0095580B" w:rsidRPr="00E9157E">
        <w:rPr>
          <w:rFonts w:cs="Arial"/>
          <w:szCs w:val="20"/>
        </w:rPr>
        <w:t xml:space="preserve">Obvezni član konzorcija iz 1. do 4. točke petega odstavka in šestega odstavka tega člena </w:t>
      </w:r>
      <w:r w:rsidR="00564668" w:rsidRPr="00E9157E">
        <w:rPr>
          <w:rFonts w:cs="Arial"/>
          <w:szCs w:val="20"/>
        </w:rPr>
        <w:t xml:space="preserve">lahko kot </w:t>
      </w:r>
      <w:r w:rsidR="00EE3B30" w:rsidRPr="00E9157E">
        <w:rPr>
          <w:rFonts w:cs="Arial"/>
          <w:szCs w:val="20"/>
        </w:rPr>
        <w:t xml:space="preserve">obvezni </w:t>
      </w:r>
      <w:r w:rsidR="00564668" w:rsidRPr="00E9157E">
        <w:rPr>
          <w:rFonts w:cs="Arial"/>
          <w:szCs w:val="20"/>
        </w:rPr>
        <w:t xml:space="preserve">član sodeluje </w:t>
      </w:r>
      <w:r w:rsidR="0044534F" w:rsidRPr="00E9157E">
        <w:rPr>
          <w:rFonts w:cs="Arial"/>
          <w:szCs w:val="20"/>
        </w:rPr>
        <w:t xml:space="preserve">samo </w:t>
      </w:r>
      <w:r w:rsidR="00564668" w:rsidRPr="00E9157E">
        <w:rPr>
          <w:rFonts w:cs="Arial"/>
          <w:szCs w:val="20"/>
        </w:rPr>
        <w:t>pri</w:t>
      </w:r>
      <w:r w:rsidR="0095580B" w:rsidRPr="00E9157E">
        <w:rPr>
          <w:rFonts w:cs="Arial"/>
          <w:szCs w:val="20"/>
        </w:rPr>
        <w:t xml:space="preserve"> </w:t>
      </w:r>
      <w:r w:rsidR="00564668" w:rsidRPr="00E9157E">
        <w:rPr>
          <w:rFonts w:cs="Arial"/>
          <w:szCs w:val="20"/>
        </w:rPr>
        <w:t>enem</w:t>
      </w:r>
      <w:r w:rsidR="0095580B" w:rsidRPr="00E9157E">
        <w:rPr>
          <w:rFonts w:cs="Arial"/>
          <w:szCs w:val="20"/>
        </w:rPr>
        <w:t xml:space="preserve"> konzorcij</w:t>
      </w:r>
      <w:r w:rsidR="00564668" w:rsidRPr="00E9157E">
        <w:rPr>
          <w:rFonts w:cs="Arial"/>
          <w:szCs w:val="20"/>
        </w:rPr>
        <w:t>u n</w:t>
      </w:r>
      <w:r w:rsidR="0095580B" w:rsidRPr="00E9157E">
        <w:rPr>
          <w:rFonts w:cs="Arial"/>
          <w:szCs w:val="20"/>
        </w:rPr>
        <w:t>a posamezn</w:t>
      </w:r>
      <w:r w:rsidR="0044534F" w:rsidRPr="00E9157E">
        <w:rPr>
          <w:rFonts w:cs="Arial"/>
          <w:szCs w:val="20"/>
        </w:rPr>
        <w:t>em</w:t>
      </w:r>
      <w:r w:rsidR="0095580B" w:rsidRPr="00E9157E">
        <w:rPr>
          <w:rFonts w:cs="Arial"/>
          <w:szCs w:val="20"/>
        </w:rPr>
        <w:t xml:space="preserve"> vsebinsk</w:t>
      </w:r>
      <w:r w:rsidR="0044534F" w:rsidRPr="00E9157E">
        <w:rPr>
          <w:rFonts w:cs="Arial"/>
          <w:szCs w:val="20"/>
        </w:rPr>
        <w:t>em</w:t>
      </w:r>
      <w:r w:rsidR="0095580B" w:rsidRPr="00E9157E">
        <w:rPr>
          <w:rFonts w:cs="Arial"/>
          <w:szCs w:val="20"/>
        </w:rPr>
        <w:t xml:space="preserve"> področj</w:t>
      </w:r>
      <w:r w:rsidR="0044534F" w:rsidRPr="00E9157E">
        <w:rPr>
          <w:rFonts w:cs="Arial"/>
          <w:szCs w:val="20"/>
        </w:rPr>
        <w:t>u</w:t>
      </w:r>
      <w:r w:rsidR="0095580B" w:rsidRPr="00E9157E">
        <w:rPr>
          <w:rFonts w:cs="Arial"/>
          <w:szCs w:val="20"/>
        </w:rPr>
        <w:t xml:space="preserve"> iz </w:t>
      </w:r>
      <w:r w:rsidR="001A5588" w:rsidRPr="00E9157E">
        <w:rPr>
          <w:rFonts w:cs="Arial"/>
          <w:szCs w:val="20"/>
        </w:rPr>
        <w:t xml:space="preserve">tretjega </w:t>
      </w:r>
      <w:r w:rsidR="0095580B" w:rsidRPr="00E9157E">
        <w:rPr>
          <w:rFonts w:cs="Arial"/>
          <w:szCs w:val="20"/>
        </w:rPr>
        <w:t xml:space="preserve">odstavka </w:t>
      </w:r>
      <w:r w:rsidR="00851E2C" w:rsidRPr="00E9157E">
        <w:rPr>
          <w:rFonts w:cs="Arial"/>
          <w:szCs w:val="20"/>
        </w:rPr>
        <w:t>prejšnjega člena</w:t>
      </w:r>
      <w:r w:rsidR="0095580B" w:rsidRPr="00E9157E">
        <w:rPr>
          <w:rFonts w:cs="Arial"/>
          <w:szCs w:val="20"/>
        </w:rPr>
        <w:t>.</w:t>
      </w:r>
    </w:p>
    <w:p w14:paraId="130E99A8" w14:textId="77777777" w:rsidR="00B77F52" w:rsidRPr="00E9157E" w:rsidRDefault="00840B01" w:rsidP="00840B01">
      <w:pPr>
        <w:spacing w:after="120" w:line="276" w:lineRule="auto"/>
        <w:jc w:val="both"/>
        <w:rPr>
          <w:rFonts w:cs="Arial"/>
          <w:szCs w:val="20"/>
        </w:rPr>
      </w:pPr>
      <w:r w:rsidRPr="00E9157E">
        <w:rPr>
          <w:rFonts w:cs="Arial"/>
          <w:szCs w:val="20"/>
        </w:rPr>
        <w:t>(</w:t>
      </w:r>
      <w:r w:rsidR="00DB131E" w:rsidRPr="00E9157E">
        <w:rPr>
          <w:rFonts w:cs="Arial"/>
          <w:szCs w:val="20"/>
        </w:rPr>
        <w:t>13</w:t>
      </w:r>
      <w:r w:rsidRPr="00E9157E">
        <w:rPr>
          <w:rFonts w:cs="Arial"/>
          <w:szCs w:val="20"/>
        </w:rPr>
        <w:t>) Konzorciji</w:t>
      </w:r>
      <w:r w:rsidR="006C36E1" w:rsidRPr="00E9157E">
        <w:rPr>
          <w:rFonts w:cs="Arial"/>
          <w:szCs w:val="20"/>
        </w:rPr>
        <w:t xml:space="preserve"> </w:t>
      </w:r>
      <w:r w:rsidRPr="00E9157E">
        <w:rPr>
          <w:rFonts w:cs="Arial"/>
          <w:szCs w:val="20"/>
        </w:rPr>
        <w:t>se</w:t>
      </w:r>
      <w:r w:rsidR="001473A1" w:rsidRPr="00E9157E">
        <w:rPr>
          <w:rFonts w:cs="Arial"/>
          <w:szCs w:val="20"/>
        </w:rPr>
        <w:t xml:space="preserve"> medsebojno</w:t>
      </w:r>
      <w:r w:rsidRPr="00E9157E">
        <w:rPr>
          <w:rFonts w:cs="Arial"/>
          <w:szCs w:val="20"/>
        </w:rPr>
        <w:t xml:space="preserve"> povezujejo z namenom sodelovanja pri </w:t>
      </w:r>
      <w:r w:rsidR="00E95EAA" w:rsidRPr="00E9157E">
        <w:rPr>
          <w:rFonts w:cs="Arial"/>
          <w:szCs w:val="20"/>
        </w:rPr>
        <w:t xml:space="preserve">razvoju, izmenjavi in </w:t>
      </w:r>
      <w:r w:rsidRPr="00E9157E">
        <w:rPr>
          <w:rFonts w:cs="Arial"/>
          <w:szCs w:val="20"/>
        </w:rPr>
        <w:t>prenosu razvitih novih ali izboljšanih znanj ter inovativnih rešitev</w:t>
      </w:r>
      <w:r w:rsidR="006C36E1" w:rsidRPr="00E9157E">
        <w:rPr>
          <w:rFonts w:cs="Arial"/>
          <w:szCs w:val="20"/>
        </w:rPr>
        <w:t xml:space="preserve"> </w:t>
      </w:r>
      <w:r w:rsidR="00B526EF" w:rsidRPr="00E9157E">
        <w:rPr>
          <w:rFonts w:cs="Arial"/>
          <w:szCs w:val="20"/>
        </w:rPr>
        <w:t>skupn</w:t>
      </w:r>
      <w:r w:rsidR="006C36E1" w:rsidRPr="00E9157E">
        <w:rPr>
          <w:rFonts w:cs="Arial"/>
          <w:szCs w:val="20"/>
        </w:rPr>
        <w:t>e</w:t>
      </w:r>
      <w:r w:rsidR="00B526EF" w:rsidRPr="00E9157E">
        <w:rPr>
          <w:rFonts w:cs="Arial"/>
          <w:szCs w:val="20"/>
        </w:rPr>
        <w:t xml:space="preserve"> rab</w:t>
      </w:r>
      <w:r w:rsidR="006C36E1" w:rsidRPr="00E9157E">
        <w:rPr>
          <w:rFonts w:cs="Arial"/>
          <w:szCs w:val="20"/>
        </w:rPr>
        <w:t>e</w:t>
      </w:r>
      <w:r w:rsidR="00B526EF" w:rsidRPr="00E9157E">
        <w:rPr>
          <w:rFonts w:cs="Arial"/>
          <w:szCs w:val="20"/>
        </w:rPr>
        <w:t xml:space="preserve"> poskusno-demonstracijske infrastrukture</w:t>
      </w:r>
      <w:r w:rsidR="006C36E1" w:rsidRPr="00E9157E">
        <w:rPr>
          <w:rFonts w:cs="Arial"/>
          <w:szCs w:val="20"/>
        </w:rPr>
        <w:t xml:space="preserve"> in</w:t>
      </w:r>
      <w:r w:rsidR="00B526EF" w:rsidRPr="00E9157E">
        <w:rPr>
          <w:rFonts w:cs="Arial"/>
          <w:szCs w:val="20"/>
        </w:rPr>
        <w:t xml:space="preserve"> sodelovanj</w:t>
      </w:r>
      <w:r w:rsidR="006C36E1" w:rsidRPr="00E9157E">
        <w:rPr>
          <w:rFonts w:cs="Arial"/>
          <w:szCs w:val="20"/>
        </w:rPr>
        <w:t>a</w:t>
      </w:r>
      <w:r w:rsidR="00B526EF" w:rsidRPr="00E9157E">
        <w:rPr>
          <w:rFonts w:cs="Arial"/>
          <w:szCs w:val="20"/>
        </w:rPr>
        <w:t xml:space="preserve"> z demonstracijskimi kmetijami ipd., </w:t>
      </w:r>
      <w:r w:rsidRPr="00E9157E">
        <w:rPr>
          <w:rFonts w:cs="Arial"/>
          <w:szCs w:val="20"/>
        </w:rPr>
        <w:t>kar mora biti razvidno iz</w:t>
      </w:r>
      <w:r w:rsidR="00B77F52" w:rsidRPr="00E9157E">
        <w:rPr>
          <w:rFonts w:cs="Arial"/>
          <w:szCs w:val="20"/>
        </w:rPr>
        <w:t>:</w:t>
      </w:r>
    </w:p>
    <w:p w14:paraId="322984DE" w14:textId="726006BB" w:rsidR="00B77F52" w:rsidRPr="00E9157E" w:rsidRDefault="00B77F52" w:rsidP="00840B01">
      <w:pPr>
        <w:spacing w:after="120" w:line="276" w:lineRule="auto"/>
        <w:jc w:val="both"/>
        <w:rPr>
          <w:rFonts w:cs="Arial"/>
          <w:szCs w:val="20"/>
        </w:rPr>
      </w:pPr>
      <w:r w:rsidRPr="00E9157E">
        <w:rPr>
          <w:rFonts w:cs="Arial"/>
          <w:szCs w:val="20"/>
        </w:rPr>
        <w:t>–</w:t>
      </w:r>
      <w:r w:rsidR="00840B01" w:rsidRPr="00E9157E">
        <w:rPr>
          <w:rFonts w:cs="Arial"/>
          <w:szCs w:val="20"/>
        </w:rPr>
        <w:t xml:space="preserve"> letnega delovnega načrta iz </w:t>
      </w:r>
      <w:r w:rsidR="0099370A" w:rsidRPr="00E9157E">
        <w:rPr>
          <w:rFonts w:cs="Arial"/>
          <w:szCs w:val="20"/>
        </w:rPr>
        <w:t>22</w:t>
      </w:r>
      <w:r w:rsidR="00840B01" w:rsidRPr="00E9157E">
        <w:rPr>
          <w:rFonts w:cs="Arial"/>
          <w:szCs w:val="20"/>
        </w:rPr>
        <w:t>. člena te uredbe</w:t>
      </w:r>
      <w:r w:rsidRPr="00E9157E">
        <w:rPr>
          <w:rFonts w:cs="Arial"/>
          <w:szCs w:val="20"/>
        </w:rPr>
        <w:t>,</w:t>
      </w:r>
    </w:p>
    <w:p w14:paraId="7DDB1362" w14:textId="39B04B7B" w:rsidR="00B77F52" w:rsidRPr="00E9157E" w:rsidRDefault="00B77F52" w:rsidP="00840B01">
      <w:pPr>
        <w:spacing w:after="120" w:line="276" w:lineRule="auto"/>
        <w:jc w:val="both"/>
        <w:rPr>
          <w:rFonts w:cs="Arial"/>
          <w:szCs w:val="20"/>
        </w:rPr>
      </w:pPr>
      <w:r w:rsidRPr="00E9157E">
        <w:rPr>
          <w:rFonts w:cs="Arial"/>
          <w:szCs w:val="20"/>
        </w:rPr>
        <w:t xml:space="preserve">– poročila o napredku pri izvajanju programa konzorcija iz </w:t>
      </w:r>
      <w:r w:rsidR="00646692" w:rsidRPr="00E9157E">
        <w:rPr>
          <w:rFonts w:cs="Arial"/>
          <w:szCs w:val="20"/>
        </w:rPr>
        <w:t xml:space="preserve">drugega </w:t>
      </w:r>
      <w:r w:rsidRPr="00E9157E">
        <w:rPr>
          <w:rFonts w:cs="Arial"/>
          <w:szCs w:val="20"/>
        </w:rPr>
        <w:t xml:space="preserve">odstavka </w:t>
      </w:r>
      <w:r w:rsidR="0099370A" w:rsidRPr="00E9157E">
        <w:rPr>
          <w:rFonts w:cs="Arial"/>
          <w:szCs w:val="20"/>
        </w:rPr>
        <w:t>24</w:t>
      </w:r>
      <w:r w:rsidRPr="00E9157E">
        <w:rPr>
          <w:rFonts w:cs="Arial"/>
          <w:szCs w:val="20"/>
        </w:rPr>
        <w:t>. člena</w:t>
      </w:r>
      <w:r w:rsidR="006C36E1" w:rsidRPr="00E9157E">
        <w:rPr>
          <w:rFonts w:cs="Arial"/>
          <w:szCs w:val="20"/>
        </w:rPr>
        <w:t xml:space="preserve"> te uredbe</w:t>
      </w:r>
      <w:r w:rsidRPr="00E9157E">
        <w:rPr>
          <w:rFonts w:cs="Arial"/>
          <w:szCs w:val="20"/>
        </w:rPr>
        <w:t xml:space="preserve"> </w:t>
      </w:r>
      <w:r w:rsidR="00840ED1" w:rsidRPr="00E9157E">
        <w:rPr>
          <w:rFonts w:cs="Arial"/>
          <w:szCs w:val="20"/>
        </w:rPr>
        <w:t>in</w:t>
      </w:r>
    </w:p>
    <w:p w14:paraId="58839587" w14:textId="03A43E16" w:rsidR="00840B01" w:rsidRPr="00E9157E" w:rsidRDefault="00B77F52" w:rsidP="00840B01">
      <w:pPr>
        <w:spacing w:after="120" w:line="276" w:lineRule="auto"/>
        <w:jc w:val="both"/>
        <w:rPr>
          <w:rFonts w:cs="Arial"/>
          <w:szCs w:val="20"/>
        </w:rPr>
      </w:pPr>
      <w:r w:rsidRPr="00E9157E">
        <w:rPr>
          <w:rFonts w:cs="Arial"/>
          <w:szCs w:val="20"/>
        </w:rPr>
        <w:t xml:space="preserve">– zadnjega poročila o napredku pri izvajanju programa konzorcija iz 1. točke prvega odstavka </w:t>
      </w:r>
      <w:r w:rsidR="0099370A" w:rsidRPr="00E9157E">
        <w:rPr>
          <w:rFonts w:cs="Arial"/>
          <w:szCs w:val="20"/>
        </w:rPr>
        <w:t>26</w:t>
      </w:r>
      <w:r w:rsidRPr="00E9157E">
        <w:rPr>
          <w:rFonts w:cs="Arial"/>
          <w:szCs w:val="20"/>
        </w:rPr>
        <w:t>. člena te uredbe</w:t>
      </w:r>
      <w:r w:rsidR="00840B01" w:rsidRPr="00E9157E">
        <w:rPr>
          <w:rFonts w:cs="Arial"/>
          <w:szCs w:val="20"/>
        </w:rPr>
        <w:t>.</w:t>
      </w:r>
    </w:p>
    <w:p w14:paraId="4B0C50DB" w14:textId="73B33713" w:rsidR="00840B01" w:rsidRPr="00E9157E" w:rsidRDefault="00840B01" w:rsidP="00840B01">
      <w:pPr>
        <w:rPr>
          <w:rFonts w:cs="Arial"/>
          <w:szCs w:val="20"/>
        </w:rPr>
      </w:pPr>
      <w:r w:rsidRPr="00E9157E">
        <w:rPr>
          <w:rFonts w:cs="Arial"/>
          <w:szCs w:val="20"/>
        </w:rPr>
        <w:t>(</w:t>
      </w:r>
      <w:r w:rsidR="00DB131E" w:rsidRPr="00E9157E">
        <w:rPr>
          <w:rFonts w:cs="Arial"/>
          <w:szCs w:val="20"/>
        </w:rPr>
        <w:t>14</w:t>
      </w:r>
      <w:r w:rsidRPr="00E9157E">
        <w:rPr>
          <w:rFonts w:cs="Arial"/>
          <w:szCs w:val="20"/>
        </w:rPr>
        <w:t>) P</w:t>
      </w:r>
      <w:r w:rsidR="006A4F52" w:rsidRPr="00E9157E">
        <w:rPr>
          <w:rFonts w:cs="Arial"/>
          <w:szCs w:val="20"/>
        </w:rPr>
        <w:t>odrobnejši p</w:t>
      </w:r>
      <w:r w:rsidRPr="00E9157E">
        <w:rPr>
          <w:rFonts w:cs="Arial"/>
          <w:szCs w:val="20"/>
        </w:rPr>
        <w:t xml:space="preserve">ogoji </w:t>
      </w:r>
      <w:r w:rsidR="006A4F52" w:rsidRPr="00E9157E">
        <w:rPr>
          <w:rFonts w:cs="Arial"/>
          <w:szCs w:val="20"/>
        </w:rPr>
        <w:t>in dokazila glede konzorcija</w:t>
      </w:r>
      <w:r w:rsidRPr="00E9157E">
        <w:rPr>
          <w:rFonts w:cs="Arial"/>
          <w:szCs w:val="20"/>
        </w:rPr>
        <w:t xml:space="preserve"> se lahko opredelijo z javnim razpisom.</w:t>
      </w:r>
    </w:p>
    <w:p w14:paraId="3286C238" w14:textId="77777777" w:rsidR="00840B01" w:rsidRPr="00E9157E" w:rsidRDefault="00840B01" w:rsidP="00840B01">
      <w:pPr>
        <w:spacing w:after="120" w:line="276" w:lineRule="auto"/>
        <w:rPr>
          <w:rFonts w:cs="Arial"/>
          <w:b/>
          <w:szCs w:val="20"/>
        </w:rPr>
      </w:pPr>
    </w:p>
    <w:p w14:paraId="76D59DF4" w14:textId="77777777" w:rsidR="00840B01" w:rsidRPr="00E9157E" w:rsidRDefault="00840B01" w:rsidP="00840B01">
      <w:pPr>
        <w:spacing w:line="276" w:lineRule="auto"/>
        <w:jc w:val="center"/>
        <w:rPr>
          <w:rFonts w:cs="Arial"/>
          <w:b/>
          <w:szCs w:val="20"/>
        </w:rPr>
      </w:pPr>
      <w:r w:rsidRPr="00E9157E">
        <w:rPr>
          <w:rFonts w:cs="Arial"/>
          <w:b/>
          <w:szCs w:val="20"/>
        </w:rPr>
        <w:t>5. člen</w:t>
      </w:r>
    </w:p>
    <w:p w14:paraId="7C19A202" w14:textId="77777777" w:rsidR="00840B01" w:rsidRPr="00E9157E" w:rsidRDefault="00840B01" w:rsidP="00840B01">
      <w:pPr>
        <w:spacing w:line="276" w:lineRule="auto"/>
        <w:jc w:val="center"/>
        <w:rPr>
          <w:rFonts w:cs="Arial"/>
          <w:b/>
          <w:bCs/>
          <w:szCs w:val="20"/>
        </w:rPr>
      </w:pPr>
      <w:r w:rsidRPr="00E9157E">
        <w:rPr>
          <w:rFonts w:cs="Arial"/>
          <w:b/>
          <w:bCs/>
          <w:szCs w:val="20"/>
        </w:rPr>
        <w:t>(vodilni partner in njegove obveznosti)</w:t>
      </w:r>
    </w:p>
    <w:p w14:paraId="7E69170A" w14:textId="77777777" w:rsidR="00840B01" w:rsidRPr="00E9157E" w:rsidRDefault="00840B01" w:rsidP="00840B01">
      <w:pPr>
        <w:spacing w:line="276" w:lineRule="auto"/>
        <w:jc w:val="center"/>
        <w:rPr>
          <w:rFonts w:cs="Arial"/>
          <w:b/>
          <w:szCs w:val="20"/>
        </w:rPr>
      </w:pPr>
    </w:p>
    <w:p w14:paraId="20A5E5A1" w14:textId="4B8BA541" w:rsidR="00840B01" w:rsidRPr="00E9157E" w:rsidRDefault="00840B01" w:rsidP="009D2D74">
      <w:pPr>
        <w:spacing w:after="120" w:line="276" w:lineRule="auto"/>
        <w:jc w:val="both"/>
        <w:rPr>
          <w:rFonts w:cs="Arial"/>
        </w:rPr>
      </w:pPr>
      <w:r w:rsidRPr="00E9157E">
        <w:rPr>
          <w:rFonts w:cs="Arial"/>
          <w:szCs w:val="20"/>
        </w:rPr>
        <w:t xml:space="preserve">(1) Člani konzorcija </w:t>
      </w:r>
      <w:r w:rsidR="00F062EE" w:rsidRPr="00E9157E">
        <w:rPr>
          <w:rFonts w:cs="Arial"/>
          <w:szCs w:val="20"/>
        </w:rPr>
        <w:t xml:space="preserve">izmed obveznih članov konzorcija iz petega </w:t>
      </w:r>
      <w:r w:rsidR="00646692" w:rsidRPr="00E9157E">
        <w:rPr>
          <w:rFonts w:cs="Arial"/>
          <w:szCs w:val="20"/>
        </w:rPr>
        <w:t xml:space="preserve">in </w:t>
      </w:r>
      <w:r w:rsidR="00F062EE" w:rsidRPr="00E9157E">
        <w:rPr>
          <w:rFonts w:cs="Arial"/>
          <w:szCs w:val="20"/>
        </w:rPr>
        <w:t>šestega odstavka prejšnjega člena</w:t>
      </w:r>
      <w:r w:rsidR="00D379D8" w:rsidRPr="00E9157E">
        <w:rPr>
          <w:rFonts w:cs="Arial"/>
          <w:szCs w:val="20"/>
        </w:rPr>
        <w:t xml:space="preserve"> za celotno obdobje trajanja obveznosti iz naslova programa konzorcija</w:t>
      </w:r>
      <w:r w:rsidR="00F062EE" w:rsidRPr="00E9157E">
        <w:rPr>
          <w:rFonts w:cs="Arial"/>
          <w:szCs w:val="20"/>
        </w:rPr>
        <w:t xml:space="preserve"> </w:t>
      </w:r>
      <w:r w:rsidRPr="00E9157E">
        <w:rPr>
          <w:rFonts w:cs="Arial"/>
          <w:szCs w:val="20"/>
        </w:rPr>
        <w:t>določijo vodilnega partnerja</w:t>
      </w:r>
      <w:r w:rsidR="00F062EE" w:rsidRPr="00E9157E">
        <w:rPr>
          <w:rFonts w:cs="Arial"/>
          <w:szCs w:val="20"/>
        </w:rPr>
        <w:t xml:space="preserve"> (v nadaljnjem besedilu: vodilni partner)</w:t>
      </w:r>
      <w:r w:rsidRPr="00E9157E">
        <w:rPr>
          <w:rFonts w:cs="Arial"/>
          <w:szCs w:val="20"/>
        </w:rPr>
        <w:t xml:space="preserve">, ki je: </w:t>
      </w:r>
    </w:p>
    <w:p w14:paraId="176702DE" w14:textId="77777777" w:rsidR="00840B01" w:rsidRPr="00E9157E" w:rsidRDefault="00840B01" w:rsidP="00840B01">
      <w:pPr>
        <w:spacing w:after="120" w:line="276" w:lineRule="auto"/>
        <w:jc w:val="both"/>
        <w:rPr>
          <w:rFonts w:cs="Arial"/>
          <w:szCs w:val="20"/>
        </w:rPr>
      </w:pPr>
      <w:r w:rsidRPr="00E9157E">
        <w:rPr>
          <w:rFonts w:cs="Arial"/>
          <w:szCs w:val="20"/>
        </w:rPr>
        <w:t>1. javni zavod, katerega ustanoviteljica je Republika Slovenija</w:t>
      </w:r>
      <w:r w:rsidR="001473A1" w:rsidRPr="00E9157E">
        <w:rPr>
          <w:rFonts w:cs="Arial"/>
          <w:szCs w:val="20"/>
        </w:rPr>
        <w:t xml:space="preserve">, </w:t>
      </w:r>
      <w:r w:rsidR="00F062EE" w:rsidRPr="00E9157E">
        <w:rPr>
          <w:rFonts w:cs="Arial"/>
          <w:szCs w:val="20"/>
        </w:rPr>
        <w:t xml:space="preserve">in </w:t>
      </w:r>
      <w:r w:rsidRPr="00E9157E">
        <w:rPr>
          <w:rFonts w:cs="Arial"/>
          <w:szCs w:val="20"/>
        </w:rPr>
        <w:t>je izvajalec javne službe ali nosilec javnega pooblastila iz šestega odstavka prejšnjega člena</w:t>
      </w:r>
      <w:r w:rsidR="00F21CC4" w:rsidRPr="00E9157E">
        <w:rPr>
          <w:rFonts w:cs="Arial"/>
          <w:szCs w:val="20"/>
        </w:rPr>
        <w:t>,</w:t>
      </w:r>
      <w:r w:rsidRPr="00E9157E">
        <w:rPr>
          <w:rFonts w:cs="Arial"/>
          <w:szCs w:val="20"/>
        </w:rPr>
        <w:t xml:space="preserve"> ali </w:t>
      </w:r>
    </w:p>
    <w:p w14:paraId="65E5CD05" w14:textId="77777777" w:rsidR="00840B01" w:rsidRPr="00E9157E" w:rsidRDefault="00840B01" w:rsidP="00840B01">
      <w:pPr>
        <w:spacing w:after="120" w:line="276" w:lineRule="auto"/>
        <w:jc w:val="both"/>
        <w:rPr>
          <w:rFonts w:cs="Arial"/>
          <w:szCs w:val="20"/>
        </w:rPr>
      </w:pPr>
      <w:r w:rsidRPr="00E9157E">
        <w:rPr>
          <w:rFonts w:cs="Arial"/>
          <w:szCs w:val="20"/>
        </w:rPr>
        <w:t>2. pravna oseba javnega prava, ki izvaja visokošolsko dejavnost v skladu z zakonom, ki ureja visoko šolstvo, na področju kmetijstva.</w:t>
      </w:r>
    </w:p>
    <w:p w14:paraId="3BF738DF" w14:textId="77777777" w:rsidR="00840B01" w:rsidRPr="00E9157E" w:rsidRDefault="00840B01" w:rsidP="00840B01">
      <w:pPr>
        <w:spacing w:after="120" w:line="276" w:lineRule="auto"/>
        <w:jc w:val="both"/>
        <w:rPr>
          <w:rFonts w:cs="Arial"/>
          <w:szCs w:val="20"/>
        </w:rPr>
      </w:pPr>
      <w:r w:rsidRPr="00E9157E">
        <w:rPr>
          <w:rFonts w:cs="Arial"/>
          <w:szCs w:val="20"/>
        </w:rPr>
        <w:t>(2) Vodilni partner ima naslednje obveznosti:</w:t>
      </w:r>
    </w:p>
    <w:p w14:paraId="164D86C0" w14:textId="77777777" w:rsidR="00840B01" w:rsidRPr="00E9157E" w:rsidRDefault="00F062EE">
      <w:pPr>
        <w:spacing w:after="120" w:line="276" w:lineRule="auto"/>
        <w:jc w:val="both"/>
        <w:rPr>
          <w:rFonts w:cs="Arial"/>
          <w:szCs w:val="20"/>
        </w:rPr>
      </w:pPr>
      <w:r w:rsidRPr="00E9157E">
        <w:rPr>
          <w:rFonts w:cs="Arial"/>
          <w:szCs w:val="20"/>
        </w:rPr>
        <w:t>–</w:t>
      </w:r>
      <w:r w:rsidR="00840B01" w:rsidRPr="00E9157E">
        <w:rPr>
          <w:rFonts w:cs="Arial"/>
          <w:szCs w:val="20"/>
        </w:rPr>
        <w:t xml:space="preserve"> vloži vlogo na javni razpis </w:t>
      </w:r>
      <w:r w:rsidR="006B45C1" w:rsidRPr="00E9157E">
        <w:rPr>
          <w:rFonts w:cs="Arial"/>
          <w:szCs w:val="20"/>
        </w:rPr>
        <w:t xml:space="preserve">in </w:t>
      </w:r>
      <w:r w:rsidR="00840B01" w:rsidRPr="00E9157E">
        <w:rPr>
          <w:rFonts w:cs="Arial"/>
          <w:szCs w:val="20"/>
        </w:rPr>
        <w:t>zahtevek za izplačilo sredstev,</w:t>
      </w:r>
    </w:p>
    <w:p w14:paraId="37372F05" w14:textId="77777777" w:rsidR="00840B01" w:rsidRPr="00E9157E" w:rsidRDefault="00F062EE" w:rsidP="009D2D74">
      <w:pPr>
        <w:spacing w:after="120" w:line="276" w:lineRule="auto"/>
        <w:jc w:val="both"/>
        <w:rPr>
          <w:rFonts w:cs="Arial"/>
          <w:szCs w:val="20"/>
        </w:rPr>
      </w:pPr>
      <w:r w:rsidRPr="00E9157E">
        <w:rPr>
          <w:rFonts w:cs="Arial"/>
          <w:szCs w:val="20"/>
        </w:rPr>
        <w:t xml:space="preserve">– </w:t>
      </w:r>
      <w:r w:rsidR="00840B01" w:rsidRPr="00E9157E">
        <w:rPr>
          <w:rFonts w:cs="Arial"/>
          <w:szCs w:val="20"/>
        </w:rPr>
        <w:t xml:space="preserve">zastopa člane konzorcija v upravnih postopkih v razmerju do Agencije za kmetijske trge in razvoj podeželja (v nadaljnjem besedilu: agencija) in </w:t>
      </w:r>
      <w:r w:rsidR="006B45C1" w:rsidRPr="00E9157E">
        <w:rPr>
          <w:rFonts w:cs="Arial"/>
          <w:szCs w:val="20"/>
        </w:rPr>
        <w:t xml:space="preserve">do </w:t>
      </w:r>
      <w:r w:rsidR="00840B01" w:rsidRPr="00E9157E">
        <w:rPr>
          <w:rFonts w:cs="Arial"/>
          <w:szCs w:val="20"/>
        </w:rPr>
        <w:t>Ministrstva za kmetijstvo, gozdarstvo in prehrano (v nadaljnjem besedilu: ministrstvo</w:t>
      </w:r>
      <w:r w:rsidR="00D76C96" w:rsidRPr="00E9157E">
        <w:rPr>
          <w:rFonts w:cs="Arial"/>
          <w:szCs w:val="20"/>
        </w:rPr>
        <w:t>)</w:t>
      </w:r>
      <w:r w:rsidR="009A473F" w:rsidRPr="00E9157E">
        <w:rPr>
          <w:rFonts w:cs="Arial"/>
          <w:szCs w:val="20"/>
        </w:rPr>
        <w:t xml:space="preserve"> </w:t>
      </w:r>
      <w:r w:rsidR="00546CEC" w:rsidRPr="00E9157E">
        <w:rPr>
          <w:rFonts w:cs="Arial"/>
          <w:szCs w:val="20"/>
        </w:rPr>
        <w:t>ter</w:t>
      </w:r>
      <w:r w:rsidR="00546CEC" w:rsidRPr="00E9157E" w:rsidDel="008233B2">
        <w:rPr>
          <w:rFonts w:cs="Arial"/>
          <w:szCs w:val="20"/>
        </w:rPr>
        <w:t xml:space="preserve"> </w:t>
      </w:r>
    </w:p>
    <w:p w14:paraId="5B13A04A" w14:textId="77777777" w:rsidR="00840B01" w:rsidRPr="00E9157E" w:rsidRDefault="00F062EE" w:rsidP="009D2D74">
      <w:pPr>
        <w:spacing w:after="120" w:line="276" w:lineRule="auto"/>
        <w:jc w:val="both"/>
        <w:rPr>
          <w:rFonts w:cs="Arial"/>
          <w:szCs w:val="20"/>
        </w:rPr>
      </w:pPr>
      <w:r w:rsidRPr="00E9157E">
        <w:rPr>
          <w:rFonts w:cs="Arial"/>
          <w:szCs w:val="20"/>
        </w:rPr>
        <w:t xml:space="preserve">– </w:t>
      </w:r>
      <w:r w:rsidR="00840B01" w:rsidRPr="00E9157E">
        <w:rPr>
          <w:rFonts w:cs="Arial"/>
          <w:szCs w:val="20"/>
        </w:rPr>
        <w:t xml:space="preserve">sporoča </w:t>
      </w:r>
      <w:r w:rsidR="00546CEC" w:rsidRPr="00E9157E">
        <w:rPr>
          <w:rFonts w:cs="Arial"/>
          <w:szCs w:val="20"/>
        </w:rPr>
        <w:t xml:space="preserve">agenciji </w:t>
      </w:r>
      <w:r w:rsidR="00840B01" w:rsidRPr="00E9157E">
        <w:rPr>
          <w:rFonts w:cs="Arial"/>
          <w:szCs w:val="20"/>
        </w:rPr>
        <w:t xml:space="preserve">morebitne spremembe konzorcijske pogodbe </w:t>
      </w:r>
      <w:r w:rsidR="006B45C1" w:rsidRPr="00E9157E">
        <w:rPr>
          <w:rFonts w:cs="Arial"/>
          <w:szCs w:val="20"/>
        </w:rPr>
        <w:t xml:space="preserve">in </w:t>
      </w:r>
      <w:r w:rsidR="00840B01" w:rsidRPr="00E9157E">
        <w:rPr>
          <w:rFonts w:cs="Arial"/>
          <w:szCs w:val="20"/>
        </w:rPr>
        <w:t>morebitne druge spremembe, nastale v okviru programa konzorcija.</w:t>
      </w:r>
    </w:p>
    <w:p w14:paraId="64B4E4D2" w14:textId="77777777" w:rsidR="00840B01" w:rsidRPr="00E9157E" w:rsidRDefault="00840B01" w:rsidP="00840B01">
      <w:pPr>
        <w:spacing w:line="276" w:lineRule="auto"/>
        <w:jc w:val="both"/>
        <w:rPr>
          <w:rFonts w:cs="Arial"/>
          <w:szCs w:val="20"/>
        </w:rPr>
      </w:pPr>
    </w:p>
    <w:p w14:paraId="0ABB296E" w14:textId="77777777" w:rsidR="00840B01" w:rsidRPr="00E9157E" w:rsidRDefault="00840B01" w:rsidP="00840B01">
      <w:pPr>
        <w:spacing w:line="276" w:lineRule="auto"/>
        <w:jc w:val="center"/>
        <w:rPr>
          <w:rFonts w:cs="Arial"/>
          <w:b/>
          <w:szCs w:val="20"/>
        </w:rPr>
      </w:pPr>
      <w:r w:rsidRPr="00E9157E">
        <w:rPr>
          <w:rFonts w:cs="Arial"/>
          <w:b/>
          <w:szCs w:val="20"/>
        </w:rPr>
        <w:t>6. člen</w:t>
      </w:r>
    </w:p>
    <w:p w14:paraId="49310BF8" w14:textId="494B8BDD" w:rsidR="00840B01" w:rsidRPr="00E9157E" w:rsidRDefault="00840B01" w:rsidP="00840B01">
      <w:pPr>
        <w:spacing w:line="276" w:lineRule="auto"/>
        <w:jc w:val="center"/>
        <w:rPr>
          <w:rFonts w:cs="Arial"/>
          <w:b/>
          <w:szCs w:val="20"/>
        </w:rPr>
      </w:pPr>
      <w:r w:rsidRPr="00E9157E">
        <w:rPr>
          <w:rFonts w:cs="Arial"/>
          <w:b/>
          <w:szCs w:val="20"/>
        </w:rPr>
        <w:t>(vlagatelj in upravičen</w:t>
      </w:r>
      <w:r w:rsidR="002314D2" w:rsidRPr="00E9157E">
        <w:rPr>
          <w:rFonts w:cs="Arial"/>
          <w:b/>
          <w:szCs w:val="20"/>
        </w:rPr>
        <w:t>e</w:t>
      </w:r>
      <w:r w:rsidRPr="00E9157E">
        <w:rPr>
          <w:rFonts w:cs="Arial"/>
          <w:b/>
          <w:szCs w:val="20"/>
        </w:rPr>
        <w:t>c do podpore)</w:t>
      </w:r>
    </w:p>
    <w:p w14:paraId="79A50CF8" w14:textId="77777777" w:rsidR="00840B01" w:rsidRPr="00E9157E" w:rsidRDefault="00840B01" w:rsidP="00840B01">
      <w:pPr>
        <w:spacing w:after="120" w:line="276" w:lineRule="auto"/>
        <w:jc w:val="center"/>
        <w:rPr>
          <w:rFonts w:cs="Arial"/>
          <w:b/>
          <w:szCs w:val="20"/>
        </w:rPr>
      </w:pPr>
    </w:p>
    <w:p w14:paraId="4BEF8B2A" w14:textId="77777777" w:rsidR="00840B01" w:rsidRPr="00E9157E" w:rsidRDefault="00EE3B30" w:rsidP="001A69A3">
      <w:pPr>
        <w:spacing w:after="120" w:line="276" w:lineRule="auto"/>
        <w:rPr>
          <w:rFonts w:cs="Arial"/>
        </w:rPr>
      </w:pPr>
      <w:r w:rsidRPr="00E9157E">
        <w:rPr>
          <w:rFonts w:cs="Arial"/>
        </w:rPr>
        <w:t xml:space="preserve">(1) </w:t>
      </w:r>
      <w:r w:rsidR="00840B01" w:rsidRPr="00E9157E">
        <w:rPr>
          <w:rFonts w:cs="Arial"/>
        </w:rPr>
        <w:t>Vlagatelj je konzorcij, pri čemer zanj vlogo na javni razpis vloži vodilni partner.</w:t>
      </w:r>
    </w:p>
    <w:p w14:paraId="065CF628" w14:textId="3EFBD6D4" w:rsidR="00D50983" w:rsidRPr="00E9157E" w:rsidRDefault="00EE3B30" w:rsidP="000F32A2">
      <w:pPr>
        <w:spacing w:after="120" w:line="276" w:lineRule="auto"/>
        <w:jc w:val="both"/>
        <w:rPr>
          <w:rFonts w:cs="Arial"/>
        </w:rPr>
      </w:pPr>
      <w:r w:rsidRPr="00E9157E">
        <w:rPr>
          <w:rFonts w:cs="Arial"/>
        </w:rPr>
        <w:t xml:space="preserve">(2) </w:t>
      </w:r>
      <w:r w:rsidR="00840B01" w:rsidRPr="00E9157E">
        <w:rPr>
          <w:rFonts w:cs="Arial"/>
        </w:rPr>
        <w:t>Upravičen</w:t>
      </w:r>
      <w:r w:rsidR="00B207EC" w:rsidRPr="00E9157E">
        <w:rPr>
          <w:rFonts w:cs="Arial"/>
        </w:rPr>
        <w:t>e</w:t>
      </w:r>
      <w:r w:rsidR="00840B01" w:rsidRPr="00E9157E">
        <w:rPr>
          <w:rFonts w:cs="Arial"/>
        </w:rPr>
        <w:t xml:space="preserve">c do podpore </w:t>
      </w:r>
      <w:r w:rsidR="00B207EC" w:rsidRPr="00E9157E">
        <w:rPr>
          <w:rFonts w:cs="Arial"/>
        </w:rPr>
        <w:t>je</w:t>
      </w:r>
      <w:r w:rsidR="00840B01" w:rsidRPr="00E9157E">
        <w:rPr>
          <w:rFonts w:cs="Arial"/>
        </w:rPr>
        <w:t xml:space="preserve"> konzorcij</w:t>
      </w:r>
      <w:r w:rsidR="007755B3" w:rsidRPr="00E9157E">
        <w:rPr>
          <w:rFonts w:cs="Arial"/>
        </w:rPr>
        <w:t>, ki izpolnjuje pogoje za dodelitev podpore iz</w:t>
      </w:r>
      <w:r w:rsidR="005A1EEE" w:rsidRPr="00E9157E">
        <w:rPr>
          <w:rFonts w:cs="Arial"/>
        </w:rPr>
        <w:t xml:space="preserve"> 17</w:t>
      </w:r>
      <w:r w:rsidR="00A22D22" w:rsidRPr="00E9157E">
        <w:rPr>
          <w:rFonts w:cs="Arial"/>
        </w:rPr>
        <w:t>. člena te uredbe</w:t>
      </w:r>
      <w:r w:rsidR="00840B01" w:rsidRPr="00E9157E">
        <w:rPr>
          <w:rFonts w:cs="Arial"/>
        </w:rPr>
        <w:t>.</w:t>
      </w:r>
    </w:p>
    <w:p w14:paraId="375C1999" w14:textId="77777777" w:rsidR="00840B01" w:rsidRPr="00E9157E" w:rsidRDefault="00840B01">
      <w:pPr>
        <w:spacing w:line="276" w:lineRule="auto"/>
        <w:jc w:val="center"/>
        <w:rPr>
          <w:rFonts w:cs="Arial"/>
          <w:b/>
          <w:szCs w:val="20"/>
        </w:rPr>
      </w:pPr>
      <w:r w:rsidRPr="00E9157E">
        <w:rPr>
          <w:rFonts w:cs="Arial"/>
          <w:b/>
          <w:szCs w:val="20"/>
        </w:rPr>
        <w:t>7. člen</w:t>
      </w:r>
    </w:p>
    <w:p w14:paraId="634EDDD8" w14:textId="77777777" w:rsidR="00840B01" w:rsidRPr="00E9157E" w:rsidRDefault="00840B01" w:rsidP="00840B01">
      <w:pPr>
        <w:spacing w:line="276" w:lineRule="auto"/>
        <w:jc w:val="center"/>
        <w:rPr>
          <w:rFonts w:cs="Arial"/>
          <w:b/>
          <w:szCs w:val="20"/>
        </w:rPr>
      </w:pPr>
      <w:r w:rsidRPr="00E9157E">
        <w:rPr>
          <w:rFonts w:cs="Arial"/>
          <w:b/>
          <w:szCs w:val="20"/>
        </w:rPr>
        <w:t>(program konzorcija)</w:t>
      </w:r>
    </w:p>
    <w:p w14:paraId="63A18A72" w14:textId="77777777" w:rsidR="00840B01" w:rsidRPr="00E9157E" w:rsidRDefault="00840B01" w:rsidP="00840B01">
      <w:pPr>
        <w:spacing w:after="120" w:line="276" w:lineRule="auto"/>
        <w:rPr>
          <w:rFonts w:cs="Arial"/>
          <w:szCs w:val="20"/>
        </w:rPr>
      </w:pPr>
    </w:p>
    <w:p w14:paraId="47493598" w14:textId="77777777" w:rsidR="00840B01" w:rsidRPr="00E9157E" w:rsidRDefault="00840B01" w:rsidP="00840B01">
      <w:pPr>
        <w:spacing w:after="120" w:line="276" w:lineRule="auto"/>
        <w:jc w:val="both"/>
        <w:rPr>
          <w:rFonts w:cs="Arial"/>
          <w:szCs w:val="20"/>
        </w:rPr>
      </w:pPr>
      <w:r w:rsidRPr="00E9157E">
        <w:rPr>
          <w:rFonts w:cs="Arial"/>
          <w:szCs w:val="20"/>
        </w:rPr>
        <w:t xml:space="preserve">(1) Program konzorcija: </w:t>
      </w:r>
    </w:p>
    <w:p w14:paraId="5E99DD8F" w14:textId="41B59164" w:rsidR="00840B01" w:rsidRPr="00E9157E" w:rsidRDefault="00840B01" w:rsidP="00840B01">
      <w:pPr>
        <w:pStyle w:val="Odstavekseznama"/>
        <w:numPr>
          <w:ilvl w:val="0"/>
          <w:numId w:val="42"/>
        </w:numPr>
        <w:spacing w:after="120" w:line="276" w:lineRule="auto"/>
        <w:ind w:left="357" w:hanging="357"/>
        <w:contextualSpacing w:val="0"/>
        <w:rPr>
          <w:rFonts w:ascii="Arial" w:hAnsi="Arial" w:cs="Arial"/>
          <w:sz w:val="20"/>
        </w:rPr>
      </w:pPr>
      <w:r w:rsidRPr="00E9157E">
        <w:rPr>
          <w:rFonts w:ascii="Arial" w:hAnsi="Arial" w:cs="Arial"/>
          <w:sz w:val="20"/>
        </w:rPr>
        <w:t xml:space="preserve">se izvaja na enem od vsebinskih področij iz </w:t>
      </w:r>
      <w:r w:rsidR="001A5588" w:rsidRPr="00E9157E">
        <w:rPr>
          <w:rFonts w:ascii="Arial" w:hAnsi="Arial" w:cs="Arial"/>
          <w:sz w:val="20"/>
        </w:rPr>
        <w:t xml:space="preserve">tretjega </w:t>
      </w:r>
      <w:r w:rsidRPr="00E9157E">
        <w:rPr>
          <w:rFonts w:ascii="Arial" w:hAnsi="Arial" w:cs="Arial"/>
          <w:sz w:val="20"/>
        </w:rPr>
        <w:t>odstavka 3. člena te uredbe,</w:t>
      </w:r>
    </w:p>
    <w:p w14:paraId="4FD5B2E1" w14:textId="77777777" w:rsidR="00840B01" w:rsidRPr="00E9157E" w:rsidRDefault="00840B01" w:rsidP="00840B01">
      <w:pPr>
        <w:pStyle w:val="Odstavekseznama"/>
        <w:numPr>
          <w:ilvl w:val="0"/>
          <w:numId w:val="42"/>
        </w:numPr>
        <w:spacing w:after="120" w:line="276" w:lineRule="auto"/>
        <w:ind w:left="357" w:hanging="357"/>
        <w:contextualSpacing w:val="0"/>
        <w:rPr>
          <w:rFonts w:ascii="Arial" w:hAnsi="Arial" w:cs="Arial"/>
          <w:sz w:val="20"/>
        </w:rPr>
      </w:pPr>
      <w:r w:rsidRPr="00E9157E">
        <w:rPr>
          <w:rFonts w:ascii="Arial" w:hAnsi="Arial" w:cs="Arial"/>
          <w:sz w:val="20"/>
        </w:rPr>
        <w:t xml:space="preserve">rešuje ključne izzive </w:t>
      </w:r>
      <w:r w:rsidR="00D50983" w:rsidRPr="00E9157E">
        <w:rPr>
          <w:rFonts w:ascii="Arial" w:hAnsi="Arial" w:cs="Arial"/>
          <w:sz w:val="20"/>
        </w:rPr>
        <w:t xml:space="preserve">in </w:t>
      </w:r>
      <w:r w:rsidR="003033B6" w:rsidRPr="00E9157E">
        <w:rPr>
          <w:rFonts w:ascii="Arial" w:hAnsi="Arial" w:cs="Arial"/>
          <w:sz w:val="20"/>
        </w:rPr>
        <w:t xml:space="preserve">obravnava </w:t>
      </w:r>
      <w:r w:rsidR="00D50983" w:rsidRPr="00E9157E">
        <w:rPr>
          <w:rFonts w:ascii="Arial" w:hAnsi="Arial" w:cs="Arial"/>
          <w:sz w:val="20"/>
        </w:rPr>
        <w:t xml:space="preserve">vrzeli v znanju </w:t>
      </w:r>
      <w:r w:rsidRPr="00E9157E">
        <w:rPr>
          <w:rFonts w:ascii="Arial" w:hAnsi="Arial" w:cs="Arial"/>
          <w:sz w:val="20"/>
        </w:rPr>
        <w:t>na vsebinskem področju, za kater</w:t>
      </w:r>
      <w:r w:rsidR="00840ED1" w:rsidRPr="00E9157E">
        <w:rPr>
          <w:rFonts w:ascii="Arial" w:hAnsi="Arial" w:cs="Arial"/>
          <w:sz w:val="20"/>
        </w:rPr>
        <w:t>o</w:t>
      </w:r>
      <w:r w:rsidRPr="00E9157E">
        <w:rPr>
          <w:rFonts w:ascii="Arial" w:hAnsi="Arial" w:cs="Arial"/>
          <w:sz w:val="20"/>
        </w:rPr>
        <w:t xml:space="preserve"> se ustanovi konzorcij,  </w:t>
      </w:r>
    </w:p>
    <w:p w14:paraId="543C4C36" w14:textId="77777777" w:rsidR="00840B01" w:rsidRPr="00E9157E" w:rsidRDefault="00840B01" w:rsidP="00840B01">
      <w:pPr>
        <w:pStyle w:val="Odstavekseznama"/>
        <w:numPr>
          <w:ilvl w:val="0"/>
          <w:numId w:val="42"/>
        </w:numPr>
        <w:spacing w:after="120" w:line="276" w:lineRule="auto"/>
        <w:ind w:left="357" w:hanging="357"/>
        <w:contextualSpacing w:val="0"/>
        <w:rPr>
          <w:rFonts w:ascii="Arial" w:hAnsi="Arial" w:cs="Arial"/>
          <w:sz w:val="20"/>
        </w:rPr>
      </w:pPr>
      <w:r w:rsidRPr="00E9157E">
        <w:rPr>
          <w:rFonts w:ascii="Arial" w:hAnsi="Arial" w:cs="Arial"/>
          <w:sz w:val="20"/>
        </w:rPr>
        <w:t>vsebuje obvezne sestavine, določene v Prilogi 2, ki je sestavni del te uredbe,</w:t>
      </w:r>
    </w:p>
    <w:p w14:paraId="284491BB" w14:textId="77777777" w:rsidR="00840B01" w:rsidRPr="00E9157E" w:rsidRDefault="00840B01" w:rsidP="00840B01">
      <w:pPr>
        <w:pStyle w:val="Odstavekseznama"/>
        <w:numPr>
          <w:ilvl w:val="0"/>
          <w:numId w:val="42"/>
        </w:numPr>
        <w:spacing w:after="120" w:line="276" w:lineRule="auto"/>
        <w:ind w:left="357" w:hanging="357"/>
        <w:contextualSpacing w:val="0"/>
        <w:rPr>
          <w:rFonts w:ascii="Arial" w:hAnsi="Arial" w:cs="Arial"/>
          <w:sz w:val="20"/>
        </w:rPr>
      </w:pPr>
      <w:r w:rsidRPr="00E9157E">
        <w:rPr>
          <w:rFonts w:ascii="Arial" w:hAnsi="Arial" w:cs="Arial"/>
          <w:sz w:val="20"/>
        </w:rPr>
        <w:t>se predloži na obrazcu, ki se določi z javnim razpisom,</w:t>
      </w:r>
    </w:p>
    <w:p w14:paraId="69976BCD" w14:textId="77777777" w:rsidR="005969F1" w:rsidRPr="00E9157E" w:rsidRDefault="00840B01" w:rsidP="00840B01">
      <w:pPr>
        <w:pStyle w:val="Odstavekseznama"/>
        <w:numPr>
          <w:ilvl w:val="0"/>
          <w:numId w:val="42"/>
        </w:numPr>
        <w:spacing w:after="120" w:line="276" w:lineRule="auto"/>
        <w:ind w:left="357" w:hanging="357"/>
        <w:contextualSpacing w:val="0"/>
        <w:rPr>
          <w:rFonts w:ascii="Arial" w:hAnsi="Arial" w:cs="Arial"/>
          <w:sz w:val="20"/>
        </w:rPr>
      </w:pPr>
      <w:r w:rsidRPr="00E9157E">
        <w:rPr>
          <w:rFonts w:ascii="Arial" w:hAnsi="Arial" w:cs="Arial"/>
          <w:sz w:val="20"/>
        </w:rPr>
        <w:t>traja</w:t>
      </w:r>
      <w:r w:rsidR="0089689C" w:rsidRPr="00E9157E">
        <w:rPr>
          <w:rFonts w:ascii="Arial" w:hAnsi="Arial" w:cs="Arial"/>
          <w:sz w:val="20"/>
        </w:rPr>
        <w:t xml:space="preserve"> najmanj 48 </w:t>
      </w:r>
      <w:r w:rsidRPr="00E9157E">
        <w:rPr>
          <w:rFonts w:ascii="Arial" w:hAnsi="Arial" w:cs="Arial"/>
          <w:sz w:val="20"/>
        </w:rPr>
        <w:t>mesecev od d</w:t>
      </w:r>
      <w:r w:rsidR="006B45C1" w:rsidRPr="00E9157E">
        <w:rPr>
          <w:rFonts w:ascii="Arial" w:hAnsi="Arial" w:cs="Arial"/>
          <w:sz w:val="20"/>
        </w:rPr>
        <w:t>neva</w:t>
      </w:r>
      <w:r w:rsidRPr="00E9157E">
        <w:rPr>
          <w:rFonts w:ascii="Arial" w:hAnsi="Arial" w:cs="Arial"/>
          <w:sz w:val="20"/>
        </w:rPr>
        <w:t xml:space="preserve"> izdaje odločbe o pravici do sredstev</w:t>
      </w:r>
      <w:r w:rsidR="009E007F" w:rsidRPr="00E9157E">
        <w:rPr>
          <w:rFonts w:ascii="Arial" w:hAnsi="Arial" w:cs="Arial"/>
          <w:sz w:val="20"/>
        </w:rPr>
        <w:t xml:space="preserve">, vendar </w:t>
      </w:r>
      <w:r w:rsidR="0089689C" w:rsidRPr="00E9157E">
        <w:rPr>
          <w:rFonts w:ascii="Arial" w:hAnsi="Arial" w:cs="Arial"/>
          <w:sz w:val="20"/>
        </w:rPr>
        <w:t xml:space="preserve">ne dlje kot </w:t>
      </w:r>
      <w:r w:rsidR="009E007F" w:rsidRPr="00E9157E">
        <w:rPr>
          <w:rFonts w:ascii="Arial" w:hAnsi="Arial" w:cs="Arial"/>
          <w:sz w:val="20"/>
        </w:rPr>
        <w:t>do 30</w:t>
      </w:r>
      <w:r w:rsidR="00FF4E12" w:rsidRPr="00E9157E">
        <w:rPr>
          <w:rFonts w:ascii="Arial" w:hAnsi="Arial" w:cs="Arial"/>
          <w:sz w:val="20"/>
        </w:rPr>
        <w:t xml:space="preserve">. junija </w:t>
      </w:r>
      <w:r w:rsidR="009E007F" w:rsidRPr="00E9157E">
        <w:rPr>
          <w:rFonts w:ascii="Arial" w:hAnsi="Arial" w:cs="Arial"/>
          <w:sz w:val="20"/>
        </w:rPr>
        <w:t>2029</w:t>
      </w:r>
      <w:r w:rsidR="005969F1" w:rsidRPr="00E9157E">
        <w:rPr>
          <w:rFonts w:ascii="Arial" w:hAnsi="Arial" w:cs="Arial"/>
          <w:sz w:val="20"/>
        </w:rPr>
        <w:t xml:space="preserve">, </w:t>
      </w:r>
    </w:p>
    <w:p w14:paraId="710F9281" w14:textId="77777777" w:rsidR="00840B01" w:rsidRPr="00E9157E" w:rsidRDefault="005969F1" w:rsidP="00840B01">
      <w:pPr>
        <w:pStyle w:val="Odstavekseznama"/>
        <w:numPr>
          <w:ilvl w:val="0"/>
          <w:numId w:val="42"/>
        </w:numPr>
        <w:spacing w:after="120" w:line="276" w:lineRule="auto"/>
        <w:ind w:left="357" w:hanging="357"/>
        <w:contextualSpacing w:val="0"/>
        <w:rPr>
          <w:rFonts w:ascii="Arial" w:hAnsi="Arial" w:cs="Arial"/>
          <w:sz w:val="20"/>
        </w:rPr>
      </w:pPr>
      <w:r w:rsidRPr="00E9157E">
        <w:rPr>
          <w:rFonts w:ascii="Arial" w:hAnsi="Arial" w:cs="Arial"/>
          <w:sz w:val="20"/>
        </w:rPr>
        <w:t>se izvaja na območju Republike Slovenije</w:t>
      </w:r>
      <w:r w:rsidR="00840B01" w:rsidRPr="00E9157E">
        <w:rPr>
          <w:rFonts w:ascii="Arial" w:hAnsi="Arial" w:cs="Arial"/>
          <w:sz w:val="20"/>
        </w:rPr>
        <w:t>.</w:t>
      </w:r>
    </w:p>
    <w:p w14:paraId="7D744271" w14:textId="6D978E07" w:rsidR="00840B01" w:rsidRPr="00E9157E" w:rsidRDefault="00840B01" w:rsidP="00840B01">
      <w:pPr>
        <w:spacing w:after="120" w:line="276" w:lineRule="auto"/>
        <w:jc w:val="both"/>
        <w:rPr>
          <w:rFonts w:cs="Arial"/>
          <w:szCs w:val="20"/>
        </w:rPr>
      </w:pPr>
      <w:r w:rsidRPr="00E9157E">
        <w:rPr>
          <w:rFonts w:cs="Arial"/>
          <w:szCs w:val="20"/>
        </w:rPr>
        <w:t>(</w:t>
      </w:r>
      <w:r w:rsidR="005969F1" w:rsidRPr="00E9157E">
        <w:rPr>
          <w:rFonts w:cs="Arial"/>
          <w:szCs w:val="20"/>
        </w:rPr>
        <w:t>2</w:t>
      </w:r>
      <w:r w:rsidRPr="00E9157E">
        <w:rPr>
          <w:rFonts w:cs="Arial"/>
          <w:szCs w:val="20"/>
        </w:rPr>
        <w:t xml:space="preserve">) </w:t>
      </w:r>
      <w:r w:rsidR="005969F1" w:rsidRPr="00E9157E">
        <w:rPr>
          <w:rFonts w:cs="Arial"/>
          <w:szCs w:val="20"/>
        </w:rPr>
        <w:t xml:space="preserve">Ne glede na 6. točko prejšnjega odstavka so do podpore upravičeni tudi stroški iz </w:t>
      </w:r>
      <w:r w:rsidR="00F062EE" w:rsidRPr="00E9157E">
        <w:rPr>
          <w:rFonts w:cs="Arial"/>
          <w:szCs w:val="20"/>
        </w:rPr>
        <w:t xml:space="preserve">1. do 5. točke </w:t>
      </w:r>
      <w:r w:rsidR="009B01D2" w:rsidRPr="00E9157E">
        <w:rPr>
          <w:rFonts w:cs="Arial"/>
          <w:szCs w:val="20"/>
        </w:rPr>
        <w:t xml:space="preserve">prvega </w:t>
      </w:r>
      <w:r w:rsidR="005969F1" w:rsidRPr="00E9157E">
        <w:rPr>
          <w:rFonts w:cs="Arial"/>
          <w:szCs w:val="20"/>
        </w:rPr>
        <w:t>odstavka 10. člena te uredbe</w:t>
      </w:r>
      <w:r w:rsidR="00F062EE" w:rsidRPr="00E9157E">
        <w:rPr>
          <w:rFonts w:cs="Arial"/>
          <w:szCs w:val="20"/>
        </w:rPr>
        <w:t>,</w:t>
      </w:r>
      <w:r w:rsidR="005969F1" w:rsidRPr="00E9157E">
        <w:rPr>
          <w:rFonts w:cs="Arial"/>
          <w:szCs w:val="20"/>
        </w:rPr>
        <w:t xml:space="preserve"> ki nastanejo </w:t>
      </w:r>
      <w:r w:rsidR="00E530F5" w:rsidRPr="00E9157E">
        <w:rPr>
          <w:rFonts w:cs="Arial"/>
          <w:szCs w:val="20"/>
        </w:rPr>
        <w:t xml:space="preserve">zunaj območja Republike Slovenije </w:t>
      </w:r>
      <w:r w:rsidR="005969F1" w:rsidRPr="00E9157E">
        <w:rPr>
          <w:rFonts w:cs="Arial"/>
          <w:szCs w:val="20"/>
        </w:rPr>
        <w:t xml:space="preserve">v okviru </w:t>
      </w:r>
      <w:r w:rsidR="00F062EE" w:rsidRPr="00E9157E">
        <w:rPr>
          <w:rFonts w:cs="Arial"/>
          <w:szCs w:val="20"/>
        </w:rPr>
        <w:t xml:space="preserve">izvajanja </w:t>
      </w:r>
      <w:r w:rsidR="005969F1" w:rsidRPr="00E9157E">
        <w:rPr>
          <w:rFonts w:cs="Arial"/>
          <w:szCs w:val="20"/>
        </w:rPr>
        <w:t xml:space="preserve">upravičenih aktivnosti iz 2., 3. in 6. točke prvega odstavka 8. člena te uredbe, </w:t>
      </w:r>
      <w:r w:rsidR="00F062EE" w:rsidRPr="00E9157E">
        <w:rPr>
          <w:rFonts w:cs="Arial"/>
          <w:szCs w:val="20"/>
        </w:rPr>
        <w:t>če so</w:t>
      </w:r>
      <w:r w:rsidRPr="00E9157E">
        <w:rPr>
          <w:rFonts w:cs="Arial"/>
          <w:szCs w:val="20"/>
        </w:rPr>
        <w:t xml:space="preserve"> neposredno </w:t>
      </w:r>
      <w:r w:rsidR="00F062EE" w:rsidRPr="00E9157E">
        <w:rPr>
          <w:rFonts w:cs="Arial"/>
          <w:szCs w:val="20"/>
        </w:rPr>
        <w:t xml:space="preserve">povezani </w:t>
      </w:r>
      <w:r w:rsidRPr="00E9157E">
        <w:rPr>
          <w:rFonts w:cs="Arial"/>
          <w:szCs w:val="20"/>
        </w:rPr>
        <w:t>z doseganjem ciljev programa konzorcija.</w:t>
      </w:r>
    </w:p>
    <w:p w14:paraId="7025D253" w14:textId="77777777" w:rsidR="008657B7" w:rsidRPr="00E9157E" w:rsidRDefault="008657B7" w:rsidP="008657B7">
      <w:pPr>
        <w:spacing w:after="120" w:line="276" w:lineRule="auto"/>
        <w:jc w:val="both"/>
        <w:rPr>
          <w:rFonts w:cs="Arial"/>
          <w:szCs w:val="20"/>
        </w:rPr>
      </w:pPr>
      <w:r w:rsidRPr="00E9157E">
        <w:rPr>
          <w:rFonts w:cs="Arial"/>
          <w:szCs w:val="20"/>
        </w:rPr>
        <w:t>(3) Konzorcij se v okviru programa konzorcija osredotoča na razvoj, izmenjavo in prenos sistemskih rešitev na ravni sistema kmetijske pridelave oziroma prireje, ki povečujejo trajnost in odpornost tega sistema v smeri prehoda v zeleno, odporno, digitalno in podnebno nevtralno kmetijstvo v skladu s specifičnimi cilji iz točk (b), (d), (e), (f) ali (i) prvega odstavka 6. člena Uredbe 2021/2115/EU.</w:t>
      </w:r>
    </w:p>
    <w:p w14:paraId="76029BEE" w14:textId="77777777" w:rsidR="008657B7" w:rsidRPr="00E9157E" w:rsidRDefault="008657B7" w:rsidP="008657B7">
      <w:pPr>
        <w:spacing w:after="120" w:line="276" w:lineRule="auto"/>
        <w:jc w:val="both"/>
        <w:rPr>
          <w:rFonts w:cs="Arial"/>
          <w:szCs w:val="20"/>
        </w:rPr>
      </w:pPr>
      <w:r w:rsidRPr="00E9157E">
        <w:rPr>
          <w:rFonts w:cs="Arial"/>
          <w:szCs w:val="20"/>
        </w:rPr>
        <w:t>(4) Sistemske rešitve iz prejšnjega odstavka morajo obravnavati najmanj eno od naslednjih potreb iz SN SKP:</w:t>
      </w:r>
    </w:p>
    <w:p w14:paraId="5D24FB4F" w14:textId="77777777" w:rsidR="008657B7" w:rsidRPr="00E9157E" w:rsidRDefault="008657B7" w:rsidP="008657B7">
      <w:pPr>
        <w:spacing w:after="120" w:line="276" w:lineRule="auto"/>
        <w:jc w:val="both"/>
        <w:rPr>
          <w:rFonts w:cs="Arial"/>
          <w:szCs w:val="20"/>
        </w:rPr>
      </w:pPr>
      <w:r w:rsidRPr="00E9157E">
        <w:rPr>
          <w:rFonts w:cs="Arial"/>
          <w:szCs w:val="20"/>
        </w:rPr>
        <w:t xml:space="preserve">a) povečanje produktivnosti, konkurenčnosti in dodane vrednosti v kmetijstvu, </w:t>
      </w:r>
    </w:p>
    <w:p w14:paraId="6EC9FDA8" w14:textId="77777777" w:rsidR="008657B7" w:rsidRPr="00E9157E" w:rsidRDefault="008657B7" w:rsidP="008657B7">
      <w:pPr>
        <w:spacing w:after="120" w:line="276" w:lineRule="auto"/>
        <w:jc w:val="both"/>
        <w:rPr>
          <w:rFonts w:cs="Arial"/>
          <w:szCs w:val="20"/>
        </w:rPr>
      </w:pPr>
      <w:r w:rsidRPr="00E9157E">
        <w:rPr>
          <w:rFonts w:cs="Arial"/>
          <w:szCs w:val="20"/>
        </w:rPr>
        <w:t xml:space="preserve">b) ohranjanje in zagotavljanje kakovosti kmetijskih tal in preprečevanje erozije, </w:t>
      </w:r>
    </w:p>
    <w:p w14:paraId="56150ED1" w14:textId="77777777" w:rsidR="008657B7" w:rsidRPr="00E9157E" w:rsidRDefault="008657B7" w:rsidP="008657B7">
      <w:pPr>
        <w:spacing w:after="120" w:line="276" w:lineRule="auto"/>
        <w:jc w:val="both"/>
        <w:rPr>
          <w:rFonts w:cs="Arial"/>
          <w:szCs w:val="20"/>
        </w:rPr>
      </w:pPr>
      <w:r w:rsidRPr="00E9157E">
        <w:rPr>
          <w:rFonts w:cs="Arial"/>
          <w:szCs w:val="20"/>
        </w:rPr>
        <w:t>c) zmanjšanje negativnih vplivov kmetijstva na stanje tal ter površinskih in podzemnih voda,</w:t>
      </w:r>
    </w:p>
    <w:p w14:paraId="00E63A47" w14:textId="77777777" w:rsidR="008657B7" w:rsidRPr="00E9157E" w:rsidRDefault="008657B7" w:rsidP="008657B7">
      <w:pPr>
        <w:spacing w:after="120" w:line="276" w:lineRule="auto"/>
        <w:jc w:val="both"/>
        <w:rPr>
          <w:rFonts w:cs="Arial"/>
          <w:szCs w:val="20"/>
        </w:rPr>
      </w:pPr>
      <w:r w:rsidRPr="00E9157E">
        <w:rPr>
          <w:rFonts w:cs="Arial"/>
          <w:szCs w:val="20"/>
        </w:rPr>
        <w:t>č) zmanjšanje izpustov toplogrednih plinov in amonijaka v kmetijstvu,</w:t>
      </w:r>
    </w:p>
    <w:p w14:paraId="1B565ACF" w14:textId="77777777" w:rsidR="008657B7" w:rsidRPr="00E9157E" w:rsidRDefault="008657B7" w:rsidP="008657B7">
      <w:pPr>
        <w:spacing w:after="120" w:line="276" w:lineRule="auto"/>
        <w:jc w:val="both"/>
        <w:rPr>
          <w:rFonts w:cs="Arial"/>
          <w:szCs w:val="20"/>
        </w:rPr>
      </w:pPr>
      <w:r w:rsidRPr="00E9157E">
        <w:rPr>
          <w:rFonts w:cs="Arial"/>
          <w:szCs w:val="20"/>
        </w:rPr>
        <w:t>d) prilagajanje podnebnim spremembam v kmetijstvu,</w:t>
      </w:r>
    </w:p>
    <w:p w14:paraId="5AE686B3" w14:textId="77777777" w:rsidR="008657B7" w:rsidRPr="00E9157E" w:rsidRDefault="008657B7" w:rsidP="008657B7">
      <w:pPr>
        <w:spacing w:after="120" w:line="276" w:lineRule="auto"/>
        <w:jc w:val="both"/>
        <w:rPr>
          <w:rFonts w:cs="Arial"/>
          <w:szCs w:val="20"/>
        </w:rPr>
      </w:pPr>
      <w:r w:rsidRPr="00E9157E">
        <w:rPr>
          <w:rFonts w:cs="Arial"/>
          <w:szCs w:val="20"/>
        </w:rPr>
        <w:t>e) spodbujanje trajnostne rabe energije ter razvoja krožnega in biogospodarstva,</w:t>
      </w:r>
    </w:p>
    <w:p w14:paraId="58CA5BA7" w14:textId="77777777" w:rsidR="008657B7" w:rsidRPr="00E9157E" w:rsidRDefault="008657B7" w:rsidP="008657B7">
      <w:pPr>
        <w:spacing w:after="120" w:line="276" w:lineRule="auto"/>
        <w:jc w:val="both"/>
        <w:rPr>
          <w:rFonts w:cs="Arial"/>
          <w:szCs w:val="20"/>
        </w:rPr>
      </w:pPr>
      <w:r w:rsidRPr="00E9157E">
        <w:rPr>
          <w:rFonts w:cs="Arial"/>
          <w:szCs w:val="20"/>
        </w:rPr>
        <w:t xml:space="preserve">f) ohranjanje in izboljšanje stanja biotske raznovrstnosti habitatov in vrst, </w:t>
      </w:r>
    </w:p>
    <w:p w14:paraId="662AF6EC" w14:textId="77777777" w:rsidR="008657B7" w:rsidRPr="00E9157E" w:rsidRDefault="008657B7" w:rsidP="008657B7">
      <w:pPr>
        <w:spacing w:after="120" w:line="276" w:lineRule="auto"/>
        <w:jc w:val="both"/>
        <w:rPr>
          <w:rFonts w:cs="Arial"/>
          <w:szCs w:val="20"/>
        </w:rPr>
      </w:pPr>
      <w:r w:rsidRPr="00E9157E">
        <w:rPr>
          <w:rFonts w:cs="Arial"/>
          <w:szCs w:val="20"/>
        </w:rPr>
        <w:t xml:space="preserve">g) zmanjšanje rabe fitofarmacevtskih sredstev ter raba nekemičnih metod varstva rastlin, </w:t>
      </w:r>
    </w:p>
    <w:p w14:paraId="194FB319" w14:textId="77777777" w:rsidR="008657B7" w:rsidRPr="00E9157E" w:rsidRDefault="008657B7" w:rsidP="008657B7">
      <w:pPr>
        <w:spacing w:after="120" w:line="276" w:lineRule="auto"/>
        <w:jc w:val="both"/>
        <w:rPr>
          <w:rFonts w:cs="Arial"/>
          <w:szCs w:val="20"/>
        </w:rPr>
      </w:pPr>
      <w:r w:rsidRPr="00E9157E">
        <w:rPr>
          <w:rFonts w:cs="Arial"/>
          <w:szCs w:val="20"/>
        </w:rPr>
        <w:t xml:space="preserve">h) zagotavljanje živalim prilagojenih načinov reje. </w:t>
      </w:r>
    </w:p>
    <w:p w14:paraId="2196871F" w14:textId="6A6AF553" w:rsidR="005969F1" w:rsidRPr="00E9157E" w:rsidRDefault="005969F1" w:rsidP="005969F1">
      <w:pPr>
        <w:spacing w:after="120" w:line="276" w:lineRule="auto"/>
        <w:jc w:val="both"/>
        <w:rPr>
          <w:rFonts w:cs="Arial"/>
          <w:color w:val="000000" w:themeColor="text1"/>
          <w:szCs w:val="20"/>
        </w:rPr>
      </w:pPr>
      <w:r w:rsidRPr="00E9157E">
        <w:rPr>
          <w:rFonts w:cs="Arial"/>
          <w:color w:val="000000" w:themeColor="text1"/>
        </w:rPr>
        <w:t>(</w:t>
      </w:r>
      <w:r w:rsidR="001A5588" w:rsidRPr="00E9157E">
        <w:rPr>
          <w:rFonts w:cs="Arial"/>
          <w:color w:val="000000" w:themeColor="text1"/>
        </w:rPr>
        <w:t>5</w:t>
      </w:r>
      <w:r w:rsidRPr="00E9157E">
        <w:rPr>
          <w:rFonts w:cs="Arial"/>
          <w:color w:val="000000" w:themeColor="text1"/>
        </w:rPr>
        <w:t>)</w:t>
      </w:r>
      <w:r w:rsidR="001A5588" w:rsidRPr="00E9157E">
        <w:rPr>
          <w:rFonts w:cs="Arial"/>
          <w:color w:val="000000" w:themeColor="text1"/>
        </w:rPr>
        <w:t xml:space="preserve"> Za naložbo, ki je predvidena v</w:t>
      </w:r>
      <w:r w:rsidRPr="00E9157E">
        <w:rPr>
          <w:rFonts w:cs="Arial"/>
          <w:color w:val="000000" w:themeColor="text1"/>
          <w:szCs w:val="20"/>
        </w:rPr>
        <w:t xml:space="preserve"> </w:t>
      </w:r>
      <w:r w:rsidR="001A5588" w:rsidRPr="00E9157E">
        <w:rPr>
          <w:rFonts w:cs="Arial"/>
          <w:color w:val="000000" w:themeColor="text1"/>
          <w:szCs w:val="20"/>
        </w:rPr>
        <w:t xml:space="preserve">programu </w:t>
      </w:r>
      <w:r w:rsidRPr="00E9157E">
        <w:rPr>
          <w:rFonts w:cs="Arial"/>
          <w:color w:val="000000" w:themeColor="text1"/>
          <w:szCs w:val="20"/>
        </w:rPr>
        <w:t>konzorcija</w:t>
      </w:r>
      <w:r w:rsidR="001A5588" w:rsidRPr="00E9157E">
        <w:rPr>
          <w:rFonts w:cs="Arial"/>
          <w:color w:val="000000" w:themeColor="text1"/>
          <w:szCs w:val="20"/>
        </w:rPr>
        <w:t>,</w:t>
      </w:r>
      <w:r w:rsidRPr="00E9157E">
        <w:rPr>
          <w:rFonts w:cs="Arial"/>
          <w:color w:val="000000" w:themeColor="text1"/>
          <w:szCs w:val="20"/>
        </w:rPr>
        <w:t xml:space="preserve"> mora biti razvidno, da je:</w:t>
      </w:r>
    </w:p>
    <w:p w14:paraId="26CA7D37" w14:textId="77777777" w:rsidR="005969F1" w:rsidRPr="00E9157E" w:rsidRDefault="005969F1" w:rsidP="005969F1">
      <w:pPr>
        <w:spacing w:after="120" w:line="276" w:lineRule="auto"/>
        <w:jc w:val="both"/>
        <w:rPr>
          <w:rFonts w:cs="Arial"/>
          <w:color w:val="000000" w:themeColor="text1"/>
          <w:szCs w:val="20"/>
        </w:rPr>
      </w:pPr>
      <w:r w:rsidRPr="00E9157E">
        <w:rPr>
          <w:rFonts w:cs="Arial"/>
          <w:color w:val="000000" w:themeColor="text1"/>
          <w:szCs w:val="20"/>
        </w:rPr>
        <w:t>1. skladna z vlogo člana konzorcija iz 4. člena te uredbe, s katero ta vstopa v konzorcij,</w:t>
      </w:r>
    </w:p>
    <w:p w14:paraId="41326F5D" w14:textId="77777777" w:rsidR="005969F1" w:rsidRPr="00E9157E" w:rsidRDefault="005969F1" w:rsidP="005969F1">
      <w:pPr>
        <w:spacing w:after="120" w:line="276" w:lineRule="auto"/>
        <w:jc w:val="both"/>
        <w:rPr>
          <w:rFonts w:cs="Arial"/>
          <w:color w:val="000000" w:themeColor="text1"/>
          <w:szCs w:val="20"/>
        </w:rPr>
      </w:pPr>
      <w:r w:rsidRPr="00E9157E">
        <w:rPr>
          <w:rFonts w:cs="Arial"/>
          <w:color w:val="000000" w:themeColor="text1"/>
          <w:szCs w:val="20"/>
        </w:rPr>
        <w:t xml:space="preserve">2. </w:t>
      </w:r>
      <w:r w:rsidR="00646692" w:rsidRPr="00E9157E">
        <w:rPr>
          <w:rFonts w:cs="Arial"/>
          <w:color w:val="000000" w:themeColor="text1"/>
          <w:szCs w:val="20"/>
        </w:rPr>
        <w:t>neposredno povezana</w:t>
      </w:r>
      <w:r w:rsidRPr="00E9157E">
        <w:rPr>
          <w:rFonts w:cs="Arial"/>
          <w:color w:val="000000" w:themeColor="text1"/>
          <w:szCs w:val="20"/>
        </w:rPr>
        <w:t xml:space="preserve"> z upravičeno aktivnostjo iz prvega odstavka 8. člena te uredbe, ki jo bo član konzorcija izvedel v okviru programa konzorcija ter</w:t>
      </w:r>
    </w:p>
    <w:p w14:paraId="46E70818" w14:textId="77777777" w:rsidR="005969F1" w:rsidRPr="00E9157E" w:rsidRDefault="005969F1" w:rsidP="005969F1">
      <w:pPr>
        <w:spacing w:after="120" w:line="276" w:lineRule="auto"/>
        <w:jc w:val="both"/>
        <w:rPr>
          <w:rFonts w:cs="Arial"/>
          <w:color w:val="000000" w:themeColor="text1"/>
          <w:szCs w:val="20"/>
        </w:rPr>
      </w:pPr>
      <w:r w:rsidRPr="00E9157E">
        <w:rPr>
          <w:rFonts w:cs="Arial"/>
          <w:color w:val="000000" w:themeColor="text1"/>
          <w:szCs w:val="20"/>
        </w:rPr>
        <w:t>3. namenjena skupni uporabi vseh članov konzorcija.</w:t>
      </w:r>
    </w:p>
    <w:p w14:paraId="282E5B3C" w14:textId="77777777" w:rsidR="008657B7" w:rsidRPr="00E9157E" w:rsidRDefault="008657B7" w:rsidP="008657B7">
      <w:pPr>
        <w:spacing w:after="120" w:line="276" w:lineRule="auto"/>
        <w:jc w:val="both"/>
        <w:rPr>
          <w:rFonts w:cs="Arial"/>
          <w:szCs w:val="20"/>
        </w:rPr>
      </w:pPr>
      <w:r w:rsidRPr="00E9157E">
        <w:rPr>
          <w:rFonts w:cs="Arial"/>
          <w:szCs w:val="20"/>
        </w:rPr>
        <w:t>(</w:t>
      </w:r>
      <w:r w:rsidR="001A5588" w:rsidRPr="00E9157E">
        <w:rPr>
          <w:rFonts w:cs="Arial"/>
          <w:szCs w:val="20"/>
        </w:rPr>
        <w:t>6</w:t>
      </w:r>
      <w:r w:rsidRPr="00E9157E">
        <w:rPr>
          <w:rFonts w:cs="Arial"/>
          <w:szCs w:val="20"/>
        </w:rPr>
        <w:t>) Program konzorcija se šteje za:</w:t>
      </w:r>
    </w:p>
    <w:p w14:paraId="156ED076" w14:textId="77777777" w:rsidR="008657B7" w:rsidRPr="00E9157E" w:rsidRDefault="008657B7" w:rsidP="008657B7">
      <w:pPr>
        <w:pStyle w:val="Odstavekseznama"/>
        <w:numPr>
          <w:ilvl w:val="0"/>
          <w:numId w:val="30"/>
        </w:numPr>
        <w:spacing w:after="120" w:line="276" w:lineRule="auto"/>
        <w:contextualSpacing w:val="0"/>
        <w:rPr>
          <w:rFonts w:ascii="Arial" w:hAnsi="Arial" w:cs="Arial"/>
          <w:sz w:val="20"/>
        </w:rPr>
      </w:pPr>
      <w:r w:rsidRPr="00E9157E">
        <w:rPr>
          <w:rFonts w:ascii="Arial" w:hAnsi="Arial" w:cs="Arial"/>
          <w:sz w:val="20"/>
        </w:rPr>
        <w:t xml:space="preserve">projekt v skladu z uredbo, ki ureja skupne določbe za izvajanje intervencij razvoja podeželja, ki niso vezane na površino ali živali, iz strateškega načrta skupne kmetijske politike 2023–2027 (v nadaljnjem besedilu: uredba o skupnih določbah za izvajanje intervencij) in </w:t>
      </w:r>
    </w:p>
    <w:p w14:paraId="573FF32B" w14:textId="5FC843DC" w:rsidR="008657B7" w:rsidRPr="00E9157E" w:rsidRDefault="008657B7" w:rsidP="008657B7">
      <w:pPr>
        <w:pStyle w:val="Odstavekseznama"/>
        <w:numPr>
          <w:ilvl w:val="0"/>
          <w:numId w:val="30"/>
        </w:numPr>
        <w:spacing w:after="120" w:line="276" w:lineRule="auto"/>
        <w:contextualSpacing w:val="0"/>
        <w:rPr>
          <w:rFonts w:ascii="Arial" w:hAnsi="Arial" w:cs="Arial"/>
          <w:sz w:val="20"/>
        </w:rPr>
      </w:pPr>
      <w:r w:rsidRPr="00E9157E">
        <w:rPr>
          <w:rFonts w:ascii="Arial" w:hAnsi="Arial" w:cs="Arial"/>
          <w:sz w:val="20"/>
        </w:rPr>
        <w:t xml:space="preserve">projekt operativne skupine Evropskega partnerstva za inovacije (v nadaljnjem besedilu: </w:t>
      </w:r>
      <w:r w:rsidR="00D66BD1" w:rsidRPr="00E9157E">
        <w:rPr>
          <w:rFonts w:ascii="Arial" w:hAnsi="Arial" w:cs="Arial"/>
          <w:sz w:val="20"/>
        </w:rPr>
        <w:t xml:space="preserve">projekt </w:t>
      </w:r>
      <w:r w:rsidRPr="00E9157E">
        <w:rPr>
          <w:rFonts w:ascii="Arial" w:hAnsi="Arial" w:cs="Arial"/>
          <w:sz w:val="20"/>
        </w:rPr>
        <w:t>EIP) v skladu s točko (a) prvega odstavka 77. člena in 127. členom Uredbe 2021/2115/EU.</w:t>
      </w:r>
    </w:p>
    <w:p w14:paraId="4B608A38" w14:textId="65C2221C" w:rsidR="00840B01" w:rsidRPr="00E9157E" w:rsidRDefault="00840B01" w:rsidP="00840B01">
      <w:pPr>
        <w:spacing w:after="120" w:line="276" w:lineRule="auto"/>
        <w:jc w:val="both"/>
        <w:rPr>
          <w:rFonts w:cs="Arial"/>
          <w:szCs w:val="20"/>
        </w:rPr>
      </w:pPr>
      <w:r w:rsidRPr="00E9157E">
        <w:rPr>
          <w:rFonts w:cs="Arial"/>
          <w:szCs w:val="20"/>
        </w:rPr>
        <w:t>(</w:t>
      </w:r>
      <w:r w:rsidR="001A5588" w:rsidRPr="00E9157E">
        <w:rPr>
          <w:rFonts w:cs="Arial"/>
          <w:szCs w:val="20"/>
        </w:rPr>
        <w:t>7</w:t>
      </w:r>
      <w:r w:rsidRPr="00E9157E">
        <w:rPr>
          <w:rFonts w:cs="Arial"/>
          <w:szCs w:val="20"/>
        </w:rPr>
        <w:t xml:space="preserve">) </w:t>
      </w:r>
      <w:r w:rsidR="00A61985" w:rsidRPr="00E9157E">
        <w:rPr>
          <w:rFonts w:cs="Arial"/>
          <w:szCs w:val="20"/>
        </w:rPr>
        <w:t xml:space="preserve">Ministrstvo podatke </w:t>
      </w:r>
      <w:r w:rsidRPr="00E9157E">
        <w:rPr>
          <w:rFonts w:cs="Arial"/>
          <w:szCs w:val="20"/>
        </w:rPr>
        <w:t>o programu konzorcija</w:t>
      </w:r>
      <w:r w:rsidR="00A61985" w:rsidRPr="00E9157E">
        <w:rPr>
          <w:rFonts w:cs="Arial"/>
          <w:szCs w:val="20"/>
        </w:rPr>
        <w:t xml:space="preserve"> iz 1. točke Priloge 2 te uredbe kot podatke</w:t>
      </w:r>
      <w:r w:rsidR="00D66BD1" w:rsidRPr="00E9157E">
        <w:rPr>
          <w:rFonts w:cs="Arial"/>
          <w:szCs w:val="20"/>
        </w:rPr>
        <w:t xml:space="preserve"> o </w:t>
      </w:r>
      <w:r w:rsidR="00E004AA" w:rsidRPr="00E9157E">
        <w:rPr>
          <w:rFonts w:cs="Arial"/>
          <w:szCs w:val="20"/>
        </w:rPr>
        <w:t>projekt</w:t>
      </w:r>
      <w:r w:rsidR="00D66BD1" w:rsidRPr="00E9157E">
        <w:rPr>
          <w:rFonts w:cs="Arial"/>
          <w:szCs w:val="20"/>
        </w:rPr>
        <w:t>u</w:t>
      </w:r>
      <w:r w:rsidR="00E004AA" w:rsidRPr="00E9157E">
        <w:rPr>
          <w:rFonts w:cs="Arial"/>
          <w:szCs w:val="20"/>
        </w:rPr>
        <w:t xml:space="preserve"> EIP</w:t>
      </w:r>
      <w:r w:rsidRPr="00E9157E">
        <w:rPr>
          <w:rFonts w:cs="Arial"/>
          <w:szCs w:val="20"/>
        </w:rPr>
        <w:t xml:space="preserve"> po</w:t>
      </w:r>
      <w:r w:rsidR="00546CEC" w:rsidRPr="00E9157E">
        <w:rPr>
          <w:rFonts w:cs="Arial"/>
          <w:szCs w:val="20"/>
        </w:rPr>
        <w:t>šlje</w:t>
      </w:r>
      <w:r w:rsidRPr="00E9157E">
        <w:rPr>
          <w:rFonts w:cs="Arial"/>
          <w:szCs w:val="20"/>
        </w:rPr>
        <w:t xml:space="preserve"> Evropski komisiji v skladu s tretjim odstavkom 127. člena Uredbe 2021/2115/EU in 13. členom ter Prilogo VI </w:t>
      </w:r>
      <w:r w:rsidR="00546CEC" w:rsidRPr="00E9157E">
        <w:rPr>
          <w:rFonts w:cs="Arial"/>
          <w:szCs w:val="20"/>
        </w:rPr>
        <w:t xml:space="preserve">Izvedbene uredbe </w:t>
      </w:r>
      <w:r w:rsidRPr="00E9157E">
        <w:rPr>
          <w:rFonts w:cs="Arial"/>
          <w:szCs w:val="20"/>
        </w:rPr>
        <w:t xml:space="preserve">2022/1475/EU ter objavi na spletni strani </w:t>
      </w:r>
      <w:r w:rsidR="000F32A2">
        <w:rPr>
          <w:rFonts w:cs="Arial"/>
          <w:szCs w:val="20"/>
        </w:rPr>
        <w:t>SKP</w:t>
      </w:r>
      <w:r w:rsidRPr="00E9157E">
        <w:rPr>
          <w:rFonts w:cs="Arial"/>
          <w:szCs w:val="20"/>
        </w:rPr>
        <w:t>.</w:t>
      </w:r>
    </w:p>
    <w:p w14:paraId="51A358C4" w14:textId="65ACA400" w:rsidR="00840B01" w:rsidRPr="00E9157E" w:rsidRDefault="00840B01" w:rsidP="00840B01">
      <w:pPr>
        <w:spacing w:after="120" w:line="276" w:lineRule="auto"/>
        <w:jc w:val="both"/>
        <w:rPr>
          <w:rFonts w:cs="Arial"/>
          <w:szCs w:val="20"/>
        </w:rPr>
      </w:pPr>
      <w:r w:rsidRPr="00E9157E">
        <w:rPr>
          <w:rFonts w:cs="Arial"/>
          <w:szCs w:val="20"/>
        </w:rPr>
        <w:t>(</w:t>
      </w:r>
      <w:r w:rsidR="001A5588" w:rsidRPr="00E9157E">
        <w:rPr>
          <w:rFonts w:cs="Arial"/>
          <w:szCs w:val="20"/>
        </w:rPr>
        <w:t>8</w:t>
      </w:r>
      <w:r w:rsidRPr="00E9157E">
        <w:rPr>
          <w:rFonts w:cs="Arial"/>
          <w:szCs w:val="20"/>
        </w:rPr>
        <w:t>) Pogoji</w:t>
      </w:r>
      <w:r w:rsidR="002A6462" w:rsidRPr="00E9157E">
        <w:rPr>
          <w:rFonts w:cs="Arial"/>
          <w:szCs w:val="20"/>
        </w:rPr>
        <w:t xml:space="preserve"> in dokazila</w:t>
      </w:r>
      <w:r w:rsidRPr="00E9157E">
        <w:rPr>
          <w:rFonts w:cs="Arial"/>
          <w:szCs w:val="20"/>
        </w:rPr>
        <w:t xml:space="preserve"> iz tega člena se lahko podrobneje določijo z javnim razpisom.</w:t>
      </w:r>
    </w:p>
    <w:p w14:paraId="0291298E" w14:textId="77777777" w:rsidR="00840B01" w:rsidRPr="00E9157E" w:rsidRDefault="00840B01" w:rsidP="00840B01">
      <w:pPr>
        <w:spacing w:line="276" w:lineRule="auto"/>
        <w:jc w:val="both"/>
        <w:rPr>
          <w:rFonts w:cs="Arial"/>
          <w:b/>
          <w:szCs w:val="20"/>
        </w:rPr>
      </w:pPr>
    </w:p>
    <w:p w14:paraId="15F3D19A" w14:textId="77777777" w:rsidR="00840B01" w:rsidRPr="00E9157E" w:rsidRDefault="00840B01" w:rsidP="00840B01">
      <w:pPr>
        <w:spacing w:line="276" w:lineRule="auto"/>
        <w:jc w:val="center"/>
        <w:rPr>
          <w:rFonts w:cs="Arial"/>
          <w:b/>
          <w:bCs/>
          <w:szCs w:val="20"/>
        </w:rPr>
      </w:pPr>
      <w:r w:rsidRPr="00E9157E">
        <w:rPr>
          <w:rFonts w:cs="Arial"/>
          <w:b/>
          <w:bCs/>
          <w:szCs w:val="20"/>
        </w:rPr>
        <w:t>8. člen</w:t>
      </w:r>
    </w:p>
    <w:p w14:paraId="45BCD072" w14:textId="77777777" w:rsidR="00840B01" w:rsidRPr="00E9157E" w:rsidRDefault="00840B01" w:rsidP="00840B01">
      <w:pPr>
        <w:spacing w:line="276" w:lineRule="auto"/>
        <w:jc w:val="center"/>
        <w:rPr>
          <w:rFonts w:cs="Arial"/>
          <w:b/>
          <w:bCs/>
          <w:szCs w:val="20"/>
        </w:rPr>
      </w:pPr>
      <w:r w:rsidRPr="00E9157E">
        <w:rPr>
          <w:rFonts w:cs="Arial"/>
          <w:b/>
          <w:bCs/>
          <w:szCs w:val="20"/>
        </w:rPr>
        <w:t>(upravičene aktivnosti)</w:t>
      </w:r>
    </w:p>
    <w:p w14:paraId="77958B8A" w14:textId="77777777" w:rsidR="00840B01" w:rsidRPr="00E9157E" w:rsidRDefault="00840B01" w:rsidP="00840B01">
      <w:pPr>
        <w:spacing w:after="120" w:line="276" w:lineRule="auto"/>
        <w:rPr>
          <w:rFonts w:cs="Arial"/>
          <w:b/>
          <w:bCs/>
          <w:szCs w:val="20"/>
        </w:rPr>
      </w:pPr>
    </w:p>
    <w:p w14:paraId="3F171D13" w14:textId="77777777" w:rsidR="00840B01" w:rsidRPr="00E9157E" w:rsidRDefault="00840B01" w:rsidP="00840B01">
      <w:pPr>
        <w:spacing w:after="120" w:line="276" w:lineRule="auto"/>
        <w:jc w:val="both"/>
        <w:rPr>
          <w:rFonts w:cs="Arial"/>
          <w:szCs w:val="20"/>
        </w:rPr>
      </w:pPr>
      <w:r w:rsidRPr="00E9157E">
        <w:rPr>
          <w:rFonts w:cs="Arial"/>
          <w:szCs w:val="20"/>
        </w:rPr>
        <w:t>(1) Upravičene aktivnosti v okviru izvedbe programa konzorcija so:</w:t>
      </w:r>
    </w:p>
    <w:p w14:paraId="74C34A20" w14:textId="77777777" w:rsidR="00840B01" w:rsidRPr="00E9157E" w:rsidRDefault="00840B01" w:rsidP="00840B01">
      <w:pPr>
        <w:pStyle w:val="Odstavekseznama"/>
        <w:numPr>
          <w:ilvl w:val="0"/>
          <w:numId w:val="75"/>
        </w:numPr>
        <w:spacing w:after="120" w:line="276" w:lineRule="auto"/>
        <w:contextualSpacing w:val="0"/>
        <w:rPr>
          <w:rFonts w:ascii="Arial" w:hAnsi="Arial" w:cs="Arial"/>
          <w:sz w:val="20"/>
        </w:rPr>
      </w:pPr>
      <w:r w:rsidRPr="00E9157E">
        <w:rPr>
          <w:rFonts w:ascii="Arial" w:hAnsi="Arial" w:cs="Arial"/>
          <w:sz w:val="20"/>
        </w:rPr>
        <w:t xml:space="preserve">vodenje in koordinacija programa konzorcija, </w:t>
      </w:r>
    </w:p>
    <w:p w14:paraId="02FFA0DE" w14:textId="77777777" w:rsidR="00840B01" w:rsidRPr="00E9157E" w:rsidRDefault="00840B01" w:rsidP="00840B01">
      <w:pPr>
        <w:pStyle w:val="Odstavekseznama"/>
        <w:numPr>
          <w:ilvl w:val="0"/>
          <w:numId w:val="75"/>
        </w:numPr>
        <w:spacing w:after="120" w:line="276" w:lineRule="auto"/>
        <w:ind w:left="357" w:hanging="357"/>
        <w:contextualSpacing w:val="0"/>
        <w:rPr>
          <w:rFonts w:ascii="Arial" w:hAnsi="Arial" w:cs="Arial"/>
          <w:sz w:val="20"/>
        </w:rPr>
      </w:pPr>
      <w:r w:rsidRPr="00E9157E">
        <w:rPr>
          <w:rFonts w:ascii="Arial" w:hAnsi="Arial" w:cs="Arial"/>
          <w:sz w:val="20"/>
        </w:rPr>
        <w:t>razvoj novega znanja</w:t>
      </w:r>
      <w:r w:rsidRPr="00E9157E">
        <w:rPr>
          <w:rFonts w:ascii="Arial" w:hAnsi="Arial" w:cs="Arial"/>
          <w:color w:val="BD92DE"/>
          <w:sz w:val="20"/>
        </w:rPr>
        <w:t xml:space="preserve"> </w:t>
      </w:r>
      <w:r w:rsidRPr="00E9157E">
        <w:rPr>
          <w:rFonts w:ascii="Arial" w:hAnsi="Arial" w:cs="Arial"/>
          <w:sz w:val="20"/>
        </w:rPr>
        <w:t>in inovativnih rešitev, procesov, postopkov in praks,</w:t>
      </w:r>
    </w:p>
    <w:p w14:paraId="23CB2636" w14:textId="77777777" w:rsidR="00840B01" w:rsidRPr="00E9157E" w:rsidRDefault="00840B01" w:rsidP="00840B01">
      <w:pPr>
        <w:pStyle w:val="Odstavekseznama"/>
        <w:numPr>
          <w:ilvl w:val="0"/>
          <w:numId w:val="75"/>
        </w:numPr>
        <w:spacing w:after="120" w:line="276" w:lineRule="auto"/>
        <w:ind w:left="357" w:hanging="357"/>
        <w:contextualSpacing w:val="0"/>
        <w:rPr>
          <w:rFonts w:ascii="Arial" w:hAnsi="Arial" w:cs="Arial"/>
          <w:sz w:val="20"/>
        </w:rPr>
      </w:pPr>
      <w:r w:rsidRPr="00E9157E">
        <w:rPr>
          <w:rFonts w:ascii="Arial" w:hAnsi="Arial" w:cs="Arial"/>
          <w:sz w:val="20"/>
        </w:rPr>
        <w:t>vzpostavitev podatkovnih baz na podlagi testiranj, merjenj ali drugih oblik zbiranja podatkov, ki omogočajo spremljanje in analizo rezultatov, pridobljenih v okviru programa konzorcija,</w:t>
      </w:r>
    </w:p>
    <w:p w14:paraId="4385BCFC" w14:textId="2B1C71A9" w:rsidR="00840B01" w:rsidRPr="00E9157E" w:rsidRDefault="00840B01" w:rsidP="00840B01">
      <w:pPr>
        <w:pStyle w:val="Odstavekseznama"/>
        <w:numPr>
          <w:ilvl w:val="0"/>
          <w:numId w:val="75"/>
        </w:numPr>
        <w:spacing w:after="120" w:line="276" w:lineRule="auto"/>
        <w:ind w:left="357" w:hanging="357"/>
        <w:contextualSpacing w:val="0"/>
        <w:rPr>
          <w:rFonts w:ascii="Arial" w:hAnsi="Arial" w:cs="Arial"/>
          <w:sz w:val="20"/>
        </w:rPr>
      </w:pPr>
      <w:r w:rsidRPr="00E9157E">
        <w:rPr>
          <w:rFonts w:ascii="Arial" w:hAnsi="Arial" w:cs="Arial"/>
          <w:sz w:val="20"/>
        </w:rPr>
        <w:t>izvedba preizkusa razvitih inovativnih rešitev,</w:t>
      </w:r>
      <w:r w:rsidRPr="00E9157E">
        <w:rPr>
          <w:rFonts w:ascii="Arial" w:hAnsi="Arial" w:cs="Arial"/>
          <w:color w:val="BD92DE"/>
          <w:sz w:val="20"/>
        </w:rPr>
        <w:t xml:space="preserve"> </w:t>
      </w:r>
      <w:r w:rsidRPr="00E9157E">
        <w:rPr>
          <w:rFonts w:ascii="Arial" w:hAnsi="Arial" w:cs="Arial"/>
          <w:sz w:val="20"/>
        </w:rPr>
        <w:t xml:space="preserve">znanj, procesov, postopkov in praks v realnem okolju, kot na primer na poskusnih poljih, </w:t>
      </w:r>
      <w:r w:rsidR="00843F0A" w:rsidRPr="00E9157E">
        <w:rPr>
          <w:rFonts w:ascii="Arial" w:hAnsi="Arial" w:cs="Arial"/>
          <w:sz w:val="20"/>
        </w:rPr>
        <w:t>v trajnih nasadih</w:t>
      </w:r>
      <w:r w:rsidRPr="00E9157E">
        <w:rPr>
          <w:rFonts w:ascii="Arial" w:hAnsi="Arial" w:cs="Arial"/>
          <w:sz w:val="20"/>
        </w:rPr>
        <w:t>,</w:t>
      </w:r>
      <w:r w:rsidR="00843F0A" w:rsidRPr="00E9157E">
        <w:rPr>
          <w:rFonts w:ascii="Arial" w:hAnsi="Arial" w:cs="Arial"/>
          <w:sz w:val="20"/>
        </w:rPr>
        <w:t xml:space="preserve"> na</w:t>
      </w:r>
      <w:r w:rsidRPr="00E9157E">
        <w:rPr>
          <w:rFonts w:ascii="Arial" w:hAnsi="Arial" w:cs="Arial"/>
          <w:sz w:val="20"/>
        </w:rPr>
        <w:t xml:space="preserve"> demonstracijskih kmetijah</w:t>
      </w:r>
      <w:r w:rsidR="00D76C96" w:rsidRPr="00E9157E">
        <w:rPr>
          <w:rFonts w:ascii="Arial" w:hAnsi="Arial" w:cs="Arial"/>
          <w:sz w:val="20"/>
        </w:rPr>
        <w:t>,</w:t>
      </w:r>
      <w:r w:rsidRPr="00E9157E">
        <w:rPr>
          <w:rFonts w:ascii="Arial" w:hAnsi="Arial" w:cs="Arial"/>
          <w:sz w:val="20"/>
        </w:rPr>
        <w:t xml:space="preserve"> </w:t>
      </w:r>
    </w:p>
    <w:p w14:paraId="7CAFF871" w14:textId="7D413C2E" w:rsidR="00840B01" w:rsidRPr="00E9157E" w:rsidRDefault="00840B01" w:rsidP="00840B01">
      <w:pPr>
        <w:pStyle w:val="Odstavekseznama"/>
        <w:numPr>
          <w:ilvl w:val="0"/>
          <w:numId w:val="75"/>
        </w:numPr>
        <w:spacing w:after="120" w:line="276" w:lineRule="auto"/>
        <w:ind w:left="357" w:hanging="357"/>
        <w:contextualSpacing w:val="0"/>
        <w:rPr>
          <w:rFonts w:ascii="Arial" w:hAnsi="Arial" w:cs="Arial"/>
          <w:sz w:val="20"/>
        </w:rPr>
      </w:pPr>
      <w:r w:rsidRPr="00E9157E">
        <w:rPr>
          <w:rFonts w:ascii="Arial" w:hAnsi="Arial" w:cs="Arial"/>
          <w:sz w:val="20"/>
        </w:rPr>
        <w:t>izvedba praktičnih prikazov razvitih inovativnih rešitev,</w:t>
      </w:r>
      <w:r w:rsidRPr="00E9157E">
        <w:rPr>
          <w:rFonts w:ascii="Arial" w:hAnsi="Arial" w:cs="Arial"/>
          <w:color w:val="BD92DE"/>
          <w:sz w:val="20"/>
        </w:rPr>
        <w:t xml:space="preserve"> </w:t>
      </w:r>
      <w:r w:rsidRPr="00E9157E">
        <w:rPr>
          <w:rFonts w:ascii="Arial" w:hAnsi="Arial" w:cs="Arial"/>
          <w:sz w:val="20"/>
        </w:rPr>
        <w:t xml:space="preserve">znanj, procesov, postopkov in praks, vključno s prikazi uporabe naložb iz </w:t>
      </w:r>
      <w:r w:rsidR="0005757F" w:rsidRPr="00E9157E">
        <w:rPr>
          <w:rFonts w:ascii="Arial" w:hAnsi="Arial" w:cs="Arial"/>
          <w:sz w:val="20"/>
        </w:rPr>
        <w:t>prvega</w:t>
      </w:r>
      <w:r w:rsidR="00C00810" w:rsidRPr="00E9157E">
        <w:rPr>
          <w:rFonts w:ascii="Arial" w:hAnsi="Arial" w:cs="Arial"/>
          <w:sz w:val="20"/>
        </w:rPr>
        <w:t xml:space="preserve"> </w:t>
      </w:r>
      <w:r w:rsidRPr="00E9157E">
        <w:rPr>
          <w:rFonts w:ascii="Arial" w:hAnsi="Arial" w:cs="Arial"/>
          <w:sz w:val="20"/>
        </w:rPr>
        <w:t>odstavka 9. člena te uredbe, kmetom in drugim deležnikom</w:t>
      </w:r>
      <w:r w:rsidR="000A2DD8" w:rsidRPr="00E9157E">
        <w:rPr>
          <w:rFonts w:ascii="Arial" w:hAnsi="Arial" w:cs="Arial"/>
          <w:sz w:val="20"/>
        </w:rPr>
        <w:t xml:space="preserve"> v</w:t>
      </w:r>
      <w:r w:rsidRPr="00E9157E">
        <w:rPr>
          <w:rFonts w:ascii="Arial" w:hAnsi="Arial" w:cs="Arial"/>
          <w:sz w:val="20"/>
        </w:rPr>
        <w:t xml:space="preserve"> </w:t>
      </w:r>
      <w:r w:rsidR="000A2DD8" w:rsidRPr="00E9157E">
        <w:rPr>
          <w:rFonts w:ascii="Arial" w:hAnsi="Arial" w:cs="Arial"/>
          <w:sz w:val="20"/>
        </w:rPr>
        <w:t xml:space="preserve">sistemu </w:t>
      </w:r>
      <w:r w:rsidRPr="00E9157E">
        <w:rPr>
          <w:rFonts w:ascii="Arial" w:hAnsi="Arial" w:cs="Arial"/>
          <w:sz w:val="20"/>
        </w:rPr>
        <w:t>AKIS,</w:t>
      </w:r>
    </w:p>
    <w:p w14:paraId="05DB12A5" w14:textId="4AAE9E1B" w:rsidR="00840B01" w:rsidRPr="00E9157E" w:rsidRDefault="00840B01" w:rsidP="00840B01">
      <w:pPr>
        <w:pStyle w:val="Odstavekseznama"/>
        <w:numPr>
          <w:ilvl w:val="0"/>
          <w:numId w:val="75"/>
        </w:numPr>
        <w:spacing w:after="120" w:line="276" w:lineRule="auto"/>
        <w:ind w:left="357" w:hanging="357"/>
        <w:contextualSpacing w:val="0"/>
        <w:rPr>
          <w:rFonts w:ascii="Arial" w:hAnsi="Arial" w:cs="Arial"/>
          <w:sz w:val="20"/>
        </w:rPr>
      </w:pPr>
      <w:r w:rsidRPr="00E9157E">
        <w:rPr>
          <w:rFonts w:ascii="Arial" w:hAnsi="Arial" w:cs="Arial"/>
          <w:sz w:val="20"/>
        </w:rPr>
        <w:t>razširjanje rezultatov programa konzorcija deležnikom</w:t>
      </w:r>
      <w:r w:rsidR="000A2DD8" w:rsidRPr="00E9157E">
        <w:rPr>
          <w:rFonts w:ascii="Arial" w:hAnsi="Arial" w:cs="Arial"/>
          <w:sz w:val="20"/>
        </w:rPr>
        <w:t xml:space="preserve"> v</w:t>
      </w:r>
      <w:r w:rsidRPr="00E9157E">
        <w:rPr>
          <w:rFonts w:ascii="Arial" w:hAnsi="Arial" w:cs="Arial"/>
          <w:sz w:val="20"/>
        </w:rPr>
        <w:t xml:space="preserve"> </w:t>
      </w:r>
      <w:r w:rsidR="000A2DD8" w:rsidRPr="00E9157E">
        <w:rPr>
          <w:rFonts w:ascii="Arial" w:hAnsi="Arial" w:cs="Arial"/>
          <w:sz w:val="20"/>
        </w:rPr>
        <w:t xml:space="preserve">sistemu </w:t>
      </w:r>
      <w:r w:rsidRPr="00E9157E">
        <w:rPr>
          <w:rFonts w:ascii="Arial" w:hAnsi="Arial" w:cs="Arial"/>
          <w:sz w:val="20"/>
        </w:rPr>
        <w:t>AKIS</w:t>
      </w:r>
      <w:r w:rsidR="00D76C96" w:rsidRPr="00E9157E">
        <w:rPr>
          <w:rFonts w:ascii="Arial" w:hAnsi="Arial" w:cs="Arial"/>
          <w:sz w:val="20"/>
        </w:rPr>
        <w:t>, strokovni</w:t>
      </w:r>
      <w:r w:rsidRPr="00E9157E">
        <w:rPr>
          <w:rFonts w:ascii="Arial" w:hAnsi="Arial" w:cs="Arial"/>
          <w:sz w:val="20"/>
        </w:rPr>
        <w:t xml:space="preserve"> in širši javnosti,</w:t>
      </w:r>
    </w:p>
    <w:p w14:paraId="406706B4" w14:textId="7DF06854" w:rsidR="00840B01" w:rsidRPr="00E9157E" w:rsidRDefault="00840B01" w:rsidP="00840B01">
      <w:pPr>
        <w:pStyle w:val="Odstavekseznama"/>
        <w:numPr>
          <w:ilvl w:val="0"/>
          <w:numId w:val="75"/>
        </w:numPr>
        <w:spacing w:after="120" w:line="276" w:lineRule="auto"/>
        <w:ind w:left="357" w:hanging="357"/>
        <w:contextualSpacing w:val="0"/>
        <w:rPr>
          <w:rFonts w:ascii="Arial" w:hAnsi="Arial" w:cs="Arial"/>
          <w:sz w:val="20"/>
        </w:rPr>
      </w:pPr>
      <w:r w:rsidRPr="00E9157E">
        <w:rPr>
          <w:rFonts w:ascii="Arial" w:hAnsi="Arial" w:cs="Arial"/>
          <w:sz w:val="20"/>
        </w:rPr>
        <w:t>izvajanje storit</w:t>
      </w:r>
      <w:r w:rsidR="00D57B38" w:rsidRPr="00E9157E">
        <w:rPr>
          <w:rFonts w:ascii="Arial" w:hAnsi="Arial" w:cs="Arial"/>
          <w:sz w:val="20"/>
        </w:rPr>
        <w:t>ve</w:t>
      </w:r>
      <w:r w:rsidRPr="00E9157E">
        <w:rPr>
          <w:rFonts w:ascii="Arial" w:hAnsi="Arial" w:cs="Arial"/>
          <w:sz w:val="20"/>
        </w:rPr>
        <w:t xml:space="preserve"> inovacijske podpore, ki vključuje</w:t>
      </w:r>
      <w:r w:rsidR="00E95EAA" w:rsidRPr="00E9157E">
        <w:rPr>
          <w:rFonts w:ascii="Arial" w:hAnsi="Arial" w:cs="Arial"/>
          <w:sz w:val="20"/>
        </w:rPr>
        <w:t xml:space="preserve"> sodelovanje z javno službo kmetijskega svetovanja in ministrstvom za </w:t>
      </w:r>
      <w:r w:rsidRPr="00E9157E">
        <w:rPr>
          <w:rFonts w:ascii="Arial" w:hAnsi="Arial" w:cs="Arial"/>
          <w:sz w:val="20"/>
        </w:rPr>
        <w:t xml:space="preserve">identifikacijo potreb kmetov na </w:t>
      </w:r>
      <w:r w:rsidR="00DA3D38" w:rsidRPr="00E9157E">
        <w:rPr>
          <w:rFonts w:ascii="Arial" w:hAnsi="Arial" w:cs="Arial"/>
          <w:sz w:val="20"/>
        </w:rPr>
        <w:t>vsebinskem področju</w:t>
      </w:r>
      <w:r w:rsidRPr="00E9157E">
        <w:rPr>
          <w:rFonts w:ascii="Arial" w:hAnsi="Arial" w:cs="Arial"/>
          <w:sz w:val="20"/>
        </w:rPr>
        <w:t>, za kater</w:t>
      </w:r>
      <w:r w:rsidR="00840ED1" w:rsidRPr="00E9157E">
        <w:rPr>
          <w:rFonts w:ascii="Arial" w:hAnsi="Arial" w:cs="Arial"/>
          <w:sz w:val="20"/>
        </w:rPr>
        <w:t>o</w:t>
      </w:r>
      <w:r w:rsidRPr="00E9157E">
        <w:rPr>
          <w:rFonts w:ascii="Arial" w:hAnsi="Arial" w:cs="Arial"/>
          <w:sz w:val="20"/>
        </w:rPr>
        <w:t xml:space="preserve"> se vzpostavi konzorcij</w:t>
      </w:r>
      <w:r w:rsidR="00840ED1" w:rsidRPr="00E9157E">
        <w:rPr>
          <w:rFonts w:ascii="Arial" w:hAnsi="Arial" w:cs="Arial"/>
          <w:sz w:val="20"/>
        </w:rPr>
        <w:t>,</w:t>
      </w:r>
      <w:r w:rsidRPr="00E9157E">
        <w:rPr>
          <w:rFonts w:ascii="Arial" w:hAnsi="Arial" w:cs="Arial"/>
          <w:sz w:val="20"/>
        </w:rPr>
        <w:t xml:space="preserve"> in </w:t>
      </w:r>
      <w:r w:rsidR="00840ED1" w:rsidRPr="00E9157E">
        <w:rPr>
          <w:rFonts w:ascii="Arial" w:hAnsi="Arial" w:cs="Arial"/>
          <w:sz w:val="20"/>
        </w:rPr>
        <w:t xml:space="preserve">obravnavanje </w:t>
      </w:r>
      <w:r w:rsidRPr="00E9157E">
        <w:rPr>
          <w:rFonts w:ascii="Arial" w:hAnsi="Arial" w:cs="Arial"/>
          <w:sz w:val="20"/>
        </w:rPr>
        <w:t>teh potreb prek podpore inovacijam na področju novih ali izboljšanih tehnologij, oblik prenosa znanja ter svetovanja in</w:t>
      </w:r>
    </w:p>
    <w:p w14:paraId="4B78FB29" w14:textId="77777777" w:rsidR="00840B01" w:rsidRPr="00E9157E" w:rsidRDefault="00840B01" w:rsidP="00840B01">
      <w:pPr>
        <w:pStyle w:val="Odstavekseznama"/>
        <w:numPr>
          <w:ilvl w:val="0"/>
          <w:numId w:val="75"/>
        </w:numPr>
        <w:spacing w:after="120" w:line="276" w:lineRule="auto"/>
        <w:ind w:left="357" w:hanging="357"/>
        <w:contextualSpacing w:val="0"/>
        <w:rPr>
          <w:rFonts w:ascii="Arial" w:hAnsi="Arial" w:cs="Arial"/>
          <w:sz w:val="20"/>
        </w:rPr>
      </w:pPr>
      <w:r w:rsidRPr="00E9157E">
        <w:rPr>
          <w:rFonts w:ascii="Arial" w:hAnsi="Arial" w:cs="Arial"/>
          <w:sz w:val="20"/>
        </w:rPr>
        <w:t xml:space="preserve">priprava poročil in druge dokumentacije </w:t>
      </w:r>
      <w:r w:rsidR="00EC09FD" w:rsidRPr="00E9157E">
        <w:rPr>
          <w:rFonts w:ascii="Arial" w:hAnsi="Arial" w:cs="Arial"/>
          <w:sz w:val="20"/>
        </w:rPr>
        <w:t xml:space="preserve">ter druge administrativno-tehnične aktivnosti </w:t>
      </w:r>
      <w:r w:rsidRPr="00E9157E">
        <w:rPr>
          <w:rFonts w:ascii="Arial" w:hAnsi="Arial" w:cs="Arial"/>
          <w:sz w:val="20"/>
        </w:rPr>
        <w:t>v zvezi z izvedbo programa konzorcija.</w:t>
      </w:r>
    </w:p>
    <w:p w14:paraId="7B483094" w14:textId="77777777" w:rsidR="00840B01" w:rsidRPr="00E9157E" w:rsidRDefault="00840B01" w:rsidP="00840B01">
      <w:pPr>
        <w:spacing w:after="120" w:line="276" w:lineRule="auto"/>
        <w:jc w:val="both"/>
        <w:rPr>
          <w:rFonts w:cs="Arial"/>
          <w:szCs w:val="20"/>
        </w:rPr>
      </w:pPr>
      <w:r w:rsidRPr="00E9157E">
        <w:rPr>
          <w:rFonts w:cs="Arial"/>
          <w:szCs w:val="20"/>
        </w:rPr>
        <w:t>(2) Program konzorcija mora vsebovati vse upravičene aktivnosti iz prejšnjega odstavka.</w:t>
      </w:r>
    </w:p>
    <w:p w14:paraId="1B7C920F" w14:textId="27F45324" w:rsidR="00840B01" w:rsidRPr="00E9157E" w:rsidRDefault="00840B01" w:rsidP="00840B01">
      <w:pPr>
        <w:spacing w:after="120" w:line="276" w:lineRule="auto"/>
        <w:jc w:val="both"/>
        <w:rPr>
          <w:rFonts w:cs="Arial"/>
          <w:szCs w:val="20"/>
        </w:rPr>
      </w:pPr>
      <w:r w:rsidRPr="00E9157E">
        <w:rPr>
          <w:rFonts w:cs="Arial"/>
          <w:szCs w:val="20"/>
        </w:rPr>
        <w:t xml:space="preserve">(3) Član konzorcija mora izvajati najmanj eno upravičeno aktivnost iz prvega odstavka tega člena, pri izvedbi katere mu nastanejo upravičeni stroški iz </w:t>
      </w:r>
      <w:r w:rsidR="009B01D2" w:rsidRPr="00E9157E">
        <w:rPr>
          <w:rFonts w:cs="Arial"/>
          <w:szCs w:val="20"/>
        </w:rPr>
        <w:t xml:space="preserve">prvega </w:t>
      </w:r>
      <w:r w:rsidR="00D50983" w:rsidRPr="00E9157E">
        <w:rPr>
          <w:rFonts w:cs="Arial"/>
          <w:szCs w:val="20"/>
        </w:rPr>
        <w:t xml:space="preserve">odstavka 10. člena </w:t>
      </w:r>
      <w:r w:rsidRPr="00E9157E">
        <w:rPr>
          <w:rFonts w:cs="Arial"/>
          <w:szCs w:val="20"/>
        </w:rPr>
        <w:t>te uredbe.</w:t>
      </w:r>
    </w:p>
    <w:p w14:paraId="14FBF955" w14:textId="77777777" w:rsidR="00840B01" w:rsidRPr="00E9157E" w:rsidRDefault="00840B01" w:rsidP="00840B01">
      <w:pPr>
        <w:spacing w:after="120" w:line="276" w:lineRule="auto"/>
        <w:jc w:val="both"/>
        <w:rPr>
          <w:rFonts w:cs="Arial"/>
          <w:szCs w:val="20"/>
        </w:rPr>
      </w:pPr>
      <w:r w:rsidRPr="00E9157E">
        <w:rPr>
          <w:rFonts w:cs="Arial"/>
          <w:szCs w:val="20"/>
        </w:rPr>
        <w:t xml:space="preserve">(4) Upravičeno aktivnost iz 1. točke prvega odstavka tega člena </w:t>
      </w:r>
      <w:r w:rsidR="003B6DE5" w:rsidRPr="00E9157E">
        <w:rPr>
          <w:rFonts w:cs="Arial"/>
          <w:szCs w:val="20"/>
        </w:rPr>
        <w:t xml:space="preserve">lahko </w:t>
      </w:r>
      <w:r w:rsidRPr="00E9157E">
        <w:rPr>
          <w:rFonts w:cs="Arial"/>
          <w:szCs w:val="20"/>
        </w:rPr>
        <w:t xml:space="preserve">izvaja </w:t>
      </w:r>
      <w:r w:rsidR="003B6DE5" w:rsidRPr="00E9157E">
        <w:rPr>
          <w:rFonts w:cs="Arial"/>
          <w:szCs w:val="20"/>
        </w:rPr>
        <w:t xml:space="preserve">samo </w:t>
      </w:r>
      <w:r w:rsidRPr="00E9157E">
        <w:rPr>
          <w:rFonts w:cs="Arial"/>
          <w:szCs w:val="20"/>
        </w:rPr>
        <w:t xml:space="preserve">oseba, zaposlena na programu konzorcija, pri vodilnem partnerju.  </w:t>
      </w:r>
    </w:p>
    <w:p w14:paraId="2198E7FB" w14:textId="77777777" w:rsidR="00840B01" w:rsidRPr="00E9157E" w:rsidRDefault="00840B01" w:rsidP="00840B01">
      <w:pPr>
        <w:spacing w:after="120" w:line="276" w:lineRule="auto"/>
        <w:jc w:val="both"/>
        <w:rPr>
          <w:rFonts w:cs="Arial"/>
          <w:szCs w:val="20"/>
        </w:rPr>
      </w:pPr>
      <w:r w:rsidRPr="00E9157E">
        <w:rPr>
          <w:rFonts w:cs="Arial"/>
          <w:szCs w:val="20"/>
        </w:rPr>
        <w:t xml:space="preserve">(5) Upravičeni aktivnosti iz 4. in 5. točke prvega odstavka tega člena se </w:t>
      </w:r>
      <w:r w:rsidR="005714D8" w:rsidRPr="00E9157E">
        <w:rPr>
          <w:rFonts w:cs="Arial"/>
          <w:szCs w:val="20"/>
        </w:rPr>
        <w:t xml:space="preserve">izvajata </w:t>
      </w:r>
      <w:r w:rsidRPr="00E9157E">
        <w:rPr>
          <w:rFonts w:cs="Arial"/>
          <w:szCs w:val="20"/>
        </w:rPr>
        <w:t>na poskusno-demonstracijski infrastrukturi, ki je predmet podpore v okviru programa konzorcija</w:t>
      </w:r>
      <w:r w:rsidR="00D85FE8" w:rsidRPr="00E9157E">
        <w:rPr>
          <w:rFonts w:cs="Arial"/>
          <w:szCs w:val="20"/>
        </w:rPr>
        <w:t>,</w:t>
      </w:r>
      <w:r w:rsidRPr="00E9157E">
        <w:rPr>
          <w:rFonts w:cs="Arial"/>
          <w:szCs w:val="20"/>
        </w:rPr>
        <w:t xml:space="preserve"> ter na vseh kmetijskih gospodarstvih, vključenih v konzorcij. </w:t>
      </w:r>
    </w:p>
    <w:p w14:paraId="02084135" w14:textId="6326640B" w:rsidR="00840B01" w:rsidRPr="00E9157E" w:rsidRDefault="00840B01" w:rsidP="00840B01">
      <w:pPr>
        <w:spacing w:after="120" w:line="276" w:lineRule="auto"/>
        <w:jc w:val="both"/>
        <w:rPr>
          <w:rFonts w:cs="Arial"/>
          <w:szCs w:val="20"/>
        </w:rPr>
      </w:pPr>
      <w:r w:rsidRPr="00E9157E">
        <w:rPr>
          <w:rFonts w:cs="Arial"/>
          <w:szCs w:val="20"/>
        </w:rPr>
        <w:t>(6) Med upravičene aktivnosti iz 5. točke prvega odstavka tega člena s</w:t>
      </w:r>
      <w:r w:rsidR="00D85FE8" w:rsidRPr="00E9157E">
        <w:rPr>
          <w:rFonts w:cs="Arial"/>
          <w:szCs w:val="20"/>
        </w:rPr>
        <w:t>pada</w:t>
      </w:r>
      <w:r w:rsidRPr="00E9157E">
        <w:rPr>
          <w:rFonts w:cs="Arial"/>
          <w:szCs w:val="20"/>
        </w:rPr>
        <w:t xml:space="preserve"> tudi organiz</w:t>
      </w:r>
      <w:r w:rsidR="00030802" w:rsidRPr="00E9157E">
        <w:rPr>
          <w:rFonts w:cs="Arial"/>
          <w:szCs w:val="20"/>
        </w:rPr>
        <w:t>iranje</w:t>
      </w:r>
      <w:r w:rsidRPr="00E9157E">
        <w:rPr>
          <w:rFonts w:cs="Arial"/>
          <w:szCs w:val="20"/>
        </w:rPr>
        <w:t xml:space="preserve"> ekskurzij za kmete, dijake</w:t>
      </w:r>
      <w:r w:rsidR="009B03D0" w:rsidRPr="00E9157E">
        <w:rPr>
          <w:rFonts w:cs="Arial"/>
          <w:szCs w:val="20"/>
        </w:rPr>
        <w:t>,</w:t>
      </w:r>
      <w:r w:rsidRPr="00E9157E">
        <w:rPr>
          <w:rFonts w:cs="Arial"/>
          <w:szCs w:val="20"/>
        </w:rPr>
        <w:t xml:space="preserve"> </w:t>
      </w:r>
      <w:r w:rsidRPr="00E9157E">
        <w:rPr>
          <w:rFonts w:cs="Arial"/>
          <w:color w:val="000000" w:themeColor="text1"/>
          <w:szCs w:val="20"/>
        </w:rPr>
        <w:t xml:space="preserve">študente </w:t>
      </w:r>
      <w:r w:rsidR="009B03D0" w:rsidRPr="00E9157E">
        <w:rPr>
          <w:rFonts w:cs="Arial"/>
          <w:color w:val="000000" w:themeColor="text1"/>
          <w:szCs w:val="20"/>
        </w:rPr>
        <w:t xml:space="preserve">in učence </w:t>
      </w:r>
      <w:r w:rsidRPr="00E9157E">
        <w:rPr>
          <w:rFonts w:cs="Arial"/>
          <w:szCs w:val="20"/>
        </w:rPr>
        <w:t xml:space="preserve">ter prikaz, izmenjava in prenos novega znanja </w:t>
      </w:r>
      <w:r w:rsidR="005714D8" w:rsidRPr="00E9157E">
        <w:rPr>
          <w:rFonts w:cs="Arial"/>
          <w:szCs w:val="20"/>
        </w:rPr>
        <w:t xml:space="preserve">ter </w:t>
      </w:r>
      <w:r w:rsidRPr="00E9157E">
        <w:rPr>
          <w:rFonts w:cs="Arial"/>
          <w:szCs w:val="20"/>
        </w:rPr>
        <w:t xml:space="preserve">inovativnih rešitev v okviru demonstracijskih kmetij. </w:t>
      </w:r>
    </w:p>
    <w:p w14:paraId="11BA4A80" w14:textId="64ADBA1E" w:rsidR="00840B01" w:rsidRPr="00E9157E" w:rsidRDefault="00840B01">
      <w:pPr>
        <w:spacing w:after="120" w:line="276" w:lineRule="auto"/>
        <w:jc w:val="both"/>
        <w:rPr>
          <w:rFonts w:cs="Arial"/>
          <w:szCs w:val="20"/>
        </w:rPr>
      </w:pPr>
      <w:r w:rsidRPr="00E9157E">
        <w:rPr>
          <w:rFonts w:cs="Arial"/>
          <w:szCs w:val="20"/>
        </w:rPr>
        <w:t xml:space="preserve">(7) Če gre za člana konzorcija, ki je kot fizična oseba nosilec kmetijskega </w:t>
      </w:r>
      <w:r w:rsidR="00C13CF4" w:rsidRPr="00E9157E">
        <w:rPr>
          <w:rFonts w:cs="Arial"/>
          <w:szCs w:val="20"/>
        </w:rPr>
        <w:t xml:space="preserve">gospodarstva v obliki kmetije, </w:t>
      </w:r>
      <w:r w:rsidRPr="00E9157E">
        <w:rPr>
          <w:rFonts w:cs="Arial"/>
          <w:szCs w:val="20"/>
        </w:rPr>
        <w:t xml:space="preserve">lahko </w:t>
      </w:r>
      <w:r w:rsidR="005714D8" w:rsidRPr="00E9157E">
        <w:rPr>
          <w:rFonts w:cs="Arial"/>
          <w:szCs w:val="20"/>
        </w:rPr>
        <w:t xml:space="preserve">upravičene </w:t>
      </w:r>
      <w:r w:rsidRPr="00E9157E">
        <w:rPr>
          <w:rFonts w:cs="Arial"/>
          <w:szCs w:val="20"/>
        </w:rPr>
        <w:t>aktivnost</w:t>
      </w:r>
      <w:r w:rsidR="005714D8" w:rsidRPr="00E9157E">
        <w:rPr>
          <w:rFonts w:cs="Arial"/>
          <w:szCs w:val="20"/>
        </w:rPr>
        <w:t>i</w:t>
      </w:r>
      <w:r w:rsidRPr="00E9157E">
        <w:rPr>
          <w:rFonts w:cs="Arial"/>
          <w:szCs w:val="20"/>
        </w:rPr>
        <w:t xml:space="preserve"> izvajajo nosilec kmetije, člani kmetije in osebe, zaposlene na kmetiji. </w:t>
      </w:r>
    </w:p>
    <w:p w14:paraId="32C8C57A" w14:textId="1ADA0855" w:rsidR="00840B01" w:rsidRPr="00E9157E" w:rsidRDefault="00840B01" w:rsidP="001A69A3">
      <w:pPr>
        <w:jc w:val="both"/>
        <w:rPr>
          <w:rFonts w:cs="Arial"/>
          <w:szCs w:val="20"/>
        </w:rPr>
      </w:pPr>
      <w:r w:rsidRPr="00E9157E">
        <w:rPr>
          <w:rFonts w:cs="Arial"/>
          <w:szCs w:val="20"/>
        </w:rPr>
        <w:t>(8) Podrobneje se upravičene aktivnosti lahko opredelijo v javnem razpisu.</w:t>
      </w:r>
    </w:p>
    <w:p w14:paraId="5B4CB3E8" w14:textId="77777777" w:rsidR="00773696" w:rsidRPr="00E9157E" w:rsidRDefault="00773696" w:rsidP="00840B01">
      <w:pPr>
        <w:spacing w:after="120" w:line="276" w:lineRule="auto"/>
        <w:jc w:val="center"/>
        <w:rPr>
          <w:rFonts w:cs="Arial"/>
          <w:b/>
          <w:bCs/>
          <w:szCs w:val="20"/>
        </w:rPr>
      </w:pPr>
    </w:p>
    <w:p w14:paraId="289EBC46" w14:textId="77777777" w:rsidR="00840B01" w:rsidRPr="00E9157E" w:rsidRDefault="00840B01" w:rsidP="00840B01">
      <w:pPr>
        <w:spacing w:line="276" w:lineRule="auto"/>
        <w:jc w:val="center"/>
        <w:rPr>
          <w:rFonts w:cs="Arial"/>
          <w:b/>
          <w:bCs/>
          <w:szCs w:val="20"/>
        </w:rPr>
      </w:pPr>
      <w:r w:rsidRPr="00E9157E">
        <w:rPr>
          <w:rFonts w:cs="Arial"/>
          <w:b/>
          <w:bCs/>
          <w:szCs w:val="20"/>
        </w:rPr>
        <w:t>9. člen</w:t>
      </w:r>
    </w:p>
    <w:p w14:paraId="6CA99FF8" w14:textId="77777777" w:rsidR="00840B01" w:rsidRPr="00E9157E" w:rsidRDefault="00840B01" w:rsidP="00840B01">
      <w:pPr>
        <w:spacing w:line="276" w:lineRule="auto"/>
        <w:ind w:left="426"/>
        <w:jc w:val="center"/>
        <w:rPr>
          <w:rFonts w:cs="Arial"/>
          <w:b/>
          <w:bCs/>
          <w:szCs w:val="20"/>
        </w:rPr>
      </w:pPr>
      <w:r w:rsidRPr="00E9157E">
        <w:rPr>
          <w:rFonts w:cs="Arial"/>
          <w:b/>
          <w:bCs/>
          <w:szCs w:val="20"/>
        </w:rPr>
        <w:t>(vrste upravičenih naložb)</w:t>
      </w:r>
    </w:p>
    <w:p w14:paraId="426AE56E" w14:textId="77777777" w:rsidR="00840B01" w:rsidRPr="00E9157E" w:rsidRDefault="00840B01" w:rsidP="00840B01">
      <w:pPr>
        <w:spacing w:after="120" w:line="276" w:lineRule="auto"/>
        <w:jc w:val="center"/>
        <w:rPr>
          <w:rFonts w:cs="Arial"/>
          <w:b/>
          <w:bCs/>
          <w:szCs w:val="20"/>
        </w:rPr>
      </w:pPr>
    </w:p>
    <w:p w14:paraId="19F07C03" w14:textId="77777777" w:rsidR="00FB6633" w:rsidRPr="00E9157E" w:rsidRDefault="00840B01" w:rsidP="009D2D74">
      <w:pPr>
        <w:spacing w:after="120" w:line="276" w:lineRule="auto"/>
        <w:jc w:val="both"/>
        <w:rPr>
          <w:rFonts w:cs="Arial"/>
          <w:bCs/>
          <w:szCs w:val="20"/>
        </w:rPr>
      </w:pPr>
      <w:r w:rsidRPr="00E9157E">
        <w:rPr>
          <w:rFonts w:cs="Arial"/>
          <w:bCs/>
          <w:szCs w:val="20"/>
        </w:rPr>
        <w:t>(1) V okviru</w:t>
      </w:r>
      <w:r w:rsidR="00090389" w:rsidRPr="00E9157E">
        <w:rPr>
          <w:rFonts w:cs="Arial"/>
          <w:bCs/>
          <w:szCs w:val="20"/>
        </w:rPr>
        <w:t xml:space="preserve"> izvedbe</w:t>
      </w:r>
      <w:r w:rsidRPr="00E9157E">
        <w:rPr>
          <w:rFonts w:cs="Arial"/>
          <w:bCs/>
          <w:szCs w:val="20"/>
        </w:rPr>
        <w:t xml:space="preserve"> </w:t>
      </w:r>
      <w:r w:rsidR="005A1EEE" w:rsidRPr="00E9157E">
        <w:rPr>
          <w:rFonts w:cs="Arial"/>
          <w:bCs/>
          <w:szCs w:val="20"/>
        </w:rPr>
        <w:t xml:space="preserve">upravičenih </w:t>
      </w:r>
      <w:r w:rsidRPr="00E9157E">
        <w:rPr>
          <w:rFonts w:cs="Arial"/>
          <w:bCs/>
          <w:szCs w:val="20"/>
        </w:rPr>
        <w:t>aktivnosti iz prvega odstavka prejšnjega člena so do podpore upravičene</w:t>
      </w:r>
      <w:r w:rsidR="00FB6633" w:rsidRPr="00E9157E">
        <w:rPr>
          <w:rFonts w:cs="Arial"/>
          <w:bCs/>
          <w:szCs w:val="20"/>
        </w:rPr>
        <w:t xml:space="preserve"> naslednje vrste naložb:</w:t>
      </w:r>
    </w:p>
    <w:p w14:paraId="6214FAB5" w14:textId="1A966F9A" w:rsidR="007278FF" w:rsidRPr="00E9157E" w:rsidRDefault="007278FF" w:rsidP="007278FF">
      <w:pPr>
        <w:spacing w:after="120" w:line="276" w:lineRule="auto"/>
        <w:jc w:val="both"/>
        <w:rPr>
          <w:rFonts w:cs="Arial"/>
          <w:bCs/>
          <w:szCs w:val="20"/>
        </w:rPr>
      </w:pPr>
      <w:r w:rsidRPr="00E9157E">
        <w:rPr>
          <w:rFonts w:cs="Arial"/>
          <w:bCs/>
          <w:szCs w:val="20"/>
        </w:rPr>
        <w:t>1. proizvodne naložbe,</w:t>
      </w:r>
    </w:p>
    <w:p w14:paraId="538B2C93" w14:textId="1591BE29" w:rsidR="00840B01" w:rsidRPr="00E9157E" w:rsidRDefault="007278FF" w:rsidP="009D2D74">
      <w:pPr>
        <w:spacing w:after="120" w:line="276" w:lineRule="auto"/>
        <w:jc w:val="both"/>
        <w:rPr>
          <w:rFonts w:cs="Arial"/>
          <w:bCs/>
          <w:szCs w:val="20"/>
        </w:rPr>
      </w:pPr>
      <w:r w:rsidRPr="00E9157E">
        <w:rPr>
          <w:rFonts w:cs="Arial"/>
          <w:bCs/>
          <w:szCs w:val="20"/>
        </w:rPr>
        <w:t>2</w:t>
      </w:r>
      <w:r w:rsidR="00FB6633" w:rsidRPr="00E9157E">
        <w:rPr>
          <w:rFonts w:cs="Arial"/>
          <w:bCs/>
          <w:szCs w:val="20"/>
        </w:rPr>
        <w:t xml:space="preserve">. proizvodne </w:t>
      </w:r>
      <w:r w:rsidR="00840B01" w:rsidRPr="00E9157E">
        <w:rPr>
          <w:rFonts w:cs="Arial"/>
          <w:bCs/>
          <w:szCs w:val="20"/>
        </w:rPr>
        <w:t>naložbe</w:t>
      </w:r>
      <w:r w:rsidR="00817FBD" w:rsidRPr="00E9157E">
        <w:rPr>
          <w:rFonts w:cs="Arial"/>
          <w:bCs/>
          <w:szCs w:val="20"/>
        </w:rPr>
        <w:t>,</w:t>
      </w:r>
      <w:r w:rsidR="00986AC8" w:rsidRPr="00E9157E">
        <w:rPr>
          <w:rFonts w:cs="Arial"/>
          <w:bCs/>
          <w:szCs w:val="20"/>
        </w:rPr>
        <w:t xml:space="preserve"> ki so</w:t>
      </w:r>
      <w:r w:rsidR="00817FBD" w:rsidRPr="00E9157E">
        <w:rPr>
          <w:rFonts w:cs="Arial"/>
          <w:bCs/>
          <w:szCs w:val="20"/>
        </w:rPr>
        <w:t xml:space="preserve"> povezane </w:t>
      </w:r>
      <w:r w:rsidR="00986AC8" w:rsidRPr="00E9157E">
        <w:rPr>
          <w:rFonts w:cs="Arial"/>
          <w:bCs/>
          <w:szCs w:val="20"/>
        </w:rPr>
        <w:t xml:space="preserve">s </w:t>
      </w:r>
      <w:r w:rsidR="00C57FE9" w:rsidRPr="00E9157E">
        <w:rPr>
          <w:rFonts w:cs="Arial"/>
          <w:bCs/>
          <w:szCs w:val="20"/>
        </w:rPr>
        <w:t xml:space="preserve">podnebno-okoljskimi cilji in </w:t>
      </w:r>
      <w:r w:rsidR="00986AC8" w:rsidRPr="00E9157E">
        <w:rPr>
          <w:rFonts w:cs="Arial"/>
          <w:bCs/>
          <w:szCs w:val="20"/>
        </w:rPr>
        <w:t>dobrobitjo živali</w:t>
      </w:r>
      <w:r w:rsidR="00090389" w:rsidRPr="00E9157E">
        <w:rPr>
          <w:rFonts w:cs="Arial"/>
          <w:bCs/>
          <w:szCs w:val="20"/>
        </w:rPr>
        <w:t xml:space="preserve"> </w:t>
      </w:r>
      <w:r w:rsidR="00986AC8" w:rsidRPr="00E9157E">
        <w:rPr>
          <w:rFonts w:cs="Arial"/>
          <w:bCs/>
          <w:szCs w:val="20"/>
        </w:rPr>
        <w:t xml:space="preserve">v skladu </w:t>
      </w:r>
      <w:r w:rsidR="00817FBD" w:rsidRPr="00E9157E">
        <w:rPr>
          <w:rFonts w:cs="Arial"/>
          <w:bCs/>
          <w:szCs w:val="20"/>
        </w:rPr>
        <w:t xml:space="preserve">s specifičnimi </w:t>
      </w:r>
      <w:r w:rsidR="00986AC8" w:rsidRPr="00E9157E">
        <w:rPr>
          <w:rFonts w:cs="Arial"/>
          <w:bCs/>
          <w:szCs w:val="20"/>
        </w:rPr>
        <w:t xml:space="preserve">cilji iz točk </w:t>
      </w:r>
      <w:r w:rsidR="00986AC8" w:rsidRPr="00E9157E">
        <w:rPr>
          <w:rFonts w:cs="Arial"/>
          <w:szCs w:val="20"/>
        </w:rPr>
        <w:t>(d), (e), (f) oziroma (i) prvega odstavka 6. člena Uredbe 2021/2115/EU</w:t>
      </w:r>
      <w:r w:rsidR="00C57FE9" w:rsidRPr="00E9157E">
        <w:rPr>
          <w:rFonts w:cs="Arial"/>
          <w:szCs w:val="20"/>
        </w:rPr>
        <w:t xml:space="preserve"> ter </w:t>
      </w:r>
      <w:r w:rsidR="002E086B" w:rsidRPr="00E9157E">
        <w:rPr>
          <w:rFonts w:cs="Arial"/>
          <w:szCs w:val="20"/>
        </w:rPr>
        <w:t>digitalnim prehodom</w:t>
      </w:r>
      <w:r w:rsidR="00C57FE9" w:rsidRPr="00E9157E">
        <w:rPr>
          <w:rFonts w:cs="Arial"/>
          <w:szCs w:val="20"/>
        </w:rPr>
        <w:t xml:space="preserve"> v kmetijstvu</w:t>
      </w:r>
      <w:r w:rsidR="00D57B38" w:rsidRPr="00E9157E">
        <w:rPr>
          <w:rFonts w:cs="Arial"/>
          <w:szCs w:val="20"/>
        </w:rPr>
        <w:t xml:space="preserve"> </w:t>
      </w:r>
      <w:r w:rsidR="00FB6633" w:rsidRPr="00E9157E">
        <w:rPr>
          <w:rFonts w:cs="Arial"/>
          <w:bCs/>
          <w:szCs w:val="20"/>
        </w:rPr>
        <w:t>(v nadaljnjem besedilu: podnebno-okoljske naložbe)</w:t>
      </w:r>
      <w:r w:rsidRPr="00E9157E">
        <w:rPr>
          <w:rFonts w:cs="Arial"/>
          <w:bCs/>
          <w:szCs w:val="20"/>
        </w:rPr>
        <w:t>,</w:t>
      </w:r>
    </w:p>
    <w:p w14:paraId="3194BEC6" w14:textId="547A5C7D" w:rsidR="007278FF" w:rsidRPr="00E9157E" w:rsidRDefault="007278FF" w:rsidP="007278FF">
      <w:pPr>
        <w:spacing w:after="120" w:line="276" w:lineRule="auto"/>
        <w:jc w:val="both"/>
        <w:rPr>
          <w:rFonts w:cs="Arial"/>
          <w:bCs/>
          <w:szCs w:val="20"/>
        </w:rPr>
      </w:pPr>
      <w:r w:rsidRPr="00E9157E">
        <w:rPr>
          <w:rFonts w:cs="Arial"/>
          <w:bCs/>
          <w:szCs w:val="20"/>
        </w:rPr>
        <w:t>3. neproizvodne naložbe, ki so naložbe iz 1. in 2. točke tega odstavka in so izključno namenjene razvoju, preizkušanju,</w:t>
      </w:r>
      <w:r w:rsidR="00FE405F">
        <w:rPr>
          <w:rFonts w:cs="Arial"/>
          <w:bCs/>
          <w:szCs w:val="20"/>
        </w:rPr>
        <w:t xml:space="preserve"> uvajanju,</w:t>
      </w:r>
      <w:r w:rsidRPr="00E9157E">
        <w:rPr>
          <w:rFonts w:cs="Arial"/>
          <w:bCs/>
          <w:szCs w:val="20"/>
        </w:rPr>
        <w:t xml:space="preserve"> prikazu ali razširjanju novega znanja </w:t>
      </w:r>
      <w:r w:rsidRPr="00E9157E">
        <w:rPr>
          <w:rFonts w:cs="Arial"/>
        </w:rPr>
        <w:t>in inovativnih rešitev, procesov, postopkov in praks v kmetijstvu (v nadaljnjem besedilu: neproizvodne naložbe</w:t>
      </w:r>
      <w:r w:rsidRPr="00E9157E">
        <w:rPr>
          <w:rFonts w:cs="Arial"/>
          <w:bCs/>
          <w:szCs w:val="20"/>
        </w:rPr>
        <w:t>).</w:t>
      </w:r>
    </w:p>
    <w:p w14:paraId="5195B1ED" w14:textId="537012C3" w:rsidR="00FB6633" w:rsidRPr="00E9157E" w:rsidRDefault="00700CCC" w:rsidP="00FB6633">
      <w:pPr>
        <w:spacing w:after="120" w:line="276" w:lineRule="auto"/>
        <w:jc w:val="both"/>
        <w:rPr>
          <w:rFonts w:cs="Arial"/>
        </w:rPr>
      </w:pPr>
      <w:r w:rsidRPr="00E9157E">
        <w:rPr>
          <w:rFonts w:cs="Arial"/>
          <w:bCs/>
          <w:szCs w:val="20"/>
        </w:rPr>
        <w:t xml:space="preserve">(2) </w:t>
      </w:r>
      <w:r w:rsidR="00FB6633" w:rsidRPr="00E9157E">
        <w:rPr>
          <w:rFonts w:cs="Arial"/>
          <w:bCs/>
          <w:szCs w:val="20"/>
        </w:rPr>
        <w:t xml:space="preserve">Šteje se, da </w:t>
      </w:r>
      <w:r w:rsidR="00D57B38" w:rsidRPr="00E9157E">
        <w:rPr>
          <w:rFonts w:cs="Arial"/>
          <w:bCs/>
          <w:szCs w:val="20"/>
        </w:rPr>
        <w:t xml:space="preserve">je </w:t>
      </w:r>
      <w:r w:rsidR="00646692" w:rsidRPr="00E9157E">
        <w:rPr>
          <w:rFonts w:cs="Arial"/>
          <w:bCs/>
          <w:szCs w:val="20"/>
        </w:rPr>
        <w:t>namen</w:t>
      </w:r>
      <w:r w:rsidR="00FB6633" w:rsidRPr="00E9157E">
        <w:rPr>
          <w:rFonts w:cs="Arial"/>
          <w:bCs/>
          <w:szCs w:val="20"/>
        </w:rPr>
        <w:t xml:space="preserve"> iz </w:t>
      </w:r>
      <w:r w:rsidR="007278FF" w:rsidRPr="00E9157E">
        <w:rPr>
          <w:rFonts w:cs="Arial"/>
          <w:bCs/>
          <w:szCs w:val="20"/>
        </w:rPr>
        <w:t>3</w:t>
      </w:r>
      <w:r w:rsidR="00885067" w:rsidRPr="00E9157E">
        <w:rPr>
          <w:rFonts w:cs="Arial"/>
          <w:bCs/>
          <w:szCs w:val="20"/>
        </w:rPr>
        <w:t xml:space="preserve">. točke prejšnjega odstavka </w:t>
      </w:r>
      <w:r w:rsidR="00646692" w:rsidRPr="00E9157E">
        <w:rPr>
          <w:rFonts w:cs="Arial"/>
          <w:bCs/>
          <w:szCs w:val="20"/>
        </w:rPr>
        <w:t xml:space="preserve">dosežen, če se v </w:t>
      </w:r>
      <w:r w:rsidR="00646692" w:rsidRPr="00E9157E">
        <w:rPr>
          <w:rFonts w:cs="Arial"/>
        </w:rPr>
        <w:t xml:space="preserve">času </w:t>
      </w:r>
      <w:r w:rsidR="00D57B38" w:rsidRPr="00E9157E">
        <w:rPr>
          <w:rFonts w:cs="Arial"/>
        </w:rPr>
        <w:t xml:space="preserve">trajanja </w:t>
      </w:r>
      <w:r w:rsidR="00646692" w:rsidRPr="00E9157E">
        <w:rPr>
          <w:rFonts w:cs="Arial"/>
        </w:rPr>
        <w:t>programa konzorcija in še najmanj pet let od dneva zadnjega izplačila sredstev</w:t>
      </w:r>
      <w:r w:rsidR="00D57B38" w:rsidRPr="00E9157E">
        <w:rPr>
          <w:rFonts w:cs="Arial"/>
        </w:rPr>
        <w:t xml:space="preserve"> neproizvodna naložba</w:t>
      </w:r>
      <w:r w:rsidR="00646692" w:rsidRPr="00E9157E">
        <w:rPr>
          <w:rFonts w:cs="Arial"/>
        </w:rPr>
        <w:t xml:space="preserve">:  </w:t>
      </w:r>
    </w:p>
    <w:p w14:paraId="76D7AA42" w14:textId="4B03BFAA" w:rsidR="00FB6633" w:rsidRPr="00E9157E" w:rsidRDefault="00FB6633" w:rsidP="00FB6633">
      <w:pPr>
        <w:spacing w:after="120" w:line="276" w:lineRule="auto"/>
        <w:jc w:val="both"/>
        <w:rPr>
          <w:rFonts w:cs="Arial"/>
        </w:rPr>
      </w:pPr>
      <w:r w:rsidRPr="00E9157E">
        <w:rPr>
          <w:rFonts w:cs="Arial"/>
        </w:rPr>
        <w:t xml:space="preserve">1. uporablja za </w:t>
      </w:r>
      <w:r w:rsidRPr="00E9157E">
        <w:rPr>
          <w:rFonts w:cs="Arial"/>
          <w:bCs/>
          <w:szCs w:val="20"/>
        </w:rPr>
        <w:t xml:space="preserve">razvoj, </w:t>
      </w:r>
      <w:r w:rsidR="00090389" w:rsidRPr="00E9157E">
        <w:rPr>
          <w:rFonts w:cs="Arial"/>
          <w:bCs/>
          <w:szCs w:val="20"/>
        </w:rPr>
        <w:t xml:space="preserve">preizkušanje, </w:t>
      </w:r>
      <w:r w:rsidR="000F32A2">
        <w:rPr>
          <w:rFonts w:cs="Arial"/>
          <w:bCs/>
          <w:szCs w:val="20"/>
        </w:rPr>
        <w:t xml:space="preserve">uvajanje, </w:t>
      </w:r>
      <w:r w:rsidR="00090389" w:rsidRPr="00E9157E">
        <w:rPr>
          <w:rFonts w:cs="Arial"/>
          <w:bCs/>
          <w:szCs w:val="20"/>
        </w:rPr>
        <w:t>prikaze</w:t>
      </w:r>
      <w:r w:rsidRPr="00E9157E">
        <w:rPr>
          <w:rFonts w:cs="Arial"/>
          <w:bCs/>
          <w:szCs w:val="20"/>
        </w:rPr>
        <w:t xml:space="preserve"> ali </w:t>
      </w:r>
      <w:r w:rsidR="00090389" w:rsidRPr="00E9157E">
        <w:rPr>
          <w:rFonts w:cs="Arial"/>
          <w:bCs/>
          <w:szCs w:val="20"/>
        </w:rPr>
        <w:t>razširjanje</w:t>
      </w:r>
      <w:r w:rsidRPr="00E9157E">
        <w:rPr>
          <w:rFonts w:cs="Arial"/>
          <w:bCs/>
          <w:szCs w:val="20"/>
        </w:rPr>
        <w:t xml:space="preserve"> novega znanja </w:t>
      </w:r>
      <w:r w:rsidRPr="00E9157E">
        <w:rPr>
          <w:rFonts w:cs="Arial"/>
        </w:rPr>
        <w:t>in inovativnih rešitev, procesov, postopkov in praks v kmetijstvu in</w:t>
      </w:r>
    </w:p>
    <w:p w14:paraId="4AABAC06" w14:textId="0D8CA8BF" w:rsidR="00FB6633" w:rsidRPr="00E9157E" w:rsidRDefault="00FB6633" w:rsidP="00FB6633">
      <w:pPr>
        <w:spacing w:after="120" w:line="276" w:lineRule="auto"/>
        <w:jc w:val="both"/>
        <w:rPr>
          <w:rFonts w:cs="Arial"/>
        </w:rPr>
      </w:pPr>
      <w:r w:rsidRPr="00E9157E">
        <w:rPr>
          <w:rFonts w:cs="Arial"/>
        </w:rPr>
        <w:t xml:space="preserve">2. se vsi morebitni prihodki iz naslova uporabe te naložbe uporabijo izključno za namen izvajanja </w:t>
      </w:r>
      <w:r w:rsidR="00700CCC" w:rsidRPr="00E9157E">
        <w:rPr>
          <w:rFonts w:cs="Arial"/>
        </w:rPr>
        <w:t xml:space="preserve">dejavnosti, ki so navedene v 1. do </w:t>
      </w:r>
      <w:r w:rsidR="00A615C2" w:rsidRPr="00E9157E">
        <w:rPr>
          <w:rFonts w:cs="Arial"/>
        </w:rPr>
        <w:t>4</w:t>
      </w:r>
      <w:r w:rsidR="00700CCC" w:rsidRPr="00E9157E">
        <w:rPr>
          <w:rFonts w:cs="Arial"/>
        </w:rPr>
        <w:t>. točki petega odstavka 4. člena te uredbe</w:t>
      </w:r>
      <w:r w:rsidRPr="00E9157E">
        <w:rPr>
          <w:rFonts w:cs="Arial"/>
        </w:rPr>
        <w:t xml:space="preserve">, kar mora biti razvidno iz </w:t>
      </w:r>
      <w:r w:rsidR="00700CCC" w:rsidRPr="00E9157E">
        <w:rPr>
          <w:rFonts w:cs="Arial"/>
        </w:rPr>
        <w:t xml:space="preserve">ločenih </w:t>
      </w:r>
      <w:r w:rsidRPr="00E9157E">
        <w:rPr>
          <w:rFonts w:cs="Arial"/>
        </w:rPr>
        <w:t xml:space="preserve">knjigovodskih izkazov </w:t>
      </w:r>
      <w:r w:rsidR="00D57B38" w:rsidRPr="00E9157E">
        <w:rPr>
          <w:rFonts w:cs="Arial"/>
        </w:rPr>
        <w:t>člana konzorcija</w:t>
      </w:r>
      <w:r w:rsidR="00851E2C" w:rsidRPr="00E9157E">
        <w:rPr>
          <w:rFonts w:cs="Arial"/>
        </w:rPr>
        <w:t xml:space="preserve"> in se lahko podrobneje opredeli z javnim razpisom</w:t>
      </w:r>
      <w:r w:rsidRPr="00E9157E">
        <w:rPr>
          <w:rFonts w:cs="Arial"/>
        </w:rPr>
        <w:t xml:space="preserve">.    </w:t>
      </w:r>
    </w:p>
    <w:p w14:paraId="36F33A5F" w14:textId="79CCD82A" w:rsidR="00FB6633" w:rsidRPr="00E9157E" w:rsidRDefault="00FB6633" w:rsidP="009D2D74">
      <w:pPr>
        <w:spacing w:after="120" w:line="276" w:lineRule="auto"/>
        <w:jc w:val="both"/>
        <w:rPr>
          <w:rFonts w:cs="Arial"/>
          <w:bCs/>
          <w:szCs w:val="20"/>
        </w:rPr>
      </w:pPr>
      <w:r w:rsidRPr="00E9157E">
        <w:rPr>
          <w:rFonts w:cs="Arial"/>
        </w:rPr>
        <w:t>(</w:t>
      </w:r>
      <w:r w:rsidR="00CB2D9B" w:rsidRPr="00E9157E">
        <w:rPr>
          <w:rFonts w:cs="Arial"/>
        </w:rPr>
        <w:t>3</w:t>
      </w:r>
      <w:r w:rsidR="00700CCC" w:rsidRPr="00E9157E">
        <w:rPr>
          <w:rFonts w:cs="Arial"/>
        </w:rPr>
        <w:t xml:space="preserve">) </w:t>
      </w:r>
      <w:r w:rsidRPr="00E9157E">
        <w:rPr>
          <w:rFonts w:cs="Arial"/>
        </w:rPr>
        <w:t xml:space="preserve">Podnebno-okoljske naložbe </w:t>
      </w:r>
      <w:r w:rsidR="007278FF" w:rsidRPr="00E9157E">
        <w:rPr>
          <w:rFonts w:cs="Arial"/>
        </w:rPr>
        <w:t xml:space="preserve">iz 2. točke prvega odstavka tega člena </w:t>
      </w:r>
      <w:r w:rsidRPr="00E9157E">
        <w:rPr>
          <w:rFonts w:cs="Arial"/>
        </w:rPr>
        <w:t>so naložbe v:</w:t>
      </w:r>
    </w:p>
    <w:p w14:paraId="2C132056" w14:textId="77777777" w:rsidR="00840B01" w:rsidRPr="00E9157E" w:rsidRDefault="00840B01" w:rsidP="009D2D74">
      <w:pPr>
        <w:spacing w:after="120" w:line="276" w:lineRule="auto"/>
        <w:jc w:val="both"/>
        <w:rPr>
          <w:rFonts w:cs="Arial"/>
          <w:bCs/>
          <w:szCs w:val="20"/>
        </w:rPr>
      </w:pPr>
      <w:r w:rsidRPr="00E9157E">
        <w:rPr>
          <w:rFonts w:cs="Arial"/>
          <w:bCs/>
          <w:szCs w:val="20"/>
        </w:rPr>
        <w:t>1. prilagajanje na podnebne spremembe v kmetijstvu:</w:t>
      </w:r>
    </w:p>
    <w:p w14:paraId="74CC4434" w14:textId="77777777" w:rsidR="00840B01" w:rsidRPr="00E9157E" w:rsidRDefault="00840B01" w:rsidP="00840B01">
      <w:pPr>
        <w:spacing w:after="120" w:line="276" w:lineRule="auto"/>
        <w:jc w:val="both"/>
        <w:rPr>
          <w:rFonts w:cs="Arial"/>
          <w:bCs/>
          <w:szCs w:val="20"/>
        </w:rPr>
      </w:pPr>
      <w:r w:rsidRPr="00E9157E">
        <w:rPr>
          <w:rFonts w:cs="Arial"/>
          <w:bCs/>
          <w:szCs w:val="20"/>
        </w:rPr>
        <w:t xml:space="preserve">a) nakup in postavitev rastlinjakov in pripadajoče </w:t>
      </w:r>
      <w:r w:rsidR="003F79D4" w:rsidRPr="00E9157E">
        <w:rPr>
          <w:rFonts w:cs="Arial"/>
          <w:bCs/>
          <w:szCs w:val="20"/>
        </w:rPr>
        <w:t xml:space="preserve">nove </w:t>
      </w:r>
      <w:r w:rsidRPr="00E9157E">
        <w:rPr>
          <w:rFonts w:cs="Arial"/>
          <w:bCs/>
          <w:szCs w:val="20"/>
        </w:rPr>
        <w:t>opreme, ki vključuje:</w:t>
      </w:r>
    </w:p>
    <w:p w14:paraId="5B616B3C" w14:textId="77777777" w:rsidR="00840B01" w:rsidRPr="00E9157E" w:rsidRDefault="00840B01" w:rsidP="00840B01">
      <w:pPr>
        <w:spacing w:after="120" w:line="276" w:lineRule="auto"/>
        <w:jc w:val="both"/>
        <w:rPr>
          <w:rFonts w:cs="Arial"/>
          <w:bCs/>
          <w:szCs w:val="20"/>
        </w:rPr>
      </w:pPr>
      <w:r w:rsidRPr="00E9157E">
        <w:rPr>
          <w:rFonts w:cs="Arial"/>
          <w:bCs/>
          <w:szCs w:val="20"/>
        </w:rPr>
        <w:t xml:space="preserve">– nakup in postavitev rastlinjakov </w:t>
      </w:r>
      <w:r w:rsidR="009923C0" w:rsidRPr="00E9157E">
        <w:rPr>
          <w:rFonts w:cs="Arial"/>
          <w:bCs/>
          <w:szCs w:val="20"/>
        </w:rPr>
        <w:t xml:space="preserve">(steklenjaki, tuneli, plastenjaki) </w:t>
      </w:r>
      <w:r w:rsidRPr="00E9157E">
        <w:rPr>
          <w:rFonts w:cs="Arial"/>
          <w:bCs/>
          <w:szCs w:val="20"/>
        </w:rPr>
        <w:t xml:space="preserve">in </w:t>
      </w:r>
      <w:r w:rsidR="009923C0" w:rsidRPr="00E9157E">
        <w:rPr>
          <w:rFonts w:cs="Arial"/>
          <w:bCs/>
          <w:szCs w:val="20"/>
        </w:rPr>
        <w:t xml:space="preserve">nakup </w:t>
      </w:r>
      <w:r w:rsidRPr="00E9157E">
        <w:rPr>
          <w:rFonts w:cs="Arial"/>
          <w:bCs/>
          <w:szCs w:val="20"/>
        </w:rPr>
        <w:t xml:space="preserve">pripadajoče </w:t>
      </w:r>
      <w:r w:rsidR="003F79D4" w:rsidRPr="00E9157E">
        <w:rPr>
          <w:rFonts w:cs="Arial"/>
          <w:bCs/>
          <w:szCs w:val="20"/>
        </w:rPr>
        <w:t xml:space="preserve">nove </w:t>
      </w:r>
      <w:r w:rsidRPr="00E9157E">
        <w:rPr>
          <w:rFonts w:cs="Arial"/>
          <w:bCs/>
          <w:szCs w:val="20"/>
        </w:rPr>
        <w:t xml:space="preserve">opreme, </w:t>
      </w:r>
    </w:p>
    <w:p w14:paraId="435BCFD0" w14:textId="77777777" w:rsidR="00840B01" w:rsidRPr="00E9157E" w:rsidRDefault="00840B01" w:rsidP="00840B01">
      <w:pPr>
        <w:spacing w:after="120" w:line="276" w:lineRule="auto"/>
        <w:jc w:val="both"/>
        <w:rPr>
          <w:rFonts w:cs="Arial"/>
          <w:bCs/>
          <w:szCs w:val="20"/>
        </w:rPr>
      </w:pPr>
      <w:r w:rsidRPr="00E9157E">
        <w:rPr>
          <w:rFonts w:cs="Arial"/>
          <w:bCs/>
          <w:szCs w:val="20"/>
        </w:rPr>
        <w:t>–</w:t>
      </w:r>
      <w:r w:rsidR="00EA26AB" w:rsidRPr="00E9157E">
        <w:rPr>
          <w:rFonts w:cs="Arial"/>
          <w:bCs/>
          <w:szCs w:val="20"/>
        </w:rPr>
        <w:t xml:space="preserve"> </w:t>
      </w:r>
      <w:r w:rsidR="00E41273" w:rsidRPr="00E9157E">
        <w:rPr>
          <w:rFonts w:cs="Arial"/>
          <w:bCs/>
          <w:szCs w:val="20"/>
        </w:rPr>
        <w:t xml:space="preserve">nakup </w:t>
      </w:r>
      <w:r w:rsidR="003F79D4" w:rsidRPr="00E9157E">
        <w:rPr>
          <w:rFonts w:cs="Arial"/>
          <w:bCs/>
          <w:szCs w:val="20"/>
        </w:rPr>
        <w:t xml:space="preserve">nove </w:t>
      </w:r>
      <w:r w:rsidR="00E41273" w:rsidRPr="00E9157E">
        <w:rPr>
          <w:rFonts w:cs="Arial"/>
          <w:bCs/>
          <w:szCs w:val="20"/>
        </w:rPr>
        <w:t>opreme za</w:t>
      </w:r>
      <w:r w:rsidRPr="00E9157E">
        <w:rPr>
          <w:rFonts w:cs="Arial"/>
          <w:bCs/>
          <w:szCs w:val="20"/>
        </w:rPr>
        <w:t xml:space="preserve"> pridobivanje energije iz obnovljivih virov</w:t>
      </w:r>
      <w:r w:rsidR="00AB32A0" w:rsidRPr="00E9157E">
        <w:rPr>
          <w:rFonts w:cs="Arial"/>
          <w:bCs/>
          <w:szCs w:val="20"/>
        </w:rPr>
        <w:t xml:space="preserve"> (v nadaljnjem besedilu: OVE)</w:t>
      </w:r>
      <w:r w:rsidRPr="00E9157E">
        <w:rPr>
          <w:rFonts w:cs="Arial"/>
          <w:bCs/>
          <w:szCs w:val="20"/>
        </w:rPr>
        <w:t xml:space="preserve"> za potrebe ogrevanja rastlinjakov,</w:t>
      </w:r>
    </w:p>
    <w:p w14:paraId="3440316F" w14:textId="77777777" w:rsidR="00DE44C0" w:rsidRPr="00E9157E" w:rsidRDefault="00840B01" w:rsidP="009D2D74">
      <w:pPr>
        <w:spacing w:after="120" w:line="276" w:lineRule="auto"/>
        <w:jc w:val="both"/>
        <w:rPr>
          <w:rFonts w:cs="Arial"/>
          <w:bCs/>
          <w:szCs w:val="20"/>
        </w:rPr>
      </w:pPr>
      <w:r w:rsidRPr="00E9157E">
        <w:rPr>
          <w:rFonts w:cs="Arial"/>
          <w:bCs/>
          <w:szCs w:val="20"/>
        </w:rPr>
        <w:t xml:space="preserve">b) </w:t>
      </w:r>
      <w:r w:rsidR="008C6EFA" w:rsidRPr="00E9157E">
        <w:rPr>
          <w:rFonts w:cs="Arial"/>
          <w:bCs/>
          <w:szCs w:val="20"/>
        </w:rPr>
        <w:t>postavitev novega ali obnova obstoječega trajnega nasada</w:t>
      </w:r>
      <w:r w:rsidR="00DE44C0" w:rsidRPr="00E9157E">
        <w:rPr>
          <w:rFonts w:cs="Arial"/>
          <w:bCs/>
          <w:szCs w:val="20"/>
        </w:rPr>
        <w:t>,</w:t>
      </w:r>
    </w:p>
    <w:p w14:paraId="1DB5451F" w14:textId="5F26CBDE" w:rsidR="00840B01" w:rsidRPr="00E9157E" w:rsidRDefault="0045315C" w:rsidP="009D2D74">
      <w:pPr>
        <w:spacing w:after="120" w:line="276" w:lineRule="auto"/>
        <w:jc w:val="both"/>
        <w:rPr>
          <w:rFonts w:cs="Arial"/>
          <w:bCs/>
          <w:szCs w:val="20"/>
        </w:rPr>
      </w:pPr>
      <w:r w:rsidRPr="00E9157E">
        <w:rPr>
          <w:rFonts w:cs="Arial"/>
          <w:bCs/>
          <w:szCs w:val="20"/>
        </w:rPr>
        <w:t>c</w:t>
      </w:r>
      <w:r w:rsidR="00840B01" w:rsidRPr="00E9157E">
        <w:rPr>
          <w:rFonts w:cs="Arial"/>
          <w:bCs/>
          <w:szCs w:val="20"/>
        </w:rPr>
        <w:t xml:space="preserve">) </w:t>
      </w:r>
      <w:r w:rsidR="007F3C5F" w:rsidRPr="00E9157E">
        <w:rPr>
          <w:rFonts w:cs="Arial"/>
          <w:bCs/>
          <w:szCs w:val="20"/>
        </w:rPr>
        <w:t xml:space="preserve">nakup in postavitev </w:t>
      </w:r>
      <w:r w:rsidR="00CB2D9B" w:rsidRPr="00E9157E">
        <w:rPr>
          <w:rFonts w:cs="Arial"/>
          <w:bCs/>
          <w:szCs w:val="20"/>
        </w:rPr>
        <w:t xml:space="preserve">novih </w:t>
      </w:r>
      <w:r w:rsidR="007F3C5F" w:rsidRPr="00E9157E">
        <w:rPr>
          <w:rFonts w:cs="Arial"/>
          <w:bCs/>
          <w:szCs w:val="20"/>
        </w:rPr>
        <w:t>mrež</w:t>
      </w:r>
      <w:r w:rsidR="00840B01" w:rsidRPr="00E9157E">
        <w:rPr>
          <w:rFonts w:cs="Arial"/>
          <w:bCs/>
          <w:szCs w:val="20"/>
        </w:rPr>
        <w:t xml:space="preserve"> proti toči</w:t>
      </w:r>
      <w:r w:rsidR="00851E2C" w:rsidRPr="00E9157E">
        <w:rPr>
          <w:rFonts w:cs="Arial"/>
          <w:bCs/>
          <w:szCs w:val="20"/>
        </w:rPr>
        <w:t xml:space="preserve"> in drugih vrst zaščitnih mrež (na primer proti insektom, pokanju plodov, pticam)</w:t>
      </w:r>
      <w:r w:rsidR="00840B01" w:rsidRPr="00E9157E">
        <w:rPr>
          <w:rFonts w:cs="Arial"/>
          <w:bCs/>
          <w:szCs w:val="20"/>
        </w:rPr>
        <w:t xml:space="preserve">, </w:t>
      </w:r>
    </w:p>
    <w:p w14:paraId="25AAAAC2" w14:textId="43BE8668" w:rsidR="00840B01" w:rsidRPr="00E9157E" w:rsidRDefault="00A40F86" w:rsidP="009D2D74">
      <w:pPr>
        <w:spacing w:after="120" w:line="276" w:lineRule="auto"/>
        <w:jc w:val="both"/>
        <w:rPr>
          <w:rFonts w:cs="Arial"/>
          <w:bCs/>
          <w:szCs w:val="20"/>
        </w:rPr>
      </w:pPr>
      <w:r w:rsidRPr="00E9157E">
        <w:rPr>
          <w:rFonts w:cs="Arial"/>
          <w:bCs/>
          <w:szCs w:val="20"/>
        </w:rPr>
        <w:t>č</w:t>
      </w:r>
      <w:r w:rsidR="00840B01" w:rsidRPr="00E9157E">
        <w:rPr>
          <w:rFonts w:cs="Arial"/>
          <w:bCs/>
          <w:szCs w:val="20"/>
        </w:rPr>
        <w:t xml:space="preserve">) nakup </w:t>
      </w:r>
      <w:r w:rsidR="003F79D4" w:rsidRPr="00E9157E">
        <w:rPr>
          <w:rFonts w:cs="Arial"/>
          <w:bCs/>
          <w:szCs w:val="20"/>
        </w:rPr>
        <w:t xml:space="preserve">nove </w:t>
      </w:r>
      <w:r w:rsidR="00840B01" w:rsidRPr="00E9157E">
        <w:rPr>
          <w:rFonts w:cs="Arial"/>
          <w:bCs/>
          <w:szCs w:val="20"/>
        </w:rPr>
        <w:t>opreme za izvajanje monitoringa prilagajanja na podnebne spremembe v kmetijstvu</w:t>
      </w:r>
      <w:r w:rsidR="006D6AE7" w:rsidRPr="00E9157E">
        <w:rPr>
          <w:rFonts w:cs="Arial"/>
          <w:bCs/>
          <w:szCs w:val="20"/>
        </w:rPr>
        <w:t>,</w:t>
      </w:r>
    </w:p>
    <w:p w14:paraId="1F658E79" w14:textId="7F370963" w:rsidR="00E41273" w:rsidRPr="00E9157E" w:rsidRDefault="00A40F86" w:rsidP="009D2D74">
      <w:pPr>
        <w:spacing w:after="120" w:line="276" w:lineRule="auto"/>
        <w:jc w:val="both"/>
        <w:rPr>
          <w:rFonts w:cs="Arial"/>
          <w:bCs/>
          <w:szCs w:val="20"/>
        </w:rPr>
      </w:pPr>
      <w:r w:rsidRPr="00E9157E">
        <w:rPr>
          <w:rFonts w:cs="Arial"/>
          <w:bCs/>
          <w:szCs w:val="20"/>
        </w:rPr>
        <w:t>d</w:t>
      </w:r>
      <w:r w:rsidR="00E41273" w:rsidRPr="00E9157E">
        <w:rPr>
          <w:rFonts w:cs="Arial"/>
          <w:bCs/>
          <w:szCs w:val="20"/>
        </w:rPr>
        <w:t xml:space="preserve">) nakup </w:t>
      </w:r>
      <w:r w:rsidR="003F79D4" w:rsidRPr="00E9157E">
        <w:rPr>
          <w:rFonts w:cs="Arial"/>
          <w:bCs/>
          <w:szCs w:val="20"/>
        </w:rPr>
        <w:t xml:space="preserve">nove </w:t>
      </w:r>
      <w:r w:rsidR="00E41273" w:rsidRPr="00E9157E">
        <w:rPr>
          <w:rFonts w:cs="Arial"/>
          <w:bCs/>
          <w:szCs w:val="20"/>
        </w:rPr>
        <w:t xml:space="preserve">laboratorijske opreme za namen izvajanja raziskav s področja prilagajanja na </w:t>
      </w:r>
      <w:r w:rsidR="006D6AE7" w:rsidRPr="00E9157E">
        <w:rPr>
          <w:rFonts w:cs="Arial"/>
          <w:bCs/>
          <w:szCs w:val="20"/>
        </w:rPr>
        <w:t>podnebne spremembe v kmetijstvu in</w:t>
      </w:r>
    </w:p>
    <w:p w14:paraId="16178210" w14:textId="7D701159" w:rsidR="006D6AE7" w:rsidRPr="00E9157E" w:rsidRDefault="00A40F86" w:rsidP="009D2D74">
      <w:pPr>
        <w:spacing w:after="120" w:line="276" w:lineRule="auto"/>
        <w:jc w:val="both"/>
        <w:rPr>
          <w:rFonts w:cs="Arial"/>
          <w:bCs/>
          <w:szCs w:val="20"/>
        </w:rPr>
      </w:pPr>
      <w:r w:rsidRPr="00E9157E">
        <w:rPr>
          <w:rFonts w:cs="Arial"/>
          <w:bCs/>
          <w:szCs w:val="20"/>
        </w:rPr>
        <w:t>e</w:t>
      </w:r>
      <w:r w:rsidR="006D6AE7" w:rsidRPr="00E9157E">
        <w:rPr>
          <w:rFonts w:cs="Arial"/>
          <w:bCs/>
          <w:szCs w:val="20"/>
        </w:rPr>
        <w:t xml:space="preserve">) </w:t>
      </w:r>
      <w:r w:rsidR="00447711" w:rsidRPr="00E9157E">
        <w:rPr>
          <w:szCs w:val="20"/>
        </w:rPr>
        <w:t xml:space="preserve">nakup in postavitev </w:t>
      </w:r>
      <w:r w:rsidR="003F79D4" w:rsidRPr="00E9157E">
        <w:rPr>
          <w:szCs w:val="20"/>
        </w:rPr>
        <w:t xml:space="preserve">nove </w:t>
      </w:r>
      <w:r w:rsidR="00447711" w:rsidRPr="00E9157E">
        <w:rPr>
          <w:szCs w:val="20"/>
        </w:rPr>
        <w:t>opreme za tretiranje razmnoževalnega materiala</w:t>
      </w:r>
      <w:r w:rsidR="006D6AE7" w:rsidRPr="00E9157E">
        <w:rPr>
          <w:rFonts w:cs="Arial"/>
          <w:bCs/>
          <w:szCs w:val="20"/>
        </w:rPr>
        <w:t>;</w:t>
      </w:r>
    </w:p>
    <w:p w14:paraId="1EE56BF1" w14:textId="77777777" w:rsidR="00840B01" w:rsidRPr="00E9157E" w:rsidRDefault="00840B01" w:rsidP="009D2D74">
      <w:pPr>
        <w:spacing w:after="120" w:line="276" w:lineRule="auto"/>
        <w:jc w:val="both"/>
        <w:rPr>
          <w:rFonts w:cs="Arial"/>
          <w:bCs/>
          <w:szCs w:val="20"/>
        </w:rPr>
      </w:pPr>
      <w:r w:rsidRPr="00E9157E">
        <w:rPr>
          <w:rFonts w:cs="Arial"/>
          <w:bCs/>
          <w:szCs w:val="20"/>
        </w:rPr>
        <w:t xml:space="preserve">2. zmanjševanje </w:t>
      </w:r>
      <w:r w:rsidR="00D651BF" w:rsidRPr="00E9157E">
        <w:rPr>
          <w:rFonts w:cs="Arial"/>
          <w:bCs/>
          <w:szCs w:val="20"/>
        </w:rPr>
        <w:t xml:space="preserve">izpustov </w:t>
      </w:r>
      <w:r w:rsidRPr="00E9157E">
        <w:rPr>
          <w:rFonts w:cs="Arial"/>
          <w:bCs/>
          <w:szCs w:val="20"/>
        </w:rPr>
        <w:t>toplogrednih plinov iz kmetijstva:</w:t>
      </w:r>
    </w:p>
    <w:p w14:paraId="626AC501" w14:textId="77777777" w:rsidR="00840B01" w:rsidRPr="00E9157E" w:rsidRDefault="00197DE8" w:rsidP="009D2D74">
      <w:pPr>
        <w:spacing w:after="120" w:line="276" w:lineRule="auto"/>
        <w:jc w:val="both"/>
        <w:rPr>
          <w:rFonts w:cs="Arial"/>
          <w:bCs/>
          <w:szCs w:val="20"/>
        </w:rPr>
      </w:pPr>
      <w:r w:rsidRPr="00E9157E">
        <w:rPr>
          <w:rFonts w:cs="Arial"/>
          <w:bCs/>
          <w:szCs w:val="20"/>
        </w:rPr>
        <w:t>a</w:t>
      </w:r>
      <w:r w:rsidR="00840B01" w:rsidRPr="00E9157E">
        <w:rPr>
          <w:rFonts w:cs="Arial"/>
          <w:bCs/>
          <w:szCs w:val="20"/>
        </w:rPr>
        <w:t xml:space="preserve">) </w:t>
      </w:r>
      <w:r w:rsidR="00E41273" w:rsidRPr="00E9157E">
        <w:rPr>
          <w:rFonts w:cs="Arial"/>
          <w:bCs/>
          <w:szCs w:val="20"/>
        </w:rPr>
        <w:t xml:space="preserve">nakup </w:t>
      </w:r>
      <w:r w:rsidR="003F79D4" w:rsidRPr="00E9157E">
        <w:rPr>
          <w:rFonts w:cs="Arial"/>
          <w:bCs/>
          <w:szCs w:val="20"/>
        </w:rPr>
        <w:t xml:space="preserve">nove </w:t>
      </w:r>
      <w:r w:rsidR="00E41273" w:rsidRPr="00E9157E">
        <w:rPr>
          <w:rFonts w:cs="Arial"/>
          <w:bCs/>
          <w:szCs w:val="20"/>
        </w:rPr>
        <w:t xml:space="preserve">opreme za </w:t>
      </w:r>
      <w:r w:rsidR="00840B01" w:rsidRPr="00E9157E">
        <w:rPr>
          <w:rFonts w:cs="Arial"/>
          <w:bCs/>
          <w:szCs w:val="20"/>
        </w:rPr>
        <w:t xml:space="preserve">uvajanje </w:t>
      </w:r>
      <w:r w:rsidR="00AB32A0" w:rsidRPr="00E9157E">
        <w:rPr>
          <w:rFonts w:cs="Arial"/>
          <w:bCs/>
          <w:szCs w:val="20"/>
        </w:rPr>
        <w:t xml:space="preserve">OVE </w:t>
      </w:r>
      <w:r w:rsidR="00840B01" w:rsidRPr="00E9157E">
        <w:rPr>
          <w:rFonts w:cs="Arial"/>
          <w:bCs/>
          <w:szCs w:val="20"/>
        </w:rPr>
        <w:t xml:space="preserve">v kmetijstvu (oprema za proizvajanje električne energije iz </w:t>
      </w:r>
      <w:r w:rsidR="00AB32A0" w:rsidRPr="00E9157E">
        <w:rPr>
          <w:rFonts w:cs="Arial"/>
          <w:bCs/>
          <w:szCs w:val="20"/>
        </w:rPr>
        <w:t>OVE</w:t>
      </w:r>
      <w:r w:rsidR="00840B01" w:rsidRPr="00E9157E">
        <w:rPr>
          <w:rFonts w:cs="Arial"/>
          <w:bCs/>
          <w:szCs w:val="20"/>
        </w:rPr>
        <w:t xml:space="preserve">, ureditev ogrevalnih ali hladilnih sistemov, pri katerih se uporablja </w:t>
      </w:r>
      <w:r w:rsidR="00AB32A0" w:rsidRPr="00E9157E">
        <w:rPr>
          <w:rFonts w:cs="Arial"/>
          <w:bCs/>
          <w:szCs w:val="20"/>
        </w:rPr>
        <w:t>OVE</w:t>
      </w:r>
      <w:r w:rsidR="00840B01" w:rsidRPr="00E9157E">
        <w:rPr>
          <w:rFonts w:cs="Arial"/>
          <w:bCs/>
          <w:szCs w:val="20"/>
        </w:rPr>
        <w:t>),</w:t>
      </w:r>
    </w:p>
    <w:p w14:paraId="3514AA01" w14:textId="77777777" w:rsidR="00840B01" w:rsidRPr="00E9157E" w:rsidRDefault="00197DE8" w:rsidP="00840B01">
      <w:pPr>
        <w:spacing w:after="120" w:line="276" w:lineRule="auto"/>
        <w:jc w:val="both"/>
        <w:rPr>
          <w:rFonts w:eastAsia="Calibri" w:cs="Arial"/>
          <w:color w:val="000000"/>
          <w:szCs w:val="20"/>
          <w:shd w:val="clear" w:color="auto" w:fill="FFFFFF"/>
        </w:rPr>
      </w:pPr>
      <w:r w:rsidRPr="00E9157E">
        <w:rPr>
          <w:rFonts w:cs="Arial"/>
          <w:bCs/>
          <w:szCs w:val="20"/>
        </w:rPr>
        <w:t>b</w:t>
      </w:r>
      <w:r w:rsidR="00840B01" w:rsidRPr="00E9157E">
        <w:rPr>
          <w:rFonts w:cs="Arial"/>
          <w:bCs/>
          <w:szCs w:val="20"/>
        </w:rPr>
        <w:t xml:space="preserve">) </w:t>
      </w:r>
      <w:r w:rsidR="00840B01" w:rsidRPr="00E9157E">
        <w:rPr>
          <w:rFonts w:eastAsia="Calibri" w:cs="Arial"/>
          <w:color w:val="000000"/>
          <w:szCs w:val="20"/>
          <w:shd w:val="clear" w:color="auto" w:fill="FFFFFF"/>
        </w:rPr>
        <w:t xml:space="preserve">ureditev pokritih </w:t>
      </w:r>
      <w:r w:rsidR="00E41273" w:rsidRPr="00E9157E">
        <w:rPr>
          <w:rFonts w:eastAsia="Calibri" w:cs="Arial"/>
          <w:color w:val="000000"/>
          <w:szCs w:val="20"/>
          <w:shd w:val="clear" w:color="auto" w:fill="FFFFFF"/>
        </w:rPr>
        <w:t xml:space="preserve">objektov za </w:t>
      </w:r>
      <w:r w:rsidR="00840B01" w:rsidRPr="00E9157E">
        <w:rPr>
          <w:rFonts w:eastAsia="Calibri" w:cs="Arial"/>
          <w:color w:val="000000"/>
          <w:szCs w:val="20"/>
          <w:shd w:val="clear" w:color="auto" w:fill="FFFFFF"/>
        </w:rPr>
        <w:t>skladišč</w:t>
      </w:r>
      <w:r w:rsidR="00E41273" w:rsidRPr="00E9157E">
        <w:rPr>
          <w:rFonts w:eastAsia="Calibri" w:cs="Arial"/>
          <w:color w:val="000000"/>
          <w:szCs w:val="20"/>
          <w:shd w:val="clear" w:color="auto" w:fill="FFFFFF"/>
        </w:rPr>
        <w:t>enje</w:t>
      </w:r>
      <w:r w:rsidR="00840B01" w:rsidRPr="00E9157E">
        <w:rPr>
          <w:rFonts w:eastAsia="Calibri" w:cs="Arial"/>
          <w:color w:val="000000"/>
          <w:szCs w:val="20"/>
          <w:shd w:val="clear" w:color="auto" w:fill="FFFFFF"/>
        </w:rPr>
        <w:t xml:space="preserve"> </w:t>
      </w:r>
      <w:r w:rsidR="00E41273" w:rsidRPr="00E9157E">
        <w:rPr>
          <w:rFonts w:eastAsia="Calibri" w:cs="Arial"/>
          <w:color w:val="000000"/>
          <w:szCs w:val="20"/>
          <w:shd w:val="clear" w:color="auto" w:fill="FFFFFF"/>
        </w:rPr>
        <w:t>živinskih gnojil</w:t>
      </w:r>
      <w:r w:rsidR="00840B01" w:rsidRPr="00E9157E">
        <w:rPr>
          <w:rFonts w:eastAsia="Calibri" w:cs="Arial"/>
          <w:color w:val="000000"/>
          <w:szCs w:val="20"/>
          <w:shd w:val="clear" w:color="auto" w:fill="FFFFFF"/>
        </w:rPr>
        <w:t>,</w:t>
      </w:r>
    </w:p>
    <w:p w14:paraId="74CABEC1" w14:textId="77777777" w:rsidR="00840B01" w:rsidRPr="00E9157E" w:rsidRDefault="00197DE8" w:rsidP="00840B01">
      <w:pPr>
        <w:spacing w:after="120" w:line="276" w:lineRule="auto"/>
        <w:jc w:val="both"/>
        <w:rPr>
          <w:rFonts w:eastAsia="Calibri" w:cs="Arial"/>
          <w:color w:val="000000"/>
          <w:szCs w:val="20"/>
          <w:shd w:val="clear" w:color="auto" w:fill="FFFFFF"/>
        </w:rPr>
      </w:pPr>
      <w:r w:rsidRPr="00E9157E">
        <w:rPr>
          <w:rFonts w:eastAsia="Calibri" w:cs="Arial"/>
          <w:color w:val="000000"/>
          <w:szCs w:val="20"/>
          <w:shd w:val="clear" w:color="auto" w:fill="FFFFFF"/>
        </w:rPr>
        <w:t>c</w:t>
      </w:r>
      <w:r w:rsidR="00840B01" w:rsidRPr="00E9157E">
        <w:rPr>
          <w:rFonts w:eastAsia="Calibri" w:cs="Arial"/>
          <w:color w:val="000000"/>
          <w:szCs w:val="20"/>
          <w:shd w:val="clear" w:color="auto" w:fill="FFFFFF"/>
        </w:rPr>
        <w:t>) zatesnitev odprtih lagun za skladiščenje živinskih gnojil,</w:t>
      </w:r>
    </w:p>
    <w:p w14:paraId="2104DC83" w14:textId="77777777" w:rsidR="00840B01" w:rsidRPr="00E9157E" w:rsidRDefault="00197DE8" w:rsidP="009D2D74">
      <w:pPr>
        <w:spacing w:after="120" w:line="276" w:lineRule="auto"/>
        <w:jc w:val="both"/>
        <w:rPr>
          <w:rFonts w:eastAsia="Calibri" w:cs="Arial"/>
          <w:color w:val="000000"/>
          <w:szCs w:val="20"/>
          <w:shd w:val="clear" w:color="auto" w:fill="FFFFFF"/>
        </w:rPr>
      </w:pPr>
      <w:r w:rsidRPr="00E9157E">
        <w:rPr>
          <w:rFonts w:eastAsia="Calibri" w:cs="Arial"/>
          <w:color w:val="000000"/>
          <w:szCs w:val="20"/>
          <w:shd w:val="clear" w:color="auto" w:fill="FFFFFF"/>
        </w:rPr>
        <w:t>č</w:t>
      </w:r>
      <w:r w:rsidR="00840B01" w:rsidRPr="00E9157E">
        <w:rPr>
          <w:rFonts w:eastAsia="Calibri" w:cs="Arial"/>
          <w:color w:val="000000"/>
          <w:szCs w:val="20"/>
          <w:shd w:val="clear" w:color="auto" w:fill="FFFFFF"/>
        </w:rPr>
        <w:t>) ureditev mikrobioplinarne do vključno 50 kW</w:t>
      </w:r>
      <w:r w:rsidR="00DE44C0" w:rsidRPr="00E9157E">
        <w:rPr>
          <w:rFonts w:eastAsia="Calibri" w:cs="Arial"/>
          <w:color w:val="000000"/>
          <w:szCs w:val="20"/>
          <w:shd w:val="clear" w:color="auto" w:fill="FFFFFF"/>
        </w:rPr>
        <w:t>,</w:t>
      </w:r>
    </w:p>
    <w:p w14:paraId="528C64BB" w14:textId="77777777" w:rsidR="00840B01" w:rsidRPr="00E9157E" w:rsidRDefault="00197DE8" w:rsidP="009D2D74">
      <w:pPr>
        <w:spacing w:after="120" w:line="276" w:lineRule="auto"/>
        <w:jc w:val="both"/>
        <w:rPr>
          <w:rFonts w:cs="Arial"/>
          <w:bCs/>
          <w:szCs w:val="20"/>
        </w:rPr>
      </w:pPr>
      <w:r w:rsidRPr="00E9157E">
        <w:rPr>
          <w:rFonts w:cs="Arial"/>
          <w:bCs/>
          <w:szCs w:val="20"/>
        </w:rPr>
        <w:t>d</w:t>
      </w:r>
      <w:r w:rsidR="00840B01" w:rsidRPr="00E9157E">
        <w:rPr>
          <w:rFonts w:cs="Arial"/>
          <w:bCs/>
          <w:szCs w:val="20"/>
        </w:rPr>
        <w:t xml:space="preserve">) nakup </w:t>
      </w:r>
      <w:r w:rsidR="003F79D4" w:rsidRPr="00E9157E">
        <w:rPr>
          <w:rFonts w:cs="Arial"/>
          <w:bCs/>
          <w:szCs w:val="20"/>
        </w:rPr>
        <w:t xml:space="preserve">nove </w:t>
      </w:r>
      <w:r w:rsidR="00840B01" w:rsidRPr="00E9157E">
        <w:rPr>
          <w:rFonts w:cs="Arial"/>
          <w:bCs/>
          <w:szCs w:val="20"/>
        </w:rPr>
        <w:t>opreme za izvajanje monitoringa izpustov toplogrednih plinov iz kmetijstva,</w:t>
      </w:r>
    </w:p>
    <w:p w14:paraId="6F013D49" w14:textId="77777777" w:rsidR="00703002" w:rsidRPr="00E9157E" w:rsidRDefault="00703002" w:rsidP="00703002">
      <w:pPr>
        <w:spacing w:after="120" w:line="276" w:lineRule="auto"/>
        <w:jc w:val="both"/>
        <w:rPr>
          <w:rFonts w:cs="Arial"/>
          <w:bCs/>
          <w:szCs w:val="20"/>
        </w:rPr>
      </w:pPr>
      <w:r w:rsidRPr="00E9157E">
        <w:rPr>
          <w:rFonts w:cs="Arial"/>
          <w:bCs/>
          <w:szCs w:val="20"/>
        </w:rPr>
        <w:t xml:space="preserve">e) nakup </w:t>
      </w:r>
      <w:r w:rsidR="003F79D4" w:rsidRPr="00E9157E">
        <w:rPr>
          <w:rFonts w:cs="Arial"/>
          <w:bCs/>
          <w:szCs w:val="20"/>
        </w:rPr>
        <w:t xml:space="preserve">nove </w:t>
      </w:r>
      <w:r w:rsidRPr="00E9157E">
        <w:rPr>
          <w:rFonts w:cs="Arial"/>
          <w:bCs/>
          <w:szCs w:val="20"/>
        </w:rPr>
        <w:t>laboratorijske opreme za izvajanj</w:t>
      </w:r>
      <w:r w:rsidR="00D651BF" w:rsidRPr="00E9157E">
        <w:rPr>
          <w:rFonts w:cs="Arial"/>
          <w:bCs/>
          <w:szCs w:val="20"/>
        </w:rPr>
        <w:t>e</w:t>
      </w:r>
      <w:r w:rsidRPr="00E9157E">
        <w:rPr>
          <w:rFonts w:cs="Arial"/>
          <w:bCs/>
          <w:szCs w:val="20"/>
        </w:rPr>
        <w:t xml:space="preserve"> raziskav s področja blaženja podnebnih sprememb v kmetijstvu;  </w:t>
      </w:r>
    </w:p>
    <w:p w14:paraId="1D99142E" w14:textId="77777777" w:rsidR="00D50983" w:rsidRPr="00E9157E" w:rsidRDefault="00703002" w:rsidP="009D2D74">
      <w:pPr>
        <w:spacing w:after="120" w:line="276" w:lineRule="auto"/>
        <w:jc w:val="both"/>
        <w:rPr>
          <w:rFonts w:cs="Arial"/>
          <w:bCs/>
          <w:szCs w:val="20"/>
        </w:rPr>
      </w:pPr>
      <w:r w:rsidRPr="00E9157E">
        <w:rPr>
          <w:rFonts w:cs="Arial"/>
          <w:bCs/>
          <w:szCs w:val="20"/>
        </w:rPr>
        <w:t>f</w:t>
      </w:r>
      <w:r w:rsidR="00840B01" w:rsidRPr="00E9157E">
        <w:rPr>
          <w:rFonts w:cs="Arial"/>
          <w:bCs/>
          <w:szCs w:val="20"/>
        </w:rPr>
        <w:t>) nakup nove kmetijske mehanizacije in novih strojev</w:t>
      </w:r>
      <w:r w:rsidR="00D50983" w:rsidRPr="00E9157E">
        <w:rPr>
          <w:rFonts w:cs="Arial"/>
          <w:bCs/>
          <w:szCs w:val="20"/>
        </w:rPr>
        <w:t>:</w:t>
      </w:r>
    </w:p>
    <w:p w14:paraId="14A7E987" w14:textId="77777777" w:rsidR="00D50983" w:rsidRPr="00E9157E" w:rsidRDefault="00D50983" w:rsidP="009D2D74">
      <w:pPr>
        <w:spacing w:after="120" w:line="276" w:lineRule="auto"/>
        <w:jc w:val="both"/>
        <w:rPr>
          <w:rFonts w:cs="Arial"/>
          <w:bCs/>
          <w:szCs w:val="20"/>
        </w:rPr>
      </w:pPr>
      <w:r w:rsidRPr="00E9157E">
        <w:rPr>
          <w:rFonts w:cs="Arial"/>
          <w:bCs/>
          <w:szCs w:val="20"/>
        </w:rPr>
        <w:t>–</w:t>
      </w:r>
      <w:r w:rsidR="007F3C5F" w:rsidRPr="00E9157E">
        <w:rPr>
          <w:rFonts w:cs="Arial"/>
          <w:bCs/>
          <w:szCs w:val="20"/>
        </w:rPr>
        <w:t xml:space="preserve"> </w:t>
      </w:r>
      <w:r w:rsidRPr="00E9157E">
        <w:rPr>
          <w:rFonts w:cs="Arial"/>
          <w:bCs/>
          <w:szCs w:val="20"/>
        </w:rPr>
        <w:t xml:space="preserve">ki </w:t>
      </w:r>
      <w:r w:rsidR="007F3C5F" w:rsidRPr="00E9157E">
        <w:rPr>
          <w:rFonts w:cs="Arial"/>
          <w:bCs/>
          <w:szCs w:val="20"/>
        </w:rPr>
        <w:t>imajo pogon</w:t>
      </w:r>
      <w:r w:rsidR="00840B01" w:rsidRPr="00E9157E">
        <w:rPr>
          <w:rFonts w:cs="Arial"/>
          <w:bCs/>
          <w:szCs w:val="20"/>
        </w:rPr>
        <w:t xml:space="preserve"> na nefosilna goriva</w:t>
      </w:r>
      <w:r w:rsidR="007F3C5F" w:rsidRPr="00E9157E">
        <w:rPr>
          <w:rFonts w:cs="Arial"/>
          <w:bCs/>
          <w:szCs w:val="20"/>
        </w:rPr>
        <w:t xml:space="preserve">, </w:t>
      </w:r>
    </w:p>
    <w:p w14:paraId="08B69818" w14:textId="77777777" w:rsidR="00D50983" w:rsidRPr="00E9157E" w:rsidRDefault="00D50983" w:rsidP="009D2D74">
      <w:pPr>
        <w:spacing w:after="120" w:line="276" w:lineRule="auto"/>
        <w:jc w:val="both"/>
        <w:rPr>
          <w:rFonts w:cs="Arial"/>
          <w:bCs/>
          <w:szCs w:val="20"/>
        </w:rPr>
      </w:pPr>
      <w:r w:rsidRPr="00E9157E">
        <w:rPr>
          <w:rFonts w:cs="Arial"/>
          <w:bCs/>
          <w:szCs w:val="20"/>
        </w:rPr>
        <w:t xml:space="preserve">– </w:t>
      </w:r>
      <w:r w:rsidR="007F3C5F" w:rsidRPr="00E9157E">
        <w:rPr>
          <w:rFonts w:cs="Arial"/>
          <w:bCs/>
          <w:szCs w:val="20"/>
        </w:rPr>
        <w:t>s katerimi se zagotavlja</w:t>
      </w:r>
      <w:r w:rsidR="00C1517D" w:rsidRPr="00E9157E">
        <w:rPr>
          <w:rFonts w:cs="Arial"/>
          <w:bCs/>
          <w:szCs w:val="20"/>
        </w:rPr>
        <w:t>jo</w:t>
      </w:r>
      <w:r w:rsidR="007F3C5F" w:rsidRPr="00E9157E">
        <w:rPr>
          <w:rFonts w:cs="Arial"/>
          <w:bCs/>
          <w:szCs w:val="20"/>
        </w:rPr>
        <w:t xml:space="preserve"> nizk</w:t>
      </w:r>
      <w:r w:rsidR="00C1517D" w:rsidRPr="00E9157E">
        <w:rPr>
          <w:rFonts w:cs="Arial"/>
          <w:bCs/>
          <w:szCs w:val="20"/>
        </w:rPr>
        <w:t>i</w:t>
      </w:r>
      <w:r w:rsidR="007F3C5F" w:rsidRPr="00E9157E">
        <w:rPr>
          <w:rFonts w:cs="Arial"/>
          <w:bCs/>
          <w:szCs w:val="20"/>
        </w:rPr>
        <w:t xml:space="preserve"> izpust</w:t>
      </w:r>
      <w:r w:rsidR="00C1517D" w:rsidRPr="00E9157E">
        <w:rPr>
          <w:rFonts w:cs="Arial"/>
          <w:bCs/>
          <w:szCs w:val="20"/>
        </w:rPr>
        <w:t>i</w:t>
      </w:r>
      <w:r w:rsidR="007F3C5F" w:rsidRPr="00E9157E">
        <w:rPr>
          <w:rFonts w:cs="Arial"/>
          <w:bCs/>
          <w:szCs w:val="20"/>
        </w:rPr>
        <w:t xml:space="preserve"> </w:t>
      </w:r>
      <w:r w:rsidR="00D651BF" w:rsidRPr="00E9157E">
        <w:rPr>
          <w:rFonts w:cs="Arial"/>
          <w:bCs/>
          <w:szCs w:val="20"/>
        </w:rPr>
        <w:t>toplogrednih plinov</w:t>
      </w:r>
      <w:r w:rsidR="007F3C5F" w:rsidRPr="00E9157E">
        <w:rPr>
          <w:rFonts w:cs="Arial"/>
          <w:bCs/>
          <w:szCs w:val="20"/>
        </w:rPr>
        <w:t xml:space="preserve"> in amoni</w:t>
      </w:r>
      <w:r w:rsidR="00C1517D" w:rsidRPr="00E9157E">
        <w:rPr>
          <w:rFonts w:cs="Arial"/>
          <w:bCs/>
          <w:szCs w:val="20"/>
        </w:rPr>
        <w:t>j</w:t>
      </w:r>
      <w:r w:rsidR="007F3C5F" w:rsidRPr="00E9157E">
        <w:rPr>
          <w:rFonts w:cs="Arial"/>
          <w:bCs/>
          <w:szCs w:val="20"/>
        </w:rPr>
        <w:t>aka v zrak</w:t>
      </w:r>
      <w:r w:rsidRPr="00E9157E">
        <w:rPr>
          <w:rFonts w:cs="Arial"/>
          <w:bCs/>
          <w:szCs w:val="20"/>
        </w:rPr>
        <w:t>,</w:t>
      </w:r>
      <w:r w:rsidR="007F3C5F" w:rsidRPr="00E9157E">
        <w:rPr>
          <w:rFonts w:cs="Arial"/>
          <w:bCs/>
          <w:szCs w:val="20"/>
        </w:rPr>
        <w:t xml:space="preserve"> ali </w:t>
      </w:r>
    </w:p>
    <w:p w14:paraId="5FF57F19" w14:textId="4F56833C" w:rsidR="00E41273" w:rsidRPr="00E9157E" w:rsidRDefault="00D50983" w:rsidP="009D2D74">
      <w:pPr>
        <w:spacing w:after="120" w:line="276" w:lineRule="auto"/>
        <w:jc w:val="both"/>
        <w:rPr>
          <w:rFonts w:cs="Arial"/>
          <w:bCs/>
          <w:szCs w:val="20"/>
        </w:rPr>
      </w:pPr>
      <w:r w:rsidRPr="00E9157E">
        <w:rPr>
          <w:rFonts w:cs="Arial"/>
          <w:bCs/>
          <w:szCs w:val="20"/>
        </w:rPr>
        <w:t xml:space="preserve">– </w:t>
      </w:r>
      <w:r w:rsidR="007F3C5F" w:rsidRPr="00E9157E">
        <w:rPr>
          <w:rFonts w:cs="Arial"/>
          <w:bCs/>
          <w:szCs w:val="20"/>
        </w:rPr>
        <w:t>omogočajo obdelavo tal, ki prispeva k shranjevanju ogljika v tleh</w:t>
      </w:r>
      <w:r w:rsidR="00306FA3" w:rsidRPr="00E9157E">
        <w:rPr>
          <w:rFonts w:cs="Arial"/>
          <w:bCs/>
          <w:szCs w:val="20"/>
        </w:rPr>
        <w:t>;</w:t>
      </w:r>
    </w:p>
    <w:p w14:paraId="6819CCA1" w14:textId="06DC3794" w:rsidR="00840B01" w:rsidRPr="00E9157E" w:rsidRDefault="00840B01" w:rsidP="009D2D74">
      <w:pPr>
        <w:spacing w:after="120" w:line="276" w:lineRule="auto"/>
        <w:jc w:val="both"/>
        <w:rPr>
          <w:rFonts w:cs="Arial"/>
          <w:bCs/>
          <w:szCs w:val="20"/>
        </w:rPr>
      </w:pPr>
      <w:r w:rsidRPr="00E9157E">
        <w:rPr>
          <w:rFonts w:cs="Arial"/>
          <w:bCs/>
          <w:szCs w:val="20"/>
        </w:rPr>
        <w:t xml:space="preserve">3. </w:t>
      </w:r>
      <w:r w:rsidR="00DE44C0" w:rsidRPr="00E9157E">
        <w:rPr>
          <w:rFonts w:cs="Arial"/>
          <w:bCs/>
          <w:szCs w:val="20"/>
        </w:rPr>
        <w:t xml:space="preserve">nakup </w:t>
      </w:r>
      <w:r w:rsidR="000F32A2">
        <w:rPr>
          <w:rFonts w:cs="Arial"/>
          <w:bCs/>
          <w:szCs w:val="20"/>
        </w:rPr>
        <w:t xml:space="preserve">nove </w:t>
      </w:r>
      <w:r w:rsidR="00DE44C0" w:rsidRPr="00E9157E">
        <w:rPr>
          <w:rFonts w:cs="Arial"/>
          <w:bCs/>
          <w:szCs w:val="20"/>
        </w:rPr>
        <w:t xml:space="preserve">opreme </w:t>
      </w:r>
      <w:r w:rsidRPr="00E9157E">
        <w:rPr>
          <w:rFonts w:cs="Arial"/>
          <w:bCs/>
          <w:szCs w:val="20"/>
        </w:rPr>
        <w:t xml:space="preserve">za precizno </w:t>
      </w:r>
      <w:r w:rsidR="006313D1" w:rsidRPr="00E9157E">
        <w:rPr>
          <w:rFonts w:cs="Arial"/>
          <w:bCs/>
          <w:szCs w:val="20"/>
        </w:rPr>
        <w:t xml:space="preserve">ali </w:t>
      </w:r>
      <w:r w:rsidRPr="00E9157E">
        <w:rPr>
          <w:rFonts w:cs="Arial"/>
          <w:bCs/>
          <w:szCs w:val="20"/>
        </w:rPr>
        <w:t>zmanjšano rabo fitofarmacevtskih sredstev in gnojil</w:t>
      </w:r>
      <w:r w:rsidR="00E41273" w:rsidRPr="00E9157E">
        <w:rPr>
          <w:rFonts w:cs="Arial"/>
          <w:bCs/>
          <w:szCs w:val="20"/>
        </w:rPr>
        <w:t xml:space="preserve">, vključno z nakupom </w:t>
      </w:r>
      <w:r w:rsidR="003F79D4" w:rsidRPr="00E9157E">
        <w:rPr>
          <w:rFonts w:cs="Arial"/>
          <w:bCs/>
          <w:szCs w:val="20"/>
        </w:rPr>
        <w:t xml:space="preserve">nove </w:t>
      </w:r>
      <w:r w:rsidR="00E41273" w:rsidRPr="00E9157E">
        <w:rPr>
          <w:rFonts w:cs="Arial"/>
          <w:bCs/>
          <w:szCs w:val="20"/>
        </w:rPr>
        <w:t>laboratorijske opreme za izvajanje raziskav za ta namen</w:t>
      </w:r>
      <w:r w:rsidRPr="00E9157E">
        <w:rPr>
          <w:rFonts w:cs="Arial"/>
          <w:bCs/>
          <w:szCs w:val="20"/>
        </w:rPr>
        <w:t>;</w:t>
      </w:r>
    </w:p>
    <w:p w14:paraId="40CC2191" w14:textId="77777777" w:rsidR="00DC1B82" w:rsidRPr="00E9157E" w:rsidRDefault="00DC1B82" w:rsidP="009D2D74">
      <w:pPr>
        <w:spacing w:after="120" w:line="276" w:lineRule="auto"/>
        <w:jc w:val="both"/>
        <w:rPr>
          <w:rFonts w:cs="Arial"/>
          <w:bCs/>
          <w:szCs w:val="20"/>
        </w:rPr>
      </w:pPr>
      <w:r w:rsidRPr="00E9157E">
        <w:rPr>
          <w:rFonts w:cs="Arial"/>
          <w:bCs/>
          <w:szCs w:val="20"/>
        </w:rPr>
        <w:t xml:space="preserve">4. </w:t>
      </w:r>
      <w:r w:rsidR="00703002" w:rsidRPr="00E9157E">
        <w:rPr>
          <w:rFonts w:cs="Arial"/>
          <w:bCs/>
          <w:szCs w:val="20"/>
        </w:rPr>
        <w:t xml:space="preserve">nakup </w:t>
      </w:r>
      <w:r w:rsidR="003F79D4" w:rsidRPr="00E9157E">
        <w:rPr>
          <w:rFonts w:cs="Arial"/>
          <w:bCs/>
          <w:szCs w:val="20"/>
        </w:rPr>
        <w:t xml:space="preserve">nove </w:t>
      </w:r>
      <w:r w:rsidR="00703002" w:rsidRPr="00E9157E">
        <w:rPr>
          <w:rFonts w:cs="Arial"/>
          <w:bCs/>
          <w:szCs w:val="20"/>
        </w:rPr>
        <w:t xml:space="preserve">opreme za </w:t>
      </w:r>
      <w:r w:rsidR="00DE44C0" w:rsidRPr="00E9157E">
        <w:rPr>
          <w:rFonts w:cs="Arial"/>
          <w:bCs/>
          <w:szCs w:val="20"/>
        </w:rPr>
        <w:t xml:space="preserve">spodbujanje krožnega gospodarstva </w:t>
      </w:r>
      <w:r w:rsidR="00E41273" w:rsidRPr="00E9157E">
        <w:rPr>
          <w:rFonts w:cs="Arial"/>
          <w:bCs/>
          <w:szCs w:val="20"/>
        </w:rPr>
        <w:t xml:space="preserve">v </w:t>
      </w:r>
      <w:r w:rsidRPr="00E9157E">
        <w:rPr>
          <w:rFonts w:cs="Arial"/>
          <w:bCs/>
          <w:szCs w:val="20"/>
        </w:rPr>
        <w:t>kmetijstvu:</w:t>
      </w:r>
    </w:p>
    <w:p w14:paraId="723092C9" w14:textId="77777777" w:rsidR="00DC1B82" w:rsidRPr="00E9157E" w:rsidRDefault="00DC1B82" w:rsidP="009D2D74">
      <w:pPr>
        <w:spacing w:after="120" w:line="276" w:lineRule="auto"/>
        <w:jc w:val="both"/>
        <w:rPr>
          <w:rFonts w:cs="Arial"/>
          <w:bCs/>
          <w:szCs w:val="20"/>
        </w:rPr>
      </w:pPr>
      <w:r w:rsidRPr="00E9157E">
        <w:rPr>
          <w:rFonts w:cs="Arial"/>
          <w:bCs/>
          <w:szCs w:val="20"/>
        </w:rPr>
        <w:t xml:space="preserve">a) </w:t>
      </w:r>
      <w:r w:rsidR="00703002" w:rsidRPr="00E9157E">
        <w:rPr>
          <w:rFonts w:cs="Arial"/>
          <w:bCs/>
          <w:szCs w:val="20"/>
        </w:rPr>
        <w:t xml:space="preserve">nakup </w:t>
      </w:r>
      <w:r w:rsidR="003F79D4" w:rsidRPr="00E9157E">
        <w:rPr>
          <w:rFonts w:cs="Arial"/>
          <w:bCs/>
          <w:szCs w:val="20"/>
        </w:rPr>
        <w:t xml:space="preserve">nove </w:t>
      </w:r>
      <w:r w:rsidR="00703002" w:rsidRPr="00E9157E">
        <w:rPr>
          <w:rFonts w:cs="Arial"/>
          <w:bCs/>
          <w:szCs w:val="20"/>
        </w:rPr>
        <w:t xml:space="preserve">opreme za </w:t>
      </w:r>
      <w:r w:rsidRPr="00E9157E">
        <w:rPr>
          <w:rFonts w:cs="Arial"/>
          <w:bCs/>
          <w:szCs w:val="20"/>
        </w:rPr>
        <w:t>zmanjšanje rabe vode oziroma ponovno uporabo vode,</w:t>
      </w:r>
    </w:p>
    <w:p w14:paraId="4C7C246D" w14:textId="77777777" w:rsidR="00DC1B82" w:rsidRPr="00E9157E" w:rsidRDefault="00DC1B82" w:rsidP="009D2D74">
      <w:pPr>
        <w:spacing w:after="120" w:line="276" w:lineRule="auto"/>
        <w:jc w:val="both"/>
        <w:rPr>
          <w:rFonts w:cs="Arial"/>
          <w:bCs/>
          <w:szCs w:val="20"/>
        </w:rPr>
      </w:pPr>
      <w:r w:rsidRPr="00E9157E">
        <w:rPr>
          <w:rFonts w:cs="Arial"/>
          <w:bCs/>
          <w:szCs w:val="20"/>
        </w:rPr>
        <w:t xml:space="preserve">b) </w:t>
      </w:r>
      <w:r w:rsidR="00703002" w:rsidRPr="00E9157E">
        <w:rPr>
          <w:rFonts w:cs="Arial"/>
          <w:bCs/>
          <w:szCs w:val="20"/>
        </w:rPr>
        <w:t xml:space="preserve">nakup </w:t>
      </w:r>
      <w:r w:rsidR="003F79D4" w:rsidRPr="00E9157E">
        <w:rPr>
          <w:rFonts w:cs="Arial"/>
          <w:bCs/>
          <w:szCs w:val="20"/>
        </w:rPr>
        <w:t xml:space="preserve">nove </w:t>
      </w:r>
      <w:r w:rsidR="00703002" w:rsidRPr="00E9157E">
        <w:rPr>
          <w:rFonts w:cs="Arial"/>
          <w:bCs/>
          <w:szCs w:val="20"/>
        </w:rPr>
        <w:t xml:space="preserve">opreme za </w:t>
      </w:r>
      <w:r w:rsidRPr="00E9157E">
        <w:rPr>
          <w:rFonts w:cs="Arial"/>
          <w:bCs/>
          <w:szCs w:val="20"/>
        </w:rPr>
        <w:t>večjo snovno učinkovitost v kmetijstvu,</w:t>
      </w:r>
    </w:p>
    <w:p w14:paraId="518E49BB" w14:textId="77777777" w:rsidR="00D01543" w:rsidRPr="00E9157E" w:rsidRDefault="00DC1B82" w:rsidP="009D2D74">
      <w:pPr>
        <w:spacing w:after="120" w:line="276" w:lineRule="auto"/>
        <w:jc w:val="both"/>
        <w:rPr>
          <w:rFonts w:cs="Arial"/>
          <w:bCs/>
          <w:szCs w:val="20"/>
        </w:rPr>
      </w:pPr>
      <w:r w:rsidRPr="00E9157E">
        <w:rPr>
          <w:rFonts w:cs="Arial"/>
          <w:bCs/>
          <w:szCs w:val="20"/>
        </w:rPr>
        <w:t xml:space="preserve">c) </w:t>
      </w:r>
      <w:r w:rsidR="00703002" w:rsidRPr="00E9157E">
        <w:rPr>
          <w:rFonts w:cs="Arial"/>
          <w:bCs/>
          <w:szCs w:val="20"/>
        </w:rPr>
        <w:t xml:space="preserve">nakup </w:t>
      </w:r>
      <w:r w:rsidR="003F79D4" w:rsidRPr="00E9157E">
        <w:rPr>
          <w:rFonts w:cs="Arial"/>
          <w:bCs/>
          <w:szCs w:val="20"/>
        </w:rPr>
        <w:t xml:space="preserve">nove </w:t>
      </w:r>
      <w:r w:rsidR="00703002" w:rsidRPr="00E9157E">
        <w:rPr>
          <w:rFonts w:cs="Arial"/>
          <w:bCs/>
          <w:szCs w:val="20"/>
        </w:rPr>
        <w:t xml:space="preserve">opreme za </w:t>
      </w:r>
      <w:r w:rsidRPr="00E9157E">
        <w:rPr>
          <w:rFonts w:cs="Arial"/>
          <w:bCs/>
          <w:szCs w:val="20"/>
        </w:rPr>
        <w:t xml:space="preserve">zmanjševanje </w:t>
      </w:r>
      <w:r w:rsidR="006313D1" w:rsidRPr="00E9157E">
        <w:rPr>
          <w:rFonts w:cs="Arial"/>
          <w:bCs/>
          <w:szCs w:val="20"/>
        </w:rPr>
        <w:t xml:space="preserve">količine </w:t>
      </w:r>
      <w:r w:rsidRPr="00E9157E">
        <w:rPr>
          <w:rFonts w:cs="Arial"/>
          <w:bCs/>
          <w:szCs w:val="20"/>
        </w:rPr>
        <w:t>odpadkov v kmetijstvu (na primer plastike)</w:t>
      </w:r>
      <w:r w:rsidR="00D01543" w:rsidRPr="00E9157E">
        <w:rPr>
          <w:rFonts w:cs="Arial"/>
          <w:bCs/>
          <w:szCs w:val="20"/>
        </w:rPr>
        <w:t>,</w:t>
      </w:r>
    </w:p>
    <w:p w14:paraId="5AAF667F" w14:textId="77777777" w:rsidR="001E3E26" w:rsidRPr="00E9157E" w:rsidRDefault="001E3E26" w:rsidP="009D2D74">
      <w:pPr>
        <w:spacing w:after="120" w:line="276" w:lineRule="auto"/>
        <w:jc w:val="both"/>
        <w:rPr>
          <w:rFonts w:cs="Arial"/>
          <w:bCs/>
          <w:szCs w:val="20"/>
        </w:rPr>
      </w:pPr>
      <w:r w:rsidRPr="00E9157E">
        <w:rPr>
          <w:rFonts w:cs="Arial"/>
          <w:bCs/>
          <w:szCs w:val="20"/>
        </w:rPr>
        <w:t xml:space="preserve">č) nakup </w:t>
      </w:r>
      <w:r w:rsidR="003F79D4" w:rsidRPr="00E9157E">
        <w:rPr>
          <w:rFonts w:cs="Arial"/>
          <w:bCs/>
          <w:szCs w:val="20"/>
        </w:rPr>
        <w:t xml:space="preserve">nove </w:t>
      </w:r>
      <w:r w:rsidRPr="00E9157E">
        <w:rPr>
          <w:rFonts w:cs="Arial"/>
          <w:bCs/>
          <w:szCs w:val="20"/>
        </w:rPr>
        <w:t xml:space="preserve">opreme za uporabo </w:t>
      </w:r>
      <w:r w:rsidR="006313D1" w:rsidRPr="00E9157E">
        <w:rPr>
          <w:rFonts w:cs="Arial"/>
          <w:bCs/>
          <w:szCs w:val="20"/>
        </w:rPr>
        <w:t>ostanka proizvodnje</w:t>
      </w:r>
      <w:r w:rsidRPr="00E9157E">
        <w:rPr>
          <w:rFonts w:cs="Arial"/>
          <w:bCs/>
          <w:szCs w:val="20"/>
        </w:rPr>
        <w:t xml:space="preserve"> v kmetijstvu,</w:t>
      </w:r>
    </w:p>
    <w:p w14:paraId="15FBEEA1" w14:textId="77777777" w:rsidR="00DC1B82" w:rsidRPr="00E9157E" w:rsidRDefault="001E3E26" w:rsidP="009D2D74">
      <w:pPr>
        <w:spacing w:after="120" w:line="276" w:lineRule="auto"/>
        <w:jc w:val="both"/>
        <w:rPr>
          <w:rFonts w:cs="Arial"/>
          <w:bCs/>
          <w:szCs w:val="20"/>
        </w:rPr>
      </w:pPr>
      <w:r w:rsidRPr="00E9157E">
        <w:rPr>
          <w:rFonts w:cs="Arial"/>
          <w:bCs/>
          <w:szCs w:val="20"/>
        </w:rPr>
        <w:t>d</w:t>
      </w:r>
      <w:r w:rsidR="00D01543" w:rsidRPr="00E9157E">
        <w:rPr>
          <w:rFonts w:cs="Arial"/>
          <w:bCs/>
          <w:szCs w:val="20"/>
        </w:rPr>
        <w:t xml:space="preserve">) naložbe v </w:t>
      </w:r>
      <w:r w:rsidR="00703002" w:rsidRPr="00E9157E">
        <w:rPr>
          <w:rFonts w:cs="Arial"/>
          <w:bCs/>
          <w:szCs w:val="20"/>
        </w:rPr>
        <w:t xml:space="preserve">nakup </w:t>
      </w:r>
      <w:r w:rsidR="003F79D4" w:rsidRPr="00E9157E">
        <w:rPr>
          <w:rFonts w:cs="Arial"/>
          <w:bCs/>
          <w:szCs w:val="20"/>
        </w:rPr>
        <w:t xml:space="preserve">nove </w:t>
      </w:r>
      <w:r w:rsidR="00703002" w:rsidRPr="00E9157E">
        <w:rPr>
          <w:rFonts w:cs="Arial"/>
          <w:bCs/>
          <w:szCs w:val="20"/>
        </w:rPr>
        <w:t xml:space="preserve">opreme za </w:t>
      </w:r>
      <w:r w:rsidR="00162061" w:rsidRPr="00E9157E">
        <w:rPr>
          <w:rFonts w:cs="Arial"/>
          <w:bCs/>
          <w:szCs w:val="20"/>
        </w:rPr>
        <w:t xml:space="preserve">preprečevanje oziroma </w:t>
      </w:r>
      <w:r w:rsidR="00D01543" w:rsidRPr="00E9157E">
        <w:rPr>
          <w:rFonts w:cs="Arial"/>
          <w:bCs/>
          <w:szCs w:val="20"/>
        </w:rPr>
        <w:t xml:space="preserve">zmanjševanje izgub hrane </w:t>
      </w:r>
      <w:r w:rsidR="006313D1" w:rsidRPr="00E9157E">
        <w:rPr>
          <w:rFonts w:cs="Arial"/>
          <w:bCs/>
          <w:szCs w:val="20"/>
        </w:rPr>
        <w:t xml:space="preserve">in </w:t>
      </w:r>
      <w:r w:rsidR="00D01543" w:rsidRPr="00E9157E">
        <w:rPr>
          <w:rFonts w:cs="Arial"/>
          <w:bCs/>
          <w:szCs w:val="20"/>
        </w:rPr>
        <w:t>odpadne hrane</w:t>
      </w:r>
      <w:r w:rsidR="00E41273" w:rsidRPr="00E9157E">
        <w:rPr>
          <w:rFonts w:cs="Arial"/>
          <w:bCs/>
          <w:szCs w:val="20"/>
        </w:rPr>
        <w:t xml:space="preserve"> in</w:t>
      </w:r>
    </w:p>
    <w:p w14:paraId="7CFE5DD1" w14:textId="77777777" w:rsidR="00B43C6C" w:rsidRPr="00E9157E" w:rsidRDefault="001E3E26" w:rsidP="009D2D74">
      <w:pPr>
        <w:spacing w:after="120" w:line="276" w:lineRule="auto"/>
        <w:jc w:val="both"/>
        <w:rPr>
          <w:rFonts w:cs="Arial"/>
          <w:bCs/>
          <w:szCs w:val="20"/>
        </w:rPr>
      </w:pPr>
      <w:r w:rsidRPr="00E9157E">
        <w:rPr>
          <w:rFonts w:cs="Arial"/>
          <w:bCs/>
          <w:szCs w:val="20"/>
        </w:rPr>
        <w:t>e</w:t>
      </w:r>
      <w:r w:rsidR="00E41273" w:rsidRPr="00E9157E">
        <w:rPr>
          <w:rFonts w:cs="Arial"/>
          <w:bCs/>
          <w:szCs w:val="20"/>
        </w:rPr>
        <w:t xml:space="preserve">) nakup </w:t>
      </w:r>
      <w:r w:rsidR="003F79D4" w:rsidRPr="00E9157E">
        <w:rPr>
          <w:rFonts w:cs="Arial"/>
          <w:bCs/>
          <w:szCs w:val="20"/>
        </w:rPr>
        <w:t xml:space="preserve">nove </w:t>
      </w:r>
      <w:r w:rsidR="00E41273" w:rsidRPr="00E9157E">
        <w:rPr>
          <w:rFonts w:cs="Arial"/>
          <w:bCs/>
          <w:szCs w:val="20"/>
        </w:rPr>
        <w:t>laboratorijske opreme za izvajanj</w:t>
      </w:r>
      <w:r w:rsidR="00D651BF" w:rsidRPr="00E9157E">
        <w:rPr>
          <w:rFonts w:cs="Arial"/>
          <w:bCs/>
          <w:szCs w:val="20"/>
        </w:rPr>
        <w:t>e</w:t>
      </w:r>
      <w:r w:rsidR="00E41273" w:rsidRPr="00E9157E">
        <w:rPr>
          <w:rFonts w:cs="Arial"/>
          <w:bCs/>
          <w:szCs w:val="20"/>
        </w:rPr>
        <w:t xml:space="preserve"> raziskav s področja krožnega gospodarstva v kmetijstvu;  </w:t>
      </w:r>
    </w:p>
    <w:p w14:paraId="45621822" w14:textId="77777777" w:rsidR="00FD392F" w:rsidRPr="00E9157E" w:rsidRDefault="00FD392F" w:rsidP="009D2D74">
      <w:pPr>
        <w:spacing w:after="120" w:line="276" w:lineRule="auto"/>
        <w:jc w:val="both"/>
        <w:rPr>
          <w:rFonts w:cs="Arial"/>
          <w:bCs/>
          <w:szCs w:val="20"/>
        </w:rPr>
      </w:pPr>
      <w:r w:rsidRPr="00E9157E">
        <w:rPr>
          <w:rFonts w:cs="Arial"/>
          <w:bCs/>
          <w:szCs w:val="20"/>
        </w:rPr>
        <w:t xml:space="preserve">5. </w:t>
      </w:r>
      <w:r w:rsidR="003F79D4" w:rsidRPr="00E9157E">
        <w:rPr>
          <w:rFonts w:cs="Arial"/>
          <w:bCs/>
          <w:szCs w:val="20"/>
        </w:rPr>
        <w:t xml:space="preserve">ureditev objektov oziroma </w:t>
      </w:r>
      <w:r w:rsidRPr="00E9157E">
        <w:rPr>
          <w:rFonts w:cs="Arial"/>
          <w:bCs/>
          <w:szCs w:val="20"/>
        </w:rPr>
        <w:t xml:space="preserve">nakup </w:t>
      </w:r>
      <w:r w:rsidR="003F79D4" w:rsidRPr="00E9157E">
        <w:rPr>
          <w:rFonts w:cs="Arial"/>
          <w:bCs/>
          <w:szCs w:val="20"/>
        </w:rPr>
        <w:t xml:space="preserve">nove </w:t>
      </w:r>
      <w:r w:rsidRPr="00E9157E">
        <w:rPr>
          <w:rFonts w:cs="Arial"/>
          <w:bCs/>
          <w:szCs w:val="20"/>
        </w:rPr>
        <w:t>opreme</w:t>
      </w:r>
      <w:r w:rsidR="003F79D4" w:rsidRPr="00E9157E">
        <w:rPr>
          <w:rFonts w:cs="Arial"/>
          <w:bCs/>
          <w:szCs w:val="20"/>
        </w:rPr>
        <w:t xml:space="preserve"> v povezavi z izboljšanjem dobrobiti živali</w:t>
      </w:r>
      <w:r w:rsidRPr="00E9157E">
        <w:rPr>
          <w:rFonts w:cs="Arial"/>
          <w:bCs/>
          <w:szCs w:val="20"/>
        </w:rPr>
        <w:t>;</w:t>
      </w:r>
    </w:p>
    <w:p w14:paraId="5F4497E8" w14:textId="77777777" w:rsidR="00BF0B93" w:rsidRPr="00E9157E" w:rsidRDefault="00BF0B93" w:rsidP="009D2D74">
      <w:pPr>
        <w:spacing w:after="120" w:line="276" w:lineRule="auto"/>
        <w:jc w:val="both"/>
        <w:rPr>
          <w:rFonts w:cs="Arial"/>
          <w:bCs/>
          <w:szCs w:val="20"/>
        </w:rPr>
      </w:pPr>
      <w:r w:rsidRPr="00E9157E">
        <w:rPr>
          <w:rFonts w:cs="Arial"/>
          <w:bCs/>
          <w:szCs w:val="20"/>
        </w:rPr>
        <w:t xml:space="preserve">6. </w:t>
      </w:r>
      <w:r w:rsidR="003F79D4" w:rsidRPr="00E9157E">
        <w:rPr>
          <w:rFonts w:cs="Arial"/>
          <w:bCs/>
          <w:szCs w:val="20"/>
        </w:rPr>
        <w:t xml:space="preserve">ureditev objektov oziroma </w:t>
      </w:r>
      <w:r w:rsidRPr="00E9157E">
        <w:rPr>
          <w:rFonts w:cs="Arial"/>
          <w:bCs/>
          <w:szCs w:val="20"/>
        </w:rPr>
        <w:t xml:space="preserve">nakup </w:t>
      </w:r>
      <w:r w:rsidR="003F79D4" w:rsidRPr="00E9157E">
        <w:rPr>
          <w:rFonts w:cs="Arial"/>
          <w:bCs/>
          <w:szCs w:val="20"/>
        </w:rPr>
        <w:t xml:space="preserve">nove </w:t>
      </w:r>
      <w:r w:rsidRPr="00E9157E">
        <w:rPr>
          <w:rFonts w:cs="Arial"/>
          <w:bCs/>
          <w:szCs w:val="20"/>
        </w:rPr>
        <w:t xml:space="preserve">opreme </w:t>
      </w:r>
      <w:r w:rsidR="00183B55" w:rsidRPr="00E9157E">
        <w:rPr>
          <w:rFonts w:cs="Arial"/>
          <w:bCs/>
          <w:szCs w:val="20"/>
        </w:rPr>
        <w:t>za</w:t>
      </w:r>
      <w:r w:rsidRPr="00E9157E">
        <w:rPr>
          <w:rFonts w:cs="Arial"/>
          <w:bCs/>
          <w:szCs w:val="20"/>
        </w:rPr>
        <w:t xml:space="preserve"> </w:t>
      </w:r>
      <w:r w:rsidR="003F79D4" w:rsidRPr="00E9157E">
        <w:rPr>
          <w:rFonts w:cs="Arial"/>
          <w:bCs/>
          <w:szCs w:val="20"/>
        </w:rPr>
        <w:t xml:space="preserve">izvajanje </w:t>
      </w:r>
      <w:r w:rsidRPr="00E9157E">
        <w:rPr>
          <w:rFonts w:cs="Arial"/>
          <w:bCs/>
          <w:szCs w:val="20"/>
        </w:rPr>
        <w:t>ekološk</w:t>
      </w:r>
      <w:r w:rsidR="003F79D4" w:rsidRPr="00E9157E">
        <w:rPr>
          <w:rFonts w:cs="Arial"/>
          <w:bCs/>
          <w:szCs w:val="20"/>
        </w:rPr>
        <w:t>ega</w:t>
      </w:r>
      <w:r w:rsidRPr="00E9157E">
        <w:rPr>
          <w:rFonts w:cs="Arial"/>
          <w:bCs/>
          <w:szCs w:val="20"/>
        </w:rPr>
        <w:t xml:space="preserve"> kmetijstv</w:t>
      </w:r>
      <w:r w:rsidR="003F79D4" w:rsidRPr="00E9157E">
        <w:rPr>
          <w:rFonts w:cs="Arial"/>
          <w:bCs/>
          <w:szCs w:val="20"/>
        </w:rPr>
        <w:t>a</w:t>
      </w:r>
      <w:r w:rsidRPr="00E9157E">
        <w:rPr>
          <w:rFonts w:cs="Arial"/>
          <w:bCs/>
          <w:szCs w:val="20"/>
        </w:rPr>
        <w:t>;</w:t>
      </w:r>
    </w:p>
    <w:p w14:paraId="65848B07" w14:textId="77777777" w:rsidR="00840B01" w:rsidRPr="00E9157E" w:rsidRDefault="00BF0B93" w:rsidP="009D2D74">
      <w:pPr>
        <w:spacing w:after="120" w:line="276" w:lineRule="auto"/>
        <w:jc w:val="both"/>
        <w:rPr>
          <w:rFonts w:cs="Arial"/>
          <w:bCs/>
          <w:szCs w:val="20"/>
        </w:rPr>
      </w:pPr>
      <w:r w:rsidRPr="00E9157E">
        <w:rPr>
          <w:rFonts w:cs="Arial"/>
          <w:bCs/>
          <w:szCs w:val="20"/>
        </w:rPr>
        <w:t>7</w:t>
      </w:r>
      <w:r w:rsidR="00840B01" w:rsidRPr="00E9157E">
        <w:rPr>
          <w:rFonts w:cs="Arial"/>
          <w:bCs/>
          <w:szCs w:val="20"/>
        </w:rPr>
        <w:t>. digitalizacij</w:t>
      </w:r>
      <w:r w:rsidR="00FE3C9A" w:rsidRPr="00E9157E">
        <w:rPr>
          <w:rFonts w:cs="Arial"/>
          <w:bCs/>
          <w:szCs w:val="20"/>
        </w:rPr>
        <w:t>a</w:t>
      </w:r>
      <w:r w:rsidR="00840B01" w:rsidRPr="00E9157E">
        <w:rPr>
          <w:rFonts w:cs="Arial"/>
          <w:bCs/>
          <w:szCs w:val="20"/>
        </w:rPr>
        <w:t xml:space="preserve"> in robotizacij</w:t>
      </w:r>
      <w:r w:rsidR="00FE3C9A" w:rsidRPr="00E9157E">
        <w:rPr>
          <w:rFonts w:cs="Arial"/>
          <w:bCs/>
          <w:szCs w:val="20"/>
        </w:rPr>
        <w:t>a</w:t>
      </w:r>
      <w:r w:rsidR="00840B01" w:rsidRPr="00E9157E">
        <w:rPr>
          <w:rFonts w:cs="Arial"/>
          <w:bCs/>
          <w:szCs w:val="20"/>
        </w:rPr>
        <w:t xml:space="preserve"> </w:t>
      </w:r>
      <w:r w:rsidR="002E086B" w:rsidRPr="00E9157E">
        <w:rPr>
          <w:rFonts w:cs="Arial"/>
          <w:bCs/>
          <w:szCs w:val="20"/>
        </w:rPr>
        <w:t xml:space="preserve">za uvajanje zelenega in podnebnega prehoda </w:t>
      </w:r>
      <w:r w:rsidR="00840B01" w:rsidRPr="00E9157E">
        <w:rPr>
          <w:rFonts w:cs="Arial"/>
          <w:bCs/>
          <w:szCs w:val="20"/>
        </w:rPr>
        <w:t xml:space="preserve">v kmetijstvu: </w:t>
      </w:r>
    </w:p>
    <w:p w14:paraId="28D66D07" w14:textId="77777777" w:rsidR="00840B01" w:rsidRPr="00E9157E" w:rsidRDefault="00197DE8" w:rsidP="009D2D74">
      <w:pPr>
        <w:spacing w:after="120" w:line="276" w:lineRule="auto"/>
        <w:jc w:val="both"/>
        <w:rPr>
          <w:rFonts w:cs="Arial"/>
          <w:bCs/>
          <w:szCs w:val="20"/>
        </w:rPr>
      </w:pPr>
      <w:r w:rsidRPr="00E9157E">
        <w:rPr>
          <w:rFonts w:cs="Arial"/>
          <w:bCs/>
          <w:szCs w:val="20"/>
        </w:rPr>
        <w:t>a</w:t>
      </w:r>
      <w:r w:rsidR="00840B01" w:rsidRPr="00E9157E">
        <w:rPr>
          <w:rFonts w:cs="Arial"/>
          <w:bCs/>
          <w:szCs w:val="20"/>
        </w:rPr>
        <w:t>) nakup nove opreme za avtomatizacijo in robotizacijo v kmetijski proizvodnji (delni ali popolnoma avtonomni kmetijski roboti</w:t>
      </w:r>
      <w:r w:rsidR="00DE44C0" w:rsidRPr="00E9157E">
        <w:rPr>
          <w:rFonts w:cs="Arial"/>
          <w:bCs/>
          <w:szCs w:val="20"/>
        </w:rPr>
        <w:t xml:space="preserve"> in kmetijska mehanizacija</w:t>
      </w:r>
      <w:r w:rsidR="00840B01" w:rsidRPr="00E9157E">
        <w:rPr>
          <w:rFonts w:cs="Arial"/>
          <w:bCs/>
          <w:szCs w:val="20"/>
        </w:rPr>
        <w:t>, kmetijski priključki s senzorji</w:t>
      </w:r>
      <w:r w:rsidR="007F3C5F" w:rsidRPr="00E9157E">
        <w:rPr>
          <w:rFonts w:cs="Arial"/>
          <w:bCs/>
          <w:szCs w:val="20"/>
        </w:rPr>
        <w:t xml:space="preserve">, </w:t>
      </w:r>
      <w:r w:rsidR="00840B01" w:rsidRPr="00E9157E">
        <w:rPr>
          <w:rFonts w:cs="Arial"/>
          <w:bCs/>
          <w:szCs w:val="20"/>
        </w:rPr>
        <w:t xml:space="preserve">daljinsko vodenimi sistemi),  </w:t>
      </w:r>
    </w:p>
    <w:p w14:paraId="45216515" w14:textId="77777777" w:rsidR="00840B01" w:rsidRPr="00E9157E" w:rsidRDefault="00197DE8" w:rsidP="009D2D74">
      <w:pPr>
        <w:spacing w:after="120" w:line="276" w:lineRule="auto"/>
        <w:jc w:val="both"/>
        <w:rPr>
          <w:rFonts w:cs="Arial"/>
          <w:bCs/>
          <w:szCs w:val="20"/>
        </w:rPr>
      </w:pPr>
      <w:r w:rsidRPr="00E9157E">
        <w:rPr>
          <w:rFonts w:cs="Arial"/>
          <w:bCs/>
          <w:szCs w:val="20"/>
        </w:rPr>
        <w:t>b</w:t>
      </w:r>
      <w:r w:rsidR="00840B01" w:rsidRPr="00E9157E">
        <w:rPr>
          <w:rFonts w:cs="Arial"/>
          <w:bCs/>
          <w:szCs w:val="20"/>
        </w:rPr>
        <w:t>) nakup nove opreme za digitalni nadzor in optimizacijo procesov v kmetijski proizvodnji (senzorski sistemi, programska oprema za obdelavo in pripravo podatkov za precizno kmetijstvo, daljinsko vodeni sistemi za avtomatsko spremljanje stanja v kmetijski proizvodnji, digitalni sistemi za precizno kmetijstvo),</w:t>
      </w:r>
    </w:p>
    <w:p w14:paraId="2D2FB1AB" w14:textId="77777777" w:rsidR="00E41273" w:rsidRPr="00E9157E" w:rsidRDefault="00197DE8" w:rsidP="009D2D74">
      <w:pPr>
        <w:spacing w:after="120" w:line="276" w:lineRule="auto"/>
        <w:jc w:val="both"/>
        <w:rPr>
          <w:rFonts w:cs="Arial"/>
          <w:bCs/>
          <w:szCs w:val="20"/>
        </w:rPr>
      </w:pPr>
      <w:r w:rsidRPr="00E9157E">
        <w:rPr>
          <w:rFonts w:cs="Arial"/>
          <w:bCs/>
          <w:szCs w:val="20"/>
        </w:rPr>
        <w:t>c</w:t>
      </w:r>
      <w:r w:rsidR="00840B01" w:rsidRPr="00E9157E">
        <w:rPr>
          <w:rFonts w:cs="Arial"/>
          <w:bCs/>
          <w:szCs w:val="20"/>
        </w:rPr>
        <w:t>)</w:t>
      </w:r>
      <w:r w:rsidR="00751925" w:rsidRPr="00E9157E">
        <w:rPr>
          <w:rFonts w:cs="Arial"/>
          <w:bCs/>
          <w:szCs w:val="20"/>
        </w:rPr>
        <w:t xml:space="preserve"> razvoj in</w:t>
      </w:r>
      <w:r w:rsidR="00840B01" w:rsidRPr="00E9157E">
        <w:rPr>
          <w:rFonts w:cs="Arial"/>
          <w:bCs/>
          <w:szCs w:val="20"/>
        </w:rPr>
        <w:t xml:space="preserve"> </w:t>
      </w:r>
      <w:r w:rsidR="00E41273" w:rsidRPr="00E9157E">
        <w:rPr>
          <w:rFonts w:cs="Arial"/>
          <w:bCs/>
          <w:szCs w:val="20"/>
        </w:rPr>
        <w:t>nakup nove programske opreme za</w:t>
      </w:r>
      <w:r w:rsidR="00840B01" w:rsidRPr="00E9157E">
        <w:rPr>
          <w:rFonts w:cs="Arial"/>
          <w:bCs/>
          <w:szCs w:val="20"/>
        </w:rPr>
        <w:t xml:space="preserve"> uvajanje velepodatkov in umetne inteligence</w:t>
      </w:r>
      <w:r w:rsidR="00751925" w:rsidRPr="00E9157E">
        <w:rPr>
          <w:rFonts w:cs="Arial"/>
          <w:bCs/>
          <w:szCs w:val="20"/>
        </w:rPr>
        <w:t xml:space="preserve"> na področju trajnostne pridelave hrane in vpliva na okolje ter</w:t>
      </w:r>
      <w:r w:rsidR="00840B01" w:rsidRPr="00E9157E">
        <w:rPr>
          <w:rFonts w:cs="Arial"/>
          <w:bCs/>
          <w:szCs w:val="20"/>
        </w:rPr>
        <w:t xml:space="preserve"> v kmetijstvu</w:t>
      </w:r>
      <w:r w:rsidR="00D651BF" w:rsidRPr="00E9157E">
        <w:rPr>
          <w:rFonts w:cs="Arial"/>
          <w:bCs/>
          <w:szCs w:val="20"/>
        </w:rPr>
        <w:t>.</w:t>
      </w:r>
      <w:r w:rsidR="00840B01" w:rsidRPr="00E9157E">
        <w:rPr>
          <w:rFonts w:cs="Arial"/>
          <w:bCs/>
          <w:szCs w:val="20"/>
        </w:rPr>
        <w:t xml:space="preserve">   </w:t>
      </w:r>
    </w:p>
    <w:p w14:paraId="19BFBB33" w14:textId="68325C0F" w:rsidR="00EA26AB" w:rsidRPr="00E9157E" w:rsidRDefault="00EA26AB" w:rsidP="00EA26AB">
      <w:pPr>
        <w:spacing w:after="120" w:line="276" w:lineRule="auto"/>
        <w:jc w:val="both"/>
        <w:rPr>
          <w:rFonts w:cs="Arial"/>
          <w:bCs/>
          <w:szCs w:val="20"/>
        </w:rPr>
      </w:pPr>
      <w:r w:rsidRPr="00E9157E">
        <w:rPr>
          <w:rFonts w:cs="Arial"/>
          <w:bCs/>
          <w:szCs w:val="20"/>
        </w:rPr>
        <w:t>(</w:t>
      </w:r>
      <w:r w:rsidR="00CB2D9B" w:rsidRPr="00E9157E">
        <w:rPr>
          <w:rFonts w:cs="Arial"/>
          <w:bCs/>
          <w:szCs w:val="20"/>
        </w:rPr>
        <w:t>4</w:t>
      </w:r>
      <w:r w:rsidRPr="00E9157E">
        <w:rPr>
          <w:rFonts w:cs="Arial"/>
          <w:bCs/>
          <w:szCs w:val="20"/>
        </w:rPr>
        <w:t xml:space="preserve">) </w:t>
      </w:r>
      <w:r w:rsidR="007278FF" w:rsidRPr="00E9157E">
        <w:rPr>
          <w:rFonts w:cs="Arial"/>
          <w:bCs/>
          <w:szCs w:val="20"/>
        </w:rPr>
        <w:t>P</w:t>
      </w:r>
      <w:r w:rsidR="00FB6633" w:rsidRPr="00E9157E">
        <w:rPr>
          <w:rFonts w:cs="Arial"/>
          <w:bCs/>
          <w:szCs w:val="20"/>
        </w:rPr>
        <w:t xml:space="preserve">roizvodne </w:t>
      </w:r>
      <w:r w:rsidRPr="00E9157E">
        <w:rPr>
          <w:rFonts w:cs="Arial"/>
          <w:bCs/>
          <w:szCs w:val="20"/>
        </w:rPr>
        <w:t xml:space="preserve">naložbe </w:t>
      </w:r>
      <w:r w:rsidR="007278FF" w:rsidRPr="00E9157E">
        <w:rPr>
          <w:rFonts w:cs="Arial"/>
          <w:bCs/>
          <w:szCs w:val="20"/>
        </w:rPr>
        <w:t xml:space="preserve">iz 1. točke prvega odstavka tega člena </w:t>
      </w:r>
      <w:r w:rsidR="00FB6633" w:rsidRPr="00E9157E">
        <w:rPr>
          <w:rFonts w:cs="Arial"/>
          <w:bCs/>
          <w:szCs w:val="20"/>
        </w:rPr>
        <w:t xml:space="preserve">so naložbe </w:t>
      </w:r>
      <w:r w:rsidRPr="00E9157E">
        <w:rPr>
          <w:rFonts w:cs="Arial"/>
          <w:bCs/>
          <w:szCs w:val="20"/>
        </w:rPr>
        <w:t>v:</w:t>
      </w:r>
    </w:p>
    <w:p w14:paraId="6B7D5157" w14:textId="77777777" w:rsidR="00E41273" w:rsidRPr="00E9157E" w:rsidRDefault="00E41273" w:rsidP="009D2D74">
      <w:pPr>
        <w:spacing w:after="120" w:line="276" w:lineRule="auto"/>
        <w:jc w:val="both"/>
        <w:rPr>
          <w:rFonts w:cs="Arial"/>
          <w:bCs/>
          <w:szCs w:val="20"/>
        </w:rPr>
      </w:pPr>
      <w:r w:rsidRPr="00E9157E">
        <w:rPr>
          <w:rFonts w:cs="Arial"/>
          <w:bCs/>
          <w:szCs w:val="20"/>
        </w:rPr>
        <w:t xml:space="preserve">a) </w:t>
      </w:r>
      <w:r w:rsidR="00840B01" w:rsidRPr="00E9157E">
        <w:rPr>
          <w:rFonts w:cs="Arial"/>
          <w:bCs/>
          <w:szCs w:val="20"/>
        </w:rPr>
        <w:t xml:space="preserve">nakup </w:t>
      </w:r>
      <w:r w:rsidRPr="00E9157E">
        <w:rPr>
          <w:rFonts w:cs="Arial"/>
          <w:bCs/>
          <w:szCs w:val="20"/>
        </w:rPr>
        <w:t xml:space="preserve">nove </w:t>
      </w:r>
      <w:r w:rsidR="00840B01" w:rsidRPr="00E9157E">
        <w:rPr>
          <w:rFonts w:cs="Arial"/>
          <w:bCs/>
          <w:szCs w:val="20"/>
        </w:rPr>
        <w:t>kmetijske mehanizacije in strojev</w:t>
      </w:r>
      <w:r w:rsidR="00DE44C0" w:rsidRPr="00E9157E">
        <w:rPr>
          <w:rFonts w:cs="Arial"/>
          <w:bCs/>
          <w:szCs w:val="20"/>
        </w:rPr>
        <w:t xml:space="preserve">, </w:t>
      </w:r>
    </w:p>
    <w:p w14:paraId="41A67130" w14:textId="77777777" w:rsidR="00E41273" w:rsidRPr="00E9157E" w:rsidRDefault="00E41273" w:rsidP="009D2D74">
      <w:pPr>
        <w:spacing w:after="120" w:line="276" w:lineRule="auto"/>
        <w:jc w:val="both"/>
        <w:rPr>
          <w:rFonts w:cs="Arial"/>
          <w:bCs/>
          <w:szCs w:val="20"/>
        </w:rPr>
      </w:pPr>
      <w:r w:rsidRPr="00E9157E">
        <w:rPr>
          <w:rFonts w:cs="Arial"/>
          <w:bCs/>
          <w:szCs w:val="20"/>
        </w:rPr>
        <w:t xml:space="preserve">b) </w:t>
      </w:r>
      <w:r w:rsidR="00DE44C0" w:rsidRPr="00E9157E">
        <w:rPr>
          <w:rFonts w:cs="Arial"/>
          <w:bCs/>
          <w:szCs w:val="20"/>
        </w:rPr>
        <w:t xml:space="preserve">nakup </w:t>
      </w:r>
      <w:r w:rsidRPr="00E9157E">
        <w:rPr>
          <w:rFonts w:cs="Arial"/>
          <w:bCs/>
          <w:szCs w:val="20"/>
        </w:rPr>
        <w:t xml:space="preserve">nove </w:t>
      </w:r>
      <w:r w:rsidR="00DE44C0" w:rsidRPr="00E9157E">
        <w:rPr>
          <w:rFonts w:cs="Arial"/>
          <w:bCs/>
          <w:szCs w:val="20"/>
        </w:rPr>
        <w:t>opreme</w:t>
      </w:r>
      <w:r w:rsidR="00DC1B82" w:rsidRPr="00E9157E">
        <w:rPr>
          <w:rFonts w:cs="Arial"/>
          <w:bCs/>
          <w:szCs w:val="20"/>
        </w:rPr>
        <w:t xml:space="preserve"> </w:t>
      </w:r>
      <w:r w:rsidRPr="00E9157E">
        <w:rPr>
          <w:rFonts w:cs="Arial"/>
          <w:bCs/>
          <w:szCs w:val="20"/>
        </w:rPr>
        <w:t xml:space="preserve">z vgradnjo, </w:t>
      </w:r>
    </w:p>
    <w:p w14:paraId="29511E92" w14:textId="77777777" w:rsidR="00840B01" w:rsidRPr="00E9157E" w:rsidRDefault="00E41273">
      <w:pPr>
        <w:spacing w:after="120" w:line="276" w:lineRule="auto"/>
        <w:jc w:val="both"/>
        <w:rPr>
          <w:rFonts w:cs="Arial"/>
          <w:szCs w:val="20"/>
        </w:rPr>
      </w:pPr>
      <w:r w:rsidRPr="00E9157E">
        <w:rPr>
          <w:rFonts w:cs="Arial"/>
          <w:bCs/>
          <w:szCs w:val="20"/>
        </w:rPr>
        <w:t>c)</w:t>
      </w:r>
      <w:r w:rsidR="0045315C" w:rsidRPr="00E9157E">
        <w:rPr>
          <w:rFonts w:cs="Arial"/>
          <w:bCs/>
          <w:szCs w:val="20"/>
        </w:rPr>
        <w:t xml:space="preserve"> novogradnj</w:t>
      </w:r>
      <w:r w:rsidR="00BB5D88" w:rsidRPr="00E9157E">
        <w:rPr>
          <w:rFonts w:cs="Arial"/>
          <w:bCs/>
          <w:szCs w:val="20"/>
        </w:rPr>
        <w:t>o</w:t>
      </w:r>
      <w:r w:rsidR="0045315C" w:rsidRPr="00E9157E">
        <w:rPr>
          <w:rFonts w:cs="Arial"/>
          <w:bCs/>
          <w:szCs w:val="20"/>
        </w:rPr>
        <w:t xml:space="preserve"> ali</w:t>
      </w:r>
      <w:r w:rsidRPr="00E9157E">
        <w:rPr>
          <w:rFonts w:cs="Arial"/>
          <w:bCs/>
          <w:szCs w:val="20"/>
        </w:rPr>
        <w:t xml:space="preserve"> </w:t>
      </w:r>
      <w:r w:rsidR="00DE44C0" w:rsidRPr="00E9157E">
        <w:rPr>
          <w:rFonts w:cs="Arial"/>
          <w:bCs/>
          <w:szCs w:val="20"/>
        </w:rPr>
        <w:t>rekonstrukcij</w:t>
      </w:r>
      <w:r w:rsidR="00BB5D88" w:rsidRPr="00E9157E">
        <w:rPr>
          <w:rFonts w:cs="Arial"/>
          <w:bCs/>
          <w:szCs w:val="20"/>
        </w:rPr>
        <w:t>o</w:t>
      </w:r>
      <w:r w:rsidR="00DE44C0" w:rsidRPr="00E9157E">
        <w:rPr>
          <w:rFonts w:cs="Arial"/>
          <w:bCs/>
          <w:szCs w:val="20"/>
        </w:rPr>
        <w:t xml:space="preserve"> </w:t>
      </w:r>
      <w:r w:rsidR="00840B01" w:rsidRPr="00E9157E">
        <w:rPr>
          <w:rFonts w:cs="Arial"/>
          <w:bCs/>
          <w:szCs w:val="20"/>
        </w:rPr>
        <w:t>objektov za kmetijsko dejavnost</w:t>
      </w:r>
      <w:r w:rsidR="00DE44C0" w:rsidRPr="00E9157E">
        <w:rPr>
          <w:rFonts w:cs="Arial"/>
          <w:bCs/>
          <w:szCs w:val="20"/>
        </w:rPr>
        <w:t xml:space="preserve"> s pripadajočo opremo</w:t>
      </w:r>
      <w:r w:rsidR="00840B01" w:rsidRPr="00E9157E">
        <w:rPr>
          <w:rFonts w:cs="Arial"/>
          <w:bCs/>
          <w:szCs w:val="20"/>
        </w:rPr>
        <w:t xml:space="preserve">.   </w:t>
      </w:r>
      <w:r w:rsidR="00986AC8" w:rsidRPr="00E9157E" w:rsidDel="00986AC8">
        <w:rPr>
          <w:rStyle w:val="Pripombasklic"/>
          <w:rFonts w:ascii="Times New Roman" w:hAnsi="Times New Roman"/>
        </w:rPr>
        <w:t xml:space="preserve"> </w:t>
      </w:r>
    </w:p>
    <w:p w14:paraId="280EA29A" w14:textId="30A0FE5B" w:rsidR="00840B01" w:rsidRPr="00E9157E" w:rsidRDefault="00840B01" w:rsidP="00840B01">
      <w:pPr>
        <w:spacing w:after="120" w:line="276" w:lineRule="auto"/>
        <w:jc w:val="both"/>
        <w:rPr>
          <w:rFonts w:cs="Arial"/>
          <w:szCs w:val="20"/>
        </w:rPr>
      </w:pPr>
      <w:r w:rsidRPr="00E9157E">
        <w:rPr>
          <w:rFonts w:cs="Arial"/>
          <w:szCs w:val="20"/>
        </w:rPr>
        <w:t>(</w:t>
      </w:r>
      <w:r w:rsidR="00CB2D9B" w:rsidRPr="00E9157E">
        <w:rPr>
          <w:rFonts w:cs="Arial"/>
          <w:szCs w:val="20"/>
        </w:rPr>
        <w:t>5</w:t>
      </w:r>
      <w:r w:rsidRPr="00E9157E">
        <w:rPr>
          <w:rFonts w:cs="Arial"/>
          <w:szCs w:val="20"/>
        </w:rPr>
        <w:t>) Upravičene naložbe</w:t>
      </w:r>
      <w:r w:rsidR="00F0409A" w:rsidRPr="00E9157E">
        <w:rPr>
          <w:rFonts w:cs="Arial"/>
          <w:szCs w:val="20"/>
        </w:rPr>
        <w:t xml:space="preserve"> </w:t>
      </w:r>
      <w:r w:rsidR="005F7D19" w:rsidRPr="00E9157E">
        <w:rPr>
          <w:rFonts w:cs="Arial"/>
          <w:szCs w:val="20"/>
        </w:rPr>
        <w:t xml:space="preserve">iz tega člena </w:t>
      </w:r>
      <w:r w:rsidRPr="00E9157E">
        <w:rPr>
          <w:rFonts w:cs="Arial"/>
          <w:szCs w:val="20"/>
        </w:rPr>
        <w:t>se lahko podrobneje določijo v javnem razpisu.</w:t>
      </w:r>
    </w:p>
    <w:p w14:paraId="5480C66F" w14:textId="77777777" w:rsidR="00DC7883" w:rsidRPr="00E9157E" w:rsidRDefault="00DC7883" w:rsidP="00840B01">
      <w:pPr>
        <w:spacing w:after="120" w:line="276" w:lineRule="auto"/>
        <w:jc w:val="both"/>
        <w:rPr>
          <w:rFonts w:cs="Arial"/>
          <w:szCs w:val="20"/>
        </w:rPr>
      </w:pPr>
    </w:p>
    <w:p w14:paraId="6B497E04" w14:textId="77777777" w:rsidR="00840B01" w:rsidRPr="00E9157E" w:rsidRDefault="00840B01" w:rsidP="00840B01">
      <w:pPr>
        <w:spacing w:line="276" w:lineRule="auto"/>
        <w:jc w:val="center"/>
        <w:rPr>
          <w:rFonts w:cs="Arial"/>
          <w:b/>
          <w:bCs/>
          <w:szCs w:val="20"/>
        </w:rPr>
      </w:pPr>
      <w:r w:rsidRPr="00E9157E">
        <w:rPr>
          <w:rFonts w:cs="Arial"/>
          <w:b/>
          <w:bCs/>
          <w:szCs w:val="20"/>
        </w:rPr>
        <w:t>10. člen</w:t>
      </w:r>
    </w:p>
    <w:p w14:paraId="7D745CA8" w14:textId="77777777" w:rsidR="00840B01" w:rsidRPr="00E9157E" w:rsidRDefault="00840B01" w:rsidP="00840B01">
      <w:pPr>
        <w:spacing w:line="276" w:lineRule="auto"/>
        <w:ind w:left="426"/>
        <w:jc w:val="center"/>
        <w:rPr>
          <w:rFonts w:cs="Arial"/>
          <w:b/>
          <w:bCs/>
          <w:szCs w:val="20"/>
        </w:rPr>
      </w:pPr>
      <w:r w:rsidRPr="00E9157E">
        <w:rPr>
          <w:rFonts w:cs="Arial"/>
          <w:b/>
          <w:bCs/>
          <w:szCs w:val="20"/>
        </w:rPr>
        <w:t>(upravičeni stroški)</w:t>
      </w:r>
    </w:p>
    <w:p w14:paraId="741386F3" w14:textId="77777777" w:rsidR="00840B01" w:rsidRPr="00E9157E" w:rsidRDefault="00840B01" w:rsidP="00840B01">
      <w:pPr>
        <w:spacing w:after="120" w:line="276" w:lineRule="auto"/>
        <w:rPr>
          <w:rFonts w:cs="Arial"/>
          <w:b/>
          <w:bCs/>
          <w:szCs w:val="20"/>
        </w:rPr>
      </w:pPr>
    </w:p>
    <w:p w14:paraId="56031B9B" w14:textId="46C733A0" w:rsidR="00840B01" w:rsidRPr="00E9157E" w:rsidRDefault="00840B01" w:rsidP="00840B01">
      <w:pPr>
        <w:spacing w:after="120" w:line="276" w:lineRule="auto"/>
        <w:jc w:val="both"/>
        <w:rPr>
          <w:rFonts w:cs="Arial"/>
          <w:szCs w:val="20"/>
        </w:rPr>
      </w:pPr>
      <w:r w:rsidRPr="00E9157E">
        <w:rPr>
          <w:rFonts w:cs="Arial"/>
          <w:szCs w:val="20"/>
        </w:rPr>
        <w:t>(</w:t>
      </w:r>
      <w:r w:rsidR="009B01D2" w:rsidRPr="00E9157E">
        <w:rPr>
          <w:rFonts w:cs="Arial"/>
          <w:szCs w:val="20"/>
        </w:rPr>
        <w:t>1</w:t>
      </w:r>
      <w:r w:rsidRPr="00E9157E">
        <w:rPr>
          <w:rFonts w:cs="Arial"/>
          <w:szCs w:val="20"/>
        </w:rPr>
        <w:t xml:space="preserve">) </w:t>
      </w:r>
      <w:r w:rsidR="00661261" w:rsidRPr="00E9157E">
        <w:rPr>
          <w:rFonts w:cs="Arial"/>
          <w:szCs w:val="20"/>
        </w:rPr>
        <w:t>U</w:t>
      </w:r>
      <w:r w:rsidRPr="00E9157E">
        <w:rPr>
          <w:rFonts w:cs="Arial"/>
          <w:szCs w:val="20"/>
        </w:rPr>
        <w:t xml:space="preserve">pravičeni stroški, ki nastanejo </w:t>
      </w:r>
      <w:r w:rsidR="00FD195D" w:rsidRPr="00E9157E">
        <w:rPr>
          <w:rFonts w:cs="Arial"/>
          <w:szCs w:val="20"/>
        </w:rPr>
        <w:t xml:space="preserve">v okviru programa konzorcija </w:t>
      </w:r>
      <w:r w:rsidRPr="00E9157E">
        <w:rPr>
          <w:rFonts w:cs="Arial"/>
          <w:szCs w:val="20"/>
        </w:rPr>
        <w:t xml:space="preserve">pri </w:t>
      </w:r>
      <w:r w:rsidR="00661261" w:rsidRPr="00E9157E">
        <w:rPr>
          <w:rFonts w:cs="Arial"/>
          <w:szCs w:val="20"/>
        </w:rPr>
        <w:t xml:space="preserve">izvajanju </w:t>
      </w:r>
      <w:r w:rsidRPr="00E9157E">
        <w:rPr>
          <w:rFonts w:cs="Arial"/>
          <w:szCs w:val="20"/>
        </w:rPr>
        <w:t xml:space="preserve">upravičenih aktivnosti iz prvega odstavka </w:t>
      </w:r>
      <w:r w:rsidR="00A22D22" w:rsidRPr="00E9157E">
        <w:rPr>
          <w:rFonts w:cs="Arial"/>
          <w:szCs w:val="20"/>
        </w:rPr>
        <w:t xml:space="preserve">8. </w:t>
      </w:r>
      <w:r w:rsidRPr="00E9157E">
        <w:rPr>
          <w:rFonts w:cs="Arial"/>
          <w:szCs w:val="20"/>
        </w:rPr>
        <w:t>člena</w:t>
      </w:r>
      <w:r w:rsidR="00A22D22" w:rsidRPr="00E9157E">
        <w:rPr>
          <w:rFonts w:cs="Arial"/>
          <w:szCs w:val="20"/>
        </w:rPr>
        <w:t xml:space="preserve"> te uredbe</w:t>
      </w:r>
      <w:r w:rsidRPr="00E9157E">
        <w:rPr>
          <w:rFonts w:cs="Arial"/>
          <w:szCs w:val="20"/>
        </w:rPr>
        <w:t xml:space="preserve">, </w:t>
      </w:r>
      <w:r w:rsidR="00661261" w:rsidRPr="00E9157E">
        <w:rPr>
          <w:rFonts w:cs="Arial"/>
          <w:szCs w:val="20"/>
        </w:rPr>
        <w:t>so</w:t>
      </w:r>
      <w:r w:rsidRPr="00E9157E">
        <w:rPr>
          <w:rFonts w:cs="Arial"/>
          <w:szCs w:val="20"/>
        </w:rPr>
        <w:t xml:space="preserve">: </w:t>
      </w:r>
    </w:p>
    <w:p w14:paraId="5046F20F" w14:textId="262CF91B" w:rsidR="00840B01" w:rsidRPr="00E9157E" w:rsidRDefault="00840B01" w:rsidP="00840B01">
      <w:pPr>
        <w:spacing w:after="120" w:line="276" w:lineRule="auto"/>
        <w:ind w:left="3"/>
        <w:jc w:val="both"/>
        <w:rPr>
          <w:rFonts w:cs="Arial"/>
          <w:szCs w:val="20"/>
        </w:rPr>
      </w:pPr>
      <w:r w:rsidRPr="00E9157E">
        <w:rPr>
          <w:rFonts w:cs="Arial"/>
          <w:szCs w:val="20"/>
        </w:rPr>
        <w:t xml:space="preserve">1. stroški dela na programu konzorcija za člana konzorcija, </w:t>
      </w:r>
      <w:r w:rsidR="00B206D0" w:rsidRPr="00E9157E">
        <w:rPr>
          <w:rFonts w:cs="Arial"/>
          <w:szCs w:val="20"/>
        </w:rPr>
        <w:t>in sicer</w:t>
      </w:r>
      <w:r w:rsidRPr="00E9157E">
        <w:rPr>
          <w:rFonts w:cs="Arial"/>
          <w:szCs w:val="20"/>
        </w:rPr>
        <w:t xml:space="preserve"> za:</w:t>
      </w:r>
    </w:p>
    <w:p w14:paraId="4CC100BD" w14:textId="265D485E" w:rsidR="00840B01" w:rsidRPr="00E9157E" w:rsidRDefault="00840B01" w:rsidP="00840B01">
      <w:pPr>
        <w:spacing w:after="120" w:line="276" w:lineRule="auto"/>
        <w:ind w:left="3"/>
        <w:jc w:val="both"/>
        <w:rPr>
          <w:rFonts w:cs="Arial"/>
          <w:szCs w:val="20"/>
        </w:rPr>
      </w:pPr>
      <w:r w:rsidRPr="00E9157E">
        <w:rPr>
          <w:rFonts w:cs="Arial"/>
          <w:szCs w:val="20"/>
        </w:rPr>
        <w:t xml:space="preserve">a) raziskovalca in izobraževalca, ki je za namen izvajanja programa konzorcija zaposlen pri članu konzorcija, v višini 27,71 eura na uro opravljenega dela na programu konzorcija, vendar </w:t>
      </w:r>
      <w:r w:rsidR="00F062EE" w:rsidRPr="00E9157E">
        <w:rPr>
          <w:rFonts w:cs="Arial"/>
          <w:szCs w:val="20"/>
        </w:rPr>
        <w:t xml:space="preserve">za </w:t>
      </w:r>
      <w:r w:rsidRPr="00E9157E">
        <w:rPr>
          <w:rFonts w:cs="Arial"/>
          <w:szCs w:val="20"/>
        </w:rPr>
        <w:t xml:space="preserve">največ 1720 ur na koledarsko leto,   </w:t>
      </w:r>
    </w:p>
    <w:p w14:paraId="234643F4" w14:textId="77777777" w:rsidR="00840B01" w:rsidRPr="00E9157E" w:rsidRDefault="00840B01" w:rsidP="00840B01">
      <w:pPr>
        <w:spacing w:after="120" w:line="276" w:lineRule="auto"/>
        <w:jc w:val="both"/>
        <w:rPr>
          <w:rFonts w:cs="Arial"/>
          <w:szCs w:val="20"/>
        </w:rPr>
      </w:pPr>
      <w:r w:rsidRPr="00E9157E">
        <w:rPr>
          <w:rFonts w:cs="Arial"/>
          <w:szCs w:val="20"/>
        </w:rPr>
        <w:t xml:space="preserve">b) kmetijskega svetovalca, ki je za namen izvajanja programa konzorcija zaposlen pri članu konzorcija, v višini 22,39 eura na uro opravljenega dela na programu konzorcija, vendar </w:t>
      </w:r>
      <w:r w:rsidR="00F062EE" w:rsidRPr="00E9157E">
        <w:rPr>
          <w:rFonts w:cs="Arial"/>
          <w:szCs w:val="20"/>
        </w:rPr>
        <w:t xml:space="preserve">za </w:t>
      </w:r>
      <w:r w:rsidRPr="00E9157E">
        <w:rPr>
          <w:rFonts w:cs="Arial"/>
          <w:szCs w:val="20"/>
        </w:rPr>
        <w:t xml:space="preserve">največ 1720 ur na koledarsko leto, </w:t>
      </w:r>
    </w:p>
    <w:p w14:paraId="59A9B3B1" w14:textId="77777777" w:rsidR="00840B01" w:rsidRPr="00E9157E" w:rsidRDefault="00840B01" w:rsidP="00840B01">
      <w:pPr>
        <w:spacing w:after="120" w:line="276" w:lineRule="auto"/>
        <w:jc w:val="both"/>
        <w:rPr>
          <w:rFonts w:cs="Arial"/>
          <w:szCs w:val="20"/>
        </w:rPr>
      </w:pPr>
      <w:r w:rsidRPr="00E9157E">
        <w:rPr>
          <w:rFonts w:cs="Arial"/>
          <w:szCs w:val="20"/>
        </w:rPr>
        <w:t xml:space="preserve">c) strokovnega in tehničnega sodelavca, ki je za namen izvajanja programa konzorcija zaposlen pri članu konzorcija, v višini 20,09 eura na uro opravljenega dela na programu konzorcija, vendar </w:t>
      </w:r>
      <w:r w:rsidR="00F062EE" w:rsidRPr="00E9157E">
        <w:rPr>
          <w:rFonts w:cs="Arial"/>
          <w:szCs w:val="20"/>
        </w:rPr>
        <w:t xml:space="preserve">za </w:t>
      </w:r>
      <w:r w:rsidRPr="00E9157E">
        <w:rPr>
          <w:rFonts w:cs="Arial"/>
          <w:szCs w:val="20"/>
        </w:rPr>
        <w:t xml:space="preserve">največ 1720 ur na koledarsko leto, </w:t>
      </w:r>
    </w:p>
    <w:p w14:paraId="5E5F7526" w14:textId="77777777" w:rsidR="00840B01" w:rsidRPr="00E9157E" w:rsidRDefault="00840B01" w:rsidP="00840B01">
      <w:pPr>
        <w:spacing w:after="120" w:line="276" w:lineRule="auto"/>
        <w:jc w:val="both"/>
        <w:rPr>
          <w:rFonts w:cs="Arial"/>
          <w:szCs w:val="20"/>
        </w:rPr>
      </w:pPr>
      <w:r w:rsidRPr="00E9157E">
        <w:rPr>
          <w:rFonts w:cs="Arial"/>
          <w:szCs w:val="20"/>
        </w:rPr>
        <w:t>č) člana konzorcija, ki je kot fizična oseba nosilec kmetijskega gospodarstva v obliki kmetije</w:t>
      </w:r>
      <w:r w:rsidR="00D52BD2" w:rsidRPr="00E9157E">
        <w:rPr>
          <w:rFonts w:cs="Arial"/>
          <w:szCs w:val="20"/>
        </w:rPr>
        <w:t>,</w:t>
      </w:r>
      <w:r w:rsidRPr="00E9157E">
        <w:rPr>
          <w:rFonts w:cs="Arial"/>
          <w:szCs w:val="20"/>
        </w:rPr>
        <w:t xml:space="preserve"> v višini 12,25 eura na uro opravljenega dela na programu konzorcija</w:t>
      </w:r>
      <w:r w:rsidR="00D52BD2" w:rsidRPr="00E9157E">
        <w:rPr>
          <w:rFonts w:cs="Arial"/>
          <w:szCs w:val="20"/>
        </w:rPr>
        <w:t xml:space="preserve"> za nosilca te kmetije ali člana te kmetije, </w:t>
      </w:r>
      <w:r w:rsidRPr="00E9157E">
        <w:rPr>
          <w:rFonts w:cs="Arial"/>
          <w:szCs w:val="20"/>
        </w:rPr>
        <w:t xml:space="preserve">vendar </w:t>
      </w:r>
      <w:r w:rsidR="00F062EE" w:rsidRPr="00E9157E">
        <w:rPr>
          <w:rFonts w:cs="Arial"/>
          <w:szCs w:val="20"/>
        </w:rPr>
        <w:t xml:space="preserve">za </w:t>
      </w:r>
      <w:r w:rsidRPr="00E9157E">
        <w:rPr>
          <w:rFonts w:cs="Arial"/>
          <w:szCs w:val="20"/>
        </w:rPr>
        <w:t>največ 1720 ur na koledarsko leto,</w:t>
      </w:r>
    </w:p>
    <w:p w14:paraId="0F1E2992" w14:textId="77777777" w:rsidR="00840B01" w:rsidRPr="00E9157E" w:rsidRDefault="00840B01" w:rsidP="00840B01">
      <w:pPr>
        <w:spacing w:after="120" w:line="276" w:lineRule="auto"/>
        <w:jc w:val="both"/>
        <w:rPr>
          <w:rFonts w:cs="Arial"/>
          <w:szCs w:val="20"/>
        </w:rPr>
      </w:pPr>
      <w:r w:rsidRPr="00E9157E">
        <w:rPr>
          <w:rFonts w:cs="Arial"/>
          <w:szCs w:val="20"/>
        </w:rPr>
        <w:t xml:space="preserve">d) člana konzorcija, ki je samostojni podjetnik posameznik v višini 12,25 eura na uro opravljenega dela na programu konzorcija, vendar </w:t>
      </w:r>
      <w:r w:rsidR="00E530F5" w:rsidRPr="00E9157E">
        <w:rPr>
          <w:rFonts w:cs="Arial"/>
          <w:szCs w:val="20"/>
        </w:rPr>
        <w:t xml:space="preserve">za </w:t>
      </w:r>
      <w:r w:rsidRPr="00E9157E">
        <w:rPr>
          <w:rFonts w:cs="Arial"/>
          <w:szCs w:val="20"/>
        </w:rPr>
        <w:t>največ 1720 ur na koledarsko leto,</w:t>
      </w:r>
    </w:p>
    <w:p w14:paraId="132D75B2" w14:textId="77777777" w:rsidR="00840B01" w:rsidRPr="00E9157E" w:rsidRDefault="00840B01" w:rsidP="00840B01">
      <w:pPr>
        <w:spacing w:after="120" w:line="276" w:lineRule="auto"/>
        <w:jc w:val="both"/>
        <w:rPr>
          <w:rFonts w:cs="Arial"/>
          <w:szCs w:val="20"/>
        </w:rPr>
      </w:pPr>
      <w:r w:rsidRPr="00E9157E">
        <w:rPr>
          <w:rFonts w:cs="Arial"/>
          <w:szCs w:val="20"/>
        </w:rPr>
        <w:t xml:space="preserve">e) člana konzorcija, ki je fizična oseba, ki samostojno opravlja dejavnost, v višini 12,25 eura na uro opravljenega dela na programu konzorcija, vendar </w:t>
      </w:r>
      <w:r w:rsidR="00E530F5" w:rsidRPr="00E9157E">
        <w:rPr>
          <w:rFonts w:cs="Arial"/>
          <w:szCs w:val="20"/>
        </w:rPr>
        <w:t xml:space="preserve">za </w:t>
      </w:r>
      <w:r w:rsidRPr="00E9157E">
        <w:rPr>
          <w:rFonts w:cs="Arial"/>
          <w:szCs w:val="20"/>
        </w:rPr>
        <w:t>največ 1720 ur na koledarsko leto;</w:t>
      </w:r>
    </w:p>
    <w:p w14:paraId="5208F538" w14:textId="31B70384" w:rsidR="00840B01" w:rsidRPr="00E9157E" w:rsidRDefault="00840B01" w:rsidP="00840B01">
      <w:pPr>
        <w:tabs>
          <w:tab w:val="left" w:pos="284"/>
        </w:tabs>
        <w:spacing w:after="120" w:line="276" w:lineRule="auto"/>
        <w:jc w:val="both"/>
        <w:rPr>
          <w:rFonts w:cs="Arial"/>
          <w:szCs w:val="20"/>
        </w:rPr>
      </w:pPr>
      <w:r w:rsidRPr="00E9157E">
        <w:rPr>
          <w:rFonts w:cs="Arial"/>
          <w:szCs w:val="20"/>
        </w:rPr>
        <w:t>2. stroški kilometrine za uporabo prevoznega sredstva za izvedbo programa konzorcija v višini 0,43 eura za prevoženi kilometer, in sicer za osebe iz prejšnje točke;</w:t>
      </w:r>
    </w:p>
    <w:p w14:paraId="3CB45117" w14:textId="4B465DEE" w:rsidR="00840B01" w:rsidRPr="00E9157E" w:rsidRDefault="00840B01" w:rsidP="00840B01">
      <w:pPr>
        <w:spacing w:after="120" w:line="276" w:lineRule="auto"/>
        <w:jc w:val="both"/>
        <w:rPr>
          <w:rFonts w:cs="Arial"/>
          <w:szCs w:val="20"/>
        </w:rPr>
      </w:pPr>
      <w:r w:rsidRPr="00E9157E">
        <w:rPr>
          <w:rFonts w:cs="Arial"/>
          <w:szCs w:val="20"/>
        </w:rPr>
        <w:t xml:space="preserve">3. stroški zunanjih storitev, kot so stroški raziskav, stroški uvedbe novega tehničnega znanja, stroški kotizacij, nastanitve, letalskih </w:t>
      </w:r>
      <w:r w:rsidR="002E1205" w:rsidRPr="00E9157E">
        <w:rPr>
          <w:rFonts w:cs="Arial"/>
          <w:szCs w:val="20"/>
        </w:rPr>
        <w:t>vozovnic</w:t>
      </w:r>
      <w:r w:rsidRPr="00E9157E">
        <w:rPr>
          <w:rFonts w:cs="Arial"/>
          <w:szCs w:val="20"/>
        </w:rPr>
        <w:t xml:space="preserve">, cestnine, parkirnine, stroški svetovalnih in drugih storitev, ki so neposredno </w:t>
      </w:r>
      <w:r w:rsidR="00E7353E" w:rsidRPr="00E9157E">
        <w:rPr>
          <w:rFonts w:cs="Arial"/>
          <w:szCs w:val="20"/>
        </w:rPr>
        <w:t xml:space="preserve">povezani </w:t>
      </w:r>
      <w:r w:rsidRPr="00E9157E">
        <w:rPr>
          <w:rFonts w:cs="Arial"/>
          <w:szCs w:val="20"/>
        </w:rPr>
        <w:t xml:space="preserve">z izvedbo programa konzorcija, razen za izvedbo upravičene aktivnosti vodenja in koordinacije programa konzorcija iz 1. točke prvega odstavka </w:t>
      </w:r>
      <w:r w:rsidR="004A0FA3" w:rsidRPr="00E9157E">
        <w:rPr>
          <w:rFonts w:cs="Arial"/>
          <w:szCs w:val="20"/>
        </w:rPr>
        <w:t xml:space="preserve">8. </w:t>
      </w:r>
      <w:r w:rsidRPr="00E9157E">
        <w:rPr>
          <w:rFonts w:cs="Arial"/>
          <w:szCs w:val="20"/>
        </w:rPr>
        <w:t xml:space="preserve">člena </w:t>
      </w:r>
      <w:r w:rsidR="004A0FA3" w:rsidRPr="00E9157E">
        <w:rPr>
          <w:rFonts w:cs="Arial"/>
          <w:szCs w:val="20"/>
        </w:rPr>
        <w:t>te uredbe</w:t>
      </w:r>
      <w:r w:rsidRPr="00E9157E">
        <w:rPr>
          <w:rFonts w:cs="Arial"/>
          <w:szCs w:val="20"/>
        </w:rPr>
        <w:t>. Zunanje storitve ne sme opraviti član konzorcija oziroma oseba, ki je zaposlena pri članu konzorcija v času trajanja programa konzorcija;</w:t>
      </w:r>
    </w:p>
    <w:p w14:paraId="6C97C0D6" w14:textId="3FBA7655" w:rsidR="00840B01" w:rsidRPr="00E9157E" w:rsidRDefault="00840B01" w:rsidP="00840B01">
      <w:pPr>
        <w:spacing w:after="120" w:line="276" w:lineRule="auto"/>
        <w:jc w:val="both"/>
        <w:rPr>
          <w:rFonts w:cs="Arial"/>
          <w:szCs w:val="20"/>
        </w:rPr>
      </w:pPr>
      <w:r w:rsidRPr="00E9157E">
        <w:rPr>
          <w:rFonts w:cs="Arial"/>
          <w:szCs w:val="20"/>
        </w:rPr>
        <w:t xml:space="preserve">4. stroški materiala in drobnega inventarja, ki je potreben za izvedbo </w:t>
      </w:r>
      <w:r w:rsidR="00002DA2" w:rsidRPr="00E9157E">
        <w:rPr>
          <w:rFonts w:cs="Arial"/>
          <w:szCs w:val="20"/>
        </w:rPr>
        <w:t xml:space="preserve">upravičenih </w:t>
      </w:r>
      <w:r w:rsidRPr="00E9157E">
        <w:rPr>
          <w:rFonts w:cs="Arial"/>
          <w:szCs w:val="20"/>
        </w:rPr>
        <w:t xml:space="preserve">aktivnosti iz 2., 4. in 5. točke prvega odstavka </w:t>
      </w:r>
      <w:r w:rsidR="00112036" w:rsidRPr="00E9157E">
        <w:rPr>
          <w:rFonts w:cs="Arial"/>
          <w:szCs w:val="20"/>
        </w:rPr>
        <w:t xml:space="preserve">8. </w:t>
      </w:r>
      <w:r w:rsidRPr="00E9157E">
        <w:rPr>
          <w:rFonts w:cs="Arial"/>
          <w:szCs w:val="20"/>
        </w:rPr>
        <w:t>člena</w:t>
      </w:r>
      <w:r w:rsidR="00002DA2" w:rsidRPr="00E9157E">
        <w:rPr>
          <w:rFonts w:cs="Arial"/>
          <w:szCs w:val="20"/>
        </w:rPr>
        <w:t xml:space="preserve"> te uredbe</w:t>
      </w:r>
      <w:r w:rsidRPr="00E9157E">
        <w:rPr>
          <w:rFonts w:cs="Arial"/>
          <w:szCs w:val="20"/>
        </w:rPr>
        <w:t xml:space="preserve">, kot so semena, sadike, razen semen in sadik trajnih rastlin, fitofarmacevtska sredstva, </w:t>
      </w:r>
      <w:r w:rsidR="00040C10" w:rsidRPr="00E9157E">
        <w:rPr>
          <w:rFonts w:cs="Arial"/>
          <w:szCs w:val="20"/>
        </w:rPr>
        <w:t xml:space="preserve">živalska krma, </w:t>
      </w:r>
      <w:r w:rsidRPr="00E9157E">
        <w:rPr>
          <w:rFonts w:cs="Arial"/>
          <w:szCs w:val="20"/>
        </w:rPr>
        <w:t>gnojila</w:t>
      </w:r>
      <w:r w:rsidR="00040C10" w:rsidRPr="00E9157E">
        <w:rPr>
          <w:rFonts w:cs="Arial"/>
          <w:szCs w:val="20"/>
        </w:rPr>
        <w:t xml:space="preserve"> in sredstva za izboljšanje tal oziroma zaščito rastlin</w:t>
      </w:r>
      <w:r w:rsidRPr="00E9157E">
        <w:rPr>
          <w:rFonts w:cs="Arial"/>
          <w:szCs w:val="20"/>
        </w:rPr>
        <w:t>,</w:t>
      </w:r>
      <w:r w:rsidR="00040C10" w:rsidRPr="00E9157E">
        <w:rPr>
          <w:rFonts w:cs="Arial"/>
          <w:szCs w:val="20"/>
        </w:rPr>
        <w:t xml:space="preserve"> olja in maziva,</w:t>
      </w:r>
      <w:r w:rsidRPr="00E9157E">
        <w:rPr>
          <w:rFonts w:cs="Arial"/>
          <w:szCs w:val="20"/>
        </w:rPr>
        <w:t xml:space="preserve"> material, potreben za izvedbo meritev</w:t>
      </w:r>
      <w:r w:rsidR="00E530F5" w:rsidRPr="00E9157E">
        <w:rPr>
          <w:rFonts w:cs="Arial"/>
          <w:szCs w:val="20"/>
        </w:rPr>
        <w:t xml:space="preserve">, </w:t>
      </w:r>
      <w:r w:rsidRPr="00E9157E">
        <w:rPr>
          <w:rFonts w:cs="Arial"/>
          <w:szCs w:val="20"/>
        </w:rPr>
        <w:t>vzorčenja</w:t>
      </w:r>
      <w:r w:rsidR="00E530F5" w:rsidRPr="00E9157E">
        <w:rPr>
          <w:rFonts w:cs="Arial"/>
          <w:szCs w:val="20"/>
        </w:rPr>
        <w:t xml:space="preserve"> ali izdelavo prototipa rešitve</w:t>
      </w:r>
      <w:r w:rsidRPr="00E9157E">
        <w:rPr>
          <w:rFonts w:cs="Arial"/>
          <w:szCs w:val="20"/>
        </w:rPr>
        <w:t>;</w:t>
      </w:r>
    </w:p>
    <w:p w14:paraId="14CDB7A6" w14:textId="546A06C2" w:rsidR="005F7D19" w:rsidRPr="00E9157E" w:rsidRDefault="00840B01" w:rsidP="00623A0E">
      <w:pPr>
        <w:spacing w:after="120" w:line="276" w:lineRule="auto"/>
        <w:jc w:val="both"/>
        <w:rPr>
          <w:rFonts w:cs="Arial"/>
          <w:szCs w:val="20"/>
        </w:rPr>
      </w:pPr>
      <w:r w:rsidRPr="00E9157E">
        <w:rPr>
          <w:rFonts w:cs="Arial"/>
          <w:szCs w:val="20"/>
        </w:rPr>
        <w:t xml:space="preserve">5. posredni stroški v skladu s 54. členom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w:t>
      </w:r>
      <w:r w:rsidR="008C41A3" w:rsidRPr="00E9157E">
        <w:rPr>
          <w:rFonts w:cs="Arial"/>
          <w:szCs w:val="20"/>
        </w:rPr>
        <w:t xml:space="preserve">spremenjene </w:t>
      </w:r>
      <w:r w:rsidR="00E7353E" w:rsidRPr="00E9157E">
        <w:t>z Uredbo (EU) 2024/1351 Evropskega parlamenta in Sveta z dne 14. maja 2024 o upravljanju azila in migracij, spremembi uredb (EU) 2021/1147 in (EU) 2021/1060 ter razveljavitvi Uredbe (EU) št. 604/2013 (UL L št. 2024/1351 z dne 22. 5. 2024)</w:t>
      </w:r>
      <w:r w:rsidR="00E7353E" w:rsidRPr="00E9157E">
        <w:rPr>
          <w:rFonts w:cs="Arial"/>
          <w:szCs w:val="20"/>
        </w:rPr>
        <w:t>,</w:t>
      </w:r>
      <w:r w:rsidRPr="00E9157E">
        <w:rPr>
          <w:rFonts w:cs="Arial"/>
          <w:szCs w:val="20"/>
        </w:rPr>
        <w:t xml:space="preserve"> ki lahko znašajo največ 15 % upravičenih stroškov dela na programu konzorcija iz 1. točke tega odstavka</w:t>
      </w:r>
      <w:r w:rsidR="005F7D19" w:rsidRPr="00E9157E">
        <w:rPr>
          <w:rFonts w:cs="Arial"/>
          <w:szCs w:val="20"/>
        </w:rPr>
        <w:t xml:space="preserve"> in </w:t>
      </w:r>
    </w:p>
    <w:p w14:paraId="330B0FFB" w14:textId="2DCE8858" w:rsidR="005F7D19" w:rsidRPr="00E9157E" w:rsidRDefault="005F7D19" w:rsidP="005F7D19">
      <w:pPr>
        <w:spacing w:after="120" w:line="276" w:lineRule="auto"/>
        <w:jc w:val="both"/>
        <w:rPr>
          <w:rFonts w:cs="Arial"/>
          <w:bCs/>
          <w:szCs w:val="20"/>
        </w:rPr>
      </w:pPr>
      <w:r w:rsidRPr="00E9157E">
        <w:rPr>
          <w:rFonts w:cs="Arial"/>
          <w:szCs w:val="20"/>
        </w:rPr>
        <w:t xml:space="preserve">6. stroški </w:t>
      </w:r>
      <w:r w:rsidRPr="00E9157E">
        <w:rPr>
          <w:rFonts w:cs="Arial"/>
          <w:bCs/>
          <w:szCs w:val="20"/>
        </w:rPr>
        <w:t>naložb iz prvega odstavka prejšnjega člena za:</w:t>
      </w:r>
    </w:p>
    <w:p w14:paraId="4A70DE42" w14:textId="37F88CDC" w:rsidR="005F7D19" w:rsidRPr="00E9157E" w:rsidRDefault="005F7D19" w:rsidP="005F7D19">
      <w:pPr>
        <w:spacing w:after="120" w:line="276" w:lineRule="auto"/>
        <w:jc w:val="both"/>
        <w:rPr>
          <w:rFonts w:cs="Arial"/>
          <w:szCs w:val="20"/>
        </w:rPr>
      </w:pPr>
      <w:r w:rsidRPr="00E9157E">
        <w:rPr>
          <w:rFonts w:cs="Arial"/>
          <w:szCs w:val="20"/>
        </w:rPr>
        <w:t>–</w:t>
      </w:r>
      <w:r w:rsidR="00002DA2" w:rsidRPr="00E9157E">
        <w:rPr>
          <w:rFonts w:cs="Arial"/>
          <w:szCs w:val="20"/>
        </w:rPr>
        <w:t xml:space="preserve"> </w:t>
      </w:r>
      <w:r w:rsidRPr="00E9157E">
        <w:rPr>
          <w:rFonts w:cs="Arial"/>
          <w:szCs w:val="20"/>
        </w:rPr>
        <w:t>uredit</w:t>
      </w:r>
      <w:r w:rsidR="00002DA2" w:rsidRPr="00E9157E">
        <w:rPr>
          <w:rFonts w:cs="Arial"/>
          <w:szCs w:val="20"/>
        </w:rPr>
        <w:t>e</w:t>
      </w:r>
      <w:r w:rsidRPr="00E9157E">
        <w:rPr>
          <w:rFonts w:cs="Arial"/>
          <w:szCs w:val="20"/>
        </w:rPr>
        <w:t>v objekta, ki so stroški</w:t>
      </w:r>
      <w:r w:rsidR="0045315C" w:rsidRPr="00E9157E">
        <w:rPr>
          <w:rFonts w:cs="Arial"/>
          <w:szCs w:val="20"/>
        </w:rPr>
        <w:t xml:space="preserve"> novogradnje ali</w:t>
      </w:r>
      <w:r w:rsidRPr="00E9157E">
        <w:rPr>
          <w:rFonts w:cs="Arial"/>
          <w:szCs w:val="20"/>
        </w:rPr>
        <w:t xml:space="preserve"> rekonstrukcije objekta</w:t>
      </w:r>
      <w:r w:rsidR="008B1FF5" w:rsidRPr="00E9157E">
        <w:rPr>
          <w:rFonts w:cs="Arial"/>
          <w:szCs w:val="20"/>
        </w:rPr>
        <w:t>,</w:t>
      </w:r>
    </w:p>
    <w:p w14:paraId="670B6E27" w14:textId="2C8ACCB2" w:rsidR="005F7D19" w:rsidRPr="00E9157E" w:rsidRDefault="005F7D19" w:rsidP="005F7D19">
      <w:pPr>
        <w:spacing w:after="120" w:line="276" w:lineRule="auto"/>
        <w:jc w:val="both"/>
        <w:rPr>
          <w:rFonts w:cs="Arial"/>
          <w:szCs w:val="20"/>
        </w:rPr>
      </w:pPr>
      <w:r w:rsidRPr="00E9157E">
        <w:rPr>
          <w:rFonts w:cs="Arial"/>
          <w:szCs w:val="20"/>
        </w:rPr>
        <w:t>–</w:t>
      </w:r>
      <w:r w:rsidR="00002DA2" w:rsidRPr="00E9157E">
        <w:rPr>
          <w:rFonts w:cs="Arial"/>
          <w:szCs w:val="20"/>
        </w:rPr>
        <w:t xml:space="preserve"> </w:t>
      </w:r>
      <w:r w:rsidRPr="00E9157E">
        <w:rPr>
          <w:rFonts w:cs="Arial"/>
          <w:szCs w:val="20"/>
        </w:rPr>
        <w:t>nakup nove opreme,</w:t>
      </w:r>
    </w:p>
    <w:p w14:paraId="3C8DC8C0" w14:textId="63DB93BE" w:rsidR="005F7D19" w:rsidRPr="00E9157E" w:rsidRDefault="005F7D19" w:rsidP="005F7D19">
      <w:pPr>
        <w:spacing w:after="120" w:line="276" w:lineRule="auto"/>
        <w:jc w:val="both"/>
        <w:rPr>
          <w:rFonts w:cs="Arial"/>
          <w:szCs w:val="20"/>
        </w:rPr>
      </w:pPr>
      <w:r w:rsidRPr="00E9157E">
        <w:rPr>
          <w:rFonts w:cs="Arial"/>
          <w:szCs w:val="20"/>
        </w:rPr>
        <w:t>– nakup novega stroja oziroma nove kmetijske mehanizacije,</w:t>
      </w:r>
    </w:p>
    <w:p w14:paraId="265B4DE3" w14:textId="79BFBA02" w:rsidR="005F7D19" w:rsidRPr="00E9157E" w:rsidRDefault="005F7D19" w:rsidP="005F7D19">
      <w:pPr>
        <w:spacing w:after="120" w:line="276" w:lineRule="auto"/>
        <w:jc w:val="both"/>
        <w:rPr>
          <w:rFonts w:cs="Arial"/>
          <w:szCs w:val="20"/>
        </w:rPr>
      </w:pPr>
      <w:r w:rsidRPr="00E9157E">
        <w:rPr>
          <w:rFonts w:cs="Arial"/>
          <w:szCs w:val="20"/>
        </w:rPr>
        <w:t xml:space="preserve">– nakup neopredmetenih sredstev, in sicer pridobitve patenta, licence ali avtorskih pravic.    </w:t>
      </w:r>
    </w:p>
    <w:p w14:paraId="17C7B2AB" w14:textId="52727B4B" w:rsidR="005F7D19" w:rsidRPr="00E9157E" w:rsidRDefault="005F7D19" w:rsidP="005F7D19">
      <w:pPr>
        <w:spacing w:after="120" w:line="276" w:lineRule="auto"/>
        <w:jc w:val="both"/>
        <w:rPr>
          <w:rFonts w:cs="Arial"/>
          <w:bCs/>
          <w:szCs w:val="20"/>
        </w:rPr>
      </w:pPr>
      <w:r w:rsidRPr="00E9157E">
        <w:rPr>
          <w:rFonts w:cs="Arial"/>
          <w:szCs w:val="20"/>
        </w:rPr>
        <w:t>(</w:t>
      </w:r>
      <w:r w:rsidR="009B01D2" w:rsidRPr="00E9157E">
        <w:rPr>
          <w:rFonts w:cs="Arial"/>
          <w:szCs w:val="20"/>
        </w:rPr>
        <w:t>2</w:t>
      </w:r>
      <w:r w:rsidRPr="00E9157E">
        <w:rPr>
          <w:rFonts w:cs="Arial"/>
          <w:szCs w:val="20"/>
        </w:rPr>
        <w:t xml:space="preserve">) V okviru stroškov za izvedbo naložbe iz 6. točke prejšnjega odstavka so do podpore upravičeni tudi stroški namestitve oziroma vgradnje </w:t>
      </w:r>
      <w:r w:rsidR="00D57B38" w:rsidRPr="00E9157E">
        <w:rPr>
          <w:rFonts w:cs="Arial"/>
          <w:szCs w:val="20"/>
        </w:rPr>
        <w:t>opreme</w:t>
      </w:r>
      <w:r w:rsidRPr="00E9157E">
        <w:rPr>
          <w:rFonts w:cs="Arial"/>
          <w:szCs w:val="20"/>
        </w:rPr>
        <w:t xml:space="preserve"> ter stroški nadgradnje obstoječe opreme in strojev.</w:t>
      </w:r>
    </w:p>
    <w:p w14:paraId="3DCE2CF9" w14:textId="7B3A6BCD" w:rsidR="00613AB6" w:rsidRPr="00E9157E" w:rsidRDefault="00613AB6" w:rsidP="00FC09D9">
      <w:pPr>
        <w:spacing w:after="120" w:line="276" w:lineRule="auto"/>
        <w:jc w:val="both"/>
        <w:rPr>
          <w:rFonts w:cs="Arial"/>
        </w:rPr>
      </w:pPr>
      <w:r w:rsidRPr="00E9157E">
        <w:rPr>
          <w:rFonts w:cs="Arial"/>
        </w:rPr>
        <w:t>(3) Upravičenec do podpore za upravičene stroške</w:t>
      </w:r>
      <w:r w:rsidR="00A615C2" w:rsidRPr="00E9157E">
        <w:rPr>
          <w:rFonts w:cs="Arial"/>
        </w:rPr>
        <w:t xml:space="preserve"> naložbe iz prvega odstavka 9. člena te uredbe je </w:t>
      </w:r>
      <w:r w:rsidR="00A615C2" w:rsidRPr="00E9157E">
        <w:rPr>
          <w:rFonts w:cs="Arial"/>
          <w:szCs w:val="20"/>
        </w:rPr>
        <w:t>član konzorcija iz 1. do 4. točke petega odstavka in šestega odstavka 4. člena te uredbe</w:t>
      </w:r>
      <w:r w:rsidRPr="00E9157E">
        <w:rPr>
          <w:rFonts w:cs="Arial"/>
          <w:szCs w:val="20"/>
        </w:rPr>
        <w:t xml:space="preserve">. </w:t>
      </w:r>
    </w:p>
    <w:p w14:paraId="0295DE1B" w14:textId="1754BDB7" w:rsidR="00FD195D" w:rsidRPr="00E9157E" w:rsidRDefault="00613AB6" w:rsidP="00D57B38">
      <w:pPr>
        <w:spacing w:after="120" w:line="276" w:lineRule="auto"/>
        <w:jc w:val="both"/>
        <w:rPr>
          <w:rFonts w:cs="Arial"/>
          <w:szCs w:val="20"/>
        </w:rPr>
      </w:pPr>
      <w:r w:rsidRPr="00E9157E">
        <w:rPr>
          <w:rFonts w:cs="Arial"/>
          <w:szCs w:val="20"/>
        </w:rPr>
        <w:t>(4) Podpora za upravičene stroške iz 1., 2. in 5. točke prvega odstavka tega člena se dodeli v obliki povračila poenostavljenih stroškov iz uredbe o skupnih določbah za izvajanje intervencij, podpora za upravičene stroške iz 3., 4. in 6. točke prvega odstavka tega člena pa kot povračilo dejansko nastalih stroškov iz uredbe o skupnih določbah za izvajanje intervencij.</w:t>
      </w:r>
    </w:p>
    <w:p w14:paraId="3CD49968" w14:textId="230539EB" w:rsidR="00840B01" w:rsidRPr="00E9157E" w:rsidRDefault="00840B01" w:rsidP="00840B01">
      <w:pPr>
        <w:spacing w:after="120" w:line="276" w:lineRule="auto"/>
        <w:jc w:val="both"/>
        <w:rPr>
          <w:rFonts w:cs="Arial"/>
          <w:szCs w:val="20"/>
        </w:rPr>
      </w:pPr>
      <w:r w:rsidRPr="00E9157E">
        <w:rPr>
          <w:rFonts w:cs="Arial"/>
          <w:szCs w:val="20"/>
        </w:rPr>
        <w:t>(</w:t>
      </w:r>
      <w:r w:rsidR="00613AB6" w:rsidRPr="00E9157E">
        <w:rPr>
          <w:rFonts w:cs="Arial"/>
          <w:szCs w:val="20"/>
        </w:rPr>
        <w:t>5</w:t>
      </w:r>
      <w:r w:rsidRPr="00E9157E">
        <w:rPr>
          <w:rFonts w:cs="Arial"/>
          <w:szCs w:val="20"/>
        </w:rPr>
        <w:t>) Če se podpora za</w:t>
      </w:r>
      <w:r w:rsidR="00882150" w:rsidRPr="00E9157E">
        <w:rPr>
          <w:rFonts w:cs="Arial"/>
          <w:szCs w:val="20"/>
        </w:rPr>
        <w:t xml:space="preserve"> upravičene</w:t>
      </w:r>
      <w:r w:rsidRPr="00E9157E">
        <w:rPr>
          <w:rFonts w:cs="Arial"/>
          <w:szCs w:val="20"/>
        </w:rPr>
        <w:t xml:space="preserve"> stroške dodeli v obliki povračila dejansko nastalih stroškov, se kot strošek nižje vrednosti iz uredbe o skupnih določbah za izvajanje intervencij šteje strošek do </w:t>
      </w:r>
      <w:r w:rsidR="00002DA2" w:rsidRPr="00E9157E">
        <w:rPr>
          <w:rFonts w:cs="Arial"/>
          <w:szCs w:val="20"/>
        </w:rPr>
        <w:t xml:space="preserve">vključno </w:t>
      </w:r>
      <w:r w:rsidRPr="00E9157E">
        <w:rPr>
          <w:rFonts w:cs="Arial"/>
          <w:szCs w:val="20"/>
        </w:rPr>
        <w:t>2.000 eurov brez DDV.</w:t>
      </w:r>
    </w:p>
    <w:p w14:paraId="430E0957" w14:textId="1A8BBA73" w:rsidR="00840B01" w:rsidRPr="00E9157E" w:rsidRDefault="00840B01" w:rsidP="00840B01">
      <w:pPr>
        <w:spacing w:after="120" w:line="276" w:lineRule="auto"/>
        <w:jc w:val="both"/>
        <w:rPr>
          <w:rFonts w:cs="Arial"/>
          <w:szCs w:val="20"/>
        </w:rPr>
      </w:pPr>
      <w:r w:rsidRPr="00E9157E">
        <w:rPr>
          <w:rFonts w:cs="Arial"/>
          <w:szCs w:val="20"/>
        </w:rPr>
        <w:t>(</w:t>
      </w:r>
      <w:r w:rsidR="00613AB6" w:rsidRPr="00E9157E">
        <w:rPr>
          <w:rFonts w:cs="Arial"/>
          <w:szCs w:val="20"/>
        </w:rPr>
        <w:t>6</w:t>
      </w:r>
      <w:r w:rsidRPr="00E9157E">
        <w:rPr>
          <w:rFonts w:cs="Arial"/>
          <w:szCs w:val="20"/>
        </w:rPr>
        <w:t>) Upravičeni stroški se lahko podrobneje določijo v javnem razpisu.</w:t>
      </w:r>
    </w:p>
    <w:p w14:paraId="0C89314A" w14:textId="77777777" w:rsidR="00773696" w:rsidRPr="00E9157E" w:rsidRDefault="00773696" w:rsidP="00840B01">
      <w:pPr>
        <w:spacing w:after="120" w:line="276" w:lineRule="auto"/>
        <w:jc w:val="both"/>
        <w:rPr>
          <w:rFonts w:cs="Arial"/>
          <w:szCs w:val="20"/>
        </w:rPr>
      </w:pPr>
    </w:p>
    <w:p w14:paraId="06349FD4" w14:textId="77777777" w:rsidR="003222F8" w:rsidRPr="00E9157E" w:rsidRDefault="003222F8" w:rsidP="003222F8">
      <w:pPr>
        <w:spacing w:line="240" w:lineRule="auto"/>
        <w:jc w:val="center"/>
        <w:rPr>
          <w:rFonts w:cs="Arial"/>
          <w:b/>
          <w:szCs w:val="20"/>
        </w:rPr>
      </w:pPr>
      <w:r w:rsidRPr="00E9157E">
        <w:rPr>
          <w:rFonts w:cs="Arial"/>
          <w:b/>
          <w:szCs w:val="20"/>
        </w:rPr>
        <w:t>11. člen</w:t>
      </w:r>
    </w:p>
    <w:p w14:paraId="2BE4477B" w14:textId="77777777" w:rsidR="003222F8" w:rsidRPr="00E9157E" w:rsidRDefault="003222F8" w:rsidP="003222F8">
      <w:pPr>
        <w:spacing w:line="240" w:lineRule="auto"/>
        <w:jc w:val="center"/>
        <w:rPr>
          <w:rFonts w:cs="Arial"/>
          <w:b/>
          <w:szCs w:val="20"/>
        </w:rPr>
      </w:pPr>
      <w:r w:rsidRPr="00E9157E">
        <w:rPr>
          <w:rFonts w:cs="Arial"/>
          <w:b/>
          <w:szCs w:val="20"/>
        </w:rPr>
        <w:t>(uveljavljanje DDV)</w:t>
      </w:r>
    </w:p>
    <w:p w14:paraId="6F970DC0" w14:textId="6A4CC5D9" w:rsidR="003222F8" w:rsidRPr="00E9157E" w:rsidRDefault="003222F8" w:rsidP="00AA40B4">
      <w:pPr>
        <w:spacing w:before="200" w:line="276" w:lineRule="auto"/>
        <w:jc w:val="both"/>
        <w:rPr>
          <w:rFonts w:cs="Arial"/>
          <w:szCs w:val="20"/>
        </w:rPr>
      </w:pPr>
      <w:r w:rsidRPr="00E9157E">
        <w:rPr>
          <w:rFonts w:cs="Arial"/>
          <w:szCs w:val="20"/>
        </w:rPr>
        <w:t xml:space="preserve">(1) DDV se lahko </w:t>
      </w:r>
      <w:r w:rsidR="007E7900" w:rsidRPr="00E9157E">
        <w:rPr>
          <w:rFonts w:cs="Arial"/>
          <w:szCs w:val="20"/>
        </w:rPr>
        <w:t xml:space="preserve">prizna </w:t>
      </w:r>
      <w:r w:rsidRPr="00E9157E">
        <w:rPr>
          <w:rFonts w:cs="Arial"/>
          <w:szCs w:val="20"/>
        </w:rPr>
        <w:t xml:space="preserve">kot upravičen strošek le v delu, za katerega </w:t>
      </w:r>
      <w:r w:rsidR="00DD36BD" w:rsidRPr="00E9157E">
        <w:rPr>
          <w:rFonts w:cs="Arial"/>
          <w:szCs w:val="20"/>
        </w:rPr>
        <w:t xml:space="preserve">član konzorcija </w:t>
      </w:r>
      <w:r w:rsidRPr="00E9157E">
        <w:rPr>
          <w:rFonts w:cs="Arial"/>
          <w:szCs w:val="20"/>
        </w:rPr>
        <w:t xml:space="preserve">nima pravice do odbitka DDV. DDV ni upravičen strošek, razen če se podpora nanaša na nabave blaga oziroma storitev, ki jih bo </w:t>
      </w:r>
      <w:r w:rsidR="00DD36BD" w:rsidRPr="00E9157E">
        <w:rPr>
          <w:rFonts w:cs="Arial"/>
          <w:szCs w:val="20"/>
        </w:rPr>
        <w:t xml:space="preserve">član konzorcija </w:t>
      </w:r>
      <w:r w:rsidRPr="00E9157E">
        <w:rPr>
          <w:rFonts w:cs="Arial"/>
          <w:szCs w:val="20"/>
        </w:rPr>
        <w:t>uporabil za namene dejavnosti in transakcij, v zvezi s katerimi se v skladu s predpisi</w:t>
      </w:r>
      <w:r w:rsidR="00306FA3" w:rsidRPr="00E9157E">
        <w:rPr>
          <w:rFonts w:cs="Arial"/>
          <w:szCs w:val="20"/>
        </w:rPr>
        <w:t>, ki urejajo</w:t>
      </w:r>
      <w:r w:rsidRPr="00E9157E">
        <w:rPr>
          <w:rFonts w:cs="Arial"/>
          <w:szCs w:val="20"/>
        </w:rPr>
        <w:t xml:space="preserve"> DDV</w:t>
      </w:r>
      <w:r w:rsidR="00882150" w:rsidRPr="00E9157E">
        <w:rPr>
          <w:rFonts w:cs="Arial"/>
          <w:szCs w:val="20"/>
        </w:rPr>
        <w:t>,</w:t>
      </w:r>
      <w:r w:rsidRPr="00E9157E">
        <w:rPr>
          <w:rFonts w:cs="Arial"/>
          <w:szCs w:val="20"/>
        </w:rPr>
        <w:t xml:space="preserve"> ne šteje za davčnega zavezanca, ali za namene dejavnosti in transakcij, ki so v skladu s predpisi</w:t>
      </w:r>
      <w:r w:rsidR="00306FA3" w:rsidRPr="00E9157E">
        <w:rPr>
          <w:rFonts w:cs="Arial"/>
          <w:szCs w:val="20"/>
        </w:rPr>
        <w:t>, ki urejajo</w:t>
      </w:r>
      <w:r w:rsidRPr="00E9157E">
        <w:rPr>
          <w:rFonts w:cs="Arial"/>
          <w:szCs w:val="20"/>
        </w:rPr>
        <w:t xml:space="preserve"> DDV</w:t>
      </w:r>
      <w:r w:rsidR="009D58F3" w:rsidRPr="00E9157E">
        <w:rPr>
          <w:rFonts w:cs="Arial"/>
          <w:szCs w:val="20"/>
        </w:rPr>
        <w:t>,</w:t>
      </w:r>
      <w:r w:rsidRPr="00E9157E">
        <w:rPr>
          <w:rFonts w:cs="Arial"/>
          <w:szCs w:val="20"/>
        </w:rPr>
        <w:t xml:space="preserve"> oproščene plačila DDV, brez pravice do odbitka DDV. </w:t>
      </w:r>
    </w:p>
    <w:p w14:paraId="10F77750" w14:textId="6E206681" w:rsidR="003222F8" w:rsidRPr="00E9157E" w:rsidRDefault="003222F8" w:rsidP="00AA40B4">
      <w:pPr>
        <w:spacing w:before="200" w:line="276" w:lineRule="auto"/>
        <w:jc w:val="both"/>
        <w:rPr>
          <w:rFonts w:cs="Arial"/>
          <w:szCs w:val="20"/>
        </w:rPr>
      </w:pPr>
      <w:r w:rsidRPr="00E9157E">
        <w:rPr>
          <w:rFonts w:cs="Arial"/>
          <w:szCs w:val="20"/>
        </w:rPr>
        <w:t xml:space="preserve">(2) </w:t>
      </w:r>
      <w:r w:rsidR="00DD36BD" w:rsidRPr="00E9157E">
        <w:rPr>
          <w:rFonts w:cs="Arial"/>
          <w:szCs w:val="20"/>
        </w:rPr>
        <w:t>Član konzorcija</w:t>
      </w:r>
      <w:r w:rsidRPr="00E9157E">
        <w:rPr>
          <w:rFonts w:cs="Arial"/>
          <w:szCs w:val="20"/>
        </w:rPr>
        <w:t xml:space="preserve">, ki uveljavlja DDV kot upravičen strošek, </w:t>
      </w:r>
      <w:r w:rsidR="009D58F3" w:rsidRPr="00E9157E">
        <w:rPr>
          <w:rFonts w:cs="Arial"/>
          <w:szCs w:val="20"/>
        </w:rPr>
        <w:t xml:space="preserve">vlogi </w:t>
      </w:r>
      <w:r w:rsidR="002C7020" w:rsidRPr="00E9157E">
        <w:rPr>
          <w:rFonts w:cs="Arial"/>
          <w:szCs w:val="20"/>
        </w:rPr>
        <w:t xml:space="preserve">na javni razpis in </w:t>
      </w:r>
      <w:r w:rsidR="009D58F3" w:rsidRPr="00E9157E">
        <w:rPr>
          <w:rFonts w:cs="Arial"/>
          <w:szCs w:val="20"/>
        </w:rPr>
        <w:t xml:space="preserve">zahtevku </w:t>
      </w:r>
      <w:r w:rsidR="002C7020" w:rsidRPr="00E9157E">
        <w:rPr>
          <w:rFonts w:cs="Arial"/>
          <w:szCs w:val="20"/>
        </w:rPr>
        <w:t>za izplačilo sredstev</w:t>
      </w:r>
      <w:r w:rsidRPr="00E9157E">
        <w:rPr>
          <w:rFonts w:cs="Arial"/>
          <w:szCs w:val="20"/>
        </w:rPr>
        <w:t xml:space="preserve"> </w:t>
      </w:r>
      <w:r w:rsidR="009D58F3" w:rsidRPr="00E9157E">
        <w:rPr>
          <w:rFonts w:cs="Arial"/>
          <w:szCs w:val="20"/>
        </w:rPr>
        <w:t xml:space="preserve">priloži </w:t>
      </w:r>
      <w:r w:rsidRPr="00E9157E">
        <w:rPr>
          <w:rFonts w:cs="Arial"/>
          <w:szCs w:val="20"/>
        </w:rPr>
        <w:t>izjavo, da ne more odbijati vstopnega DDV, plačanega za nabave blaga oziroma storitev v okviru izvajanja programa konzorcija, za katerega mu je dodeljena podpora.</w:t>
      </w:r>
    </w:p>
    <w:p w14:paraId="00A8F595" w14:textId="6C0960BE" w:rsidR="003222F8" w:rsidRPr="00E9157E" w:rsidRDefault="003222F8" w:rsidP="00AA40B4">
      <w:pPr>
        <w:spacing w:before="200" w:line="276" w:lineRule="auto"/>
        <w:jc w:val="both"/>
        <w:rPr>
          <w:rFonts w:cs="Arial"/>
          <w:szCs w:val="20"/>
        </w:rPr>
      </w:pPr>
      <w:r w:rsidRPr="00E9157E">
        <w:rPr>
          <w:rFonts w:cs="Arial"/>
          <w:szCs w:val="20"/>
        </w:rPr>
        <w:t xml:space="preserve">(3) </w:t>
      </w:r>
      <w:r w:rsidR="00DD36BD" w:rsidRPr="00E9157E">
        <w:rPr>
          <w:rFonts w:cs="Arial"/>
          <w:szCs w:val="20"/>
        </w:rPr>
        <w:t xml:space="preserve">Član konzorcija </w:t>
      </w:r>
      <w:r w:rsidRPr="00E9157E">
        <w:rPr>
          <w:rFonts w:cs="Arial"/>
          <w:szCs w:val="20"/>
        </w:rPr>
        <w:t>v izjavi iz prejšnjega odstavka navede razlog, na podlagi katerega ne more odbijati vstopnega DDV, in sicer da se nabave blaga oziroma storitev v okviru izvajanja programa konzorcija nanašajo na eno izmed naslednjih dejavnosti:</w:t>
      </w:r>
    </w:p>
    <w:p w14:paraId="6CE20D79" w14:textId="77777777" w:rsidR="003222F8" w:rsidRPr="00E9157E" w:rsidRDefault="003222F8" w:rsidP="00AA40B4">
      <w:pPr>
        <w:pStyle w:val="Odstavekseznama"/>
        <w:numPr>
          <w:ilvl w:val="0"/>
          <w:numId w:val="93"/>
        </w:numPr>
        <w:spacing w:line="276" w:lineRule="auto"/>
        <w:rPr>
          <w:rFonts w:ascii="Arial" w:hAnsi="Arial" w:cs="Arial"/>
          <w:sz w:val="20"/>
        </w:rPr>
      </w:pPr>
      <w:r w:rsidRPr="00E9157E">
        <w:rPr>
          <w:rFonts w:ascii="Arial" w:hAnsi="Arial" w:cs="Arial"/>
          <w:sz w:val="20"/>
        </w:rPr>
        <w:t>opravljanje oproščene dejavnosti brez pravice do odbitka DDV</w:t>
      </w:r>
      <w:r w:rsidR="002C7020" w:rsidRPr="00E9157E">
        <w:rPr>
          <w:rFonts w:ascii="Arial" w:hAnsi="Arial" w:cs="Arial"/>
          <w:sz w:val="20"/>
        </w:rPr>
        <w:t xml:space="preserve"> ali</w:t>
      </w:r>
    </w:p>
    <w:p w14:paraId="372BCB94" w14:textId="2C4B1D97" w:rsidR="003222F8" w:rsidRPr="00E9157E" w:rsidRDefault="00D52BD2" w:rsidP="00AA40B4">
      <w:pPr>
        <w:pStyle w:val="Odstavekseznama"/>
        <w:numPr>
          <w:ilvl w:val="0"/>
          <w:numId w:val="93"/>
        </w:numPr>
        <w:spacing w:line="276" w:lineRule="auto"/>
        <w:rPr>
          <w:rFonts w:ascii="Arial" w:hAnsi="Arial" w:cs="Arial"/>
          <w:sz w:val="20"/>
        </w:rPr>
      </w:pPr>
      <w:r w:rsidRPr="00E9157E">
        <w:rPr>
          <w:rFonts w:ascii="Arial" w:hAnsi="Arial" w:cs="Arial"/>
          <w:sz w:val="20"/>
        </w:rPr>
        <w:t xml:space="preserve">opravljanje dejavnosti, v </w:t>
      </w:r>
      <w:r w:rsidR="003222F8" w:rsidRPr="00E9157E">
        <w:rPr>
          <w:rFonts w:ascii="Arial" w:hAnsi="Arial" w:cs="Arial"/>
          <w:sz w:val="20"/>
        </w:rPr>
        <w:t>zvezi s kater</w:t>
      </w:r>
      <w:r w:rsidRPr="00E9157E">
        <w:rPr>
          <w:rFonts w:ascii="Arial" w:hAnsi="Arial" w:cs="Arial"/>
          <w:sz w:val="20"/>
        </w:rPr>
        <w:t xml:space="preserve">o </w:t>
      </w:r>
      <w:r w:rsidR="003222F8" w:rsidRPr="00E9157E">
        <w:rPr>
          <w:rFonts w:ascii="Arial" w:hAnsi="Arial" w:cs="Arial"/>
          <w:sz w:val="20"/>
        </w:rPr>
        <w:t xml:space="preserve">se </w:t>
      </w:r>
      <w:r w:rsidR="00DD36BD" w:rsidRPr="00E9157E">
        <w:rPr>
          <w:rFonts w:ascii="Arial" w:hAnsi="Arial" w:cs="Arial"/>
          <w:sz w:val="20"/>
        </w:rPr>
        <w:t xml:space="preserve">član konzorcija </w:t>
      </w:r>
      <w:r w:rsidR="003222F8" w:rsidRPr="00E9157E">
        <w:rPr>
          <w:rFonts w:ascii="Arial" w:hAnsi="Arial" w:cs="Arial"/>
          <w:sz w:val="20"/>
        </w:rPr>
        <w:t>ne šteje za davčnega zavezanca</w:t>
      </w:r>
      <w:r w:rsidR="00306FA3" w:rsidRPr="00E9157E">
        <w:rPr>
          <w:rFonts w:ascii="Arial" w:hAnsi="Arial" w:cs="Arial"/>
          <w:sz w:val="20"/>
        </w:rPr>
        <w:t xml:space="preserve"> v skladu s predpisi, ki urejajo DDV</w:t>
      </w:r>
      <w:r w:rsidR="003222F8" w:rsidRPr="00E9157E">
        <w:rPr>
          <w:rFonts w:ascii="Arial" w:hAnsi="Arial" w:cs="Arial"/>
          <w:sz w:val="20"/>
        </w:rPr>
        <w:t>.</w:t>
      </w:r>
    </w:p>
    <w:p w14:paraId="262DAC15" w14:textId="58BAEB44" w:rsidR="003222F8" w:rsidRPr="00E9157E" w:rsidRDefault="003222F8" w:rsidP="00AA40B4">
      <w:pPr>
        <w:spacing w:before="200" w:line="276" w:lineRule="auto"/>
        <w:jc w:val="both"/>
        <w:rPr>
          <w:rFonts w:cs="Arial"/>
          <w:szCs w:val="20"/>
        </w:rPr>
      </w:pPr>
      <w:r w:rsidRPr="00E9157E">
        <w:rPr>
          <w:rFonts w:cs="Arial"/>
          <w:szCs w:val="20"/>
        </w:rPr>
        <w:t xml:space="preserve">(4) Odbitni DDV ni upravičen strošek, če </w:t>
      </w:r>
      <w:r w:rsidR="00DD36BD" w:rsidRPr="00E9157E">
        <w:rPr>
          <w:rFonts w:cs="Arial"/>
          <w:szCs w:val="20"/>
        </w:rPr>
        <w:t xml:space="preserve">član konzorcija </w:t>
      </w:r>
      <w:r w:rsidRPr="00E9157E">
        <w:rPr>
          <w:rFonts w:cs="Arial"/>
          <w:szCs w:val="20"/>
        </w:rPr>
        <w:t>ne uveljavi pravice do odbitka DDV.</w:t>
      </w:r>
    </w:p>
    <w:p w14:paraId="412F67C3" w14:textId="77777777" w:rsidR="003222F8" w:rsidRPr="00E9157E" w:rsidRDefault="003222F8" w:rsidP="00840B01">
      <w:pPr>
        <w:spacing w:after="120" w:line="276" w:lineRule="auto"/>
        <w:jc w:val="center"/>
        <w:rPr>
          <w:rFonts w:cs="Arial"/>
          <w:b/>
          <w:bCs/>
          <w:szCs w:val="20"/>
        </w:rPr>
      </w:pPr>
    </w:p>
    <w:p w14:paraId="52AC7E47" w14:textId="77777777" w:rsidR="00840B01" w:rsidRPr="00E9157E" w:rsidRDefault="003222F8" w:rsidP="00840B01">
      <w:pPr>
        <w:spacing w:line="276" w:lineRule="auto"/>
        <w:jc w:val="center"/>
        <w:rPr>
          <w:rFonts w:cs="Arial"/>
          <w:b/>
          <w:bCs/>
          <w:szCs w:val="20"/>
        </w:rPr>
      </w:pPr>
      <w:r w:rsidRPr="00E9157E">
        <w:rPr>
          <w:rFonts w:cs="Arial"/>
          <w:b/>
          <w:bCs/>
          <w:szCs w:val="20"/>
        </w:rPr>
        <w:t>12</w:t>
      </w:r>
      <w:r w:rsidR="00840B01" w:rsidRPr="00E9157E">
        <w:rPr>
          <w:rFonts w:cs="Arial"/>
          <w:b/>
          <w:bCs/>
          <w:szCs w:val="20"/>
        </w:rPr>
        <w:t>. člen</w:t>
      </w:r>
    </w:p>
    <w:p w14:paraId="3511FF9E" w14:textId="15E07F80" w:rsidR="00840B01" w:rsidRPr="00E9157E" w:rsidRDefault="00840B01" w:rsidP="0053416F">
      <w:pPr>
        <w:spacing w:line="276" w:lineRule="auto"/>
        <w:jc w:val="center"/>
        <w:rPr>
          <w:rFonts w:cs="Arial"/>
          <w:b/>
          <w:bCs/>
          <w:szCs w:val="20"/>
        </w:rPr>
      </w:pPr>
      <w:r w:rsidRPr="00E9157E">
        <w:rPr>
          <w:rFonts w:cs="Arial"/>
          <w:b/>
          <w:bCs/>
          <w:szCs w:val="20"/>
        </w:rPr>
        <w:t>(neupravičeni stroški)</w:t>
      </w:r>
    </w:p>
    <w:p w14:paraId="33EA8A96" w14:textId="77777777" w:rsidR="00882150" w:rsidRPr="00E9157E" w:rsidRDefault="00882150" w:rsidP="0053416F">
      <w:pPr>
        <w:spacing w:line="276" w:lineRule="auto"/>
        <w:jc w:val="center"/>
        <w:rPr>
          <w:rFonts w:cs="Arial"/>
          <w:b/>
          <w:bCs/>
          <w:szCs w:val="20"/>
        </w:rPr>
      </w:pPr>
    </w:p>
    <w:p w14:paraId="0E8821A0" w14:textId="77777777" w:rsidR="00840B01" w:rsidRPr="00E9157E" w:rsidRDefault="00840B01" w:rsidP="001A69A3">
      <w:pPr>
        <w:spacing w:line="276" w:lineRule="auto"/>
        <w:jc w:val="both"/>
        <w:rPr>
          <w:rFonts w:ascii="Helv" w:hAnsi="Helv" w:cs="Helv"/>
          <w:color w:val="000000"/>
        </w:rPr>
      </w:pPr>
      <w:r w:rsidRPr="00E9157E">
        <w:rPr>
          <w:rFonts w:ascii="Helv" w:hAnsi="Helv" w:cs="Helv"/>
          <w:color w:val="000000"/>
        </w:rPr>
        <w:t xml:space="preserve">Neupravičeni stroški, ki nastanejo pri izvajanju </w:t>
      </w:r>
      <w:r w:rsidR="00040C10" w:rsidRPr="00E9157E">
        <w:rPr>
          <w:rFonts w:ascii="Helv" w:hAnsi="Helv" w:cs="Helv"/>
          <w:color w:val="000000"/>
        </w:rPr>
        <w:t xml:space="preserve">upravičenih </w:t>
      </w:r>
      <w:r w:rsidRPr="00E9157E">
        <w:rPr>
          <w:rFonts w:ascii="Helv" w:hAnsi="Helv" w:cs="Helv"/>
          <w:color w:val="000000"/>
        </w:rPr>
        <w:t>aktivnosti iz</w:t>
      </w:r>
      <w:r w:rsidR="00040C10" w:rsidRPr="00E9157E">
        <w:rPr>
          <w:rFonts w:ascii="Helv" w:hAnsi="Helv" w:cs="Helv"/>
          <w:color w:val="000000"/>
        </w:rPr>
        <w:t xml:space="preserve"> prvega odstavka 8. člena te uredbe</w:t>
      </w:r>
      <w:r w:rsidRPr="00E9157E">
        <w:rPr>
          <w:rFonts w:ascii="Helv" w:hAnsi="Helv" w:cs="Helv"/>
          <w:color w:val="000000"/>
        </w:rPr>
        <w:t>, so:</w:t>
      </w:r>
    </w:p>
    <w:p w14:paraId="177EA6B5" w14:textId="77777777" w:rsidR="00840B01" w:rsidRPr="00E9157E" w:rsidRDefault="00840B01" w:rsidP="007F2C85">
      <w:pPr>
        <w:pStyle w:val="Odstavekseznama"/>
        <w:numPr>
          <w:ilvl w:val="0"/>
          <w:numId w:val="57"/>
        </w:numPr>
        <w:spacing w:line="276" w:lineRule="auto"/>
        <w:rPr>
          <w:rFonts w:ascii="Arial" w:hAnsi="Arial" w:cs="Arial"/>
          <w:sz w:val="20"/>
        </w:rPr>
      </w:pPr>
      <w:r w:rsidRPr="00E9157E">
        <w:rPr>
          <w:rFonts w:ascii="Arial" w:hAnsi="Arial" w:cs="Arial"/>
          <w:sz w:val="20"/>
        </w:rPr>
        <w:t xml:space="preserve">stroški naložb </w:t>
      </w:r>
      <w:r w:rsidR="002E1205" w:rsidRPr="00E9157E">
        <w:rPr>
          <w:rFonts w:ascii="Arial" w:hAnsi="Arial" w:cs="Arial"/>
          <w:sz w:val="20"/>
        </w:rPr>
        <w:t xml:space="preserve">zunaj </w:t>
      </w:r>
      <w:r w:rsidRPr="00E9157E">
        <w:rPr>
          <w:rFonts w:ascii="Arial" w:hAnsi="Arial" w:cs="Arial"/>
          <w:sz w:val="20"/>
        </w:rPr>
        <w:t>Republike Slovenije,</w:t>
      </w:r>
    </w:p>
    <w:p w14:paraId="70CE2E57"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nakup kmetijskih zemljišč,</w:t>
      </w:r>
    </w:p>
    <w:p w14:paraId="30D4AF7A" w14:textId="77777777" w:rsidR="00F64935" w:rsidRPr="00E9157E" w:rsidRDefault="00F64935" w:rsidP="00840B01">
      <w:pPr>
        <w:pStyle w:val="Odstavekseznama"/>
        <w:numPr>
          <w:ilvl w:val="0"/>
          <w:numId w:val="57"/>
        </w:numPr>
        <w:spacing w:line="276" w:lineRule="auto"/>
        <w:rPr>
          <w:rFonts w:ascii="Arial" w:hAnsi="Arial" w:cs="Arial"/>
          <w:sz w:val="20"/>
        </w:rPr>
      </w:pPr>
      <w:r w:rsidRPr="00E9157E">
        <w:rPr>
          <w:rFonts w:ascii="Arial" w:hAnsi="Arial" w:cs="Arial"/>
          <w:sz w:val="20"/>
        </w:rPr>
        <w:t xml:space="preserve">stroški izgradnje in </w:t>
      </w:r>
      <w:r w:rsidR="0089689C" w:rsidRPr="00E9157E">
        <w:rPr>
          <w:rFonts w:ascii="Arial" w:hAnsi="Arial" w:cs="Arial"/>
          <w:sz w:val="20"/>
        </w:rPr>
        <w:t xml:space="preserve">tehnološke </w:t>
      </w:r>
      <w:r w:rsidRPr="00E9157E">
        <w:rPr>
          <w:rFonts w:ascii="Arial" w:hAnsi="Arial" w:cs="Arial"/>
          <w:sz w:val="20"/>
        </w:rPr>
        <w:t>posodobitve namakalnega sistema</w:t>
      </w:r>
      <w:r w:rsidR="0045315C" w:rsidRPr="00E9157E">
        <w:rPr>
          <w:rFonts w:ascii="Arial" w:hAnsi="Arial" w:cs="Arial"/>
          <w:sz w:val="20"/>
        </w:rPr>
        <w:t xml:space="preserve">, </w:t>
      </w:r>
      <w:r w:rsidR="00BE3704" w:rsidRPr="00E9157E">
        <w:rPr>
          <w:rFonts w:ascii="Arial" w:hAnsi="Arial" w:cs="Arial"/>
          <w:sz w:val="20"/>
        </w:rPr>
        <w:t xml:space="preserve">stroški nakupa </w:t>
      </w:r>
      <w:r w:rsidR="0045315C" w:rsidRPr="00E9157E">
        <w:rPr>
          <w:rFonts w:ascii="Arial" w:hAnsi="Arial" w:cs="Arial"/>
          <w:sz w:val="20"/>
        </w:rPr>
        <w:t>namakalne opreme</w:t>
      </w:r>
      <w:r w:rsidRPr="00E9157E">
        <w:rPr>
          <w:rFonts w:ascii="Arial" w:hAnsi="Arial" w:cs="Arial"/>
          <w:sz w:val="20"/>
        </w:rPr>
        <w:t xml:space="preserve"> ter izgradnje akumulacij </w:t>
      </w:r>
      <w:r w:rsidR="0045315C" w:rsidRPr="00E9157E">
        <w:rPr>
          <w:rFonts w:ascii="Arial" w:hAnsi="Arial" w:cs="Arial"/>
          <w:sz w:val="20"/>
        </w:rPr>
        <w:t xml:space="preserve">oziroma vodnih virov </w:t>
      </w:r>
      <w:r w:rsidRPr="00E9157E">
        <w:rPr>
          <w:rFonts w:ascii="Arial" w:hAnsi="Arial" w:cs="Arial"/>
          <w:sz w:val="20"/>
        </w:rPr>
        <w:t>za potrebe namakanja,</w:t>
      </w:r>
    </w:p>
    <w:p w14:paraId="6A5C9623" w14:textId="77777777" w:rsidR="00840B01" w:rsidRPr="00E9157E" w:rsidRDefault="00661261" w:rsidP="00840B01">
      <w:pPr>
        <w:pStyle w:val="Odstavekseznama"/>
        <w:numPr>
          <w:ilvl w:val="0"/>
          <w:numId w:val="57"/>
        </w:numPr>
        <w:spacing w:line="276" w:lineRule="auto"/>
        <w:rPr>
          <w:rFonts w:ascii="Arial" w:hAnsi="Arial" w:cs="Arial"/>
          <w:sz w:val="20"/>
        </w:rPr>
      </w:pPr>
      <w:r w:rsidRPr="00E9157E">
        <w:rPr>
          <w:rFonts w:ascii="Arial" w:hAnsi="Arial" w:cs="Arial"/>
          <w:sz w:val="20"/>
        </w:rPr>
        <w:t xml:space="preserve">stroški </w:t>
      </w:r>
      <w:r w:rsidR="00840B01" w:rsidRPr="00E9157E">
        <w:rPr>
          <w:rFonts w:ascii="Arial" w:hAnsi="Arial" w:cs="Arial"/>
          <w:sz w:val="20"/>
        </w:rPr>
        <w:t>naložb za proizvodnjo bioetanola in biodizla,</w:t>
      </w:r>
    </w:p>
    <w:p w14:paraId="7CF8AD1B"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nakup in oprem</w:t>
      </w:r>
      <w:r w:rsidR="00F077B0" w:rsidRPr="00E9157E">
        <w:rPr>
          <w:rFonts w:ascii="Arial" w:hAnsi="Arial" w:cs="Arial"/>
          <w:sz w:val="20"/>
        </w:rPr>
        <w:t>a</w:t>
      </w:r>
      <w:r w:rsidRPr="00E9157E">
        <w:rPr>
          <w:rFonts w:ascii="Arial" w:hAnsi="Arial" w:cs="Arial"/>
          <w:sz w:val="20"/>
        </w:rPr>
        <w:t xml:space="preserve"> poslovnih prostorov,</w:t>
      </w:r>
    </w:p>
    <w:p w14:paraId="6B15D054"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nakup opreme za učilnice in predavalnice,</w:t>
      </w:r>
    </w:p>
    <w:p w14:paraId="3EE61988"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strošk</w:t>
      </w:r>
      <w:r w:rsidR="00F077B0" w:rsidRPr="00E9157E">
        <w:rPr>
          <w:rFonts w:ascii="Arial" w:hAnsi="Arial" w:cs="Arial"/>
          <w:sz w:val="20"/>
        </w:rPr>
        <w:t>i</w:t>
      </w:r>
      <w:r w:rsidR="003033B6" w:rsidRPr="00E9157E">
        <w:rPr>
          <w:rFonts w:ascii="Arial" w:hAnsi="Arial" w:cs="Arial"/>
          <w:sz w:val="20"/>
        </w:rPr>
        <w:t xml:space="preserve"> znamk</w:t>
      </w:r>
      <w:r w:rsidRPr="00E9157E">
        <w:rPr>
          <w:rFonts w:ascii="Arial" w:hAnsi="Arial" w:cs="Arial"/>
          <w:sz w:val="20"/>
        </w:rPr>
        <w:t xml:space="preserve"> </w:t>
      </w:r>
      <w:r w:rsidR="003033B6" w:rsidRPr="00E9157E">
        <w:rPr>
          <w:rFonts w:ascii="Arial" w:hAnsi="Arial" w:cs="Arial"/>
          <w:sz w:val="20"/>
        </w:rPr>
        <w:t>ali kolektivnih</w:t>
      </w:r>
      <w:r w:rsidRPr="00E9157E">
        <w:rPr>
          <w:rFonts w:ascii="Arial" w:hAnsi="Arial" w:cs="Arial"/>
          <w:sz w:val="20"/>
        </w:rPr>
        <w:t xml:space="preserve"> znamk,</w:t>
      </w:r>
    </w:p>
    <w:p w14:paraId="1C6E495B" w14:textId="5DECAEB9"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 xml:space="preserve">obresti na dolgove, zamudne obresti, </w:t>
      </w:r>
      <w:r w:rsidR="00882150" w:rsidRPr="00E9157E">
        <w:rPr>
          <w:rFonts w:ascii="Arial" w:hAnsi="Arial" w:cs="Arial"/>
          <w:sz w:val="20"/>
        </w:rPr>
        <w:t xml:space="preserve">bančni stroški </w:t>
      </w:r>
      <w:r w:rsidRPr="00E9157E">
        <w:rPr>
          <w:rFonts w:ascii="Arial" w:hAnsi="Arial" w:cs="Arial"/>
          <w:sz w:val="20"/>
        </w:rPr>
        <w:t xml:space="preserve">in </w:t>
      </w:r>
      <w:r w:rsidR="00882150" w:rsidRPr="00E9157E">
        <w:rPr>
          <w:rFonts w:ascii="Arial" w:hAnsi="Arial" w:cs="Arial"/>
          <w:sz w:val="20"/>
        </w:rPr>
        <w:t xml:space="preserve">stroški </w:t>
      </w:r>
      <w:r w:rsidRPr="00E9157E">
        <w:rPr>
          <w:rFonts w:ascii="Arial" w:hAnsi="Arial" w:cs="Arial"/>
          <w:sz w:val="20"/>
        </w:rPr>
        <w:t>garancij,</w:t>
      </w:r>
    </w:p>
    <w:p w14:paraId="4E00DE75"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davk</w:t>
      </w:r>
      <w:r w:rsidR="00D52BD2" w:rsidRPr="00E9157E">
        <w:rPr>
          <w:rFonts w:ascii="Arial" w:hAnsi="Arial" w:cs="Arial"/>
          <w:sz w:val="20"/>
        </w:rPr>
        <w:t>i</w:t>
      </w:r>
      <w:r w:rsidRPr="00E9157E">
        <w:rPr>
          <w:rFonts w:ascii="Arial" w:hAnsi="Arial" w:cs="Arial"/>
          <w:sz w:val="20"/>
        </w:rPr>
        <w:t>, carin</w:t>
      </w:r>
      <w:r w:rsidR="00D52BD2" w:rsidRPr="00E9157E">
        <w:rPr>
          <w:rFonts w:ascii="Arial" w:hAnsi="Arial" w:cs="Arial"/>
          <w:sz w:val="20"/>
        </w:rPr>
        <w:t>e</w:t>
      </w:r>
      <w:r w:rsidRPr="00E9157E">
        <w:rPr>
          <w:rFonts w:ascii="Arial" w:hAnsi="Arial" w:cs="Arial"/>
          <w:sz w:val="20"/>
        </w:rPr>
        <w:t xml:space="preserve"> in </w:t>
      </w:r>
      <w:r w:rsidR="00D52BD2" w:rsidRPr="00E9157E">
        <w:rPr>
          <w:rFonts w:ascii="Arial" w:hAnsi="Arial" w:cs="Arial"/>
          <w:sz w:val="20"/>
        </w:rPr>
        <w:t xml:space="preserve">dajatve </w:t>
      </w:r>
      <w:r w:rsidRPr="00E9157E">
        <w:rPr>
          <w:rFonts w:ascii="Arial" w:hAnsi="Arial" w:cs="Arial"/>
          <w:sz w:val="20"/>
        </w:rPr>
        <w:t>pri uvozu,</w:t>
      </w:r>
    </w:p>
    <w:p w14:paraId="12630367"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upravne takse,</w:t>
      </w:r>
    </w:p>
    <w:p w14:paraId="7B86322C"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strošk</w:t>
      </w:r>
      <w:r w:rsidR="00F077B0" w:rsidRPr="00E9157E">
        <w:rPr>
          <w:rFonts w:ascii="Arial" w:hAnsi="Arial" w:cs="Arial"/>
          <w:sz w:val="20"/>
        </w:rPr>
        <w:t>i</w:t>
      </w:r>
      <w:r w:rsidRPr="00E9157E">
        <w:rPr>
          <w:rFonts w:ascii="Arial" w:hAnsi="Arial" w:cs="Arial"/>
          <w:sz w:val="20"/>
        </w:rPr>
        <w:t xml:space="preserve"> lizinga,</w:t>
      </w:r>
    </w:p>
    <w:p w14:paraId="663FC52F"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drug</w:t>
      </w:r>
      <w:r w:rsidR="00F077B0" w:rsidRPr="00E9157E">
        <w:rPr>
          <w:rFonts w:ascii="Arial" w:hAnsi="Arial" w:cs="Arial"/>
          <w:sz w:val="20"/>
        </w:rPr>
        <w:t>i</w:t>
      </w:r>
      <w:r w:rsidRPr="00E9157E">
        <w:rPr>
          <w:rFonts w:ascii="Arial" w:hAnsi="Arial" w:cs="Arial"/>
          <w:sz w:val="20"/>
        </w:rPr>
        <w:t xml:space="preserve"> strošk</w:t>
      </w:r>
      <w:r w:rsidR="00F077B0" w:rsidRPr="00E9157E">
        <w:rPr>
          <w:rFonts w:ascii="Arial" w:hAnsi="Arial" w:cs="Arial"/>
          <w:sz w:val="20"/>
        </w:rPr>
        <w:t>i</w:t>
      </w:r>
      <w:r w:rsidRPr="00E9157E">
        <w:rPr>
          <w:rFonts w:ascii="Arial" w:hAnsi="Arial" w:cs="Arial"/>
          <w:sz w:val="20"/>
        </w:rPr>
        <w:t>, povezan</w:t>
      </w:r>
      <w:r w:rsidR="00012332" w:rsidRPr="00E9157E">
        <w:rPr>
          <w:rFonts w:ascii="Arial" w:hAnsi="Arial" w:cs="Arial"/>
          <w:sz w:val="20"/>
        </w:rPr>
        <w:t>i</w:t>
      </w:r>
      <w:r w:rsidRPr="00E9157E">
        <w:rPr>
          <w:rFonts w:ascii="Arial" w:hAnsi="Arial" w:cs="Arial"/>
          <w:sz w:val="20"/>
        </w:rPr>
        <w:t xml:space="preserve"> s pogodbami o najemu, kot so marža najemodajalca, stroški refinanciranja obresti in stroški zavarovanja,</w:t>
      </w:r>
    </w:p>
    <w:p w14:paraId="377C7803" w14:textId="5BF7E54B" w:rsidR="00840B01" w:rsidRPr="00E9157E" w:rsidRDefault="00040C10" w:rsidP="00840B01">
      <w:pPr>
        <w:pStyle w:val="Odstavekseznama"/>
        <w:numPr>
          <w:ilvl w:val="0"/>
          <w:numId w:val="57"/>
        </w:numPr>
        <w:spacing w:line="276" w:lineRule="auto"/>
        <w:rPr>
          <w:rFonts w:ascii="Arial" w:hAnsi="Arial" w:cs="Arial"/>
          <w:sz w:val="20"/>
        </w:rPr>
      </w:pPr>
      <w:r w:rsidRPr="00E9157E">
        <w:rPr>
          <w:rFonts w:ascii="Arial" w:hAnsi="Arial" w:cs="Arial"/>
          <w:sz w:val="20"/>
        </w:rPr>
        <w:t xml:space="preserve">stroški </w:t>
      </w:r>
      <w:r w:rsidR="00840B01" w:rsidRPr="00E9157E">
        <w:rPr>
          <w:rFonts w:ascii="Arial" w:hAnsi="Arial" w:cs="Arial"/>
          <w:sz w:val="20"/>
        </w:rPr>
        <w:t>blaga oziroma storitev, za katere je izdan račun v skupni višini največ 25 eurov z DDV,</w:t>
      </w:r>
    </w:p>
    <w:p w14:paraId="3D14E00F"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vinjete,</w:t>
      </w:r>
    </w:p>
    <w:p w14:paraId="64E47889"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članarine,</w:t>
      </w:r>
    </w:p>
    <w:p w14:paraId="2BF11ED9" w14:textId="77777777" w:rsidR="00E27EA2" w:rsidRPr="00E9157E" w:rsidRDefault="00E27EA2" w:rsidP="00E27EA2">
      <w:pPr>
        <w:pStyle w:val="Odstavekseznama"/>
        <w:numPr>
          <w:ilvl w:val="0"/>
          <w:numId w:val="57"/>
        </w:numPr>
        <w:spacing w:line="276" w:lineRule="auto"/>
        <w:rPr>
          <w:rFonts w:ascii="Arial" w:hAnsi="Arial" w:cs="Arial"/>
          <w:sz w:val="20"/>
        </w:rPr>
      </w:pPr>
      <w:r w:rsidRPr="00E9157E">
        <w:rPr>
          <w:rFonts w:ascii="Arial" w:hAnsi="Arial" w:cs="Arial"/>
          <w:sz w:val="20"/>
        </w:rPr>
        <w:t>dnevnice za službena potovanja,</w:t>
      </w:r>
    </w:p>
    <w:p w14:paraId="5C394711" w14:textId="77777777" w:rsidR="005D3FE4" w:rsidRPr="00E9157E" w:rsidRDefault="005D3FE4" w:rsidP="00E27EA2">
      <w:pPr>
        <w:pStyle w:val="Odstavekseznama"/>
        <w:numPr>
          <w:ilvl w:val="0"/>
          <w:numId w:val="57"/>
        </w:numPr>
        <w:spacing w:line="276" w:lineRule="auto"/>
        <w:rPr>
          <w:rFonts w:ascii="Arial" w:hAnsi="Arial" w:cs="Arial"/>
          <w:sz w:val="20"/>
        </w:rPr>
      </w:pPr>
      <w:r w:rsidRPr="00E9157E">
        <w:rPr>
          <w:rFonts w:ascii="Arial" w:hAnsi="Arial" w:cs="Arial"/>
          <w:sz w:val="20"/>
        </w:rPr>
        <w:t>zavarovalne premije,</w:t>
      </w:r>
    </w:p>
    <w:p w14:paraId="1C684805" w14:textId="77777777" w:rsidR="00840B01" w:rsidRPr="00E9157E" w:rsidRDefault="00840B01" w:rsidP="00840B01">
      <w:pPr>
        <w:pStyle w:val="Odstavekseznama"/>
        <w:numPr>
          <w:ilvl w:val="0"/>
          <w:numId w:val="57"/>
        </w:numPr>
        <w:spacing w:line="276" w:lineRule="auto"/>
        <w:rPr>
          <w:rFonts w:ascii="Arial" w:hAnsi="Arial" w:cs="Arial"/>
          <w:sz w:val="20"/>
        </w:rPr>
      </w:pPr>
      <w:r w:rsidRPr="00E9157E">
        <w:rPr>
          <w:rFonts w:ascii="Arial" w:hAnsi="Arial" w:cs="Arial"/>
          <w:sz w:val="20"/>
        </w:rPr>
        <w:t>DDV</w:t>
      </w:r>
      <w:r w:rsidR="003222F8" w:rsidRPr="00E9157E">
        <w:rPr>
          <w:rFonts w:ascii="Arial" w:hAnsi="Arial" w:cs="Arial"/>
          <w:sz w:val="20"/>
        </w:rPr>
        <w:t xml:space="preserve">, </w:t>
      </w:r>
      <w:r w:rsidR="002C7020" w:rsidRPr="00E9157E">
        <w:rPr>
          <w:rFonts w:ascii="Arial" w:hAnsi="Arial" w:cs="Arial"/>
          <w:sz w:val="20"/>
        </w:rPr>
        <w:t xml:space="preserve">če niso izpolnjeni pogoji </w:t>
      </w:r>
      <w:r w:rsidR="003222F8" w:rsidRPr="00E9157E">
        <w:rPr>
          <w:rFonts w:ascii="Arial" w:hAnsi="Arial" w:cs="Arial"/>
          <w:sz w:val="20"/>
        </w:rPr>
        <w:t>iz prejšnjega člena</w:t>
      </w:r>
      <w:r w:rsidRPr="00E9157E">
        <w:rPr>
          <w:rFonts w:ascii="Arial" w:hAnsi="Arial" w:cs="Arial"/>
          <w:sz w:val="20"/>
        </w:rPr>
        <w:t>.</w:t>
      </w:r>
    </w:p>
    <w:p w14:paraId="679FB06B" w14:textId="77777777" w:rsidR="00840B01" w:rsidRPr="00E9157E" w:rsidRDefault="00840B01" w:rsidP="00840B01">
      <w:pPr>
        <w:spacing w:line="276" w:lineRule="auto"/>
        <w:jc w:val="center"/>
        <w:rPr>
          <w:rFonts w:cs="Arial"/>
          <w:b/>
          <w:bCs/>
          <w:szCs w:val="20"/>
        </w:rPr>
      </w:pPr>
    </w:p>
    <w:p w14:paraId="743FF972" w14:textId="77777777" w:rsidR="00840B01" w:rsidRPr="00E9157E" w:rsidRDefault="003222F8" w:rsidP="00840B01">
      <w:pPr>
        <w:spacing w:line="276" w:lineRule="auto"/>
        <w:jc w:val="center"/>
        <w:rPr>
          <w:rFonts w:cs="Arial"/>
          <w:b/>
          <w:bCs/>
          <w:szCs w:val="20"/>
        </w:rPr>
      </w:pPr>
      <w:r w:rsidRPr="00E9157E">
        <w:rPr>
          <w:rFonts w:cs="Arial"/>
          <w:b/>
          <w:bCs/>
          <w:szCs w:val="20"/>
        </w:rPr>
        <w:t>13</w:t>
      </w:r>
      <w:r w:rsidR="00840B01" w:rsidRPr="00E9157E">
        <w:rPr>
          <w:rFonts w:cs="Arial"/>
          <w:b/>
          <w:bCs/>
          <w:szCs w:val="20"/>
        </w:rPr>
        <w:t>. člen</w:t>
      </w:r>
    </w:p>
    <w:p w14:paraId="55517EED" w14:textId="77777777" w:rsidR="00840B01" w:rsidRPr="00E9157E" w:rsidRDefault="00840B01" w:rsidP="00840B01">
      <w:pPr>
        <w:spacing w:line="276" w:lineRule="auto"/>
        <w:jc w:val="center"/>
        <w:rPr>
          <w:rFonts w:cs="Arial"/>
          <w:b/>
          <w:bCs/>
          <w:szCs w:val="20"/>
        </w:rPr>
      </w:pPr>
      <w:r w:rsidRPr="00E9157E">
        <w:rPr>
          <w:rFonts w:cs="Arial"/>
          <w:b/>
          <w:bCs/>
          <w:szCs w:val="20"/>
        </w:rPr>
        <w:t>(obdobje upravičenosti stroškov)</w:t>
      </w:r>
    </w:p>
    <w:p w14:paraId="327F3552" w14:textId="77777777" w:rsidR="00840B01" w:rsidRPr="00E9157E" w:rsidRDefault="00840B01" w:rsidP="00ED6E8A">
      <w:pPr>
        <w:spacing w:after="120" w:line="276" w:lineRule="auto"/>
        <w:jc w:val="both"/>
        <w:rPr>
          <w:rFonts w:cs="Arial"/>
          <w:b/>
          <w:bCs/>
          <w:szCs w:val="20"/>
        </w:rPr>
      </w:pPr>
    </w:p>
    <w:p w14:paraId="552D61DB" w14:textId="77777777" w:rsidR="00656595" w:rsidRPr="00E9157E" w:rsidRDefault="00656595">
      <w:pPr>
        <w:spacing w:after="120" w:line="276" w:lineRule="auto"/>
        <w:jc w:val="both"/>
        <w:rPr>
          <w:rFonts w:cs="Arial"/>
          <w:szCs w:val="20"/>
        </w:rPr>
      </w:pPr>
      <w:r w:rsidRPr="00E9157E">
        <w:rPr>
          <w:rFonts w:cs="Arial"/>
          <w:szCs w:val="20"/>
        </w:rPr>
        <w:t xml:space="preserve">(1) </w:t>
      </w:r>
      <w:r w:rsidR="00840B01" w:rsidRPr="00E9157E">
        <w:rPr>
          <w:rFonts w:cs="Arial"/>
          <w:szCs w:val="20"/>
        </w:rPr>
        <w:t xml:space="preserve">Za upravičene stroške se štejejo stroški, ki nastanejo v obdobju od </w:t>
      </w:r>
      <w:r w:rsidR="002C7020" w:rsidRPr="00E9157E">
        <w:rPr>
          <w:rFonts w:cs="Arial"/>
          <w:szCs w:val="20"/>
        </w:rPr>
        <w:t xml:space="preserve">dneva </w:t>
      </w:r>
      <w:r w:rsidR="00840B01" w:rsidRPr="00E9157E">
        <w:rPr>
          <w:rFonts w:cs="Arial"/>
          <w:szCs w:val="20"/>
        </w:rPr>
        <w:t>izdaje odločbe o pravici do sredstev do d</w:t>
      </w:r>
      <w:r w:rsidR="002C7020" w:rsidRPr="00E9157E">
        <w:rPr>
          <w:rFonts w:cs="Arial"/>
          <w:szCs w:val="20"/>
        </w:rPr>
        <w:t>neva</w:t>
      </w:r>
      <w:r w:rsidR="00840B01" w:rsidRPr="00E9157E">
        <w:rPr>
          <w:rFonts w:cs="Arial"/>
          <w:szCs w:val="20"/>
        </w:rPr>
        <w:t xml:space="preserve"> zaključka izvajanja programa konzorcija v skladu s 5. točko prvega odstavka 7. člena te uredbe</w:t>
      </w:r>
      <w:r w:rsidRPr="00E9157E">
        <w:rPr>
          <w:rFonts w:cs="Arial"/>
          <w:szCs w:val="20"/>
        </w:rPr>
        <w:t>.</w:t>
      </w:r>
    </w:p>
    <w:p w14:paraId="490FEAF2" w14:textId="1F337ABD" w:rsidR="00840B01" w:rsidRPr="00E9157E" w:rsidRDefault="00656595">
      <w:pPr>
        <w:spacing w:after="120" w:line="276" w:lineRule="auto"/>
        <w:jc w:val="both"/>
        <w:rPr>
          <w:rFonts w:cs="Arial"/>
          <w:b/>
          <w:bCs/>
          <w:szCs w:val="20"/>
        </w:rPr>
      </w:pPr>
      <w:r w:rsidRPr="00E9157E">
        <w:rPr>
          <w:rFonts w:cs="Arial"/>
          <w:szCs w:val="20"/>
        </w:rPr>
        <w:t xml:space="preserve">(2) Ne glede na prejšnji odstavek se za upravičene </w:t>
      </w:r>
      <w:r w:rsidR="00205630" w:rsidRPr="00E9157E">
        <w:rPr>
          <w:rFonts w:cs="Arial"/>
          <w:szCs w:val="20"/>
        </w:rPr>
        <w:t>strošk</w:t>
      </w:r>
      <w:r w:rsidRPr="00E9157E">
        <w:rPr>
          <w:rFonts w:cs="Arial"/>
          <w:szCs w:val="20"/>
        </w:rPr>
        <w:t>e</w:t>
      </w:r>
      <w:r w:rsidR="00205630" w:rsidRPr="00E9157E">
        <w:rPr>
          <w:rFonts w:cs="Arial"/>
          <w:szCs w:val="20"/>
        </w:rPr>
        <w:t xml:space="preserve"> naložb iz</w:t>
      </w:r>
      <w:r w:rsidRPr="00E9157E">
        <w:rPr>
          <w:rFonts w:cs="Arial"/>
          <w:szCs w:val="20"/>
        </w:rPr>
        <w:t xml:space="preserve"> 6. točke </w:t>
      </w:r>
      <w:r w:rsidR="009B01D2" w:rsidRPr="00E9157E">
        <w:rPr>
          <w:rFonts w:cs="Arial"/>
          <w:szCs w:val="20"/>
        </w:rPr>
        <w:t xml:space="preserve">prvega </w:t>
      </w:r>
      <w:r w:rsidRPr="00E9157E">
        <w:rPr>
          <w:rFonts w:cs="Arial"/>
          <w:szCs w:val="20"/>
        </w:rPr>
        <w:t>odstavka 10. člena</w:t>
      </w:r>
      <w:r w:rsidR="00205630" w:rsidRPr="00E9157E">
        <w:rPr>
          <w:rFonts w:cs="Arial"/>
          <w:szCs w:val="20"/>
        </w:rPr>
        <w:t xml:space="preserve"> te uredbe </w:t>
      </w:r>
      <w:r w:rsidRPr="00E9157E">
        <w:rPr>
          <w:rFonts w:cs="Arial"/>
          <w:szCs w:val="20"/>
        </w:rPr>
        <w:t xml:space="preserve">štejejo samo </w:t>
      </w:r>
      <w:r w:rsidR="00377DC7" w:rsidRPr="00E9157E">
        <w:rPr>
          <w:rFonts w:cs="Arial"/>
          <w:szCs w:val="20"/>
        </w:rPr>
        <w:t xml:space="preserve">upravičeni </w:t>
      </w:r>
      <w:r w:rsidRPr="00E9157E">
        <w:rPr>
          <w:rFonts w:cs="Arial"/>
          <w:szCs w:val="20"/>
        </w:rPr>
        <w:t xml:space="preserve">stroški, ki nastanejo v </w:t>
      </w:r>
      <w:r w:rsidR="00A12D3B" w:rsidRPr="00E9157E">
        <w:rPr>
          <w:rFonts w:cs="Arial"/>
          <w:szCs w:val="20"/>
        </w:rPr>
        <w:t xml:space="preserve">obdobju </w:t>
      </w:r>
      <w:r w:rsidR="00205630" w:rsidRPr="00E9157E">
        <w:rPr>
          <w:rFonts w:cs="Arial"/>
          <w:szCs w:val="20"/>
        </w:rPr>
        <w:t>36 mesec</w:t>
      </w:r>
      <w:r w:rsidR="00A12D3B" w:rsidRPr="00E9157E">
        <w:rPr>
          <w:rFonts w:cs="Arial"/>
          <w:szCs w:val="20"/>
        </w:rPr>
        <w:t>ev</w:t>
      </w:r>
      <w:r w:rsidR="00205630" w:rsidRPr="00E9157E">
        <w:rPr>
          <w:rFonts w:cs="Arial"/>
          <w:szCs w:val="20"/>
        </w:rPr>
        <w:t xml:space="preserve"> od dneva izdaje odločbe o pravici do sredstev</w:t>
      </w:r>
      <w:r w:rsidR="00840B01" w:rsidRPr="00E9157E">
        <w:rPr>
          <w:rFonts w:cs="Arial"/>
          <w:szCs w:val="20"/>
        </w:rPr>
        <w:t>.</w:t>
      </w:r>
    </w:p>
    <w:p w14:paraId="02B51E55" w14:textId="77777777" w:rsidR="00840B01" w:rsidRPr="00E9157E" w:rsidRDefault="003222F8" w:rsidP="00840B01">
      <w:pPr>
        <w:spacing w:line="276" w:lineRule="auto"/>
        <w:jc w:val="center"/>
        <w:rPr>
          <w:rFonts w:cs="Arial"/>
          <w:b/>
          <w:bCs/>
          <w:szCs w:val="20"/>
        </w:rPr>
      </w:pPr>
      <w:r w:rsidRPr="00E9157E">
        <w:rPr>
          <w:rFonts w:cs="Arial"/>
          <w:b/>
          <w:bCs/>
          <w:szCs w:val="20"/>
        </w:rPr>
        <w:t>14</w:t>
      </w:r>
      <w:r w:rsidR="00840B01" w:rsidRPr="00E9157E">
        <w:rPr>
          <w:rFonts w:cs="Arial"/>
          <w:b/>
          <w:bCs/>
          <w:szCs w:val="20"/>
        </w:rPr>
        <w:t>. člen</w:t>
      </w:r>
    </w:p>
    <w:p w14:paraId="7959633D" w14:textId="6BCB8EEE" w:rsidR="00840B01" w:rsidRPr="00E9157E" w:rsidRDefault="00840B01" w:rsidP="00840B01">
      <w:pPr>
        <w:spacing w:line="276" w:lineRule="auto"/>
        <w:jc w:val="center"/>
        <w:rPr>
          <w:rFonts w:cs="Arial"/>
          <w:b/>
          <w:bCs/>
          <w:szCs w:val="20"/>
        </w:rPr>
      </w:pPr>
      <w:r w:rsidRPr="00E9157E">
        <w:rPr>
          <w:rFonts w:cs="Arial"/>
          <w:b/>
          <w:bCs/>
          <w:szCs w:val="20"/>
        </w:rPr>
        <w:t>(merila za izbor vlog)</w:t>
      </w:r>
    </w:p>
    <w:p w14:paraId="75411C7C" w14:textId="77777777" w:rsidR="00840B01" w:rsidRPr="00E9157E" w:rsidRDefault="00840B01" w:rsidP="00840B01">
      <w:pPr>
        <w:spacing w:after="120" w:line="276" w:lineRule="auto"/>
        <w:jc w:val="both"/>
        <w:rPr>
          <w:rFonts w:cs="Arial"/>
          <w:b/>
          <w:szCs w:val="20"/>
        </w:rPr>
      </w:pPr>
    </w:p>
    <w:p w14:paraId="5DEEC598" w14:textId="018D1D70" w:rsidR="00840B01" w:rsidRPr="00E9157E" w:rsidRDefault="00840B01">
      <w:pPr>
        <w:spacing w:after="120" w:line="276" w:lineRule="auto"/>
        <w:jc w:val="both"/>
        <w:rPr>
          <w:rFonts w:cs="Arial"/>
          <w:color w:val="000000"/>
          <w:szCs w:val="20"/>
          <w:shd w:val="clear" w:color="auto" w:fill="FFFFFF"/>
        </w:rPr>
      </w:pPr>
      <w:r w:rsidRPr="00E9157E">
        <w:rPr>
          <w:rFonts w:cs="Arial"/>
          <w:color w:val="000000"/>
          <w:szCs w:val="20"/>
          <w:shd w:val="clear" w:color="auto" w:fill="FFFFFF"/>
        </w:rPr>
        <w:t>(1) Vloge, vložene na javni razpis</w:t>
      </w:r>
      <w:r w:rsidR="00623630" w:rsidRPr="00E9157E">
        <w:rPr>
          <w:rFonts w:cs="Arial"/>
          <w:color w:val="000000"/>
          <w:szCs w:val="20"/>
          <w:shd w:val="clear" w:color="auto" w:fill="FFFFFF"/>
        </w:rPr>
        <w:t xml:space="preserve"> za intervencijo</w:t>
      </w:r>
      <w:r w:rsidRPr="00E9157E">
        <w:rPr>
          <w:rFonts w:cs="Arial"/>
          <w:color w:val="000000"/>
          <w:szCs w:val="20"/>
          <w:shd w:val="clear" w:color="auto" w:fill="FFFFFF"/>
        </w:rPr>
        <w:t>, se točkujejo na podlagi naslednjih meril za izbor:</w:t>
      </w:r>
    </w:p>
    <w:p w14:paraId="2C1F3E7F" w14:textId="77777777" w:rsidR="00840B01" w:rsidRPr="00E9157E" w:rsidRDefault="00840B01">
      <w:pPr>
        <w:spacing w:after="120" w:line="276" w:lineRule="auto"/>
        <w:jc w:val="both"/>
        <w:rPr>
          <w:rFonts w:cs="Arial"/>
          <w:szCs w:val="20"/>
        </w:rPr>
      </w:pPr>
      <w:r w:rsidRPr="00E9157E">
        <w:rPr>
          <w:rFonts w:cs="Arial"/>
          <w:szCs w:val="20"/>
        </w:rPr>
        <w:t>1. kakovost sestave konzorcija:</w:t>
      </w:r>
    </w:p>
    <w:p w14:paraId="45AD65A7" w14:textId="77777777" w:rsidR="00840B01" w:rsidRPr="00E9157E" w:rsidRDefault="00840B01">
      <w:pPr>
        <w:spacing w:after="120" w:line="276" w:lineRule="auto"/>
        <w:jc w:val="both"/>
        <w:rPr>
          <w:rFonts w:cs="Arial"/>
          <w:szCs w:val="20"/>
        </w:rPr>
      </w:pPr>
      <w:r w:rsidRPr="00E9157E">
        <w:rPr>
          <w:rFonts w:cs="Arial"/>
          <w:szCs w:val="20"/>
        </w:rPr>
        <w:t xml:space="preserve">a) število in heterogenost kmetijskih gospodarstev, </w:t>
      </w:r>
    </w:p>
    <w:p w14:paraId="28219781" w14:textId="77777777" w:rsidR="00840B01" w:rsidRPr="00E9157E" w:rsidRDefault="00840B01">
      <w:pPr>
        <w:spacing w:after="120" w:line="276" w:lineRule="auto"/>
        <w:jc w:val="both"/>
        <w:rPr>
          <w:rFonts w:cs="Arial"/>
          <w:szCs w:val="20"/>
        </w:rPr>
      </w:pPr>
      <w:r w:rsidRPr="00E9157E">
        <w:rPr>
          <w:rFonts w:cs="Arial"/>
          <w:szCs w:val="20"/>
        </w:rPr>
        <w:t>b) raznovrstnost in komplementarnost članov konzorcija</w:t>
      </w:r>
      <w:r w:rsidR="00DC7883" w:rsidRPr="00E9157E">
        <w:rPr>
          <w:rFonts w:cs="Arial"/>
          <w:szCs w:val="20"/>
        </w:rPr>
        <w:t>,</w:t>
      </w:r>
      <w:r w:rsidR="00A20B26" w:rsidRPr="00E9157E">
        <w:rPr>
          <w:rFonts w:cs="Arial"/>
          <w:szCs w:val="20"/>
        </w:rPr>
        <w:t xml:space="preserve"> </w:t>
      </w:r>
    </w:p>
    <w:p w14:paraId="2BBDEF8E" w14:textId="77777777" w:rsidR="00840B01" w:rsidRPr="00E9157E" w:rsidRDefault="00840B01">
      <w:pPr>
        <w:spacing w:after="120" w:line="276" w:lineRule="auto"/>
        <w:jc w:val="both"/>
        <w:rPr>
          <w:rFonts w:cs="Arial"/>
          <w:szCs w:val="20"/>
        </w:rPr>
      </w:pPr>
      <w:r w:rsidRPr="00E9157E">
        <w:rPr>
          <w:rFonts w:cs="Arial"/>
          <w:szCs w:val="20"/>
        </w:rPr>
        <w:t>c) reference članov konzorcija;</w:t>
      </w:r>
    </w:p>
    <w:p w14:paraId="309BDD33" w14:textId="77777777" w:rsidR="00840B01" w:rsidRPr="00E9157E" w:rsidRDefault="00840B01">
      <w:pPr>
        <w:spacing w:after="120" w:line="276" w:lineRule="auto"/>
        <w:jc w:val="both"/>
        <w:rPr>
          <w:rFonts w:cs="Arial"/>
          <w:szCs w:val="20"/>
        </w:rPr>
      </w:pPr>
      <w:r w:rsidRPr="00E9157E">
        <w:rPr>
          <w:rFonts w:cs="Arial"/>
          <w:szCs w:val="20"/>
        </w:rPr>
        <w:t>2. kakovost programa konzorcija:</w:t>
      </w:r>
    </w:p>
    <w:p w14:paraId="6681B35C" w14:textId="77777777" w:rsidR="00840B01" w:rsidRPr="00E9157E" w:rsidRDefault="00840B01">
      <w:pPr>
        <w:spacing w:after="120" w:line="276" w:lineRule="auto"/>
        <w:jc w:val="both"/>
        <w:rPr>
          <w:rFonts w:cs="Arial"/>
          <w:szCs w:val="20"/>
        </w:rPr>
      </w:pPr>
      <w:r w:rsidRPr="00E9157E">
        <w:rPr>
          <w:rFonts w:cs="Arial"/>
          <w:szCs w:val="20"/>
        </w:rPr>
        <w:t>a) skladnost s cilji EU,</w:t>
      </w:r>
    </w:p>
    <w:p w14:paraId="18CAB55A" w14:textId="77777777" w:rsidR="00840B01" w:rsidRPr="00E9157E" w:rsidRDefault="00840B01">
      <w:pPr>
        <w:spacing w:after="120" w:line="276" w:lineRule="auto"/>
        <w:jc w:val="both"/>
        <w:rPr>
          <w:rFonts w:cs="Arial"/>
          <w:szCs w:val="20"/>
        </w:rPr>
      </w:pPr>
      <w:r w:rsidRPr="00E9157E">
        <w:rPr>
          <w:rFonts w:cs="Arial"/>
          <w:szCs w:val="20"/>
        </w:rPr>
        <w:t>b) skladnost upravičenih aktivnosti programa konzorcija s potrebami po znanju na področju zelenega, digitalnega in podnebno nevtralnega kmetijstva,</w:t>
      </w:r>
    </w:p>
    <w:p w14:paraId="339C0ADF" w14:textId="77777777" w:rsidR="00840B01" w:rsidRPr="00E9157E" w:rsidRDefault="00840B01">
      <w:pPr>
        <w:spacing w:after="120" w:line="276" w:lineRule="auto"/>
        <w:jc w:val="both"/>
        <w:rPr>
          <w:rFonts w:cs="Arial"/>
          <w:szCs w:val="20"/>
        </w:rPr>
      </w:pPr>
      <w:r w:rsidRPr="00E9157E">
        <w:rPr>
          <w:rFonts w:cs="Arial"/>
          <w:szCs w:val="20"/>
        </w:rPr>
        <w:t>c) merljivost rezultatov programa konzorcija;</w:t>
      </w:r>
    </w:p>
    <w:p w14:paraId="0459EA4D" w14:textId="77777777" w:rsidR="00840B01" w:rsidRPr="00E9157E" w:rsidRDefault="00840B01" w:rsidP="009D2D74">
      <w:pPr>
        <w:spacing w:after="120" w:line="276" w:lineRule="auto"/>
        <w:jc w:val="both"/>
        <w:rPr>
          <w:rFonts w:cs="Arial"/>
          <w:szCs w:val="20"/>
        </w:rPr>
      </w:pPr>
      <w:r w:rsidRPr="00E9157E">
        <w:rPr>
          <w:rFonts w:cs="Arial"/>
          <w:szCs w:val="20"/>
        </w:rPr>
        <w:t xml:space="preserve">3. dodana vrednost programa konzorcija: vzpostavitev celovite ponudbe znanja </w:t>
      </w:r>
      <w:r w:rsidR="00656595" w:rsidRPr="00E9157E">
        <w:rPr>
          <w:rFonts w:cs="Arial"/>
          <w:szCs w:val="20"/>
        </w:rPr>
        <w:t xml:space="preserve">prek izvedbe izobraževalnega modula </w:t>
      </w:r>
      <w:r w:rsidRPr="00E9157E">
        <w:rPr>
          <w:rFonts w:cs="Arial"/>
          <w:szCs w:val="20"/>
        </w:rPr>
        <w:t xml:space="preserve">v </w:t>
      </w:r>
      <w:r w:rsidR="00656595" w:rsidRPr="00E9157E">
        <w:rPr>
          <w:rFonts w:cs="Arial"/>
          <w:szCs w:val="20"/>
        </w:rPr>
        <w:t xml:space="preserve">podporo </w:t>
      </w:r>
      <w:r w:rsidRPr="00E9157E">
        <w:rPr>
          <w:rFonts w:cs="Arial"/>
          <w:szCs w:val="20"/>
        </w:rPr>
        <w:t>prehodu kmetijstva v zeleno, digitalno in podnebno nevtralno za vsebinsko področje, za kater</w:t>
      </w:r>
      <w:r w:rsidR="005E3F28" w:rsidRPr="00E9157E">
        <w:rPr>
          <w:rFonts w:cs="Arial"/>
          <w:szCs w:val="20"/>
        </w:rPr>
        <w:t>o</w:t>
      </w:r>
      <w:r w:rsidRPr="00E9157E">
        <w:rPr>
          <w:rFonts w:cs="Arial"/>
          <w:szCs w:val="20"/>
        </w:rPr>
        <w:t xml:space="preserve"> se vzpostavi konzorcij;</w:t>
      </w:r>
    </w:p>
    <w:p w14:paraId="087E44EC" w14:textId="77777777" w:rsidR="00840B01" w:rsidRPr="00E9157E" w:rsidRDefault="00840B01" w:rsidP="009D2D74">
      <w:pPr>
        <w:spacing w:after="120" w:line="276" w:lineRule="auto"/>
        <w:jc w:val="both"/>
        <w:rPr>
          <w:rFonts w:cs="Arial"/>
          <w:szCs w:val="20"/>
        </w:rPr>
      </w:pPr>
      <w:r w:rsidRPr="00E9157E">
        <w:rPr>
          <w:rFonts w:cs="Arial"/>
          <w:szCs w:val="20"/>
        </w:rPr>
        <w:t>4. inovativnost predlaganih pristopov pri razvoju, izmenjavi in prenosu znanja ter obseg prenosa znanja v prakso:</w:t>
      </w:r>
    </w:p>
    <w:p w14:paraId="6F26C701" w14:textId="77777777" w:rsidR="00840B01" w:rsidRPr="00E9157E" w:rsidRDefault="00840B01" w:rsidP="009D2D74">
      <w:pPr>
        <w:spacing w:after="120" w:line="276" w:lineRule="auto"/>
        <w:jc w:val="both"/>
        <w:rPr>
          <w:rFonts w:cs="Arial"/>
          <w:szCs w:val="20"/>
        </w:rPr>
      </w:pPr>
      <w:r w:rsidRPr="00E9157E">
        <w:rPr>
          <w:rFonts w:cs="Arial"/>
          <w:szCs w:val="20"/>
        </w:rPr>
        <w:t>a) inovativnost pristopa k razvoju znanja,</w:t>
      </w:r>
    </w:p>
    <w:p w14:paraId="3DAD7730" w14:textId="77777777" w:rsidR="00840B01" w:rsidRPr="00E9157E" w:rsidRDefault="00840B01" w:rsidP="009D2D74">
      <w:pPr>
        <w:spacing w:after="120" w:line="276" w:lineRule="auto"/>
        <w:jc w:val="both"/>
        <w:rPr>
          <w:rFonts w:cs="Arial"/>
          <w:b/>
          <w:color w:val="1F4E79" w:themeColor="accent1" w:themeShade="80"/>
          <w:szCs w:val="20"/>
        </w:rPr>
      </w:pPr>
      <w:r w:rsidRPr="00E9157E">
        <w:rPr>
          <w:rFonts w:cs="Arial"/>
          <w:szCs w:val="20"/>
        </w:rPr>
        <w:t>b) inovativnost in obseg razširjanja znanja v prakso z uporabo različnih načinov prenosa znanja;</w:t>
      </w:r>
    </w:p>
    <w:p w14:paraId="42C22FCC" w14:textId="77777777" w:rsidR="00840B01" w:rsidRPr="00E9157E" w:rsidRDefault="00840B01">
      <w:pPr>
        <w:spacing w:after="120" w:line="276" w:lineRule="auto"/>
        <w:jc w:val="both"/>
        <w:rPr>
          <w:rFonts w:cs="Arial"/>
          <w:szCs w:val="20"/>
        </w:rPr>
      </w:pPr>
      <w:r w:rsidRPr="00E9157E">
        <w:rPr>
          <w:rFonts w:cs="Arial"/>
          <w:szCs w:val="20"/>
        </w:rPr>
        <w:t xml:space="preserve">5. trajnost programa konzorcija: vlaganja v obstoječo poskusno-demonstracijsko infrastrukturo </w:t>
      </w:r>
      <w:r w:rsidR="005E3F28" w:rsidRPr="00E9157E">
        <w:rPr>
          <w:rFonts w:cs="Arial"/>
          <w:szCs w:val="20"/>
        </w:rPr>
        <w:t>in</w:t>
      </w:r>
    </w:p>
    <w:p w14:paraId="09E130D6" w14:textId="575BA547" w:rsidR="002273AD" w:rsidRPr="00E9157E" w:rsidRDefault="00840B01">
      <w:pPr>
        <w:spacing w:after="120" w:line="276" w:lineRule="auto"/>
        <w:jc w:val="both"/>
        <w:rPr>
          <w:rFonts w:cs="Arial"/>
          <w:szCs w:val="20"/>
        </w:rPr>
      </w:pPr>
      <w:r w:rsidRPr="00E9157E">
        <w:rPr>
          <w:rFonts w:cs="Arial"/>
          <w:szCs w:val="20"/>
        </w:rPr>
        <w:t xml:space="preserve">6. finančna ustreznost programa konzorcija: delež </w:t>
      </w:r>
      <w:r w:rsidR="00517EDF" w:rsidRPr="00E9157E">
        <w:rPr>
          <w:rFonts w:cs="Arial"/>
          <w:szCs w:val="20"/>
        </w:rPr>
        <w:t>celotne višine javne podpore za izvedbo programa konzorcija</w:t>
      </w:r>
      <w:r w:rsidRPr="00E9157E">
        <w:rPr>
          <w:rFonts w:cs="Arial"/>
          <w:szCs w:val="20"/>
        </w:rPr>
        <w:t xml:space="preserve">, ki </w:t>
      </w:r>
      <w:r w:rsidR="00C57FE9" w:rsidRPr="00E9157E">
        <w:rPr>
          <w:rFonts w:cs="Arial"/>
          <w:szCs w:val="20"/>
        </w:rPr>
        <w:t>ga</w:t>
      </w:r>
      <w:r w:rsidR="00517EDF" w:rsidRPr="00E9157E">
        <w:rPr>
          <w:rFonts w:cs="Arial"/>
          <w:szCs w:val="20"/>
        </w:rPr>
        <w:t xml:space="preserve"> z zahtevki za izplačilo sredstev </w:t>
      </w:r>
      <w:r w:rsidRPr="00E9157E">
        <w:rPr>
          <w:rFonts w:cs="Arial"/>
          <w:szCs w:val="20"/>
        </w:rPr>
        <w:t xml:space="preserve">uveljavlja upravičenec </w:t>
      </w:r>
      <w:r w:rsidR="00860086" w:rsidRPr="00E9157E">
        <w:rPr>
          <w:rFonts w:cs="Arial"/>
          <w:color w:val="000000" w:themeColor="text1"/>
          <w:szCs w:val="20"/>
        </w:rPr>
        <w:t xml:space="preserve">v </w:t>
      </w:r>
      <w:r w:rsidR="0082515F" w:rsidRPr="00E9157E">
        <w:rPr>
          <w:rFonts w:cs="Arial"/>
          <w:color w:val="000000" w:themeColor="text1"/>
          <w:szCs w:val="20"/>
        </w:rPr>
        <w:t>časovnem obdobju, določenem v javnem razpisu</w:t>
      </w:r>
      <w:r w:rsidRPr="00E9157E">
        <w:rPr>
          <w:rFonts w:cs="Arial"/>
          <w:szCs w:val="20"/>
        </w:rPr>
        <w:t>.</w:t>
      </w:r>
    </w:p>
    <w:p w14:paraId="45B50E6C" w14:textId="7E9B7B38" w:rsidR="00840B01" w:rsidRPr="00E9157E" w:rsidRDefault="00840B01">
      <w:pPr>
        <w:spacing w:after="120" w:line="276" w:lineRule="auto"/>
        <w:jc w:val="both"/>
        <w:rPr>
          <w:rFonts w:cs="Arial"/>
          <w:szCs w:val="20"/>
        </w:rPr>
      </w:pPr>
      <w:r w:rsidRPr="00E9157E">
        <w:rPr>
          <w:rFonts w:cs="Arial"/>
          <w:szCs w:val="20"/>
        </w:rPr>
        <w:t xml:space="preserve">(2) Med vlogami na javni razpis, ki dosežejo vstopni prag 60 % možnega števila točk, se znotraj posameznega sklopa javnega razpisa izbere </w:t>
      </w:r>
      <w:r w:rsidR="002273AD" w:rsidRPr="00E9157E">
        <w:rPr>
          <w:rFonts w:cs="Arial"/>
          <w:szCs w:val="20"/>
        </w:rPr>
        <w:t xml:space="preserve">ena </w:t>
      </w:r>
      <w:r w:rsidRPr="00E9157E">
        <w:rPr>
          <w:rFonts w:cs="Arial"/>
          <w:szCs w:val="20"/>
        </w:rPr>
        <w:t xml:space="preserve">vloga, ki doseže najvišje število točk </w:t>
      </w:r>
      <w:r w:rsidR="00E27EA2" w:rsidRPr="00E9157E">
        <w:rPr>
          <w:rFonts w:cs="Arial"/>
          <w:szCs w:val="20"/>
        </w:rPr>
        <w:t xml:space="preserve">pri </w:t>
      </w:r>
      <w:r w:rsidRPr="00E9157E">
        <w:rPr>
          <w:rFonts w:cs="Arial"/>
          <w:szCs w:val="20"/>
        </w:rPr>
        <w:t xml:space="preserve">merilih za </w:t>
      </w:r>
      <w:r w:rsidR="005928D8" w:rsidRPr="00E9157E">
        <w:rPr>
          <w:rFonts w:cs="Arial"/>
          <w:szCs w:val="20"/>
        </w:rPr>
        <w:t xml:space="preserve">izbor </w:t>
      </w:r>
      <w:r w:rsidRPr="00E9157E">
        <w:rPr>
          <w:rFonts w:cs="Arial"/>
          <w:szCs w:val="20"/>
        </w:rPr>
        <w:t>vlog.</w:t>
      </w:r>
    </w:p>
    <w:p w14:paraId="4DF71628" w14:textId="2D245DA4" w:rsidR="00623630" w:rsidRPr="00E9157E" w:rsidRDefault="00840B01" w:rsidP="00564668">
      <w:pPr>
        <w:spacing w:line="276" w:lineRule="auto"/>
        <w:jc w:val="both"/>
        <w:rPr>
          <w:rFonts w:cs="Arial"/>
          <w:szCs w:val="20"/>
        </w:rPr>
      </w:pPr>
      <w:r w:rsidRPr="00E9157E">
        <w:rPr>
          <w:rFonts w:cs="Arial"/>
          <w:szCs w:val="20"/>
        </w:rPr>
        <w:t>(3) Podrobnejša merila</w:t>
      </w:r>
      <w:r w:rsidR="00FB378B" w:rsidRPr="00E9157E">
        <w:rPr>
          <w:rFonts w:cs="Arial"/>
          <w:szCs w:val="20"/>
        </w:rPr>
        <w:t>, dokazila</w:t>
      </w:r>
      <w:r w:rsidRPr="00E9157E">
        <w:rPr>
          <w:rFonts w:cs="Arial"/>
          <w:szCs w:val="20"/>
        </w:rPr>
        <w:t xml:space="preserve"> in točkovnik za ocenjevanje vlog se opredelijo v javnem razpisu.</w:t>
      </w:r>
    </w:p>
    <w:p w14:paraId="1B19DCF7" w14:textId="77777777" w:rsidR="0097606C" w:rsidRPr="00E9157E" w:rsidRDefault="0097606C">
      <w:pPr>
        <w:spacing w:after="120" w:line="276" w:lineRule="auto"/>
        <w:jc w:val="both"/>
        <w:rPr>
          <w:rFonts w:cs="Arial"/>
          <w:szCs w:val="20"/>
        </w:rPr>
      </w:pPr>
    </w:p>
    <w:p w14:paraId="4A3EC0CD" w14:textId="77777777" w:rsidR="00840B01" w:rsidRPr="00E9157E" w:rsidRDefault="003222F8" w:rsidP="00840B01">
      <w:pPr>
        <w:spacing w:line="276" w:lineRule="auto"/>
        <w:jc w:val="center"/>
        <w:rPr>
          <w:rFonts w:cs="Arial"/>
          <w:b/>
          <w:szCs w:val="20"/>
        </w:rPr>
      </w:pPr>
      <w:r w:rsidRPr="00E9157E">
        <w:rPr>
          <w:rFonts w:cs="Arial"/>
          <w:b/>
          <w:szCs w:val="20"/>
        </w:rPr>
        <w:t>15</w:t>
      </w:r>
      <w:r w:rsidR="00840B01" w:rsidRPr="00E9157E">
        <w:rPr>
          <w:rFonts w:cs="Arial"/>
          <w:b/>
          <w:szCs w:val="20"/>
        </w:rPr>
        <w:t>. člen</w:t>
      </w:r>
    </w:p>
    <w:p w14:paraId="647766D7" w14:textId="77777777" w:rsidR="00840B01" w:rsidRPr="00E9157E" w:rsidRDefault="00840B01" w:rsidP="00840B01">
      <w:pPr>
        <w:spacing w:line="276" w:lineRule="auto"/>
        <w:jc w:val="center"/>
        <w:rPr>
          <w:rFonts w:cs="Arial"/>
          <w:b/>
          <w:szCs w:val="20"/>
        </w:rPr>
      </w:pPr>
      <w:r w:rsidRPr="00E9157E">
        <w:rPr>
          <w:rFonts w:cs="Arial"/>
          <w:b/>
          <w:szCs w:val="20"/>
        </w:rPr>
        <w:t>(finančne določbe)</w:t>
      </w:r>
    </w:p>
    <w:p w14:paraId="53B1354C" w14:textId="77777777" w:rsidR="00840B01" w:rsidRPr="00E9157E" w:rsidRDefault="00840B01" w:rsidP="00840B01">
      <w:pPr>
        <w:spacing w:after="120" w:line="276" w:lineRule="auto"/>
        <w:jc w:val="both"/>
        <w:rPr>
          <w:rFonts w:cs="Arial"/>
          <w:szCs w:val="20"/>
        </w:rPr>
      </w:pPr>
    </w:p>
    <w:p w14:paraId="505693BA" w14:textId="77777777" w:rsidR="00840B01" w:rsidRPr="00E9157E" w:rsidRDefault="00840B01" w:rsidP="009D2D74">
      <w:pPr>
        <w:overflowPunct w:val="0"/>
        <w:autoSpaceDE w:val="0"/>
        <w:autoSpaceDN w:val="0"/>
        <w:adjustRightInd w:val="0"/>
        <w:spacing w:after="120" w:line="276" w:lineRule="auto"/>
        <w:jc w:val="both"/>
        <w:textAlignment w:val="baseline"/>
        <w:rPr>
          <w:rFonts w:eastAsia="Calibri" w:cs="Arial"/>
          <w:color w:val="000000"/>
          <w:szCs w:val="20"/>
          <w:shd w:val="clear" w:color="auto" w:fill="FFFFFF"/>
        </w:rPr>
      </w:pPr>
      <w:r w:rsidRPr="00E9157E">
        <w:rPr>
          <w:rFonts w:eastAsia="Calibri" w:cs="Arial"/>
          <w:color w:val="000000"/>
          <w:szCs w:val="20"/>
          <w:shd w:val="clear" w:color="auto" w:fill="FFFFFF"/>
        </w:rPr>
        <w:t>(1)</w:t>
      </w:r>
      <w:r w:rsidRPr="00E9157E">
        <w:rPr>
          <w:rFonts w:cs="Arial"/>
          <w:szCs w:val="20"/>
        </w:rPr>
        <w:t xml:space="preserve"> Podpora </w:t>
      </w:r>
      <w:r w:rsidRPr="00E9157E">
        <w:rPr>
          <w:rFonts w:eastAsia="Calibri" w:cs="Arial"/>
          <w:color w:val="000000"/>
          <w:szCs w:val="20"/>
          <w:shd w:val="clear" w:color="auto" w:fill="FFFFFF"/>
        </w:rPr>
        <w:t xml:space="preserve">se dodeli </w:t>
      </w:r>
      <w:r w:rsidR="008C41A3" w:rsidRPr="00E9157E">
        <w:rPr>
          <w:rFonts w:eastAsia="Calibri" w:cs="Arial"/>
          <w:color w:val="000000"/>
          <w:szCs w:val="20"/>
          <w:shd w:val="clear" w:color="auto" w:fill="FFFFFF"/>
        </w:rPr>
        <w:t>kot</w:t>
      </w:r>
      <w:r w:rsidRPr="00E9157E">
        <w:rPr>
          <w:rFonts w:eastAsia="Calibri" w:cs="Arial"/>
          <w:color w:val="000000"/>
          <w:szCs w:val="20"/>
          <w:shd w:val="clear" w:color="auto" w:fill="FFFFFF"/>
        </w:rPr>
        <w:t xml:space="preserve"> </w:t>
      </w:r>
      <w:r w:rsidR="008C41A3" w:rsidRPr="00E9157E">
        <w:rPr>
          <w:rFonts w:eastAsia="Calibri" w:cs="Arial"/>
          <w:color w:val="000000"/>
          <w:szCs w:val="20"/>
          <w:shd w:val="clear" w:color="auto" w:fill="FFFFFF"/>
        </w:rPr>
        <w:t xml:space="preserve">nepovratna finančna </w:t>
      </w:r>
      <w:r w:rsidRPr="00E9157E">
        <w:rPr>
          <w:rFonts w:eastAsia="Calibri" w:cs="Arial"/>
          <w:color w:val="000000"/>
          <w:szCs w:val="20"/>
          <w:shd w:val="clear" w:color="auto" w:fill="FFFFFF"/>
        </w:rPr>
        <w:t>pomoč.</w:t>
      </w:r>
    </w:p>
    <w:p w14:paraId="246E2EB9" w14:textId="77777777" w:rsidR="0097606C" w:rsidRPr="00E9157E" w:rsidRDefault="00840B01" w:rsidP="009D2D74">
      <w:pPr>
        <w:overflowPunct w:val="0"/>
        <w:autoSpaceDE w:val="0"/>
        <w:autoSpaceDN w:val="0"/>
        <w:adjustRightInd w:val="0"/>
        <w:spacing w:after="120" w:line="276" w:lineRule="auto"/>
        <w:jc w:val="both"/>
        <w:textAlignment w:val="baseline"/>
        <w:rPr>
          <w:rFonts w:eastAsia="Calibri" w:cs="Arial"/>
          <w:color w:val="000000"/>
          <w:szCs w:val="20"/>
          <w:shd w:val="clear" w:color="auto" w:fill="FFFFFF"/>
        </w:rPr>
      </w:pPr>
      <w:r w:rsidRPr="00E9157E">
        <w:rPr>
          <w:rFonts w:eastAsia="Calibri" w:cs="Arial"/>
          <w:color w:val="000000"/>
          <w:szCs w:val="20"/>
          <w:shd w:val="clear" w:color="auto" w:fill="FFFFFF"/>
        </w:rPr>
        <w:t xml:space="preserve">(2) Stopnja podpore </w:t>
      </w:r>
      <w:r w:rsidR="0097606C" w:rsidRPr="00E9157E">
        <w:rPr>
          <w:rFonts w:eastAsia="Calibri" w:cs="Arial"/>
          <w:color w:val="000000"/>
          <w:szCs w:val="20"/>
          <w:shd w:val="clear" w:color="auto" w:fill="FFFFFF"/>
        </w:rPr>
        <w:t xml:space="preserve">za upravičene stroške, ki niso stroški naložb, </w:t>
      </w:r>
      <w:r w:rsidRPr="00E9157E">
        <w:rPr>
          <w:rFonts w:eastAsia="Calibri" w:cs="Arial"/>
          <w:color w:val="000000"/>
          <w:szCs w:val="20"/>
          <w:shd w:val="clear" w:color="auto" w:fill="FFFFFF"/>
        </w:rPr>
        <w:t>znaša do 100 % upravičenih stroškov programa konzorcija</w:t>
      </w:r>
      <w:r w:rsidR="0097606C" w:rsidRPr="00E9157E">
        <w:rPr>
          <w:rFonts w:eastAsia="Calibri" w:cs="Arial"/>
          <w:color w:val="000000"/>
          <w:szCs w:val="20"/>
          <w:shd w:val="clear" w:color="auto" w:fill="FFFFFF"/>
        </w:rPr>
        <w:t>.</w:t>
      </w:r>
    </w:p>
    <w:p w14:paraId="3203351E" w14:textId="77777777" w:rsidR="00840B01" w:rsidRPr="00E9157E" w:rsidRDefault="0097606C" w:rsidP="009D2D74">
      <w:pPr>
        <w:overflowPunct w:val="0"/>
        <w:autoSpaceDE w:val="0"/>
        <w:autoSpaceDN w:val="0"/>
        <w:adjustRightInd w:val="0"/>
        <w:spacing w:after="120" w:line="276" w:lineRule="auto"/>
        <w:jc w:val="both"/>
        <w:textAlignment w:val="baseline"/>
        <w:rPr>
          <w:rFonts w:eastAsia="Calibri" w:cs="Arial"/>
          <w:color w:val="000000"/>
          <w:szCs w:val="20"/>
          <w:shd w:val="clear" w:color="auto" w:fill="FFFFFF"/>
        </w:rPr>
      </w:pPr>
      <w:r w:rsidRPr="00E9157E">
        <w:rPr>
          <w:rFonts w:eastAsia="Calibri" w:cs="Arial"/>
          <w:color w:val="000000"/>
          <w:szCs w:val="20"/>
          <w:shd w:val="clear" w:color="auto" w:fill="FFFFFF"/>
        </w:rPr>
        <w:t xml:space="preserve">(3) Stopnje podpore za stroške naložb </w:t>
      </w:r>
      <w:r w:rsidR="00840B01" w:rsidRPr="00E9157E">
        <w:rPr>
          <w:rFonts w:eastAsia="Calibri" w:cs="Arial"/>
          <w:color w:val="000000"/>
          <w:szCs w:val="20"/>
          <w:shd w:val="clear" w:color="auto" w:fill="FFFFFF"/>
        </w:rPr>
        <w:t>znaša</w:t>
      </w:r>
      <w:r w:rsidRPr="00E9157E">
        <w:rPr>
          <w:rFonts w:eastAsia="Calibri" w:cs="Arial"/>
          <w:color w:val="000000"/>
          <w:szCs w:val="20"/>
          <w:shd w:val="clear" w:color="auto" w:fill="FFFFFF"/>
        </w:rPr>
        <w:t>jo</w:t>
      </w:r>
      <w:r w:rsidR="00840B01" w:rsidRPr="00E9157E">
        <w:rPr>
          <w:rFonts w:eastAsia="Calibri" w:cs="Arial"/>
          <w:color w:val="000000"/>
          <w:szCs w:val="20"/>
          <w:shd w:val="clear" w:color="auto" w:fill="FFFFFF"/>
        </w:rPr>
        <w:t xml:space="preserve"> do</w:t>
      </w:r>
      <w:r w:rsidR="007F004A" w:rsidRPr="00E9157E">
        <w:rPr>
          <w:rFonts w:eastAsia="Calibri" w:cs="Arial"/>
          <w:color w:val="000000"/>
          <w:szCs w:val="20"/>
          <w:shd w:val="clear" w:color="auto" w:fill="FFFFFF"/>
        </w:rPr>
        <w:t xml:space="preserve"> vključno</w:t>
      </w:r>
      <w:r w:rsidR="00840B01" w:rsidRPr="00E9157E">
        <w:rPr>
          <w:rFonts w:eastAsia="Calibri" w:cs="Arial"/>
          <w:color w:val="000000"/>
          <w:szCs w:val="20"/>
          <w:shd w:val="clear" w:color="auto" w:fill="FFFFFF"/>
        </w:rPr>
        <w:t xml:space="preserve">: </w:t>
      </w:r>
    </w:p>
    <w:p w14:paraId="4019856F" w14:textId="2BBBF5FA" w:rsidR="0097606C" w:rsidRPr="00E9157E" w:rsidRDefault="00E20F80" w:rsidP="0097606C">
      <w:pPr>
        <w:overflowPunct w:val="0"/>
        <w:autoSpaceDE w:val="0"/>
        <w:autoSpaceDN w:val="0"/>
        <w:adjustRightInd w:val="0"/>
        <w:spacing w:after="120" w:line="276" w:lineRule="auto"/>
        <w:jc w:val="both"/>
        <w:textAlignment w:val="baseline"/>
        <w:rPr>
          <w:rFonts w:eastAsia="Calibri" w:cs="Arial"/>
          <w:color w:val="000000"/>
          <w:szCs w:val="20"/>
          <w:shd w:val="clear" w:color="auto" w:fill="FFFFFF"/>
        </w:rPr>
      </w:pPr>
      <w:r w:rsidRPr="00E9157E">
        <w:rPr>
          <w:rFonts w:eastAsia="Calibri" w:cs="Arial"/>
          <w:color w:val="000000"/>
          <w:szCs w:val="20"/>
          <w:shd w:val="clear" w:color="auto" w:fill="FFFFFF"/>
        </w:rPr>
        <w:t>a)</w:t>
      </w:r>
      <w:r w:rsidR="00BC749D" w:rsidRPr="00E9157E">
        <w:rPr>
          <w:rFonts w:eastAsia="Calibri" w:cs="Arial"/>
          <w:color w:val="000000"/>
          <w:szCs w:val="20"/>
          <w:shd w:val="clear" w:color="auto" w:fill="FFFFFF"/>
        </w:rPr>
        <w:t xml:space="preserve"> </w:t>
      </w:r>
      <w:r w:rsidR="0097606C" w:rsidRPr="00E9157E">
        <w:rPr>
          <w:rFonts w:eastAsia="Calibri" w:cs="Arial"/>
          <w:color w:val="000000"/>
          <w:szCs w:val="20"/>
          <w:shd w:val="clear" w:color="auto" w:fill="FFFFFF"/>
        </w:rPr>
        <w:t xml:space="preserve">100 % upravičenih stroškov, če gre za </w:t>
      </w:r>
      <w:r w:rsidR="007F004A" w:rsidRPr="00E9157E">
        <w:rPr>
          <w:rFonts w:eastAsia="Calibri" w:cs="Arial"/>
          <w:color w:val="000000"/>
          <w:szCs w:val="20"/>
          <w:shd w:val="clear" w:color="auto" w:fill="FFFFFF"/>
        </w:rPr>
        <w:t xml:space="preserve">neproizvodno </w:t>
      </w:r>
      <w:r w:rsidR="0097606C" w:rsidRPr="00E9157E">
        <w:rPr>
          <w:rFonts w:eastAsia="Calibri" w:cs="Arial"/>
          <w:color w:val="000000"/>
          <w:szCs w:val="20"/>
          <w:shd w:val="clear" w:color="auto" w:fill="FFFFFF"/>
        </w:rPr>
        <w:t>naložbo</w:t>
      </w:r>
      <w:r w:rsidR="003C37FA" w:rsidRPr="00E9157E">
        <w:rPr>
          <w:rFonts w:eastAsia="Calibri" w:cs="Arial"/>
          <w:color w:val="000000"/>
          <w:szCs w:val="20"/>
          <w:shd w:val="clear" w:color="auto" w:fill="FFFFFF"/>
        </w:rPr>
        <w:t xml:space="preserve"> iz 3. točke prvega odstavka 9. člena te uredbe</w:t>
      </w:r>
      <w:r w:rsidR="00377DC7" w:rsidRPr="00E9157E">
        <w:rPr>
          <w:rFonts w:eastAsia="Calibri" w:cs="Arial"/>
          <w:color w:val="000000"/>
          <w:szCs w:val="20"/>
          <w:shd w:val="clear" w:color="auto" w:fill="FFFFFF"/>
        </w:rPr>
        <w:t>,</w:t>
      </w:r>
    </w:p>
    <w:p w14:paraId="2E20BC61" w14:textId="2BEA9303" w:rsidR="002C7020" w:rsidRPr="00E9157E" w:rsidRDefault="0097606C" w:rsidP="00A372DF">
      <w:pPr>
        <w:overflowPunct w:val="0"/>
        <w:autoSpaceDE w:val="0"/>
        <w:autoSpaceDN w:val="0"/>
        <w:adjustRightInd w:val="0"/>
        <w:spacing w:after="120" w:line="276" w:lineRule="auto"/>
        <w:jc w:val="both"/>
        <w:textAlignment w:val="baseline"/>
        <w:rPr>
          <w:rFonts w:eastAsia="Calibri" w:cs="Arial"/>
          <w:color w:val="000000"/>
          <w:szCs w:val="20"/>
          <w:shd w:val="clear" w:color="auto" w:fill="FFFFFF"/>
        </w:rPr>
      </w:pPr>
      <w:r w:rsidRPr="00E9157E">
        <w:rPr>
          <w:rFonts w:eastAsia="Calibri" w:cs="Arial"/>
          <w:color w:val="000000"/>
          <w:szCs w:val="20"/>
          <w:shd w:val="clear" w:color="auto" w:fill="FFFFFF"/>
        </w:rPr>
        <w:t xml:space="preserve">b) </w:t>
      </w:r>
      <w:r w:rsidR="00840B01" w:rsidRPr="00E9157E">
        <w:rPr>
          <w:rFonts w:eastAsia="Calibri" w:cs="Arial"/>
          <w:color w:val="000000"/>
          <w:szCs w:val="20"/>
          <w:shd w:val="clear" w:color="auto" w:fill="FFFFFF"/>
        </w:rPr>
        <w:t>80 % upravičenih stroškov, če gre za</w:t>
      </w:r>
      <w:r w:rsidR="00E20F80" w:rsidRPr="00E9157E">
        <w:rPr>
          <w:rFonts w:eastAsia="Calibri" w:cs="Arial"/>
          <w:color w:val="000000"/>
          <w:szCs w:val="20"/>
          <w:shd w:val="clear" w:color="auto" w:fill="FFFFFF"/>
        </w:rPr>
        <w:t xml:space="preserve"> </w:t>
      </w:r>
      <w:r w:rsidR="007F004A" w:rsidRPr="00E9157E">
        <w:rPr>
          <w:rFonts w:eastAsia="Calibri" w:cs="Arial"/>
          <w:color w:val="000000"/>
          <w:szCs w:val="20"/>
          <w:shd w:val="clear" w:color="auto" w:fill="FFFFFF"/>
        </w:rPr>
        <w:t xml:space="preserve">podnebno-okoljsko </w:t>
      </w:r>
      <w:r w:rsidR="00E20F80" w:rsidRPr="00E9157E">
        <w:rPr>
          <w:rFonts w:eastAsia="Calibri" w:cs="Arial"/>
          <w:color w:val="000000"/>
          <w:szCs w:val="20"/>
          <w:shd w:val="clear" w:color="auto" w:fill="FFFFFF"/>
        </w:rPr>
        <w:t>naložbo</w:t>
      </w:r>
      <w:r w:rsidR="003C37FA" w:rsidRPr="00E9157E">
        <w:rPr>
          <w:rFonts w:eastAsia="Calibri" w:cs="Arial"/>
          <w:color w:val="000000"/>
          <w:szCs w:val="20"/>
          <w:shd w:val="clear" w:color="auto" w:fill="FFFFFF"/>
        </w:rPr>
        <w:t xml:space="preserve"> iz 2. točke prvega odstavka 9. člena te uredbe</w:t>
      </w:r>
      <w:r w:rsidR="00377DC7" w:rsidRPr="00E9157E">
        <w:t>,</w:t>
      </w:r>
    </w:p>
    <w:p w14:paraId="38E7B2E6" w14:textId="2DD31B44" w:rsidR="00840B01" w:rsidRPr="00E9157E" w:rsidRDefault="0097606C" w:rsidP="009D2D74">
      <w:pPr>
        <w:overflowPunct w:val="0"/>
        <w:autoSpaceDE w:val="0"/>
        <w:autoSpaceDN w:val="0"/>
        <w:adjustRightInd w:val="0"/>
        <w:spacing w:after="120" w:line="276" w:lineRule="auto"/>
        <w:jc w:val="both"/>
        <w:textAlignment w:val="baseline"/>
        <w:rPr>
          <w:rFonts w:eastAsia="Calibri" w:cs="Arial"/>
          <w:color w:val="000000"/>
          <w:szCs w:val="20"/>
          <w:shd w:val="clear" w:color="auto" w:fill="FFFFFF"/>
        </w:rPr>
      </w:pPr>
      <w:r w:rsidRPr="00E9157E">
        <w:rPr>
          <w:rFonts w:eastAsia="Calibri" w:cs="Arial"/>
          <w:color w:val="000000"/>
          <w:szCs w:val="20"/>
          <w:shd w:val="clear" w:color="auto" w:fill="FFFFFF"/>
        </w:rPr>
        <w:t>c</w:t>
      </w:r>
      <w:r w:rsidR="00E20F80" w:rsidRPr="00E9157E">
        <w:rPr>
          <w:rFonts w:eastAsia="Calibri" w:cs="Arial"/>
          <w:color w:val="000000"/>
          <w:szCs w:val="20"/>
          <w:shd w:val="clear" w:color="auto" w:fill="FFFFFF"/>
        </w:rPr>
        <w:t xml:space="preserve">) </w:t>
      </w:r>
      <w:r w:rsidR="00840B01" w:rsidRPr="00E9157E">
        <w:rPr>
          <w:rFonts w:eastAsia="Calibri" w:cs="Arial"/>
          <w:color w:val="000000"/>
          <w:szCs w:val="20"/>
          <w:shd w:val="clear" w:color="auto" w:fill="FFFFFF"/>
        </w:rPr>
        <w:t xml:space="preserve">65 % upravičenih stroškov, če gre za </w:t>
      </w:r>
      <w:r w:rsidR="007F004A" w:rsidRPr="00E9157E">
        <w:rPr>
          <w:rFonts w:eastAsia="Calibri" w:cs="Arial"/>
          <w:color w:val="000000"/>
          <w:szCs w:val="20"/>
          <w:shd w:val="clear" w:color="auto" w:fill="FFFFFF"/>
        </w:rPr>
        <w:t xml:space="preserve">proizvodno </w:t>
      </w:r>
      <w:r w:rsidR="00C57FE9" w:rsidRPr="00E9157E">
        <w:rPr>
          <w:rFonts w:eastAsia="Calibri" w:cs="Arial"/>
          <w:color w:val="000000"/>
          <w:szCs w:val="20"/>
          <w:shd w:val="clear" w:color="auto" w:fill="FFFFFF"/>
        </w:rPr>
        <w:t>naložbo</w:t>
      </w:r>
      <w:r w:rsidR="003C37FA" w:rsidRPr="00E9157E">
        <w:rPr>
          <w:rFonts w:eastAsia="Calibri" w:cs="Arial"/>
          <w:color w:val="000000"/>
          <w:szCs w:val="20"/>
          <w:shd w:val="clear" w:color="auto" w:fill="FFFFFF"/>
        </w:rPr>
        <w:t xml:space="preserve"> iz 1. točke prvega odstavka 9. člena te uredbe</w:t>
      </w:r>
      <w:r w:rsidR="00840B01" w:rsidRPr="00E9157E">
        <w:rPr>
          <w:rFonts w:eastAsia="Calibri" w:cs="Arial"/>
          <w:color w:val="000000"/>
          <w:szCs w:val="20"/>
          <w:shd w:val="clear" w:color="auto" w:fill="FFFFFF"/>
        </w:rPr>
        <w:t xml:space="preserve">.  </w:t>
      </w:r>
    </w:p>
    <w:p w14:paraId="2BC6FD58" w14:textId="77777777" w:rsidR="00840B01" w:rsidRPr="00E9157E" w:rsidRDefault="00840B01" w:rsidP="009D2D74">
      <w:pPr>
        <w:overflowPunct w:val="0"/>
        <w:autoSpaceDE w:val="0"/>
        <w:autoSpaceDN w:val="0"/>
        <w:adjustRightInd w:val="0"/>
        <w:spacing w:after="120" w:line="276" w:lineRule="auto"/>
        <w:jc w:val="both"/>
        <w:textAlignment w:val="baseline"/>
        <w:rPr>
          <w:rFonts w:eastAsia="Calibri" w:cs="Arial"/>
          <w:color w:val="000000"/>
          <w:szCs w:val="20"/>
          <w:shd w:val="clear" w:color="auto" w:fill="FFFFFF"/>
        </w:rPr>
      </w:pPr>
      <w:r w:rsidRPr="00E9157E">
        <w:rPr>
          <w:rFonts w:eastAsia="Calibri" w:cs="Arial"/>
          <w:color w:val="000000"/>
          <w:szCs w:val="20"/>
          <w:shd w:val="clear" w:color="auto" w:fill="FFFFFF"/>
        </w:rPr>
        <w:t>(</w:t>
      </w:r>
      <w:r w:rsidR="0097606C" w:rsidRPr="00E9157E">
        <w:rPr>
          <w:rFonts w:eastAsia="Calibri" w:cs="Arial"/>
          <w:color w:val="000000"/>
          <w:szCs w:val="20"/>
          <w:shd w:val="clear" w:color="auto" w:fill="FFFFFF"/>
        </w:rPr>
        <w:t>4</w:t>
      </w:r>
      <w:r w:rsidRPr="00E9157E">
        <w:rPr>
          <w:rFonts w:eastAsia="Calibri" w:cs="Arial"/>
          <w:color w:val="000000"/>
          <w:szCs w:val="20"/>
          <w:shd w:val="clear" w:color="auto" w:fill="FFFFFF"/>
        </w:rPr>
        <w:t xml:space="preserve">) </w:t>
      </w:r>
      <w:r w:rsidR="00DD6F2F" w:rsidRPr="00E9157E">
        <w:rPr>
          <w:rFonts w:eastAsia="Calibri" w:cs="Arial"/>
          <w:color w:val="000000"/>
          <w:szCs w:val="20"/>
          <w:shd w:val="clear" w:color="auto" w:fill="FFFFFF"/>
        </w:rPr>
        <w:t xml:space="preserve">Upravičenec </w:t>
      </w:r>
      <w:r w:rsidRPr="00E9157E">
        <w:rPr>
          <w:rFonts w:eastAsia="Calibri" w:cs="Arial"/>
          <w:color w:val="000000"/>
          <w:szCs w:val="20"/>
          <w:shd w:val="clear" w:color="auto" w:fill="FFFFFF"/>
        </w:rPr>
        <w:t xml:space="preserve">ima pravico do predplačila iz uredbe o skupnih določbah za izvajanje intervencij, ki znaša: </w:t>
      </w:r>
    </w:p>
    <w:p w14:paraId="0BF1E001" w14:textId="77777777" w:rsidR="00840B01" w:rsidRPr="00E9157E" w:rsidRDefault="00840B01" w:rsidP="009D2D74">
      <w:pPr>
        <w:overflowPunct w:val="0"/>
        <w:autoSpaceDE w:val="0"/>
        <w:autoSpaceDN w:val="0"/>
        <w:adjustRightInd w:val="0"/>
        <w:spacing w:after="120" w:line="276" w:lineRule="auto"/>
        <w:jc w:val="both"/>
        <w:textAlignment w:val="baseline"/>
        <w:rPr>
          <w:rFonts w:eastAsia="Calibri" w:cs="Arial"/>
          <w:color w:val="000000"/>
          <w:szCs w:val="20"/>
          <w:shd w:val="clear" w:color="auto" w:fill="FFFFFF"/>
        </w:rPr>
      </w:pPr>
      <w:r w:rsidRPr="00E9157E">
        <w:rPr>
          <w:rFonts w:eastAsia="Calibri" w:cs="Arial"/>
          <w:color w:val="000000"/>
          <w:szCs w:val="20"/>
          <w:shd w:val="clear" w:color="auto" w:fill="FFFFFF"/>
        </w:rPr>
        <w:t xml:space="preserve">– do </w:t>
      </w:r>
      <w:r w:rsidR="007F004A" w:rsidRPr="00E9157E">
        <w:rPr>
          <w:rFonts w:eastAsia="Calibri" w:cs="Arial"/>
          <w:color w:val="000000"/>
          <w:szCs w:val="20"/>
          <w:shd w:val="clear" w:color="auto" w:fill="FFFFFF"/>
        </w:rPr>
        <w:t xml:space="preserve">vključno </w:t>
      </w:r>
      <w:r w:rsidRPr="00E9157E">
        <w:rPr>
          <w:rFonts w:eastAsia="Calibri" w:cs="Arial"/>
          <w:color w:val="000000"/>
          <w:szCs w:val="20"/>
          <w:shd w:val="clear" w:color="auto" w:fill="FFFFFF"/>
        </w:rPr>
        <w:t>50 % vrednosti odobrenih sredstev, če upravičenec predloži originalno bančno garancijo na način in v roku, ki je opredeljen v uredbi o skupnih določbah za izvajanje intervencij</w:t>
      </w:r>
      <w:r w:rsidR="00796279" w:rsidRPr="00E9157E">
        <w:rPr>
          <w:rFonts w:eastAsia="Calibri" w:cs="Arial"/>
          <w:color w:val="000000"/>
          <w:szCs w:val="20"/>
          <w:shd w:val="clear" w:color="auto" w:fill="FFFFFF"/>
        </w:rPr>
        <w:t>,</w:t>
      </w:r>
      <w:r w:rsidRPr="00E9157E">
        <w:rPr>
          <w:rFonts w:eastAsia="Calibri" w:cs="Arial"/>
          <w:color w:val="000000"/>
          <w:szCs w:val="20"/>
          <w:shd w:val="clear" w:color="auto" w:fill="FFFFFF"/>
        </w:rPr>
        <w:t xml:space="preserve"> ali</w:t>
      </w:r>
    </w:p>
    <w:p w14:paraId="592B4155" w14:textId="77777777" w:rsidR="00840B01" w:rsidRPr="00E9157E" w:rsidRDefault="00840B01" w:rsidP="009D2D74">
      <w:pPr>
        <w:overflowPunct w:val="0"/>
        <w:autoSpaceDE w:val="0"/>
        <w:autoSpaceDN w:val="0"/>
        <w:adjustRightInd w:val="0"/>
        <w:spacing w:after="120" w:line="276" w:lineRule="auto"/>
        <w:jc w:val="both"/>
        <w:textAlignment w:val="baseline"/>
        <w:rPr>
          <w:rFonts w:eastAsia="Calibri" w:cs="Arial"/>
          <w:color w:val="000000"/>
          <w:szCs w:val="20"/>
          <w:shd w:val="clear" w:color="auto" w:fill="FFFFFF"/>
        </w:rPr>
      </w:pPr>
      <w:r w:rsidRPr="00E9157E">
        <w:rPr>
          <w:rFonts w:eastAsia="Calibri" w:cs="Arial"/>
          <w:color w:val="000000"/>
          <w:szCs w:val="20"/>
          <w:shd w:val="clear" w:color="auto" w:fill="FFFFFF"/>
        </w:rPr>
        <w:t xml:space="preserve">– do </w:t>
      </w:r>
      <w:r w:rsidR="007F004A" w:rsidRPr="00E9157E">
        <w:rPr>
          <w:rFonts w:eastAsia="Calibri" w:cs="Arial"/>
          <w:color w:val="000000"/>
          <w:szCs w:val="20"/>
          <w:shd w:val="clear" w:color="auto" w:fill="FFFFFF"/>
        </w:rPr>
        <w:t xml:space="preserve">vključno </w:t>
      </w:r>
      <w:r w:rsidRPr="00E9157E">
        <w:rPr>
          <w:rFonts w:eastAsia="Calibri" w:cs="Arial"/>
          <w:color w:val="000000"/>
          <w:szCs w:val="20"/>
          <w:shd w:val="clear" w:color="auto" w:fill="FFFFFF"/>
        </w:rPr>
        <w:t>30 % vrednosti odobrenih sredstev, če upravičenec uveljavlja možnost pridobitve predplačila brez prilaganja bančne garancije v skladu z uredbo o skupnih določbah za izvajanje intervencij.</w:t>
      </w:r>
    </w:p>
    <w:p w14:paraId="6B7631D8" w14:textId="77777777" w:rsidR="00840B01" w:rsidRPr="00E9157E" w:rsidRDefault="00840B01" w:rsidP="009D2D74">
      <w:pPr>
        <w:overflowPunct w:val="0"/>
        <w:autoSpaceDE w:val="0"/>
        <w:autoSpaceDN w:val="0"/>
        <w:adjustRightInd w:val="0"/>
        <w:spacing w:after="120" w:line="276" w:lineRule="auto"/>
        <w:jc w:val="both"/>
        <w:textAlignment w:val="baseline"/>
        <w:rPr>
          <w:rFonts w:cs="Arial"/>
          <w:szCs w:val="20"/>
        </w:rPr>
      </w:pPr>
      <w:r w:rsidRPr="00E9157E">
        <w:rPr>
          <w:rFonts w:cs="Arial"/>
          <w:szCs w:val="20"/>
        </w:rPr>
        <w:t>(</w:t>
      </w:r>
      <w:r w:rsidR="0097606C" w:rsidRPr="00E9157E">
        <w:rPr>
          <w:rFonts w:cs="Arial"/>
          <w:szCs w:val="20"/>
        </w:rPr>
        <w:t>5</w:t>
      </w:r>
      <w:r w:rsidRPr="00E9157E">
        <w:rPr>
          <w:rFonts w:cs="Arial"/>
          <w:szCs w:val="20"/>
        </w:rPr>
        <w:t xml:space="preserve">) Najvišji znesek podpore </w:t>
      </w:r>
      <w:r w:rsidR="009E4B47" w:rsidRPr="00E9157E">
        <w:rPr>
          <w:rFonts w:cs="Arial"/>
          <w:szCs w:val="20"/>
        </w:rPr>
        <w:t xml:space="preserve">na konzorcij </w:t>
      </w:r>
      <w:r w:rsidRPr="00E9157E">
        <w:rPr>
          <w:rFonts w:cs="Arial"/>
          <w:szCs w:val="20"/>
        </w:rPr>
        <w:t>znaša 2.000.000 eurov.</w:t>
      </w:r>
    </w:p>
    <w:p w14:paraId="30630EC0" w14:textId="77777777" w:rsidR="005A556F" w:rsidRPr="00E9157E" w:rsidRDefault="005A556F" w:rsidP="005A556F">
      <w:pPr>
        <w:spacing w:after="120" w:line="276" w:lineRule="auto"/>
        <w:jc w:val="both"/>
        <w:rPr>
          <w:rFonts w:cs="Arial"/>
          <w:szCs w:val="20"/>
        </w:rPr>
      </w:pPr>
      <w:r w:rsidRPr="00E9157E">
        <w:rPr>
          <w:rFonts w:cs="Arial"/>
          <w:szCs w:val="20"/>
        </w:rPr>
        <w:t>(</w:t>
      </w:r>
      <w:r w:rsidR="0097606C" w:rsidRPr="00E9157E">
        <w:rPr>
          <w:rFonts w:cs="Arial"/>
          <w:szCs w:val="20"/>
        </w:rPr>
        <w:t>6</w:t>
      </w:r>
      <w:r w:rsidRPr="00E9157E">
        <w:rPr>
          <w:rFonts w:cs="Arial"/>
          <w:szCs w:val="20"/>
        </w:rPr>
        <w:t xml:space="preserve">) Stroški naložb morajo znašati najmanj 50 % in največ 80 % celotne višine </w:t>
      </w:r>
      <w:r w:rsidR="00112045" w:rsidRPr="00E9157E">
        <w:rPr>
          <w:rFonts w:cs="Arial"/>
          <w:szCs w:val="20"/>
        </w:rPr>
        <w:t xml:space="preserve">javne </w:t>
      </w:r>
      <w:r w:rsidRPr="00E9157E">
        <w:rPr>
          <w:rFonts w:cs="Arial"/>
          <w:szCs w:val="20"/>
        </w:rPr>
        <w:t>podpore za</w:t>
      </w:r>
      <w:r w:rsidRPr="00E9157E" w:rsidDel="00475199">
        <w:rPr>
          <w:rFonts w:cs="Arial"/>
          <w:szCs w:val="20"/>
        </w:rPr>
        <w:t xml:space="preserve"> </w:t>
      </w:r>
      <w:r w:rsidRPr="00E9157E">
        <w:rPr>
          <w:rFonts w:cs="Arial"/>
          <w:szCs w:val="20"/>
        </w:rPr>
        <w:t>izvedbo programa konzorcija</w:t>
      </w:r>
      <w:r w:rsidR="009361E1" w:rsidRPr="00E9157E">
        <w:rPr>
          <w:rFonts w:cs="Arial"/>
          <w:szCs w:val="20"/>
        </w:rPr>
        <w:t>, pri čemer:</w:t>
      </w:r>
    </w:p>
    <w:p w14:paraId="6339A926" w14:textId="77777777" w:rsidR="009361E1" w:rsidRPr="00E9157E" w:rsidRDefault="009361E1" w:rsidP="005A556F">
      <w:pPr>
        <w:spacing w:after="120" w:line="276" w:lineRule="auto"/>
        <w:jc w:val="both"/>
        <w:rPr>
          <w:rFonts w:cs="Arial"/>
          <w:szCs w:val="20"/>
        </w:rPr>
      </w:pPr>
      <w:r w:rsidRPr="00E9157E">
        <w:rPr>
          <w:rFonts w:cs="Arial"/>
          <w:szCs w:val="20"/>
        </w:rPr>
        <w:t xml:space="preserve">1. mora biti za vodilnega partnerja namenjenih najmanj 60 % celotne višine </w:t>
      </w:r>
      <w:r w:rsidR="00112045" w:rsidRPr="00E9157E">
        <w:rPr>
          <w:rFonts w:cs="Arial"/>
          <w:szCs w:val="20"/>
        </w:rPr>
        <w:t xml:space="preserve">javne </w:t>
      </w:r>
      <w:r w:rsidRPr="00E9157E">
        <w:rPr>
          <w:rFonts w:cs="Arial"/>
          <w:szCs w:val="20"/>
        </w:rPr>
        <w:t>podpore za naložbe v okviru programa konzorcija in</w:t>
      </w:r>
    </w:p>
    <w:p w14:paraId="361B08FF" w14:textId="4A266CD8" w:rsidR="001A7E9E" w:rsidRPr="00E9157E" w:rsidRDefault="009361E1" w:rsidP="001A7E9E">
      <w:pPr>
        <w:spacing w:after="120" w:line="276" w:lineRule="auto"/>
        <w:jc w:val="both"/>
        <w:rPr>
          <w:rFonts w:cs="Arial"/>
          <w:szCs w:val="20"/>
        </w:rPr>
      </w:pPr>
      <w:r w:rsidRPr="00E9157E">
        <w:rPr>
          <w:rFonts w:cs="Arial"/>
          <w:szCs w:val="20"/>
        </w:rPr>
        <w:t xml:space="preserve">2. stroški naložb za ekološko kmetijstvo v okviru programa konzorcija iz 1., 2. in 3. točke </w:t>
      </w:r>
      <w:r w:rsidR="009D58F3" w:rsidRPr="00E9157E">
        <w:rPr>
          <w:rFonts w:cs="Arial"/>
          <w:szCs w:val="20"/>
        </w:rPr>
        <w:t xml:space="preserve">tretjega </w:t>
      </w:r>
      <w:r w:rsidRPr="00E9157E">
        <w:rPr>
          <w:rFonts w:cs="Arial"/>
          <w:szCs w:val="20"/>
        </w:rPr>
        <w:t>odstavka 3. člena te uredbe znašajo najmanj 30 % in največ 80 % obveznega deleža podpore za ekološko kmetijstvo, ki se določi v skladu s sedmim odstavkom tega člena.</w:t>
      </w:r>
    </w:p>
    <w:p w14:paraId="4634F195" w14:textId="5866E745" w:rsidR="009361E1" w:rsidRPr="00E9157E" w:rsidRDefault="005A556F" w:rsidP="001A7E9E">
      <w:pPr>
        <w:spacing w:after="120" w:line="276" w:lineRule="auto"/>
        <w:jc w:val="both"/>
        <w:rPr>
          <w:rFonts w:cs="Arial"/>
          <w:szCs w:val="20"/>
        </w:rPr>
      </w:pPr>
      <w:r w:rsidRPr="00E9157E">
        <w:rPr>
          <w:rFonts w:cs="Arial"/>
          <w:szCs w:val="20"/>
        </w:rPr>
        <w:t>(</w:t>
      </w:r>
      <w:r w:rsidR="009D3046" w:rsidRPr="00E9157E">
        <w:rPr>
          <w:rFonts w:cs="Arial"/>
          <w:szCs w:val="20"/>
        </w:rPr>
        <w:t>7</w:t>
      </w:r>
      <w:r w:rsidRPr="00E9157E">
        <w:rPr>
          <w:rFonts w:cs="Arial"/>
          <w:szCs w:val="20"/>
        </w:rPr>
        <w:t xml:space="preserve">) V okviru programa konzorcijev iz 1., 2. in 3. točke </w:t>
      </w:r>
      <w:r w:rsidR="009D58F3" w:rsidRPr="00E9157E">
        <w:rPr>
          <w:rFonts w:cs="Arial"/>
          <w:szCs w:val="20"/>
        </w:rPr>
        <w:t xml:space="preserve">tretjega </w:t>
      </w:r>
      <w:r w:rsidRPr="00E9157E">
        <w:rPr>
          <w:rFonts w:cs="Arial"/>
          <w:szCs w:val="20"/>
        </w:rPr>
        <w:t xml:space="preserve">odstavka 3. člena te uredbe se </w:t>
      </w:r>
      <w:r w:rsidR="000B6D8C" w:rsidRPr="00E9157E">
        <w:rPr>
          <w:rFonts w:cs="Arial"/>
          <w:szCs w:val="20"/>
        </w:rPr>
        <w:t xml:space="preserve">mora zagotoviti obvezni delež podpore za ekološko kmetijstvo v višini </w:t>
      </w:r>
      <w:r w:rsidRPr="00E9157E">
        <w:rPr>
          <w:rFonts w:cs="Arial"/>
          <w:szCs w:val="20"/>
        </w:rPr>
        <w:t xml:space="preserve">najmanj 20 % </w:t>
      </w:r>
      <w:r w:rsidR="00BF6E22" w:rsidRPr="00E9157E">
        <w:rPr>
          <w:rFonts w:cs="Arial"/>
          <w:szCs w:val="20"/>
        </w:rPr>
        <w:t xml:space="preserve">celotne </w:t>
      </w:r>
      <w:r w:rsidRPr="00E9157E">
        <w:rPr>
          <w:rFonts w:cs="Arial"/>
          <w:szCs w:val="20"/>
        </w:rPr>
        <w:t xml:space="preserve"> višine </w:t>
      </w:r>
      <w:r w:rsidR="00BF6E22" w:rsidRPr="00E9157E">
        <w:rPr>
          <w:rFonts w:cs="Arial"/>
          <w:szCs w:val="20"/>
        </w:rPr>
        <w:t xml:space="preserve">javne </w:t>
      </w:r>
      <w:r w:rsidRPr="00E9157E">
        <w:rPr>
          <w:rFonts w:cs="Arial"/>
          <w:szCs w:val="20"/>
        </w:rPr>
        <w:t>podpore za izvedbo programa konzorcija</w:t>
      </w:r>
      <w:r w:rsidR="000B6D8C" w:rsidRPr="00E9157E">
        <w:rPr>
          <w:rFonts w:cs="Arial"/>
          <w:szCs w:val="20"/>
        </w:rPr>
        <w:t>, ki je namenjen izvajanju upravičenih aktivnosti na področju ekološkega kmetijstva</w:t>
      </w:r>
      <w:r w:rsidR="009361E1" w:rsidRPr="00E9157E">
        <w:rPr>
          <w:rFonts w:cs="Arial"/>
          <w:szCs w:val="20"/>
        </w:rPr>
        <w:t>.</w:t>
      </w:r>
    </w:p>
    <w:p w14:paraId="7824BDE3" w14:textId="7EC328A4" w:rsidR="00840B01" w:rsidRPr="00E9157E" w:rsidRDefault="00840B01" w:rsidP="002F5D38">
      <w:pPr>
        <w:overflowPunct w:val="0"/>
        <w:autoSpaceDE w:val="0"/>
        <w:autoSpaceDN w:val="0"/>
        <w:adjustRightInd w:val="0"/>
        <w:spacing w:after="120" w:line="276" w:lineRule="auto"/>
        <w:jc w:val="both"/>
        <w:textAlignment w:val="baseline"/>
        <w:rPr>
          <w:rFonts w:cs="Arial"/>
          <w:szCs w:val="20"/>
        </w:rPr>
      </w:pPr>
      <w:r w:rsidRPr="00E9157E">
        <w:rPr>
          <w:rFonts w:cs="Arial"/>
          <w:szCs w:val="20"/>
        </w:rPr>
        <w:t>(</w:t>
      </w:r>
      <w:r w:rsidR="009361E1" w:rsidRPr="00E9157E">
        <w:rPr>
          <w:rFonts w:cs="Arial"/>
          <w:szCs w:val="20"/>
        </w:rPr>
        <w:t>8</w:t>
      </w:r>
      <w:r w:rsidRPr="00E9157E">
        <w:rPr>
          <w:rFonts w:cs="Arial"/>
          <w:szCs w:val="20"/>
        </w:rPr>
        <w:t>) Sredstva za izvajanje intervencije se ne odobrijo ali izplačajo upravičencu, če so</w:t>
      </w:r>
      <w:r w:rsidR="002273AD" w:rsidRPr="00E9157E">
        <w:rPr>
          <w:rFonts w:cs="Arial"/>
          <w:szCs w:val="20"/>
        </w:rPr>
        <w:t xml:space="preserve"> mu</w:t>
      </w:r>
      <w:r w:rsidRPr="00E9157E">
        <w:rPr>
          <w:rFonts w:cs="Arial"/>
          <w:szCs w:val="20"/>
        </w:rPr>
        <w:t xml:space="preserve"> bila za ist</w:t>
      </w:r>
      <w:r w:rsidR="00C55386" w:rsidRPr="00E9157E">
        <w:rPr>
          <w:rFonts w:cs="Arial"/>
          <w:szCs w:val="20"/>
        </w:rPr>
        <w:t>e upravičene stroške</w:t>
      </w:r>
      <w:r w:rsidRPr="00E9157E">
        <w:rPr>
          <w:rFonts w:cs="Arial"/>
          <w:szCs w:val="20"/>
        </w:rPr>
        <w:t xml:space="preserve">, kot </w:t>
      </w:r>
      <w:r w:rsidR="00C55386" w:rsidRPr="00E9157E">
        <w:rPr>
          <w:rFonts w:cs="Arial"/>
          <w:szCs w:val="20"/>
        </w:rPr>
        <w:t xml:space="preserve">jih </w:t>
      </w:r>
      <w:r w:rsidRPr="00E9157E">
        <w:rPr>
          <w:rFonts w:cs="Arial"/>
          <w:szCs w:val="20"/>
        </w:rPr>
        <w:t xml:space="preserve">navaja v vlogi na javni razpis oziroma v zahtevku za izplačilo sredstev, že odobrena oziroma izplačana sredstva </w:t>
      </w:r>
      <w:r w:rsidR="00A91D9B" w:rsidRPr="00E9157E">
        <w:rPr>
          <w:rFonts w:cs="Arial"/>
          <w:szCs w:val="20"/>
        </w:rPr>
        <w:t xml:space="preserve">iz </w:t>
      </w:r>
      <w:r w:rsidRPr="00E9157E">
        <w:rPr>
          <w:rFonts w:cs="Arial"/>
          <w:szCs w:val="20"/>
        </w:rPr>
        <w:t>proračuna Republike Slovenije</w:t>
      </w:r>
      <w:r w:rsidR="00A91D9B" w:rsidRPr="00E9157E">
        <w:rPr>
          <w:rFonts w:cs="Arial"/>
          <w:szCs w:val="20"/>
        </w:rPr>
        <w:t xml:space="preserve"> ali proračuna</w:t>
      </w:r>
      <w:r w:rsidRPr="00E9157E">
        <w:rPr>
          <w:rFonts w:cs="Arial"/>
          <w:szCs w:val="20"/>
        </w:rPr>
        <w:t xml:space="preserve"> Evropske unije</w:t>
      </w:r>
      <w:r w:rsidR="000D6183" w:rsidRPr="00E9157E">
        <w:rPr>
          <w:rFonts w:cs="Arial"/>
          <w:szCs w:val="20"/>
        </w:rPr>
        <w:t>,</w:t>
      </w:r>
      <w:r w:rsidRPr="00E9157E">
        <w:rPr>
          <w:rFonts w:cs="Arial"/>
          <w:szCs w:val="20"/>
        </w:rPr>
        <w:t xml:space="preserve"> druga javna sredstva</w:t>
      </w:r>
      <w:r w:rsidR="00A9389D" w:rsidRPr="00E9157E">
        <w:rPr>
          <w:rFonts w:cs="Arial"/>
          <w:szCs w:val="20"/>
        </w:rPr>
        <w:t xml:space="preserve"> oziroma bi bile</w:t>
      </w:r>
      <w:r w:rsidR="00A91D9B" w:rsidRPr="00E9157E">
        <w:rPr>
          <w:rFonts w:cs="Arial"/>
          <w:szCs w:val="20"/>
        </w:rPr>
        <w:t xml:space="preserve"> zaradi kumulacije pomoči</w:t>
      </w:r>
      <w:r w:rsidR="00A9389D" w:rsidRPr="00E9157E">
        <w:rPr>
          <w:rFonts w:cs="Arial"/>
          <w:szCs w:val="20"/>
        </w:rPr>
        <w:t xml:space="preserve"> presežene najvišje dovoljene stopnje intenzivnosti pomoči </w:t>
      </w:r>
      <w:r w:rsidR="00B2007B" w:rsidRPr="00E9157E">
        <w:rPr>
          <w:rFonts w:cs="Arial"/>
          <w:szCs w:val="20"/>
        </w:rPr>
        <w:t xml:space="preserve">ali najvišji dovoljeni zneski pomoči </w:t>
      </w:r>
      <w:r w:rsidR="00A9389D" w:rsidRPr="00E9157E">
        <w:rPr>
          <w:rFonts w:cs="Arial"/>
          <w:szCs w:val="20"/>
        </w:rPr>
        <w:t>iz predpisov EU</w:t>
      </w:r>
      <w:r w:rsidR="0047152D" w:rsidRPr="00E9157E">
        <w:rPr>
          <w:rFonts w:cs="Arial"/>
          <w:szCs w:val="20"/>
        </w:rPr>
        <w:t xml:space="preserve">, ki urejajo državne pomoči ali pomoč </w:t>
      </w:r>
      <w:r w:rsidR="0047152D" w:rsidRPr="00E9157E">
        <w:rPr>
          <w:rFonts w:cs="Arial"/>
          <w:i/>
          <w:szCs w:val="20"/>
        </w:rPr>
        <w:t>de minimis</w:t>
      </w:r>
      <w:r w:rsidRPr="00E9157E">
        <w:rPr>
          <w:rFonts w:cs="Arial"/>
          <w:szCs w:val="20"/>
        </w:rPr>
        <w:t>.</w:t>
      </w:r>
      <w:r w:rsidR="0030357E" w:rsidRPr="00E9157E">
        <w:rPr>
          <w:rFonts w:cs="Arial"/>
          <w:szCs w:val="20"/>
        </w:rPr>
        <w:t xml:space="preserve"> </w:t>
      </w:r>
    </w:p>
    <w:p w14:paraId="3495A8B9" w14:textId="77777777" w:rsidR="00DC6148" w:rsidRPr="00E9157E" w:rsidRDefault="002C7020" w:rsidP="009D2D74">
      <w:pPr>
        <w:overflowPunct w:val="0"/>
        <w:autoSpaceDE w:val="0"/>
        <w:autoSpaceDN w:val="0"/>
        <w:adjustRightInd w:val="0"/>
        <w:spacing w:after="120" w:line="276" w:lineRule="auto"/>
        <w:jc w:val="both"/>
        <w:textAlignment w:val="baseline"/>
        <w:rPr>
          <w:rFonts w:cs="Arial"/>
          <w:szCs w:val="20"/>
        </w:rPr>
      </w:pPr>
      <w:r w:rsidRPr="00E9157E">
        <w:rPr>
          <w:rFonts w:cs="Arial"/>
          <w:szCs w:val="20"/>
        </w:rPr>
        <w:t>(</w:t>
      </w:r>
      <w:r w:rsidR="009D3046" w:rsidRPr="00E9157E">
        <w:rPr>
          <w:rFonts w:cs="Arial"/>
          <w:szCs w:val="20"/>
        </w:rPr>
        <w:t>9</w:t>
      </w:r>
      <w:r w:rsidR="00DC6148" w:rsidRPr="00E9157E">
        <w:rPr>
          <w:rFonts w:cs="Arial"/>
          <w:szCs w:val="20"/>
        </w:rPr>
        <w:t>) Določbe iz tega člena se lahko podrobneje opredelijo z javnim razpisom.</w:t>
      </w:r>
    </w:p>
    <w:p w14:paraId="6C769367" w14:textId="77777777" w:rsidR="00840B01" w:rsidRPr="00E9157E" w:rsidRDefault="00840B01" w:rsidP="00840B01">
      <w:pPr>
        <w:spacing w:after="120" w:line="276" w:lineRule="auto"/>
        <w:jc w:val="both"/>
        <w:rPr>
          <w:rFonts w:cs="Arial"/>
          <w:b/>
          <w:szCs w:val="20"/>
        </w:rPr>
      </w:pPr>
    </w:p>
    <w:p w14:paraId="1C01BA3A" w14:textId="77777777" w:rsidR="00840B01" w:rsidRPr="00E9157E" w:rsidRDefault="00840B01" w:rsidP="009D2D74">
      <w:pPr>
        <w:spacing w:line="276" w:lineRule="auto"/>
        <w:jc w:val="center"/>
        <w:rPr>
          <w:rFonts w:cs="Arial"/>
          <w:szCs w:val="20"/>
        </w:rPr>
      </w:pPr>
      <w:r w:rsidRPr="00E9157E">
        <w:rPr>
          <w:rFonts w:cs="Arial"/>
          <w:szCs w:val="20"/>
        </w:rPr>
        <w:t>III. poglavje</w:t>
      </w:r>
    </w:p>
    <w:p w14:paraId="0951F474" w14:textId="77777777" w:rsidR="00840B01" w:rsidRPr="00E9157E" w:rsidRDefault="00840B01" w:rsidP="009D2D74">
      <w:pPr>
        <w:spacing w:line="276" w:lineRule="auto"/>
        <w:jc w:val="center"/>
        <w:rPr>
          <w:rFonts w:cs="Arial"/>
          <w:szCs w:val="20"/>
        </w:rPr>
      </w:pPr>
      <w:r w:rsidRPr="00E9157E">
        <w:rPr>
          <w:rFonts w:cs="Arial"/>
          <w:szCs w:val="20"/>
        </w:rPr>
        <w:t>POSTOPEK IN POGOJI ZA DODELITEV IN IZPLAČILO SREDSTEV</w:t>
      </w:r>
    </w:p>
    <w:p w14:paraId="281BAE27" w14:textId="77777777" w:rsidR="00840B01" w:rsidRPr="00E9157E" w:rsidRDefault="00840B01" w:rsidP="00840B01">
      <w:pPr>
        <w:spacing w:after="120" w:line="276" w:lineRule="auto"/>
        <w:jc w:val="both"/>
        <w:rPr>
          <w:rFonts w:cs="Arial"/>
          <w:szCs w:val="20"/>
        </w:rPr>
      </w:pPr>
    </w:p>
    <w:p w14:paraId="48F4E7DB" w14:textId="77777777" w:rsidR="00840B01" w:rsidRPr="00E9157E" w:rsidRDefault="003222F8" w:rsidP="00840B01">
      <w:pPr>
        <w:spacing w:line="276" w:lineRule="auto"/>
        <w:jc w:val="center"/>
        <w:rPr>
          <w:rFonts w:cs="Arial"/>
          <w:b/>
          <w:bCs/>
          <w:szCs w:val="20"/>
        </w:rPr>
      </w:pPr>
      <w:r w:rsidRPr="00E9157E">
        <w:rPr>
          <w:rFonts w:cs="Arial"/>
          <w:b/>
          <w:bCs/>
          <w:szCs w:val="20"/>
        </w:rPr>
        <w:t>16</w:t>
      </w:r>
      <w:r w:rsidR="00840B01" w:rsidRPr="00E9157E">
        <w:rPr>
          <w:rFonts w:cs="Arial"/>
          <w:b/>
          <w:bCs/>
          <w:szCs w:val="20"/>
        </w:rPr>
        <w:t>. člen</w:t>
      </w:r>
    </w:p>
    <w:p w14:paraId="766FA6A7" w14:textId="77777777" w:rsidR="00840B01" w:rsidRPr="00E9157E" w:rsidRDefault="00840B01" w:rsidP="00840B01">
      <w:pPr>
        <w:spacing w:line="276" w:lineRule="auto"/>
        <w:jc w:val="center"/>
        <w:rPr>
          <w:rFonts w:cs="Arial"/>
          <w:b/>
          <w:bCs/>
          <w:szCs w:val="20"/>
        </w:rPr>
      </w:pPr>
      <w:r w:rsidRPr="00E9157E">
        <w:rPr>
          <w:rFonts w:cs="Arial"/>
          <w:b/>
          <w:bCs/>
          <w:szCs w:val="20"/>
        </w:rPr>
        <w:t>(javni razpis)</w:t>
      </w:r>
    </w:p>
    <w:p w14:paraId="34595CAA" w14:textId="77777777" w:rsidR="00840B01" w:rsidRPr="00E9157E" w:rsidRDefault="00840B01" w:rsidP="00840B01">
      <w:pPr>
        <w:spacing w:after="120" w:line="276" w:lineRule="auto"/>
        <w:jc w:val="both"/>
        <w:rPr>
          <w:rFonts w:cs="Arial"/>
          <w:b/>
          <w:szCs w:val="20"/>
        </w:rPr>
      </w:pPr>
    </w:p>
    <w:p w14:paraId="6344B34F" w14:textId="77777777" w:rsidR="00840B01" w:rsidRPr="00E9157E" w:rsidRDefault="00840B01" w:rsidP="00840B01">
      <w:pPr>
        <w:spacing w:after="120" w:line="276" w:lineRule="auto"/>
        <w:jc w:val="both"/>
        <w:rPr>
          <w:rFonts w:cs="Arial"/>
          <w:szCs w:val="20"/>
        </w:rPr>
      </w:pPr>
      <w:r w:rsidRPr="00E9157E">
        <w:rPr>
          <w:rFonts w:cs="Arial"/>
          <w:color w:val="000000"/>
          <w:szCs w:val="20"/>
          <w:lang w:eastAsia="en-GB"/>
        </w:rPr>
        <w:t>(</w:t>
      </w:r>
      <w:r w:rsidRPr="00E9157E">
        <w:rPr>
          <w:rFonts w:cs="Arial"/>
          <w:szCs w:val="20"/>
        </w:rPr>
        <w:t xml:space="preserve">1) Sredstva </w:t>
      </w:r>
      <w:r w:rsidR="00993DBE" w:rsidRPr="00E9157E">
        <w:rPr>
          <w:rFonts w:cs="Arial"/>
          <w:szCs w:val="20"/>
        </w:rPr>
        <w:t xml:space="preserve">za izvajanje intervencije </w:t>
      </w:r>
      <w:r w:rsidRPr="00E9157E">
        <w:rPr>
          <w:rFonts w:cs="Arial"/>
          <w:szCs w:val="20"/>
        </w:rPr>
        <w:t>se razpišejo z zaprtim javnim razpisom v skladu z zakonom, ki ureja kmetijstvo.</w:t>
      </w:r>
    </w:p>
    <w:p w14:paraId="5D9FB776" w14:textId="77777777" w:rsidR="00840B01" w:rsidRPr="00E9157E" w:rsidRDefault="00840B01" w:rsidP="00840B01">
      <w:pPr>
        <w:spacing w:after="120" w:line="276" w:lineRule="auto"/>
        <w:jc w:val="both"/>
        <w:rPr>
          <w:rFonts w:cs="Arial"/>
          <w:szCs w:val="20"/>
        </w:rPr>
      </w:pPr>
      <w:r w:rsidRPr="00E9157E">
        <w:rPr>
          <w:rFonts w:cs="Arial"/>
          <w:szCs w:val="20"/>
        </w:rPr>
        <w:t>(2) Oddaja vlog na javni razpis se začne prvi delovni dan po izteku 21 dni od objave javnega razpisa v Uradnem listu Republike Slovenije.</w:t>
      </w:r>
    </w:p>
    <w:p w14:paraId="534E1AEF" w14:textId="7D7A0F70" w:rsidR="00840B01" w:rsidRPr="00E9157E" w:rsidRDefault="00840B01" w:rsidP="00840B01">
      <w:pPr>
        <w:spacing w:after="120" w:line="276" w:lineRule="auto"/>
        <w:jc w:val="both"/>
        <w:rPr>
          <w:rFonts w:cs="Arial"/>
          <w:szCs w:val="20"/>
        </w:rPr>
      </w:pPr>
      <w:r w:rsidRPr="00E9157E">
        <w:rPr>
          <w:rFonts w:cs="Arial"/>
          <w:szCs w:val="20"/>
        </w:rPr>
        <w:t xml:space="preserve">(3) Javni razpis je strukturiran </w:t>
      </w:r>
      <w:r w:rsidR="00993DBE" w:rsidRPr="00E9157E">
        <w:rPr>
          <w:rFonts w:cs="Arial"/>
          <w:szCs w:val="20"/>
        </w:rPr>
        <w:t xml:space="preserve">po sklopih </w:t>
      </w:r>
      <w:r w:rsidRPr="00E9157E">
        <w:rPr>
          <w:rFonts w:cs="Arial"/>
          <w:szCs w:val="20"/>
        </w:rPr>
        <w:t xml:space="preserve">glede na vsebinska področja iz </w:t>
      </w:r>
      <w:r w:rsidR="009D58F3" w:rsidRPr="00E9157E">
        <w:rPr>
          <w:rFonts w:cs="Arial"/>
          <w:szCs w:val="20"/>
        </w:rPr>
        <w:t xml:space="preserve">tretjega </w:t>
      </w:r>
      <w:r w:rsidRPr="00E9157E">
        <w:rPr>
          <w:rFonts w:cs="Arial"/>
          <w:szCs w:val="20"/>
        </w:rPr>
        <w:t xml:space="preserve">odstavka 3. člena te uredbe.  </w:t>
      </w:r>
    </w:p>
    <w:p w14:paraId="766C2055" w14:textId="77777777" w:rsidR="00840B01" w:rsidRPr="00E9157E" w:rsidRDefault="00840B01" w:rsidP="00840B01">
      <w:pPr>
        <w:spacing w:after="120" w:line="276" w:lineRule="auto"/>
        <w:jc w:val="both"/>
        <w:rPr>
          <w:rFonts w:cs="Arial"/>
          <w:szCs w:val="20"/>
        </w:rPr>
      </w:pPr>
      <w:r w:rsidRPr="00E9157E">
        <w:rPr>
          <w:rFonts w:cs="Arial"/>
          <w:szCs w:val="20"/>
        </w:rPr>
        <w:t>(4) V okviru posameznega sklopa se odobri le ena vloga, ki je popolna in je pri ocenjevanju na podlagi meril za izbor vlog prejela najvišje število točk in izpolnjuje predpisane pogoje.</w:t>
      </w:r>
    </w:p>
    <w:p w14:paraId="2D215118" w14:textId="16C9C65D" w:rsidR="00840B01" w:rsidRPr="00E9157E" w:rsidRDefault="00840B01" w:rsidP="00840B01">
      <w:pPr>
        <w:spacing w:after="120" w:line="276" w:lineRule="auto"/>
        <w:jc w:val="both"/>
        <w:rPr>
          <w:rFonts w:cs="Arial"/>
          <w:szCs w:val="20"/>
        </w:rPr>
      </w:pPr>
      <w:r w:rsidRPr="00E9157E">
        <w:rPr>
          <w:rFonts w:cs="Arial"/>
          <w:szCs w:val="20"/>
        </w:rPr>
        <w:t xml:space="preserve">(5) Če dve ali več vlog na javni razpis prejmejo enako število točk, se vloga izbere na podlagi ponderiranja meril za </w:t>
      </w:r>
      <w:r w:rsidR="005928D8" w:rsidRPr="00E9157E">
        <w:rPr>
          <w:rFonts w:cs="Arial"/>
          <w:szCs w:val="20"/>
        </w:rPr>
        <w:t xml:space="preserve">izbor </w:t>
      </w:r>
      <w:r w:rsidRPr="00E9157E">
        <w:rPr>
          <w:rFonts w:cs="Arial"/>
          <w:szCs w:val="20"/>
        </w:rPr>
        <w:t>vlog, ki se določi v javnem razpisu.</w:t>
      </w:r>
    </w:p>
    <w:p w14:paraId="566AD4BA" w14:textId="7E0C369D" w:rsidR="004E016D" w:rsidRPr="00E9157E" w:rsidRDefault="00840B01" w:rsidP="00840B01">
      <w:pPr>
        <w:spacing w:after="120" w:line="276" w:lineRule="auto"/>
        <w:jc w:val="both"/>
        <w:rPr>
          <w:rFonts w:cs="Arial"/>
          <w:szCs w:val="20"/>
        </w:rPr>
      </w:pPr>
      <w:r w:rsidRPr="00E9157E">
        <w:rPr>
          <w:rFonts w:cs="Arial"/>
          <w:szCs w:val="20"/>
        </w:rPr>
        <w:t xml:space="preserve">(6) </w:t>
      </w:r>
      <w:r w:rsidR="003E4390" w:rsidRPr="00E9157E">
        <w:rPr>
          <w:rFonts w:cs="Arial"/>
          <w:szCs w:val="20"/>
        </w:rPr>
        <w:t xml:space="preserve">Obvezni </w:t>
      </w:r>
      <w:r w:rsidRPr="00E9157E">
        <w:rPr>
          <w:rFonts w:cs="Arial"/>
          <w:szCs w:val="20"/>
        </w:rPr>
        <w:t>član konzorcija</w:t>
      </w:r>
      <w:r w:rsidR="00564668" w:rsidRPr="00E9157E">
        <w:rPr>
          <w:rFonts w:cs="Arial"/>
          <w:szCs w:val="20"/>
        </w:rPr>
        <w:t xml:space="preserve"> iz 1. do 4. točke </w:t>
      </w:r>
      <w:r w:rsidRPr="00E9157E">
        <w:rPr>
          <w:rFonts w:cs="Arial"/>
          <w:szCs w:val="20"/>
        </w:rPr>
        <w:t xml:space="preserve">petega odstavka </w:t>
      </w:r>
      <w:r w:rsidR="00564668" w:rsidRPr="00E9157E">
        <w:rPr>
          <w:rFonts w:cs="Arial"/>
          <w:szCs w:val="20"/>
        </w:rPr>
        <w:t xml:space="preserve">in šestega odstavka </w:t>
      </w:r>
      <w:r w:rsidRPr="00E9157E">
        <w:rPr>
          <w:rFonts w:cs="Arial"/>
          <w:szCs w:val="20"/>
        </w:rPr>
        <w:t xml:space="preserve">4. člena te uredbe, </w:t>
      </w:r>
      <w:r w:rsidR="003E4390" w:rsidRPr="00E9157E">
        <w:rPr>
          <w:rFonts w:cs="Arial"/>
          <w:szCs w:val="20"/>
        </w:rPr>
        <w:t>je</w:t>
      </w:r>
      <w:r w:rsidR="00D94CAE" w:rsidRPr="00E9157E">
        <w:rPr>
          <w:rFonts w:cs="Arial"/>
          <w:szCs w:val="20"/>
        </w:rPr>
        <w:t xml:space="preserve"> </w:t>
      </w:r>
      <w:r w:rsidRPr="00E9157E">
        <w:rPr>
          <w:rFonts w:cs="Arial"/>
          <w:szCs w:val="20"/>
        </w:rPr>
        <w:t xml:space="preserve">lahko </w:t>
      </w:r>
      <w:r w:rsidR="003E4390" w:rsidRPr="00E9157E">
        <w:rPr>
          <w:rFonts w:cs="Arial"/>
          <w:szCs w:val="20"/>
        </w:rPr>
        <w:t xml:space="preserve">kot obvezni </w:t>
      </w:r>
      <w:r w:rsidRPr="00E9157E">
        <w:rPr>
          <w:rFonts w:cs="Arial"/>
          <w:szCs w:val="20"/>
        </w:rPr>
        <w:t>član</w:t>
      </w:r>
      <w:r w:rsidR="00D94CAE" w:rsidRPr="00E9157E">
        <w:rPr>
          <w:rFonts w:cs="Arial"/>
          <w:szCs w:val="20"/>
        </w:rPr>
        <w:t xml:space="preserve"> samo</w:t>
      </w:r>
      <w:r w:rsidRPr="00E9157E">
        <w:rPr>
          <w:rFonts w:cs="Arial"/>
          <w:szCs w:val="20"/>
        </w:rPr>
        <w:t xml:space="preserve"> </w:t>
      </w:r>
      <w:r w:rsidR="003E4390" w:rsidRPr="00E9157E">
        <w:rPr>
          <w:rFonts w:cs="Arial"/>
          <w:szCs w:val="20"/>
        </w:rPr>
        <w:t xml:space="preserve">pri </w:t>
      </w:r>
      <w:r w:rsidRPr="00E9157E">
        <w:rPr>
          <w:rFonts w:cs="Arial"/>
          <w:szCs w:val="20"/>
        </w:rPr>
        <w:t>ene</w:t>
      </w:r>
      <w:r w:rsidR="003E4390" w:rsidRPr="00E9157E">
        <w:rPr>
          <w:rFonts w:cs="Arial"/>
          <w:szCs w:val="20"/>
        </w:rPr>
        <w:t>m</w:t>
      </w:r>
      <w:r w:rsidRPr="00E9157E">
        <w:rPr>
          <w:rFonts w:cs="Arial"/>
          <w:szCs w:val="20"/>
        </w:rPr>
        <w:t xml:space="preserve"> </w:t>
      </w:r>
      <w:r w:rsidR="003E4390" w:rsidRPr="00E9157E">
        <w:rPr>
          <w:rFonts w:cs="Arial"/>
          <w:szCs w:val="20"/>
        </w:rPr>
        <w:t xml:space="preserve">konzorciju </w:t>
      </w:r>
      <w:r w:rsidRPr="00E9157E">
        <w:rPr>
          <w:rFonts w:cs="Arial"/>
          <w:szCs w:val="20"/>
        </w:rPr>
        <w:t xml:space="preserve">na </w:t>
      </w:r>
      <w:r w:rsidR="00827BCA" w:rsidRPr="00E9157E">
        <w:rPr>
          <w:rFonts w:cs="Arial"/>
          <w:szCs w:val="20"/>
        </w:rPr>
        <w:t xml:space="preserve">posameznem </w:t>
      </w:r>
      <w:r w:rsidRPr="00E9157E">
        <w:rPr>
          <w:rFonts w:cs="Arial"/>
          <w:szCs w:val="20"/>
        </w:rPr>
        <w:t>sklop</w:t>
      </w:r>
      <w:r w:rsidR="00827BCA" w:rsidRPr="00E9157E">
        <w:rPr>
          <w:rFonts w:cs="Arial"/>
          <w:szCs w:val="20"/>
        </w:rPr>
        <w:t>u</w:t>
      </w:r>
      <w:r w:rsidRPr="00E9157E">
        <w:rPr>
          <w:rFonts w:cs="Arial"/>
          <w:szCs w:val="20"/>
        </w:rPr>
        <w:t xml:space="preserve"> javnega razpisa. Če </w:t>
      </w:r>
      <w:r w:rsidR="007F004A" w:rsidRPr="00E9157E">
        <w:rPr>
          <w:rFonts w:cs="Arial"/>
          <w:szCs w:val="20"/>
        </w:rPr>
        <w:t xml:space="preserve">pri </w:t>
      </w:r>
      <w:r w:rsidRPr="00E9157E">
        <w:rPr>
          <w:rFonts w:cs="Arial"/>
          <w:szCs w:val="20"/>
        </w:rPr>
        <w:t xml:space="preserve">dveh ali več vlogah za isti sklop javnega razpisa </w:t>
      </w:r>
      <w:r w:rsidR="003E4390" w:rsidRPr="00E9157E">
        <w:rPr>
          <w:rFonts w:cs="Arial"/>
          <w:szCs w:val="20"/>
        </w:rPr>
        <w:t xml:space="preserve">kot obvezni član </w:t>
      </w:r>
      <w:r w:rsidRPr="00E9157E">
        <w:rPr>
          <w:rFonts w:cs="Arial"/>
          <w:szCs w:val="20"/>
        </w:rPr>
        <w:t>v konzorciju sodeluje isti član konzorcija</w:t>
      </w:r>
      <w:r w:rsidR="00827BCA" w:rsidRPr="00E9157E">
        <w:rPr>
          <w:rFonts w:cs="Arial"/>
          <w:szCs w:val="20"/>
        </w:rPr>
        <w:t xml:space="preserve"> iz prejšnjega stavka</w:t>
      </w:r>
      <w:r w:rsidRPr="00E9157E">
        <w:rPr>
          <w:rFonts w:cs="Arial"/>
          <w:szCs w:val="20"/>
        </w:rPr>
        <w:t xml:space="preserve">, se </w:t>
      </w:r>
      <w:r w:rsidR="008326C7" w:rsidRPr="00E9157E">
        <w:rPr>
          <w:rFonts w:cs="Arial"/>
          <w:szCs w:val="20"/>
        </w:rPr>
        <w:t>zavrnejo vse vloge</w:t>
      </w:r>
      <w:r w:rsidR="002273AD" w:rsidRPr="00E9157E">
        <w:rPr>
          <w:rFonts w:cs="Arial"/>
          <w:szCs w:val="20"/>
        </w:rPr>
        <w:t xml:space="preserve"> v okviru istega sklopa</w:t>
      </w:r>
      <w:r w:rsidR="00C3797C" w:rsidRPr="00E9157E">
        <w:rPr>
          <w:rFonts w:cs="Arial"/>
          <w:szCs w:val="20"/>
        </w:rPr>
        <w:t xml:space="preserve">, pri katerih sodeluje ta </w:t>
      </w:r>
      <w:r w:rsidR="008326C7" w:rsidRPr="00E9157E">
        <w:rPr>
          <w:rFonts w:cs="Arial"/>
          <w:szCs w:val="20"/>
        </w:rPr>
        <w:t>član konzorcija.</w:t>
      </w:r>
      <w:r w:rsidRPr="00E9157E">
        <w:rPr>
          <w:rFonts w:cs="Arial"/>
          <w:szCs w:val="20"/>
        </w:rPr>
        <w:t xml:space="preserve"> </w:t>
      </w:r>
    </w:p>
    <w:p w14:paraId="359823E4" w14:textId="711B2922" w:rsidR="002B2F56" w:rsidRPr="00E9157E" w:rsidRDefault="002B2F56" w:rsidP="00840B01">
      <w:pPr>
        <w:spacing w:after="120" w:line="276" w:lineRule="auto"/>
        <w:jc w:val="both"/>
        <w:rPr>
          <w:rFonts w:cs="Arial"/>
          <w:szCs w:val="20"/>
        </w:rPr>
      </w:pPr>
    </w:p>
    <w:p w14:paraId="5B6FBE9B" w14:textId="77777777" w:rsidR="00840B01" w:rsidRPr="00E9157E" w:rsidRDefault="003222F8" w:rsidP="00840B01">
      <w:pPr>
        <w:spacing w:line="276" w:lineRule="auto"/>
        <w:jc w:val="center"/>
        <w:rPr>
          <w:rFonts w:cs="Arial"/>
          <w:b/>
          <w:bCs/>
          <w:szCs w:val="20"/>
        </w:rPr>
      </w:pPr>
      <w:r w:rsidRPr="00E9157E">
        <w:rPr>
          <w:rFonts w:cs="Arial"/>
          <w:b/>
          <w:bCs/>
          <w:szCs w:val="20"/>
        </w:rPr>
        <w:t>17</w:t>
      </w:r>
      <w:r w:rsidR="00840B01" w:rsidRPr="00E9157E">
        <w:rPr>
          <w:rFonts w:cs="Arial"/>
          <w:b/>
          <w:bCs/>
          <w:szCs w:val="20"/>
        </w:rPr>
        <w:t>. člen</w:t>
      </w:r>
    </w:p>
    <w:p w14:paraId="68F034BF" w14:textId="77777777" w:rsidR="00840B01" w:rsidRPr="00E9157E" w:rsidRDefault="00840B01" w:rsidP="00840B01">
      <w:pPr>
        <w:spacing w:line="276" w:lineRule="auto"/>
        <w:jc w:val="center"/>
        <w:rPr>
          <w:rFonts w:cs="Arial"/>
          <w:b/>
          <w:bCs/>
          <w:szCs w:val="20"/>
        </w:rPr>
      </w:pPr>
      <w:r w:rsidRPr="00E9157E">
        <w:rPr>
          <w:rFonts w:cs="Arial"/>
          <w:b/>
          <w:bCs/>
          <w:szCs w:val="20"/>
        </w:rPr>
        <w:t>(pogoji za dodelitev podpore)</w:t>
      </w:r>
    </w:p>
    <w:p w14:paraId="62246790" w14:textId="77777777" w:rsidR="00840B01" w:rsidRPr="00E9157E" w:rsidRDefault="00840B01" w:rsidP="00840B01">
      <w:pPr>
        <w:spacing w:line="276" w:lineRule="auto"/>
        <w:contextualSpacing/>
        <w:jc w:val="both"/>
        <w:rPr>
          <w:rFonts w:eastAsia="Calibri" w:cs="Arial"/>
          <w:szCs w:val="20"/>
        </w:rPr>
      </w:pPr>
    </w:p>
    <w:p w14:paraId="29A5F9E6" w14:textId="77777777" w:rsidR="00840B01" w:rsidRPr="00E9157E" w:rsidRDefault="00840B01" w:rsidP="00ED6E8A">
      <w:pPr>
        <w:spacing w:after="120" w:line="276" w:lineRule="auto"/>
        <w:jc w:val="both"/>
        <w:rPr>
          <w:rFonts w:cs="Arial"/>
          <w:szCs w:val="20"/>
        </w:rPr>
      </w:pPr>
      <w:r w:rsidRPr="00E9157E">
        <w:rPr>
          <w:rFonts w:cs="Arial"/>
          <w:szCs w:val="20"/>
        </w:rPr>
        <w:t xml:space="preserve">(1) Vlagatelj mora poleg splošnih pogojev za dodelitev podpore iz uredbe o skupnih določbah za izvajanje intervencij ob vložitvi vloge na javni razpis izpolnjevati tudi naslednje pogoje:  </w:t>
      </w:r>
    </w:p>
    <w:p w14:paraId="5F70A653" w14:textId="0AF71281" w:rsidR="00840B01" w:rsidRPr="00E9157E" w:rsidRDefault="00377DC7">
      <w:pPr>
        <w:spacing w:after="120" w:line="276" w:lineRule="auto"/>
        <w:jc w:val="both"/>
        <w:rPr>
          <w:rFonts w:cs="Arial"/>
          <w:szCs w:val="20"/>
        </w:rPr>
      </w:pPr>
      <w:r w:rsidRPr="00E9157E">
        <w:rPr>
          <w:rFonts w:cs="Arial"/>
          <w:szCs w:val="20"/>
        </w:rPr>
        <w:t>1. priloži</w:t>
      </w:r>
      <w:r w:rsidR="00840B01" w:rsidRPr="00E9157E">
        <w:rPr>
          <w:rFonts w:cs="Arial"/>
          <w:szCs w:val="20"/>
        </w:rPr>
        <w:t xml:space="preserve"> konzorcijsko pogodbo iz drugega odstavka 4. člena te uredbe,</w:t>
      </w:r>
    </w:p>
    <w:p w14:paraId="7FA999B6" w14:textId="432ED6F5" w:rsidR="00840B01" w:rsidRPr="00E9157E" w:rsidRDefault="00377DC7">
      <w:pPr>
        <w:spacing w:after="120" w:line="276" w:lineRule="auto"/>
        <w:jc w:val="both"/>
        <w:rPr>
          <w:rFonts w:cs="Arial"/>
          <w:szCs w:val="20"/>
        </w:rPr>
      </w:pPr>
      <w:r w:rsidRPr="00E9157E">
        <w:rPr>
          <w:rFonts w:cs="Arial"/>
          <w:szCs w:val="20"/>
        </w:rPr>
        <w:t>2. priloži</w:t>
      </w:r>
      <w:r w:rsidR="00840B01" w:rsidRPr="00E9157E">
        <w:rPr>
          <w:rFonts w:cs="Arial"/>
          <w:szCs w:val="20"/>
        </w:rPr>
        <w:t xml:space="preserve"> program konzorcija iz 7. člena te uredbe,</w:t>
      </w:r>
    </w:p>
    <w:p w14:paraId="287AD9F9" w14:textId="5FC9D905" w:rsidR="00840B01" w:rsidRPr="00E9157E" w:rsidRDefault="00840B01">
      <w:pPr>
        <w:spacing w:after="120" w:line="276" w:lineRule="auto"/>
        <w:jc w:val="both"/>
        <w:rPr>
          <w:rFonts w:cs="Arial"/>
          <w:szCs w:val="20"/>
        </w:rPr>
      </w:pPr>
      <w:r w:rsidRPr="00E9157E">
        <w:rPr>
          <w:rFonts w:cs="Arial"/>
          <w:szCs w:val="20"/>
        </w:rPr>
        <w:t xml:space="preserve">3. </w:t>
      </w:r>
      <w:r w:rsidR="008B5027" w:rsidRPr="00E9157E">
        <w:rPr>
          <w:rFonts w:cs="Arial"/>
          <w:szCs w:val="20"/>
        </w:rPr>
        <w:t>im</w:t>
      </w:r>
      <w:r w:rsidR="00377DC7" w:rsidRPr="00E9157E">
        <w:rPr>
          <w:rFonts w:cs="Arial"/>
          <w:szCs w:val="20"/>
        </w:rPr>
        <w:t>a</w:t>
      </w:r>
      <w:r w:rsidR="008B5027" w:rsidRPr="00E9157E">
        <w:rPr>
          <w:rFonts w:cs="Arial"/>
          <w:szCs w:val="20"/>
        </w:rPr>
        <w:t xml:space="preserve"> </w:t>
      </w:r>
      <w:r w:rsidRPr="00E9157E">
        <w:rPr>
          <w:rFonts w:cs="Arial"/>
          <w:szCs w:val="20"/>
        </w:rPr>
        <w:t>odločbo o podeljenem javnem pooblastilu ali javni službi za člana konzorcija iz</w:t>
      </w:r>
      <w:r w:rsidR="000F32A2">
        <w:rPr>
          <w:rFonts w:cs="Arial"/>
          <w:szCs w:val="20"/>
        </w:rPr>
        <w:t xml:space="preserve"> 4. točke petega odstavka ali</w:t>
      </w:r>
      <w:r w:rsidRPr="00E9157E">
        <w:rPr>
          <w:rFonts w:cs="Arial"/>
          <w:szCs w:val="20"/>
        </w:rPr>
        <w:t xml:space="preserve"> šestega odstavka 4. člena te uredbe, </w:t>
      </w:r>
    </w:p>
    <w:p w14:paraId="0C08ECDE" w14:textId="7F3715FF" w:rsidR="00840B01" w:rsidRPr="00E9157E" w:rsidRDefault="00840B01">
      <w:pPr>
        <w:spacing w:after="120" w:line="276" w:lineRule="auto"/>
        <w:jc w:val="both"/>
        <w:rPr>
          <w:rFonts w:cs="Arial"/>
          <w:szCs w:val="20"/>
        </w:rPr>
      </w:pPr>
      <w:r w:rsidRPr="00E9157E">
        <w:rPr>
          <w:rFonts w:cs="Arial"/>
          <w:szCs w:val="20"/>
        </w:rPr>
        <w:t xml:space="preserve">4. član konzorcija, ki je nosilec kmetijskega gospodarstva, </w:t>
      </w:r>
      <w:r w:rsidR="009475E9" w:rsidRPr="00E9157E">
        <w:rPr>
          <w:rFonts w:cs="Arial"/>
          <w:szCs w:val="20"/>
        </w:rPr>
        <w:t xml:space="preserve">v koledarskem letu pred letom objave javnega razpisa </w:t>
      </w:r>
      <w:r w:rsidRPr="00E9157E">
        <w:rPr>
          <w:rFonts w:cs="Arial"/>
          <w:szCs w:val="20"/>
        </w:rPr>
        <w:t>vloži zbirno vlogo v skladu s predpisi, ki urejajo izvedbo intervencij kmetijske politike,  razen če gre za nosilca kmetijskega gospodarstva brez kmetijskih površin, ki vzreja samo čebele in je vpisan v register čebelnjakov kot odgovorna oseba za vzrejo čebel,</w:t>
      </w:r>
    </w:p>
    <w:p w14:paraId="4D73B818" w14:textId="7F53DF67" w:rsidR="007F004A" w:rsidRPr="00E9157E" w:rsidRDefault="00840B01">
      <w:pPr>
        <w:spacing w:after="120" w:line="276" w:lineRule="auto"/>
        <w:jc w:val="both"/>
        <w:rPr>
          <w:rFonts w:cs="Arial"/>
          <w:szCs w:val="20"/>
        </w:rPr>
      </w:pPr>
      <w:r w:rsidRPr="00E9157E">
        <w:rPr>
          <w:rFonts w:cs="Arial"/>
          <w:szCs w:val="20"/>
        </w:rPr>
        <w:t xml:space="preserve">5. če je član konzorcija pravna oseba ali samostojni podjetnik posameznik, </w:t>
      </w:r>
      <w:r w:rsidR="004C06F0" w:rsidRPr="00E9157E">
        <w:rPr>
          <w:rFonts w:cs="Arial"/>
          <w:szCs w:val="20"/>
        </w:rPr>
        <w:t>ima</w:t>
      </w:r>
      <w:r w:rsidRPr="00E9157E">
        <w:rPr>
          <w:rFonts w:cs="Arial"/>
          <w:szCs w:val="20"/>
        </w:rPr>
        <w:t xml:space="preserve"> dejavnost, ki je predmet podpore, registrirano</w:t>
      </w:r>
      <w:r w:rsidR="000C1D7F" w:rsidRPr="00E9157E">
        <w:rPr>
          <w:rFonts w:cs="Arial"/>
          <w:szCs w:val="20"/>
        </w:rPr>
        <w:t>,</w:t>
      </w:r>
    </w:p>
    <w:p w14:paraId="6B6A5A71" w14:textId="7D45B417" w:rsidR="00840B01" w:rsidRPr="00E9157E" w:rsidRDefault="00840B01">
      <w:pPr>
        <w:spacing w:after="120" w:line="276" w:lineRule="auto"/>
        <w:jc w:val="both"/>
        <w:rPr>
          <w:rFonts w:cs="Arial"/>
          <w:szCs w:val="20"/>
        </w:rPr>
      </w:pPr>
      <w:r w:rsidRPr="00E9157E">
        <w:rPr>
          <w:rFonts w:cs="Arial"/>
          <w:szCs w:val="20"/>
        </w:rPr>
        <w:t>6. če je predmet podpore v okviru programa konzorcija opredmeteno osnovno sredstvo ali neopredmeteno sredstvo, blago ali storitev, član konzorcija</w:t>
      </w:r>
      <w:r w:rsidR="004C06F0" w:rsidRPr="00E9157E">
        <w:rPr>
          <w:rFonts w:cs="Arial"/>
          <w:szCs w:val="20"/>
        </w:rPr>
        <w:t xml:space="preserve"> priloži</w:t>
      </w:r>
      <w:r w:rsidRPr="00E9157E">
        <w:rPr>
          <w:rFonts w:cs="Arial"/>
          <w:szCs w:val="20"/>
        </w:rPr>
        <w:t xml:space="preserve"> izjav</w:t>
      </w:r>
      <w:r w:rsidR="004C06F0" w:rsidRPr="00E9157E">
        <w:rPr>
          <w:rFonts w:cs="Arial"/>
          <w:szCs w:val="20"/>
        </w:rPr>
        <w:t>o</w:t>
      </w:r>
      <w:r w:rsidRPr="00E9157E">
        <w:rPr>
          <w:rFonts w:cs="Arial"/>
          <w:szCs w:val="20"/>
        </w:rPr>
        <w:t xml:space="preserve">, da </w:t>
      </w:r>
      <w:r w:rsidR="006B45C1" w:rsidRPr="00E9157E">
        <w:rPr>
          <w:rFonts w:cs="Arial"/>
          <w:szCs w:val="20"/>
        </w:rPr>
        <w:t xml:space="preserve">jih </w:t>
      </w:r>
      <w:r w:rsidRPr="00E9157E">
        <w:rPr>
          <w:rFonts w:cs="Arial"/>
          <w:szCs w:val="20"/>
        </w:rPr>
        <w:t>ne bo pridobil od drugih članov tega konzorcija,</w:t>
      </w:r>
    </w:p>
    <w:p w14:paraId="6A1C8634" w14:textId="215EA3B1" w:rsidR="007F004A" w:rsidRPr="00E9157E" w:rsidRDefault="00840B01">
      <w:pPr>
        <w:spacing w:after="120" w:line="276" w:lineRule="auto"/>
        <w:jc w:val="both"/>
        <w:rPr>
          <w:rFonts w:cs="Arial"/>
          <w:szCs w:val="20"/>
        </w:rPr>
      </w:pPr>
      <w:r w:rsidRPr="00E9157E">
        <w:rPr>
          <w:rFonts w:cs="Arial"/>
          <w:szCs w:val="20"/>
        </w:rPr>
        <w:t xml:space="preserve">7. priloži </w:t>
      </w:r>
      <w:r w:rsidR="00881E7C" w:rsidRPr="00E9157E">
        <w:rPr>
          <w:rFonts w:cs="Arial"/>
          <w:szCs w:val="20"/>
        </w:rPr>
        <w:t>izjavo</w:t>
      </w:r>
      <w:r w:rsidR="00623A0E" w:rsidRPr="00E9157E">
        <w:rPr>
          <w:rFonts w:cs="Arial"/>
          <w:szCs w:val="20"/>
        </w:rPr>
        <w:t xml:space="preserve"> člana konzorcija</w:t>
      </w:r>
      <w:r w:rsidR="00881E7C" w:rsidRPr="00E9157E">
        <w:rPr>
          <w:rFonts w:cs="Arial"/>
          <w:szCs w:val="20"/>
        </w:rPr>
        <w:t xml:space="preserve"> </w:t>
      </w:r>
      <w:r w:rsidRPr="00E9157E">
        <w:rPr>
          <w:rFonts w:cs="Arial"/>
          <w:szCs w:val="20"/>
        </w:rPr>
        <w:t>glede upravičenosti do povračila DDV</w:t>
      </w:r>
      <w:r w:rsidR="00881E7C" w:rsidRPr="00E9157E">
        <w:rPr>
          <w:rFonts w:cs="Arial"/>
          <w:szCs w:val="20"/>
        </w:rPr>
        <w:t xml:space="preserve"> iz drugega odstavka 11. člena te uredbe</w:t>
      </w:r>
      <w:r w:rsidRPr="00E9157E">
        <w:rPr>
          <w:rFonts w:cs="Arial"/>
          <w:szCs w:val="20"/>
        </w:rPr>
        <w:t>, če član konzorcija uveljavlja DDV kot upravičen strošek</w:t>
      </w:r>
      <w:r w:rsidR="007F004A" w:rsidRPr="00E9157E">
        <w:rPr>
          <w:rFonts w:cs="Arial"/>
          <w:szCs w:val="20"/>
        </w:rPr>
        <w:t>,</w:t>
      </w:r>
    </w:p>
    <w:p w14:paraId="63555B1F" w14:textId="6598A79B" w:rsidR="00FF49DF" w:rsidRPr="00E9157E" w:rsidRDefault="007F004A">
      <w:pPr>
        <w:spacing w:after="120" w:line="276" w:lineRule="auto"/>
        <w:jc w:val="both"/>
        <w:rPr>
          <w:rFonts w:cs="Arial"/>
          <w:szCs w:val="20"/>
        </w:rPr>
      </w:pPr>
      <w:r w:rsidRPr="00E9157E">
        <w:rPr>
          <w:rFonts w:cs="Arial"/>
          <w:szCs w:val="20"/>
        </w:rPr>
        <w:t>8. priloži izjavo</w:t>
      </w:r>
      <w:r w:rsidR="00623A0E" w:rsidRPr="00E9157E">
        <w:rPr>
          <w:rFonts w:cs="Arial"/>
          <w:szCs w:val="20"/>
        </w:rPr>
        <w:t xml:space="preserve"> člana konzorcija</w:t>
      </w:r>
      <w:r w:rsidRPr="00E9157E">
        <w:rPr>
          <w:rFonts w:cs="Arial"/>
          <w:szCs w:val="20"/>
        </w:rPr>
        <w:t xml:space="preserve">, da </w:t>
      </w:r>
      <w:r w:rsidR="00623A0E" w:rsidRPr="00E9157E">
        <w:rPr>
          <w:rFonts w:cs="Arial"/>
          <w:szCs w:val="20"/>
        </w:rPr>
        <w:t xml:space="preserve">kot </w:t>
      </w:r>
      <w:r w:rsidRPr="00E9157E">
        <w:rPr>
          <w:rFonts w:cs="Arial"/>
          <w:szCs w:val="20"/>
        </w:rPr>
        <w:t xml:space="preserve">obvezni član konzorcija iz 1. do 4. točke petega odstavka in šestega odstavka </w:t>
      </w:r>
      <w:r w:rsidR="00377DC7" w:rsidRPr="00E9157E">
        <w:rPr>
          <w:rFonts w:cs="Arial"/>
          <w:szCs w:val="20"/>
        </w:rPr>
        <w:t xml:space="preserve">4. člena </w:t>
      </w:r>
      <w:r w:rsidRPr="00E9157E">
        <w:rPr>
          <w:rFonts w:cs="Arial"/>
          <w:szCs w:val="20"/>
        </w:rPr>
        <w:t>te uredbe ne sodeluje pri več vlogah za isti sklop javnega razpisa v skladu z zahtevo iz dvanajstega odstavka 4. člena te uredbe</w:t>
      </w:r>
      <w:r w:rsidR="00FF49DF" w:rsidRPr="00E9157E">
        <w:rPr>
          <w:rFonts w:cs="Arial"/>
          <w:szCs w:val="20"/>
        </w:rPr>
        <w:t xml:space="preserve"> in</w:t>
      </w:r>
    </w:p>
    <w:p w14:paraId="5C95931F" w14:textId="3023C67F" w:rsidR="004E016D" w:rsidRPr="00E9157E" w:rsidRDefault="00FF49DF">
      <w:pPr>
        <w:spacing w:after="120" w:line="276" w:lineRule="auto"/>
        <w:jc w:val="both"/>
        <w:rPr>
          <w:rFonts w:cs="Arial"/>
        </w:rPr>
      </w:pPr>
      <w:r w:rsidRPr="00E9157E">
        <w:rPr>
          <w:rFonts w:cs="Arial"/>
        </w:rPr>
        <w:t>9. priloži</w:t>
      </w:r>
      <w:r w:rsidR="00377DC7" w:rsidRPr="00E9157E">
        <w:rPr>
          <w:rFonts w:cs="Arial"/>
        </w:rPr>
        <w:t xml:space="preserve"> </w:t>
      </w:r>
      <w:r w:rsidRPr="00E9157E">
        <w:rPr>
          <w:rFonts w:cs="Arial"/>
        </w:rPr>
        <w:t xml:space="preserve">izjavo </w:t>
      </w:r>
      <w:r w:rsidR="001D4CBB" w:rsidRPr="00E9157E">
        <w:rPr>
          <w:rFonts w:cs="Arial"/>
        </w:rPr>
        <w:t xml:space="preserve">člana konzorcija </w:t>
      </w:r>
      <w:r w:rsidRPr="00E9157E">
        <w:rPr>
          <w:rFonts w:cs="Arial"/>
        </w:rPr>
        <w:t>o že prejetih javnih sredstvih za iste upravičene stroške</w:t>
      </w:r>
      <w:r w:rsidR="00E17438" w:rsidRPr="00E9157E">
        <w:rPr>
          <w:rFonts w:cs="Arial"/>
          <w:szCs w:val="20"/>
        </w:rPr>
        <w:t>.</w:t>
      </w:r>
    </w:p>
    <w:p w14:paraId="7139E473" w14:textId="77777777" w:rsidR="00E17438" w:rsidRPr="00E9157E" w:rsidRDefault="00E17438">
      <w:pPr>
        <w:spacing w:after="120" w:line="276" w:lineRule="auto"/>
        <w:jc w:val="both"/>
        <w:rPr>
          <w:rFonts w:cs="Arial"/>
          <w:szCs w:val="20"/>
        </w:rPr>
      </w:pPr>
      <w:r w:rsidRPr="00E9157E">
        <w:rPr>
          <w:rFonts w:cs="Arial"/>
          <w:szCs w:val="20"/>
        </w:rPr>
        <w:t>(2) Če je s programom konzorcija predvidena naložba v ureditev objekta ali nakup opreme, mora</w:t>
      </w:r>
      <w:r w:rsidR="00456660" w:rsidRPr="00E9157E">
        <w:rPr>
          <w:rFonts w:cs="Arial"/>
          <w:szCs w:val="20"/>
        </w:rPr>
        <w:t xml:space="preserve"> član konzorcija, ki uveljavlja to naložbo, </w:t>
      </w:r>
      <w:r w:rsidRPr="00E9157E">
        <w:rPr>
          <w:rFonts w:cs="Arial"/>
          <w:szCs w:val="20"/>
        </w:rPr>
        <w:t xml:space="preserve">poleg pogojev iz prejšnjega odstavka in splošnih pogojev za dodelitev podpore v primeru naložbe v ureditev objektov oziroma nakup opreme iz </w:t>
      </w:r>
      <w:r w:rsidRPr="00E9157E">
        <w:rPr>
          <w:rFonts w:eastAsia="Calibri" w:cs="Arial"/>
          <w:szCs w:val="20"/>
        </w:rPr>
        <w:t>uredbe o skupnih določbah za izvajanje intervencij</w:t>
      </w:r>
      <w:r w:rsidR="00456660" w:rsidRPr="00E9157E">
        <w:rPr>
          <w:rFonts w:cs="Arial"/>
          <w:szCs w:val="20"/>
        </w:rPr>
        <w:t xml:space="preserve"> izpoln</w:t>
      </w:r>
      <w:r w:rsidR="00D52BD2" w:rsidRPr="00E9157E">
        <w:rPr>
          <w:rFonts w:cs="Arial"/>
          <w:szCs w:val="20"/>
        </w:rPr>
        <w:t>jevati</w:t>
      </w:r>
      <w:r w:rsidRPr="00E9157E">
        <w:rPr>
          <w:rFonts w:cs="Arial"/>
          <w:szCs w:val="20"/>
        </w:rPr>
        <w:t xml:space="preserve"> tudi naslednj</w:t>
      </w:r>
      <w:r w:rsidR="00456660" w:rsidRPr="00E9157E">
        <w:rPr>
          <w:rFonts w:cs="Arial"/>
          <w:szCs w:val="20"/>
        </w:rPr>
        <w:t>e</w:t>
      </w:r>
      <w:r w:rsidRPr="00E9157E">
        <w:rPr>
          <w:rFonts w:cs="Arial"/>
          <w:szCs w:val="20"/>
        </w:rPr>
        <w:t xml:space="preserve"> pogoj</w:t>
      </w:r>
      <w:r w:rsidR="00456660" w:rsidRPr="00E9157E">
        <w:rPr>
          <w:rFonts w:cs="Arial"/>
          <w:szCs w:val="20"/>
        </w:rPr>
        <w:t>e</w:t>
      </w:r>
      <w:r w:rsidRPr="00E9157E">
        <w:rPr>
          <w:rFonts w:cs="Arial"/>
          <w:szCs w:val="20"/>
        </w:rPr>
        <w:t xml:space="preserve">: </w:t>
      </w:r>
    </w:p>
    <w:p w14:paraId="54FE07F6" w14:textId="11F9A9A1" w:rsidR="001D4073" w:rsidRPr="00E9157E" w:rsidRDefault="002F5D38" w:rsidP="001D4073">
      <w:pPr>
        <w:spacing w:after="120" w:line="276" w:lineRule="auto"/>
        <w:jc w:val="both"/>
        <w:rPr>
          <w:rFonts w:cs="Arial"/>
          <w:szCs w:val="20"/>
        </w:rPr>
      </w:pPr>
      <w:r w:rsidRPr="00E9157E">
        <w:rPr>
          <w:rFonts w:cs="Arial"/>
          <w:szCs w:val="20"/>
        </w:rPr>
        <w:t>1</w:t>
      </w:r>
      <w:r w:rsidR="001D4073" w:rsidRPr="00E9157E">
        <w:rPr>
          <w:rFonts w:cs="Arial"/>
          <w:szCs w:val="20"/>
        </w:rPr>
        <w:t xml:space="preserve">. če gre ureditev nezahtevnega, manj zahtevnega ali zahtevnega objekta, </w:t>
      </w:r>
      <w:r w:rsidR="00CB2D9B" w:rsidRPr="00E9157E">
        <w:rPr>
          <w:rFonts w:cs="Arial"/>
          <w:szCs w:val="20"/>
        </w:rPr>
        <w:t>in vlagatelj ob</w:t>
      </w:r>
      <w:r w:rsidR="00456660" w:rsidRPr="00E9157E">
        <w:rPr>
          <w:rFonts w:cs="Arial"/>
          <w:szCs w:val="20"/>
        </w:rPr>
        <w:t xml:space="preserve"> vložitvi vloge na javni razpis nima pravnomočnega gradbenega dovoljenja</w:t>
      </w:r>
      <w:r w:rsidR="001D4073" w:rsidRPr="00E9157E">
        <w:rPr>
          <w:rFonts w:cs="Arial"/>
          <w:szCs w:val="20"/>
        </w:rPr>
        <w:t xml:space="preserve">, mora ta pogoj </w:t>
      </w:r>
      <w:r w:rsidR="00CB2D9B" w:rsidRPr="00E9157E">
        <w:rPr>
          <w:rFonts w:cs="Arial"/>
          <w:szCs w:val="20"/>
        </w:rPr>
        <w:t xml:space="preserve">v skladu z </w:t>
      </w:r>
      <w:r w:rsidR="00CB2D9B" w:rsidRPr="00E9157E">
        <w:rPr>
          <w:rFonts w:eastAsia="Calibri" w:cs="Arial"/>
          <w:szCs w:val="20"/>
        </w:rPr>
        <w:t>uredbo o skupnih določbah za izvajanje intervencij</w:t>
      </w:r>
      <w:r w:rsidR="00CB2D9B" w:rsidRPr="00E9157E">
        <w:rPr>
          <w:rFonts w:cs="Arial"/>
          <w:szCs w:val="20"/>
        </w:rPr>
        <w:t xml:space="preserve"> </w:t>
      </w:r>
      <w:r w:rsidR="001D4073" w:rsidRPr="00E9157E">
        <w:rPr>
          <w:rFonts w:cs="Arial"/>
          <w:szCs w:val="20"/>
        </w:rPr>
        <w:t xml:space="preserve">izpolniti </w:t>
      </w:r>
      <w:r w:rsidR="00456660" w:rsidRPr="00E9157E">
        <w:rPr>
          <w:rFonts w:cs="Arial"/>
          <w:szCs w:val="20"/>
        </w:rPr>
        <w:t xml:space="preserve">najkasneje </w:t>
      </w:r>
      <w:r w:rsidR="001D4073" w:rsidRPr="00E9157E">
        <w:rPr>
          <w:rFonts w:cs="Arial"/>
          <w:szCs w:val="20"/>
        </w:rPr>
        <w:t xml:space="preserve">v roku </w:t>
      </w:r>
      <w:r w:rsidR="00320ADC" w:rsidRPr="00E9157E">
        <w:rPr>
          <w:rFonts w:cs="Arial"/>
          <w:szCs w:val="20"/>
        </w:rPr>
        <w:t>i</w:t>
      </w:r>
      <w:r w:rsidR="001D4073" w:rsidRPr="00E9157E">
        <w:rPr>
          <w:rFonts w:cs="Arial"/>
          <w:szCs w:val="20"/>
        </w:rPr>
        <w:t xml:space="preserve">z </w:t>
      </w:r>
      <w:r w:rsidR="00320ADC" w:rsidRPr="00E9157E">
        <w:rPr>
          <w:rFonts w:cs="Arial"/>
          <w:szCs w:val="20"/>
        </w:rPr>
        <w:t xml:space="preserve">2. točke </w:t>
      </w:r>
      <w:r w:rsidR="00B95C8E" w:rsidRPr="00E9157E">
        <w:rPr>
          <w:rFonts w:cs="Arial"/>
          <w:szCs w:val="20"/>
        </w:rPr>
        <w:t xml:space="preserve">prvega </w:t>
      </w:r>
      <w:r w:rsidR="00320ADC" w:rsidRPr="00E9157E">
        <w:rPr>
          <w:rFonts w:cs="Arial"/>
          <w:szCs w:val="20"/>
        </w:rPr>
        <w:t xml:space="preserve">odstavka </w:t>
      </w:r>
      <w:r w:rsidR="00B95C8E" w:rsidRPr="00E9157E">
        <w:rPr>
          <w:rFonts w:cs="Arial"/>
          <w:szCs w:val="20"/>
        </w:rPr>
        <w:t>2</w:t>
      </w:r>
      <w:r w:rsidR="00377DC7" w:rsidRPr="00E9157E">
        <w:rPr>
          <w:rFonts w:cs="Arial"/>
          <w:szCs w:val="20"/>
        </w:rPr>
        <w:t>5</w:t>
      </w:r>
      <w:r w:rsidR="001D4073" w:rsidRPr="00E9157E">
        <w:rPr>
          <w:rFonts w:cs="Arial"/>
          <w:szCs w:val="20"/>
        </w:rPr>
        <w:t>. člena te uredbe;</w:t>
      </w:r>
    </w:p>
    <w:p w14:paraId="30844FB2" w14:textId="4CE83992" w:rsidR="00320ADC" w:rsidRPr="00E9157E" w:rsidRDefault="00B95C8E" w:rsidP="00E74EA7">
      <w:pPr>
        <w:spacing w:after="120" w:line="276" w:lineRule="auto"/>
        <w:jc w:val="both"/>
        <w:rPr>
          <w:rFonts w:cs="Arial"/>
          <w:szCs w:val="20"/>
        </w:rPr>
      </w:pPr>
      <w:r w:rsidRPr="00E9157E">
        <w:rPr>
          <w:rFonts w:cs="Arial"/>
          <w:szCs w:val="20"/>
        </w:rPr>
        <w:t>2</w:t>
      </w:r>
      <w:r w:rsidR="001D4073" w:rsidRPr="00E9157E">
        <w:rPr>
          <w:rFonts w:cs="Arial"/>
          <w:szCs w:val="20"/>
        </w:rPr>
        <w:t>. če gre za naložbo v ureditev enostavnega objekta</w:t>
      </w:r>
      <w:r w:rsidR="002F5D38" w:rsidRPr="00E9157E">
        <w:rPr>
          <w:rFonts w:cs="Arial"/>
          <w:szCs w:val="20"/>
        </w:rPr>
        <w:t>,</w:t>
      </w:r>
      <w:r w:rsidRPr="00E9157E">
        <w:rPr>
          <w:rFonts w:cs="Arial"/>
          <w:szCs w:val="20"/>
        </w:rPr>
        <w:t xml:space="preserve"> in vlagatelj ob vložitvi vloge na javni razpis ne predloži mnenj, soglasij ali drugih dovoljenj, </w:t>
      </w:r>
      <w:r w:rsidR="002F5D38" w:rsidRPr="00E9157E">
        <w:rPr>
          <w:rFonts w:cs="Arial"/>
          <w:szCs w:val="20"/>
        </w:rPr>
        <w:t xml:space="preserve">mora </w:t>
      </w:r>
      <w:r w:rsidRPr="00E9157E">
        <w:rPr>
          <w:rFonts w:cs="Arial"/>
          <w:szCs w:val="20"/>
        </w:rPr>
        <w:t xml:space="preserve">ta pogoj v skladu z </w:t>
      </w:r>
      <w:r w:rsidRPr="00E9157E">
        <w:rPr>
          <w:rFonts w:eastAsia="Calibri" w:cs="Arial"/>
          <w:szCs w:val="20"/>
        </w:rPr>
        <w:t xml:space="preserve">uredbo o skupnih določbah za izvajanje intervencij izpolniti najkasneje v </w:t>
      </w:r>
      <w:r w:rsidRPr="00E9157E">
        <w:rPr>
          <w:rFonts w:cs="Arial"/>
          <w:szCs w:val="20"/>
        </w:rPr>
        <w:t xml:space="preserve">roku iz 3. točke prvega odstavka </w:t>
      </w:r>
      <w:r w:rsidR="0099370A" w:rsidRPr="00E9157E">
        <w:rPr>
          <w:rFonts w:cs="Arial"/>
          <w:szCs w:val="20"/>
        </w:rPr>
        <w:t>25</w:t>
      </w:r>
      <w:r w:rsidRPr="00E9157E">
        <w:rPr>
          <w:rFonts w:cs="Arial"/>
          <w:szCs w:val="20"/>
        </w:rPr>
        <w:t>. člena te uredbe</w:t>
      </w:r>
      <w:r w:rsidRPr="00E9157E">
        <w:rPr>
          <w:rStyle w:val="Pripombasklic"/>
          <w:rFonts w:ascii="Times New Roman" w:hAnsi="Times New Roman"/>
        </w:rPr>
        <w:t>.</w:t>
      </w:r>
    </w:p>
    <w:p w14:paraId="5EF225A5" w14:textId="77777777" w:rsidR="00047767" w:rsidRPr="00E9157E" w:rsidRDefault="00047767" w:rsidP="00E25289">
      <w:pPr>
        <w:spacing w:after="120" w:line="276" w:lineRule="auto"/>
        <w:jc w:val="both"/>
        <w:rPr>
          <w:rFonts w:cs="Arial"/>
          <w:szCs w:val="20"/>
        </w:rPr>
      </w:pPr>
      <w:r w:rsidRPr="00E9157E">
        <w:rPr>
          <w:rFonts w:cs="Arial"/>
          <w:szCs w:val="20"/>
        </w:rPr>
        <w:t xml:space="preserve">(3) Pogoji </w:t>
      </w:r>
      <w:r w:rsidR="002F5D38" w:rsidRPr="00E9157E">
        <w:rPr>
          <w:rFonts w:cs="Arial"/>
          <w:szCs w:val="20"/>
        </w:rPr>
        <w:t xml:space="preserve">in dokazila </w:t>
      </w:r>
      <w:r w:rsidRPr="00E9157E">
        <w:rPr>
          <w:rFonts w:cs="Arial"/>
          <w:szCs w:val="20"/>
        </w:rPr>
        <w:t>iz tega člena se lahko podrobneje opredelijo z javnim razpisom.</w:t>
      </w:r>
    </w:p>
    <w:p w14:paraId="0A9B1DCF" w14:textId="77777777" w:rsidR="0005757F" w:rsidRPr="00E9157E" w:rsidRDefault="0005757F" w:rsidP="006D3F84">
      <w:pPr>
        <w:spacing w:after="120" w:line="276" w:lineRule="auto"/>
        <w:jc w:val="both"/>
        <w:rPr>
          <w:rFonts w:cs="Arial"/>
          <w:bCs/>
          <w:szCs w:val="20"/>
        </w:rPr>
      </w:pPr>
    </w:p>
    <w:p w14:paraId="7BD35321" w14:textId="77777777" w:rsidR="00840B01" w:rsidRPr="00E9157E" w:rsidRDefault="00840B01" w:rsidP="00840B01">
      <w:pPr>
        <w:spacing w:line="276" w:lineRule="auto"/>
        <w:jc w:val="center"/>
        <w:rPr>
          <w:rFonts w:cs="Arial"/>
          <w:b/>
          <w:szCs w:val="20"/>
        </w:rPr>
      </w:pPr>
      <w:r w:rsidRPr="00E9157E">
        <w:rPr>
          <w:rFonts w:cs="Arial"/>
          <w:b/>
          <w:szCs w:val="20"/>
        </w:rPr>
        <w:t>1</w:t>
      </w:r>
      <w:r w:rsidR="003222F8" w:rsidRPr="00E9157E">
        <w:rPr>
          <w:rFonts w:cs="Arial"/>
          <w:b/>
          <w:szCs w:val="20"/>
        </w:rPr>
        <w:t>8</w:t>
      </w:r>
      <w:r w:rsidRPr="00E9157E">
        <w:rPr>
          <w:rFonts w:cs="Arial"/>
          <w:b/>
          <w:szCs w:val="20"/>
        </w:rPr>
        <w:t>. člen</w:t>
      </w:r>
    </w:p>
    <w:p w14:paraId="75291D62" w14:textId="77777777" w:rsidR="00840B01" w:rsidRPr="00E9157E" w:rsidRDefault="00840B01" w:rsidP="00840B01">
      <w:pPr>
        <w:spacing w:line="276" w:lineRule="auto"/>
        <w:contextualSpacing/>
        <w:jc w:val="center"/>
        <w:rPr>
          <w:rFonts w:eastAsia="Calibri" w:cs="Arial"/>
          <w:b/>
          <w:szCs w:val="20"/>
        </w:rPr>
      </w:pPr>
      <w:r w:rsidRPr="00E9157E">
        <w:rPr>
          <w:rFonts w:eastAsia="Calibri" w:cs="Arial"/>
          <w:b/>
          <w:szCs w:val="20"/>
        </w:rPr>
        <w:t>(obvezna priloga k vlogi na javni razpis)</w:t>
      </w:r>
    </w:p>
    <w:p w14:paraId="4559374E" w14:textId="77777777" w:rsidR="00840B01" w:rsidRPr="00E9157E" w:rsidRDefault="00840B01" w:rsidP="00840B01">
      <w:pPr>
        <w:spacing w:line="276" w:lineRule="auto"/>
        <w:contextualSpacing/>
        <w:jc w:val="center"/>
        <w:rPr>
          <w:rFonts w:eastAsia="Calibri" w:cs="Arial"/>
          <w:b/>
          <w:szCs w:val="20"/>
        </w:rPr>
      </w:pPr>
    </w:p>
    <w:p w14:paraId="0AAB8B2C" w14:textId="77777777" w:rsidR="00840B01" w:rsidRPr="00E9157E" w:rsidRDefault="00840B01" w:rsidP="00ED6E8A">
      <w:pPr>
        <w:spacing w:after="120" w:line="276" w:lineRule="auto"/>
        <w:jc w:val="both"/>
        <w:rPr>
          <w:rFonts w:cs="Arial"/>
          <w:szCs w:val="20"/>
        </w:rPr>
      </w:pPr>
      <w:r w:rsidRPr="00E9157E">
        <w:rPr>
          <w:rFonts w:cs="Arial"/>
          <w:szCs w:val="20"/>
        </w:rPr>
        <w:t>Obvezni prilogi, ki ju mora vlagatelj priložiti vlogi na javni razpis in brez katerih se v skladu z zakonom, ki ureja kmetijstvo, vloga zavrže brez pozivanja na dopolnitev, sta:</w:t>
      </w:r>
    </w:p>
    <w:p w14:paraId="7206D6AC" w14:textId="77777777" w:rsidR="00840B01" w:rsidRPr="00E9157E" w:rsidRDefault="00840B01" w:rsidP="00ED6E8A">
      <w:pPr>
        <w:spacing w:after="120" w:line="276" w:lineRule="auto"/>
        <w:jc w:val="both"/>
        <w:rPr>
          <w:rFonts w:cs="Arial"/>
          <w:szCs w:val="20"/>
        </w:rPr>
      </w:pPr>
      <w:r w:rsidRPr="00E9157E">
        <w:rPr>
          <w:rFonts w:cs="Arial"/>
          <w:szCs w:val="20"/>
        </w:rPr>
        <w:t xml:space="preserve">– </w:t>
      </w:r>
      <w:r w:rsidR="00993DBE" w:rsidRPr="00E9157E">
        <w:rPr>
          <w:rFonts w:cs="Arial"/>
          <w:szCs w:val="20"/>
        </w:rPr>
        <w:t xml:space="preserve">sklenjena </w:t>
      </w:r>
      <w:r w:rsidRPr="00E9157E">
        <w:rPr>
          <w:rFonts w:cs="Arial"/>
          <w:szCs w:val="20"/>
        </w:rPr>
        <w:t xml:space="preserve">konzorcijska pogodba iz drugega odstavka 4. člena te uredbe in </w:t>
      </w:r>
    </w:p>
    <w:p w14:paraId="0B666D76" w14:textId="77777777" w:rsidR="00840B01" w:rsidRPr="00E9157E" w:rsidRDefault="00840B01" w:rsidP="00ED6E8A">
      <w:pPr>
        <w:spacing w:after="120" w:line="276" w:lineRule="auto"/>
        <w:jc w:val="both"/>
        <w:rPr>
          <w:rFonts w:cs="Arial"/>
          <w:szCs w:val="20"/>
        </w:rPr>
      </w:pPr>
      <w:r w:rsidRPr="00E9157E">
        <w:rPr>
          <w:rFonts w:cs="Arial"/>
          <w:szCs w:val="20"/>
        </w:rPr>
        <w:t>– program konzorcija iz 7. člena te uredbe.</w:t>
      </w:r>
    </w:p>
    <w:p w14:paraId="73820DC6" w14:textId="77777777" w:rsidR="00840B01" w:rsidRPr="00E9157E" w:rsidRDefault="00840B01" w:rsidP="00840B01">
      <w:pPr>
        <w:spacing w:line="276" w:lineRule="auto"/>
        <w:jc w:val="center"/>
        <w:rPr>
          <w:rFonts w:cs="Arial"/>
          <w:b/>
          <w:bCs/>
          <w:szCs w:val="20"/>
        </w:rPr>
      </w:pPr>
      <w:r w:rsidRPr="00E9157E">
        <w:rPr>
          <w:rFonts w:cs="Arial"/>
          <w:b/>
          <w:bCs/>
          <w:szCs w:val="20"/>
        </w:rPr>
        <w:fldChar w:fldCharType="begin"/>
      </w:r>
      <w:r w:rsidRPr="00E9157E">
        <w:rPr>
          <w:rFonts w:cs="Arial"/>
          <w:b/>
          <w:bCs/>
          <w:szCs w:val="20"/>
        </w:rPr>
        <w:instrText xml:space="preserve"> HYPERLINK "https://www.uradni-list.si/glasilo-uradni-list-rs/vsebina/2023-01-2601/uredba-o-izvajanju-intervencij-podpora-za-vzpostavitev-gospodarstev-mladih-kmetov-in-medgeneracijski-prenos-znanja-iz-strateskega-nacrta-skupne-kmetijske-politike-2023-2027/" \l "27.%C2%A0%C4%8Dlen" </w:instrText>
      </w:r>
      <w:r w:rsidRPr="00E9157E">
        <w:rPr>
          <w:rFonts w:cs="Arial"/>
          <w:b/>
          <w:bCs/>
          <w:szCs w:val="20"/>
        </w:rPr>
        <w:fldChar w:fldCharType="separate"/>
      </w:r>
    </w:p>
    <w:p w14:paraId="5F5750D3" w14:textId="77777777" w:rsidR="00840B01" w:rsidRPr="00E9157E" w:rsidRDefault="00840B01" w:rsidP="00840B01">
      <w:pPr>
        <w:spacing w:line="276" w:lineRule="auto"/>
        <w:jc w:val="center"/>
        <w:rPr>
          <w:rFonts w:cs="Arial"/>
          <w:b/>
          <w:bCs/>
          <w:szCs w:val="20"/>
        </w:rPr>
      </w:pPr>
      <w:r w:rsidRPr="00E9157E">
        <w:rPr>
          <w:rFonts w:cs="Arial"/>
          <w:b/>
          <w:szCs w:val="20"/>
        </w:rPr>
        <w:t>1</w:t>
      </w:r>
      <w:r w:rsidR="003222F8" w:rsidRPr="00E9157E">
        <w:rPr>
          <w:rFonts w:cs="Arial"/>
          <w:b/>
          <w:szCs w:val="20"/>
        </w:rPr>
        <w:t>9</w:t>
      </w:r>
      <w:r w:rsidRPr="00E9157E">
        <w:rPr>
          <w:rFonts w:cs="Arial"/>
          <w:b/>
          <w:szCs w:val="20"/>
        </w:rPr>
        <w:t>. člen</w:t>
      </w:r>
      <w:r w:rsidRPr="00E9157E">
        <w:rPr>
          <w:rFonts w:cs="Arial"/>
          <w:b/>
          <w:bCs/>
          <w:szCs w:val="20"/>
        </w:rPr>
        <w:fldChar w:fldCharType="end"/>
      </w:r>
      <w:r w:rsidRPr="00E9157E">
        <w:rPr>
          <w:rFonts w:cs="Arial"/>
          <w:b/>
          <w:bCs/>
          <w:szCs w:val="20"/>
        </w:rPr>
        <w:fldChar w:fldCharType="begin"/>
      </w:r>
      <w:r w:rsidRPr="00E9157E">
        <w:rPr>
          <w:rFonts w:cs="Arial"/>
          <w:b/>
          <w:bCs/>
          <w:szCs w:val="20"/>
        </w:rPr>
        <w:instrText xml:space="preserve"> HYPERLINK "https://www.uradni-list.si/glasilo-uradni-list-rs/vsebina/2023-01-2601/uredba-o-izvajanju-intervencij-podpora-za-vzpostavitev-gospodarstev-mladih-kmetov-in-medgeneracijski-prenos-znanja-iz-strateskega-nacrta-skupne-kmetijske-politike-2023-2027/" \l "(odrek%C2%A0pravici%C2%A0do%C2%A0sredstev)" </w:instrText>
      </w:r>
      <w:r w:rsidRPr="00E9157E">
        <w:rPr>
          <w:rFonts w:cs="Arial"/>
          <w:b/>
          <w:bCs/>
          <w:szCs w:val="20"/>
        </w:rPr>
        <w:fldChar w:fldCharType="separate"/>
      </w:r>
    </w:p>
    <w:p w14:paraId="33C49E12" w14:textId="77777777" w:rsidR="00840B01" w:rsidRPr="00E9157E" w:rsidRDefault="00840B01" w:rsidP="00840B01">
      <w:pPr>
        <w:spacing w:line="276" w:lineRule="auto"/>
        <w:jc w:val="center"/>
        <w:rPr>
          <w:rFonts w:cs="Arial"/>
          <w:b/>
          <w:szCs w:val="20"/>
        </w:rPr>
      </w:pPr>
      <w:r w:rsidRPr="00E9157E">
        <w:rPr>
          <w:rFonts w:cs="Arial"/>
          <w:b/>
          <w:szCs w:val="20"/>
        </w:rPr>
        <w:t>(odločba o pravici do sredstev)</w:t>
      </w:r>
    </w:p>
    <w:p w14:paraId="18F0F634" w14:textId="77777777" w:rsidR="00840B01" w:rsidRPr="00E9157E" w:rsidRDefault="00840B01" w:rsidP="00840B01">
      <w:pPr>
        <w:spacing w:line="276" w:lineRule="auto"/>
        <w:jc w:val="center"/>
        <w:rPr>
          <w:rFonts w:cs="Arial"/>
          <w:szCs w:val="20"/>
        </w:rPr>
      </w:pPr>
      <w:r w:rsidRPr="00E9157E">
        <w:rPr>
          <w:rFonts w:cs="Arial"/>
          <w:b/>
          <w:bCs/>
          <w:szCs w:val="20"/>
        </w:rPr>
        <w:fldChar w:fldCharType="end"/>
      </w:r>
    </w:p>
    <w:p w14:paraId="6F21DE50" w14:textId="3BC801C9" w:rsidR="0005757F" w:rsidRPr="00E9157E" w:rsidRDefault="00840B01" w:rsidP="00840B01">
      <w:pPr>
        <w:spacing w:after="120" w:line="276" w:lineRule="auto"/>
        <w:jc w:val="both"/>
        <w:rPr>
          <w:rFonts w:cs="Arial"/>
          <w:szCs w:val="20"/>
        </w:rPr>
      </w:pPr>
      <w:r w:rsidRPr="00E9157E">
        <w:rPr>
          <w:rFonts w:cs="Arial"/>
          <w:szCs w:val="20"/>
        </w:rPr>
        <w:t>V odločbi o pravici do sredstev se določi</w:t>
      </w:r>
      <w:r w:rsidR="00636385" w:rsidRPr="00E9157E">
        <w:rPr>
          <w:rFonts w:cs="Arial"/>
          <w:szCs w:val="20"/>
        </w:rPr>
        <w:t>ta</w:t>
      </w:r>
      <w:r w:rsidR="00BF6E22" w:rsidRPr="00E9157E">
        <w:rPr>
          <w:rFonts w:cs="Arial"/>
          <w:szCs w:val="20"/>
        </w:rPr>
        <w:t xml:space="preserve"> celotna višina javne podpore za program konzorcija</w:t>
      </w:r>
      <w:r w:rsidR="0023377D" w:rsidRPr="00E9157E">
        <w:rPr>
          <w:rFonts w:cs="Arial"/>
          <w:szCs w:val="20"/>
        </w:rPr>
        <w:t xml:space="preserve"> in </w:t>
      </w:r>
      <w:r w:rsidRPr="00E9157E">
        <w:rPr>
          <w:rFonts w:cs="Arial"/>
          <w:szCs w:val="20"/>
        </w:rPr>
        <w:t xml:space="preserve">višina </w:t>
      </w:r>
      <w:r w:rsidR="00BF6E22" w:rsidRPr="00E9157E">
        <w:rPr>
          <w:rFonts w:cs="Arial"/>
          <w:szCs w:val="20"/>
        </w:rPr>
        <w:t xml:space="preserve">javne </w:t>
      </w:r>
      <w:r w:rsidRPr="00E9157E">
        <w:rPr>
          <w:rFonts w:cs="Arial"/>
          <w:szCs w:val="20"/>
        </w:rPr>
        <w:t xml:space="preserve">podpore po posameznem članu konzorcija, kot izhaja iz </w:t>
      </w:r>
      <w:r w:rsidR="00EB0924" w:rsidRPr="00E9157E">
        <w:rPr>
          <w:rFonts w:cs="Arial"/>
          <w:szCs w:val="20"/>
        </w:rPr>
        <w:t>vloge na javni razpis</w:t>
      </w:r>
      <w:r w:rsidRPr="00E9157E">
        <w:rPr>
          <w:rFonts w:cs="Arial"/>
          <w:szCs w:val="20"/>
        </w:rPr>
        <w:t xml:space="preserve">.  </w:t>
      </w:r>
    </w:p>
    <w:p w14:paraId="015A9076" w14:textId="77777777" w:rsidR="00773696" w:rsidRPr="00E9157E" w:rsidRDefault="00773696" w:rsidP="00840B01">
      <w:pPr>
        <w:spacing w:after="120" w:line="276" w:lineRule="auto"/>
        <w:jc w:val="both"/>
        <w:rPr>
          <w:rFonts w:cs="Arial"/>
          <w:szCs w:val="20"/>
        </w:rPr>
      </w:pPr>
    </w:p>
    <w:p w14:paraId="0A64B9D7" w14:textId="77777777" w:rsidR="00840B01" w:rsidRPr="00E9157E" w:rsidRDefault="003222F8" w:rsidP="00840B01">
      <w:pPr>
        <w:spacing w:line="276" w:lineRule="auto"/>
        <w:contextualSpacing/>
        <w:jc w:val="center"/>
        <w:rPr>
          <w:rFonts w:cs="Arial"/>
          <w:b/>
          <w:szCs w:val="20"/>
        </w:rPr>
      </w:pPr>
      <w:r w:rsidRPr="00E9157E">
        <w:rPr>
          <w:rFonts w:cs="Arial"/>
          <w:b/>
          <w:szCs w:val="20"/>
        </w:rPr>
        <w:t>2</w:t>
      </w:r>
      <w:r w:rsidR="00B03829" w:rsidRPr="00E9157E">
        <w:rPr>
          <w:rFonts w:cs="Arial"/>
          <w:b/>
          <w:szCs w:val="20"/>
        </w:rPr>
        <w:t>0</w:t>
      </w:r>
      <w:r w:rsidR="00840B01" w:rsidRPr="00E9157E">
        <w:rPr>
          <w:rFonts w:cs="Arial"/>
          <w:b/>
          <w:szCs w:val="20"/>
        </w:rPr>
        <w:t>. člen</w:t>
      </w:r>
    </w:p>
    <w:p w14:paraId="553A1EB5" w14:textId="77777777" w:rsidR="00840B01" w:rsidRPr="00E9157E" w:rsidRDefault="00840B01" w:rsidP="00840B01">
      <w:pPr>
        <w:spacing w:line="276" w:lineRule="auto"/>
        <w:contextualSpacing/>
        <w:jc w:val="center"/>
        <w:rPr>
          <w:rFonts w:cs="Arial"/>
          <w:b/>
          <w:szCs w:val="20"/>
        </w:rPr>
      </w:pPr>
      <w:r w:rsidRPr="00E9157E">
        <w:rPr>
          <w:rFonts w:cs="Arial"/>
          <w:b/>
          <w:szCs w:val="20"/>
        </w:rPr>
        <w:t>(odrek pravic</w:t>
      </w:r>
      <w:r w:rsidR="00EB1836" w:rsidRPr="00E9157E">
        <w:rPr>
          <w:rFonts w:cs="Arial"/>
          <w:b/>
          <w:szCs w:val="20"/>
        </w:rPr>
        <w:t>i</w:t>
      </w:r>
      <w:r w:rsidRPr="00E9157E">
        <w:rPr>
          <w:rFonts w:cs="Arial"/>
          <w:b/>
          <w:szCs w:val="20"/>
        </w:rPr>
        <w:t xml:space="preserve"> do sredstev)</w:t>
      </w:r>
    </w:p>
    <w:p w14:paraId="31B8F489" w14:textId="77777777" w:rsidR="00840B01" w:rsidRPr="00E9157E" w:rsidRDefault="00840B01" w:rsidP="00840B01">
      <w:pPr>
        <w:spacing w:line="276" w:lineRule="auto"/>
        <w:contextualSpacing/>
        <w:jc w:val="center"/>
        <w:rPr>
          <w:rFonts w:eastAsia="Calibri" w:cs="Arial"/>
          <w:b/>
          <w:szCs w:val="20"/>
        </w:rPr>
      </w:pPr>
    </w:p>
    <w:p w14:paraId="5255F3AB" w14:textId="590DF5B6" w:rsidR="001C484C" w:rsidRPr="00E9157E" w:rsidRDefault="00840B01" w:rsidP="00840B01">
      <w:pPr>
        <w:spacing w:after="120" w:line="276" w:lineRule="auto"/>
        <w:jc w:val="both"/>
        <w:rPr>
          <w:rFonts w:cs="Arial"/>
          <w:szCs w:val="20"/>
        </w:rPr>
      </w:pPr>
      <w:r w:rsidRPr="00E9157E">
        <w:rPr>
          <w:rFonts w:cs="Arial"/>
          <w:szCs w:val="20"/>
        </w:rPr>
        <w:t>Če se upravičenec odreče pravici do sredstev iz odločbe o pravici do sredstev</w:t>
      </w:r>
      <w:r w:rsidR="00EB1836" w:rsidRPr="00E9157E">
        <w:rPr>
          <w:rFonts w:cs="Arial"/>
          <w:szCs w:val="20"/>
        </w:rPr>
        <w:t>, vodilni partner o tem</w:t>
      </w:r>
      <w:r w:rsidRPr="00E9157E">
        <w:rPr>
          <w:rFonts w:cs="Arial"/>
          <w:szCs w:val="20"/>
        </w:rPr>
        <w:t xml:space="preserve"> v skladu z zakonom, ki ureja kmetijstvo, </w:t>
      </w:r>
      <w:r w:rsidR="00636385" w:rsidRPr="00E9157E">
        <w:rPr>
          <w:rFonts w:cs="Arial"/>
          <w:szCs w:val="20"/>
        </w:rPr>
        <w:t xml:space="preserve">pisno </w:t>
      </w:r>
      <w:r w:rsidRPr="00E9157E">
        <w:rPr>
          <w:rFonts w:cs="Arial"/>
          <w:szCs w:val="20"/>
        </w:rPr>
        <w:t>obvesti agencijo v 90 dneh od dneva izdaje odločbe o pravici do sredstev.</w:t>
      </w:r>
    </w:p>
    <w:p w14:paraId="4671DBA2" w14:textId="07F53CA1" w:rsidR="00840B01" w:rsidRPr="00E9157E" w:rsidRDefault="0099370A" w:rsidP="00D14F92">
      <w:pPr>
        <w:spacing w:line="276" w:lineRule="auto"/>
        <w:jc w:val="center"/>
        <w:rPr>
          <w:rFonts w:eastAsia="Calibri" w:cs="Arial"/>
          <w:b/>
          <w:szCs w:val="20"/>
        </w:rPr>
      </w:pPr>
      <w:r w:rsidRPr="00E9157E">
        <w:rPr>
          <w:rFonts w:eastAsia="Calibri" w:cs="Arial"/>
          <w:b/>
          <w:szCs w:val="20"/>
        </w:rPr>
        <w:t>21</w:t>
      </w:r>
      <w:r w:rsidR="00840B01" w:rsidRPr="00E9157E">
        <w:rPr>
          <w:rFonts w:eastAsia="Calibri" w:cs="Arial"/>
          <w:b/>
          <w:szCs w:val="20"/>
        </w:rPr>
        <w:t>. člen</w:t>
      </w:r>
    </w:p>
    <w:p w14:paraId="1903C100" w14:textId="77777777" w:rsidR="00840B01" w:rsidRPr="00E9157E" w:rsidRDefault="00840B01" w:rsidP="00D14F92">
      <w:pPr>
        <w:spacing w:line="276" w:lineRule="auto"/>
        <w:jc w:val="center"/>
        <w:rPr>
          <w:rFonts w:eastAsia="Calibri" w:cs="Arial"/>
          <w:b/>
          <w:szCs w:val="20"/>
        </w:rPr>
      </w:pPr>
      <w:r w:rsidRPr="00E9157E">
        <w:rPr>
          <w:rFonts w:eastAsia="Calibri" w:cs="Arial"/>
          <w:b/>
          <w:szCs w:val="20"/>
        </w:rPr>
        <w:t>(strokovna komisija)</w:t>
      </w:r>
    </w:p>
    <w:p w14:paraId="400FED19" w14:textId="77777777" w:rsidR="00D14F92" w:rsidRPr="00E9157E" w:rsidRDefault="00D14F92" w:rsidP="00D14F92">
      <w:pPr>
        <w:spacing w:line="276" w:lineRule="auto"/>
        <w:jc w:val="center"/>
        <w:rPr>
          <w:rFonts w:eastAsia="Calibri" w:cs="Arial"/>
          <w:b/>
          <w:szCs w:val="20"/>
        </w:rPr>
      </w:pPr>
    </w:p>
    <w:p w14:paraId="3E07B897" w14:textId="0040D275" w:rsidR="00840B01" w:rsidRPr="00E9157E" w:rsidRDefault="000D6183" w:rsidP="00840B01">
      <w:pPr>
        <w:spacing w:after="120" w:line="276" w:lineRule="auto"/>
        <w:jc w:val="both"/>
        <w:rPr>
          <w:rFonts w:eastAsia="Calibri" w:cs="Arial"/>
          <w:szCs w:val="20"/>
        </w:rPr>
      </w:pPr>
      <w:r w:rsidRPr="00E9157E">
        <w:rPr>
          <w:rFonts w:eastAsia="Calibri" w:cs="Arial"/>
          <w:szCs w:val="20"/>
        </w:rPr>
        <w:t>V skladu z zakonom, ki ureja kmetijstvo, se imenuje strokovna komisija</w:t>
      </w:r>
      <w:r w:rsidR="00840B01" w:rsidRPr="00E9157E">
        <w:rPr>
          <w:rFonts w:eastAsia="Calibri" w:cs="Arial"/>
          <w:szCs w:val="20"/>
        </w:rPr>
        <w:t xml:space="preserve"> za pregled vsebinske ustreznosti:</w:t>
      </w:r>
    </w:p>
    <w:p w14:paraId="494150E5" w14:textId="2E23BCC1" w:rsidR="00840B01" w:rsidRPr="00E9157E" w:rsidRDefault="00C13CF4" w:rsidP="00840B01">
      <w:pPr>
        <w:spacing w:after="120" w:line="276" w:lineRule="auto"/>
        <w:jc w:val="both"/>
        <w:rPr>
          <w:rFonts w:eastAsia="Calibri" w:cs="Arial"/>
          <w:szCs w:val="20"/>
        </w:rPr>
      </w:pPr>
      <w:r w:rsidRPr="00E9157E">
        <w:rPr>
          <w:rFonts w:eastAsia="Calibri" w:cs="Arial"/>
          <w:szCs w:val="20"/>
        </w:rPr>
        <w:t xml:space="preserve">– </w:t>
      </w:r>
      <w:r w:rsidR="00840B01" w:rsidRPr="00E9157E">
        <w:rPr>
          <w:rFonts w:eastAsia="Calibri" w:cs="Arial"/>
          <w:szCs w:val="20"/>
        </w:rPr>
        <w:t xml:space="preserve">letnega delovnega načrta iz </w:t>
      </w:r>
      <w:r w:rsidR="0099370A" w:rsidRPr="00E9157E">
        <w:rPr>
          <w:rFonts w:eastAsia="Calibri" w:cs="Arial"/>
          <w:szCs w:val="20"/>
        </w:rPr>
        <w:t>22</w:t>
      </w:r>
      <w:r w:rsidR="00840B01" w:rsidRPr="00E9157E">
        <w:rPr>
          <w:rFonts w:eastAsia="Calibri" w:cs="Arial"/>
          <w:szCs w:val="20"/>
        </w:rPr>
        <w:t xml:space="preserve">. člena te uredbe, </w:t>
      </w:r>
    </w:p>
    <w:p w14:paraId="69C94B70" w14:textId="39C6BF10" w:rsidR="00840B01" w:rsidRPr="00E9157E" w:rsidRDefault="00840B01" w:rsidP="00840B01">
      <w:pPr>
        <w:spacing w:after="120" w:line="276" w:lineRule="auto"/>
        <w:jc w:val="both"/>
        <w:rPr>
          <w:rFonts w:eastAsia="Calibri" w:cs="Arial"/>
          <w:szCs w:val="20"/>
        </w:rPr>
      </w:pPr>
      <w:r w:rsidRPr="00E9157E">
        <w:rPr>
          <w:rFonts w:eastAsia="Calibri" w:cs="Arial"/>
          <w:szCs w:val="20"/>
        </w:rPr>
        <w:t xml:space="preserve">– poročila o napredku pri izvajanju programa konzorcija iz </w:t>
      </w:r>
      <w:r w:rsidR="00D03AA0" w:rsidRPr="00E9157E">
        <w:rPr>
          <w:rFonts w:eastAsia="Calibri" w:cs="Arial"/>
          <w:szCs w:val="20"/>
        </w:rPr>
        <w:t xml:space="preserve">drugega </w:t>
      </w:r>
      <w:r w:rsidRPr="00E9157E">
        <w:rPr>
          <w:rFonts w:eastAsia="Calibri" w:cs="Arial"/>
          <w:szCs w:val="20"/>
        </w:rPr>
        <w:t xml:space="preserve">odstavka </w:t>
      </w:r>
      <w:r w:rsidR="0099370A" w:rsidRPr="00E9157E">
        <w:rPr>
          <w:rFonts w:eastAsia="Calibri" w:cs="Arial"/>
          <w:szCs w:val="20"/>
        </w:rPr>
        <w:t>24</w:t>
      </w:r>
      <w:r w:rsidR="00C13CF4" w:rsidRPr="00E9157E">
        <w:rPr>
          <w:rFonts w:eastAsia="Calibri" w:cs="Arial"/>
          <w:szCs w:val="20"/>
        </w:rPr>
        <w:t xml:space="preserve">. člena in </w:t>
      </w:r>
      <w:r w:rsidR="00167D37" w:rsidRPr="00E9157E">
        <w:t>zadnjega poročila o napredku pri izvajanju programa konzorcija iz</w:t>
      </w:r>
      <w:r w:rsidR="00167D37" w:rsidRPr="00E9157E">
        <w:rPr>
          <w:rFonts w:eastAsia="Calibri" w:cs="Arial"/>
          <w:szCs w:val="20"/>
        </w:rPr>
        <w:t xml:space="preserve"> </w:t>
      </w:r>
      <w:r w:rsidRPr="00E9157E">
        <w:rPr>
          <w:rFonts w:eastAsia="Calibri" w:cs="Arial"/>
          <w:szCs w:val="20"/>
        </w:rPr>
        <w:t xml:space="preserve">1. točke prvega odstavka </w:t>
      </w:r>
      <w:r w:rsidR="0099370A" w:rsidRPr="00E9157E">
        <w:rPr>
          <w:rFonts w:eastAsia="Calibri" w:cs="Arial"/>
          <w:szCs w:val="20"/>
        </w:rPr>
        <w:t>26</w:t>
      </w:r>
      <w:r w:rsidRPr="00E9157E">
        <w:rPr>
          <w:rFonts w:eastAsia="Calibri" w:cs="Arial"/>
          <w:szCs w:val="20"/>
        </w:rPr>
        <w:t>. člena te uredbe in</w:t>
      </w:r>
    </w:p>
    <w:p w14:paraId="6A5FF741" w14:textId="27C88960" w:rsidR="00840B01" w:rsidRPr="00E9157E" w:rsidRDefault="00840B01" w:rsidP="00840B01">
      <w:pPr>
        <w:spacing w:after="120" w:line="276" w:lineRule="auto"/>
        <w:jc w:val="both"/>
        <w:rPr>
          <w:rFonts w:eastAsia="Calibri" w:cs="Arial"/>
          <w:szCs w:val="20"/>
        </w:rPr>
      </w:pPr>
      <w:r w:rsidRPr="00E9157E">
        <w:rPr>
          <w:rFonts w:eastAsia="Calibri" w:cs="Arial"/>
          <w:szCs w:val="20"/>
        </w:rPr>
        <w:t xml:space="preserve">– končnega poročila iz </w:t>
      </w:r>
      <w:r w:rsidR="00560811" w:rsidRPr="00E9157E">
        <w:rPr>
          <w:rFonts w:eastAsia="Calibri" w:cs="Arial"/>
          <w:szCs w:val="20"/>
        </w:rPr>
        <w:t>drugega</w:t>
      </w:r>
      <w:r w:rsidRPr="00E9157E">
        <w:rPr>
          <w:rFonts w:eastAsia="Calibri" w:cs="Arial"/>
          <w:szCs w:val="20"/>
        </w:rPr>
        <w:t xml:space="preserve"> odstavka </w:t>
      </w:r>
      <w:r w:rsidR="0099370A" w:rsidRPr="00E9157E">
        <w:rPr>
          <w:rFonts w:eastAsia="Calibri" w:cs="Arial"/>
          <w:szCs w:val="20"/>
        </w:rPr>
        <w:t>26</w:t>
      </w:r>
      <w:r w:rsidRPr="00E9157E">
        <w:rPr>
          <w:rFonts w:eastAsia="Calibri" w:cs="Arial"/>
          <w:szCs w:val="20"/>
        </w:rPr>
        <w:t>. člena te uredbe.</w:t>
      </w:r>
    </w:p>
    <w:p w14:paraId="7E9D6435" w14:textId="77777777" w:rsidR="00840B01" w:rsidRPr="00E9157E" w:rsidRDefault="00840B01" w:rsidP="00840B01">
      <w:pPr>
        <w:spacing w:line="276" w:lineRule="auto"/>
        <w:jc w:val="center"/>
        <w:rPr>
          <w:rFonts w:cs="Arial"/>
          <w:b/>
          <w:bCs/>
          <w:szCs w:val="20"/>
        </w:rPr>
      </w:pPr>
    </w:p>
    <w:p w14:paraId="771A3F29" w14:textId="77777777" w:rsidR="00773696" w:rsidRPr="00E9157E" w:rsidRDefault="00773696" w:rsidP="00840B01">
      <w:pPr>
        <w:spacing w:line="276" w:lineRule="auto"/>
        <w:jc w:val="center"/>
        <w:rPr>
          <w:rFonts w:cs="Arial"/>
          <w:b/>
          <w:bCs/>
          <w:szCs w:val="20"/>
        </w:rPr>
      </w:pPr>
    </w:p>
    <w:p w14:paraId="44F5F61D" w14:textId="4CD0A4E1" w:rsidR="00840B01" w:rsidRPr="00E9157E" w:rsidRDefault="0099370A" w:rsidP="00840B01">
      <w:pPr>
        <w:spacing w:line="276" w:lineRule="auto"/>
        <w:jc w:val="center"/>
        <w:rPr>
          <w:rFonts w:cs="Arial"/>
          <w:b/>
          <w:szCs w:val="20"/>
        </w:rPr>
      </w:pPr>
      <w:r w:rsidRPr="00E9157E">
        <w:rPr>
          <w:rFonts w:cs="Arial"/>
          <w:b/>
          <w:bCs/>
          <w:szCs w:val="20"/>
        </w:rPr>
        <w:t>22</w:t>
      </w:r>
      <w:r w:rsidR="00840B01" w:rsidRPr="00E9157E">
        <w:rPr>
          <w:rFonts w:cs="Arial"/>
          <w:b/>
          <w:szCs w:val="20"/>
        </w:rPr>
        <w:t>. člen</w:t>
      </w:r>
    </w:p>
    <w:p w14:paraId="2AEF97DE" w14:textId="77777777" w:rsidR="00840B01" w:rsidRPr="00E9157E" w:rsidRDefault="00840B01" w:rsidP="00840B01">
      <w:pPr>
        <w:spacing w:line="276" w:lineRule="auto"/>
        <w:jc w:val="center"/>
        <w:rPr>
          <w:rFonts w:cs="Arial"/>
          <w:b/>
          <w:szCs w:val="20"/>
        </w:rPr>
      </w:pPr>
      <w:r w:rsidRPr="00E9157E">
        <w:rPr>
          <w:rFonts w:cs="Arial"/>
          <w:b/>
          <w:szCs w:val="20"/>
        </w:rPr>
        <w:t>(letni delovni načrt)</w:t>
      </w:r>
    </w:p>
    <w:p w14:paraId="44A1F79D" w14:textId="77777777" w:rsidR="007676B8" w:rsidRPr="00E9157E" w:rsidRDefault="007676B8" w:rsidP="00840B01">
      <w:pPr>
        <w:spacing w:after="120" w:line="276" w:lineRule="auto"/>
        <w:jc w:val="both"/>
        <w:rPr>
          <w:rFonts w:eastAsia="Calibri" w:cs="Arial"/>
          <w:szCs w:val="20"/>
        </w:rPr>
      </w:pPr>
    </w:p>
    <w:p w14:paraId="14A52551" w14:textId="77777777" w:rsidR="00840B01" w:rsidRPr="00E9157E" w:rsidRDefault="00840B01" w:rsidP="00840B01">
      <w:pPr>
        <w:spacing w:after="120" w:line="276" w:lineRule="auto"/>
        <w:jc w:val="both"/>
        <w:rPr>
          <w:rFonts w:eastAsia="Calibri" w:cs="Arial"/>
          <w:szCs w:val="20"/>
        </w:rPr>
      </w:pPr>
      <w:r w:rsidRPr="00E9157E">
        <w:rPr>
          <w:rFonts w:eastAsia="Calibri" w:cs="Arial"/>
          <w:szCs w:val="20"/>
        </w:rPr>
        <w:t>(1) Vodilni partner vsako leto pripravi letni delovni načrt, v katerem podrobneje opiše upravičene aktivnosti, ki jih namerava konzorcij izvesti znotraj posameznega koledarskega leta.</w:t>
      </w:r>
    </w:p>
    <w:p w14:paraId="1E9561C1" w14:textId="77777777" w:rsidR="00840B01" w:rsidRPr="00E9157E" w:rsidRDefault="00840B01" w:rsidP="00840B01">
      <w:pPr>
        <w:spacing w:after="120" w:line="276" w:lineRule="auto"/>
        <w:jc w:val="both"/>
        <w:rPr>
          <w:rFonts w:cs="Arial"/>
          <w:szCs w:val="20"/>
        </w:rPr>
      </w:pPr>
      <w:r w:rsidRPr="00E9157E">
        <w:rPr>
          <w:rFonts w:eastAsia="Calibri" w:cs="Arial"/>
          <w:szCs w:val="20"/>
        </w:rPr>
        <w:t>(2) Letni delovni načrt vsebuje obvezne sestavine</w:t>
      </w:r>
      <w:r w:rsidR="0004531F" w:rsidRPr="00E9157E">
        <w:rPr>
          <w:rFonts w:eastAsia="Calibri" w:cs="Arial"/>
          <w:szCs w:val="20"/>
        </w:rPr>
        <w:t>,</w:t>
      </w:r>
      <w:r w:rsidRPr="00E9157E">
        <w:rPr>
          <w:rFonts w:eastAsia="Calibri" w:cs="Arial"/>
          <w:szCs w:val="20"/>
        </w:rPr>
        <w:t xml:space="preserve"> </w:t>
      </w:r>
      <w:r w:rsidRPr="00E9157E">
        <w:rPr>
          <w:rFonts w:cs="Arial"/>
          <w:szCs w:val="20"/>
        </w:rPr>
        <w:t xml:space="preserve">določene v Prilogi 3, ki je sestavni del te uredbe. </w:t>
      </w:r>
    </w:p>
    <w:p w14:paraId="63D3EDF8" w14:textId="77777777" w:rsidR="00840B01" w:rsidRPr="00E9157E" w:rsidRDefault="00840B01" w:rsidP="00840B01">
      <w:pPr>
        <w:spacing w:after="120" w:line="276" w:lineRule="auto"/>
        <w:jc w:val="both"/>
        <w:rPr>
          <w:rFonts w:eastAsia="Calibri" w:cs="Arial"/>
          <w:szCs w:val="20"/>
        </w:rPr>
      </w:pPr>
      <w:r w:rsidRPr="00E9157E">
        <w:rPr>
          <w:rFonts w:eastAsia="Calibri" w:cs="Arial"/>
          <w:szCs w:val="20"/>
        </w:rPr>
        <w:t xml:space="preserve">(3) Rok za vložitev letnega delovnega načrta je 10. november tekočega koledarskega leta za prihodnje koledarsko leto razen za leto 2025, za katero se letni delovni načrt vloži v 30 dneh od </w:t>
      </w:r>
      <w:r w:rsidR="007676B8" w:rsidRPr="00E9157E">
        <w:rPr>
          <w:rFonts w:eastAsia="Calibri" w:cs="Arial"/>
          <w:szCs w:val="20"/>
        </w:rPr>
        <w:t>dneva</w:t>
      </w:r>
      <w:r w:rsidRPr="00E9157E">
        <w:rPr>
          <w:rFonts w:eastAsia="Calibri" w:cs="Arial"/>
          <w:szCs w:val="20"/>
        </w:rPr>
        <w:t xml:space="preserve"> izdaje odločbe o pravici do sredstev. </w:t>
      </w:r>
    </w:p>
    <w:p w14:paraId="545D4086" w14:textId="1E939A06" w:rsidR="00840B01" w:rsidRPr="00E9157E" w:rsidRDefault="00840B01" w:rsidP="00840B01">
      <w:pPr>
        <w:spacing w:after="120" w:line="276" w:lineRule="auto"/>
        <w:jc w:val="both"/>
        <w:rPr>
          <w:rFonts w:eastAsia="Calibri" w:cs="Arial"/>
          <w:szCs w:val="20"/>
        </w:rPr>
      </w:pPr>
      <w:r w:rsidRPr="00E9157E">
        <w:rPr>
          <w:rFonts w:eastAsia="Calibri" w:cs="Arial"/>
          <w:szCs w:val="20"/>
        </w:rPr>
        <w:t>(4) Letni delovni načrt vodilni partner vloži na obrazcu</w:t>
      </w:r>
      <w:r w:rsidR="004C621A" w:rsidRPr="00E9157E">
        <w:rPr>
          <w:rFonts w:eastAsia="Calibri" w:cs="Arial"/>
          <w:szCs w:val="20"/>
        </w:rPr>
        <w:t>, ki se določi v javnem razpisu,</w:t>
      </w:r>
      <w:r w:rsidR="008326C7" w:rsidRPr="00E9157E">
        <w:rPr>
          <w:rFonts w:eastAsia="Calibri" w:cs="Arial"/>
          <w:szCs w:val="20"/>
        </w:rPr>
        <w:t xml:space="preserve"> in ga v elektronski obliki pošlje na agencijo. </w:t>
      </w:r>
      <w:r w:rsidR="004C621A" w:rsidRPr="00E9157E">
        <w:rPr>
          <w:rFonts w:eastAsia="Calibri" w:cs="Arial"/>
          <w:szCs w:val="20"/>
        </w:rPr>
        <w:t xml:space="preserve"> </w:t>
      </w:r>
      <w:r w:rsidRPr="00E9157E">
        <w:rPr>
          <w:rFonts w:eastAsia="Calibri" w:cs="Arial"/>
          <w:szCs w:val="20"/>
        </w:rPr>
        <w:t xml:space="preserve">  </w:t>
      </w:r>
    </w:p>
    <w:p w14:paraId="18813112" w14:textId="77777777" w:rsidR="00047767" w:rsidRPr="00E9157E" w:rsidRDefault="00047767" w:rsidP="00840B01">
      <w:pPr>
        <w:spacing w:after="120" w:line="276" w:lineRule="auto"/>
        <w:jc w:val="both"/>
        <w:rPr>
          <w:rFonts w:eastAsia="Calibri" w:cs="Arial"/>
          <w:szCs w:val="20"/>
        </w:rPr>
      </w:pPr>
      <w:r w:rsidRPr="00E9157E">
        <w:rPr>
          <w:rFonts w:eastAsia="Calibri" w:cs="Arial"/>
          <w:szCs w:val="20"/>
        </w:rPr>
        <w:t>(5) Določbe iz tega člena se lahko podrobneje opredelijo z javnim razpisom.</w:t>
      </w:r>
    </w:p>
    <w:p w14:paraId="2F443198" w14:textId="77777777" w:rsidR="00840B01" w:rsidRPr="00E9157E" w:rsidRDefault="00840B01" w:rsidP="00840B01">
      <w:pPr>
        <w:spacing w:after="120" w:line="276" w:lineRule="auto"/>
        <w:jc w:val="both"/>
        <w:rPr>
          <w:rFonts w:eastAsia="Calibri" w:cs="Arial"/>
          <w:szCs w:val="20"/>
        </w:rPr>
      </w:pPr>
    </w:p>
    <w:p w14:paraId="662F5495" w14:textId="55B88E50" w:rsidR="00840B01" w:rsidRPr="00E9157E" w:rsidRDefault="0099370A" w:rsidP="00ED6E8A">
      <w:pPr>
        <w:spacing w:line="276" w:lineRule="auto"/>
        <w:jc w:val="center"/>
        <w:rPr>
          <w:rFonts w:eastAsia="Calibri" w:cs="Arial"/>
          <w:b/>
          <w:szCs w:val="20"/>
        </w:rPr>
      </w:pPr>
      <w:r w:rsidRPr="00E9157E">
        <w:rPr>
          <w:rFonts w:eastAsia="Calibri" w:cs="Arial"/>
          <w:b/>
          <w:szCs w:val="20"/>
        </w:rPr>
        <w:t>23</w:t>
      </w:r>
      <w:r w:rsidR="00840B01" w:rsidRPr="00E9157E">
        <w:rPr>
          <w:rFonts w:eastAsia="Calibri" w:cs="Arial"/>
          <w:b/>
          <w:szCs w:val="20"/>
        </w:rPr>
        <w:t>. člen</w:t>
      </w:r>
    </w:p>
    <w:p w14:paraId="40CCB318" w14:textId="77777777" w:rsidR="00840B01" w:rsidRPr="00E9157E" w:rsidRDefault="00840B01" w:rsidP="00ED6E8A">
      <w:pPr>
        <w:spacing w:line="276" w:lineRule="auto"/>
        <w:jc w:val="center"/>
        <w:rPr>
          <w:rFonts w:eastAsia="Calibri" w:cs="Arial"/>
          <w:b/>
          <w:szCs w:val="20"/>
        </w:rPr>
      </w:pPr>
      <w:r w:rsidRPr="00E9157E">
        <w:rPr>
          <w:rFonts w:eastAsia="Calibri" w:cs="Arial"/>
          <w:b/>
          <w:szCs w:val="20"/>
        </w:rPr>
        <w:t>(časovna dinamika vlaganja zahtevkov za izplačilo sredstev)</w:t>
      </w:r>
    </w:p>
    <w:p w14:paraId="07FF66D4" w14:textId="77777777" w:rsidR="006C7F2D" w:rsidRPr="00E9157E" w:rsidRDefault="006C7F2D" w:rsidP="00ED6E8A">
      <w:pPr>
        <w:spacing w:line="276" w:lineRule="auto"/>
        <w:jc w:val="center"/>
        <w:rPr>
          <w:rFonts w:eastAsia="Calibri" w:cs="Arial"/>
          <w:b/>
          <w:szCs w:val="20"/>
        </w:rPr>
      </w:pPr>
    </w:p>
    <w:p w14:paraId="6C1894F3" w14:textId="77777777" w:rsidR="00840B01" w:rsidRPr="00E9157E" w:rsidRDefault="00840B01" w:rsidP="00840B01">
      <w:pPr>
        <w:spacing w:after="120" w:line="276" w:lineRule="auto"/>
        <w:jc w:val="both"/>
        <w:rPr>
          <w:rFonts w:eastAsia="Calibri" w:cs="Arial"/>
          <w:szCs w:val="20"/>
        </w:rPr>
      </w:pPr>
      <w:r w:rsidRPr="00E9157E">
        <w:rPr>
          <w:rFonts w:eastAsia="Calibri" w:cs="Arial"/>
          <w:szCs w:val="20"/>
        </w:rPr>
        <w:t xml:space="preserve">(1) Upravičenec v posameznem koledarskem letu vloži </w:t>
      </w:r>
      <w:r w:rsidR="00C13CF4" w:rsidRPr="00E9157E">
        <w:rPr>
          <w:rFonts w:eastAsia="Calibri" w:cs="Arial"/>
          <w:szCs w:val="20"/>
        </w:rPr>
        <w:t>najmanj en</w:t>
      </w:r>
      <w:r w:rsidR="008267E7" w:rsidRPr="00E9157E">
        <w:rPr>
          <w:rFonts w:eastAsia="Calibri" w:cs="Arial"/>
          <w:szCs w:val="20"/>
        </w:rPr>
        <w:t xml:space="preserve"> in </w:t>
      </w:r>
      <w:r w:rsidRPr="00E9157E">
        <w:rPr>
          <w:rFonts w:eastAsia="Calibri" w:cs="Arial"/>
          <w:szCs w:val="20"/>
        </w:rPr>
        <w:t>največ dva zahtevka za izplačilo sredstev.</w:t>
      </w:r>
    </w:p>
    <w:p w14:paraId="0617287D" w14:textId="4FAE77B7" w:rsidR="00840B01" w:rsidRPr="00E9157E" w:rsidRDefault="00840B01" w:rsidP="00840B01">
      <w:pPr>
        <w:spacing w:after="120" w:line="276" w:lineRule="auto"/>
        <w:jc w:val="both"/>
        <w:rPr>
          <w:rFonts w:eastAsia="Calibri" w:cs="Arial"/>
          <w:szCs w:val="20"/>
        </w:rPr>
      </w:pPr>
      <w:r w:rsidRPr="00E9157E">
        <w:rPr>
          <w:rFonts w:eastAsia="Calibri" w:cs="Arial"/>
          <w:szCs w:val="20"/>
        </w:rPr>
        <w:t xml:space="preserve">(2) </w:t>
      </w:r>
      <w:r w:rsidR="0045315C" w:rsidRPr="00E9157E">
        <w:rPr>
          <w:rFonts w:eastAsia="Calibri" w:cs="Arial"/>
          <w:szCs w:val="20"/>
        </w:rPr>
        <w:t xml:space="preserve">Rok za vložitev prvega zahtevka za izplačilo sredstev, s katerim upravičenec uveljavlja stroške naložbe v ureditev objekta, je </w:t>
      </w:r>
      <w:r w:rsidR="00677168" w:rsidRPr="00E9157E">
        <w:rPr>
          <w:rFonts w:eastAsia="Calibri" w:cs="Arial"/>
          <w:szCs w:val="20"/>
        </w:rPr>
        <w:t xml:space="preserve">najpozneje </w:t>
      </w:r>
      <w:r w:rsidR="0045315C" w:rsidRPr="00E9157E">
        <w:rPr>
          <w:rFonts w:eastAsia="Calibri" w:cs="Arial"/>
          <w:szCs w:val="20"/>
        </w:rPr>
        <w:t xml:space="preserve">v 12 mesecih od dneva izdaje odločbe o pravici do sredstev. </w:t>
      </w:r>
      <w:r w:rsidR="005051D6" w:rsidRPr="00E9157E">
        <w:rPr>
          <w:rFonts w:eastAsia="Calibri" w:cs="Arial"/>
          <w:szCs w:val="20"/>
        </w:rPr>
        <w:t xml:space="preserve"> </w:t>
      </w:r>
    </w:p>
    <w:p w14:paraId="417900C7" w14:textId="64630C89" w:rsidR="00840B01" w:rsidRPr="00E9157E" w:rsidRDefault="00840B01" w:rsidP="00840B01">
      <w:pPr>
        <w:spacing w:after="120" w:line="276" w:lineRule="auto"/>
        <w:jc w:val="both"/>
        <w:rPr>
          <w:rFonts w:eastAsia="Calibri" w:cs="Arial"/>
          <w:szCs w:val="20"/>
        </w:rPr>
      </w:pPr>
      <w:r w:rsidRPr="00E9157E">
        <w:rPr>
          <w:rFonts w:eastAsia="Calibri" w:cs="Arial"/>
          <w:szCs w:val="20"/>
        </w:rPr>
        <w:t>(3) Rok za vložitev zadnjega zahtevka za izplačilo je 30 dni po izteku obdobja</w:t>
      </w:r>
      <w:r w:rsidR="00A12D3B" w:rsidRPr="00E9157E">
        <w:rPr>
          <w:rFonts w:eastAsia="Calibri" w:cs="Arial"/>
          <w:szCs w:val="20"/>
        </w:rPr>
        <w:t xml:space="preserve"> trajanja programa konzorcija</w:t>
      </w:r>
      <w:r w:rsidR="003148B5" w:rsidRPr="00E9157E">
        <w:rPr>
          <w:rFonts w:eastAsia="Calibri" w:cs="Arial"/>
          <w:szCs w:val="20"/>
        </w:rPr>
        <w:t xml:space="preserve"> iz 5. točke prvega odstavka 7. člena te uredbe</w:t>
      </w:r>
      <w:r w:rsidRPr="00E9157E">
        <w:rPr>
          <w:rFonts w:eastAsia="Calibri" w:cs="Arial"/>
          <w:szCs w:val="20"/>
        </w:rPr>
        <w:t xml:space="preserve">. </w:t>
      </w:r>
    </w:p>
    <w:p w14:paraId="5A1FA310" w14:textId="243874C5" w:rsidR="00840B01" w:rsidRPr="00E9157E" w:rsidRDefault="00840B01" w:rsidP="00840B01">
      <w:pPr>
        <w:spacing w:after="120" w:line="276" w:lineRule="auto"/>
        <w:jc w:val="both"/>
        <w:rPr>
          <w:rFonts w:eastAsia="Calibri" w:cs="Arial"/>
          <w:szCs w:val="20"/>
        </w:rPr>
      </w:pPr>
      <w:r w:rsidRPr="00E9157E">
        <w:rPr>
          <w:rFonts w:eastAsia="Calibri" w:cs="Arial"/>
          <w:szCs w:val="20"/>
        </w:rPr>
        <w:t>(4) Ne glede na prejšnji odstavek mora biti zadnji z</w:t>
      </w:r>
      <w:r w:rsidRPr="00E9157E">
        <w:rPr>
          <w:rFonts w:cs="Arial"/>
          <w:szCs w:val="20"/>
        </w:rPr>
        <w:t xml:space="preserve">ahtevek za izplačilo sredstev, s katerim upravičenec uveljavlja upravičene </w:t>
      </w:r>
      <w:r w:rsidR="005B4AC7" w:rsidRPr="00E9157E">
        <w:rPr>
          <w:rFonts w:cs="Arial"/>
          <w:szCs w:val="20"/>
        </w:rPr>
        <w:t xml:space="preserve">stroške </w:t>
      </w:r>
      <w:r w:rsidRPr="00E9157E">
        <w:rPr>
          <w:rFonts w:cs="Arial"/>
          <w:szCs w:val="20"/>
        </w:rPr>
        <w:t>naložb</w:t>
      </w:r>
      <w:r w:rsidR="000F068A" w:rsidRPr="00E9157E">
        <w:rPr>
          <w:rFonts w:cs="Arial"/>
          <w:szCs w:val="20"/>
        </w:rPr>
        <w:t>e</w:t>
      </w:r>
      <w:r w:rsidR="00FA63E9" w:rsidRPr="00E9157E">
        <w:rPr>
          <w:rFonts w:cs="Arial"/>
          <w:szCs w:val="20"/>
        </w:rPr>
        <w:t>,</w:t>
      </w:r>
      <w:r w:rsidRPr="00E9157E">
        <w:rPr>
          <w:rFonts w:cs="Arial"/>
          <w:szCs w:val="20"/>
        </w:rPr>
        <w:t xml:space="preserve"> vložen najkasneje v </w:t>
      </w:r>
      <w:r w:rsidR="0091655E" w:rsidRPr="00E9157E">
        <w:rPr>
          <w:rFonts w:cs="Arial"/>
          <w:szCs w:val="20"/>
        </w:rPr>
        <w:t>60 dneh po izteku obdobja iz</w:t>
      </w:r>
      <w:r w:rsidR="00A12D3B" w:rsidRPr="00E9157E">
        <w:rPr>
          <w:rFonts w:cs="Arial"/>
          <w:szCs w:val="20"/>
        </w:rPr>
        <w:t xml:space="preserve"> drugega odstavka 13. člena te uredbe</w:t>
      </w:r>
      <w:r w:rsidRPr="00E9157E">
        <w:rPr>
          <w:rFonts w:cs="Arial"/>
          <w:szCs w:val="20"/>
        </w:rPr>
        <w:t>.</w:t>
      </w:r>
    </w:p>
    <w:p w14:paraId="0ABF95AD" w14:textId="6CE2E875" w:rsidR="00840B01" w:rsidRPr="00E9157E" w:rsidRDefault="00840B01" w:rsidP="00840B01">
      <w:pPr>
        <w:spacing w:after="120" w:line="276" w:lineRule="auto"/>
        <w:jc w:val="both"/>
        <w:rPr>
          <w:rFonts w:eastAsia="Calibri" w:cs="Arial"/>
          <w:szCs w:val="20"/>
        </w:rPr>
      </w:pPr>
      <w:r w:rsidRPr="00E9157E">
        <w:rPr>
          <w:rFonts w:eastAsia="Calibri" w:cs="Arial"/>
          <w:szCs w:val="20"/>
        </w:rPr>
        <w:t xml:space="preserve">(5) Če </w:t>
      </w:r>
      <w:r w:rsidR="008E7432" w:rsidRPr="00E9157E">
        <w:rPr>
          <w:rFonts w:eastAsia="Calibri" w:cs="Arial"/>
          <w:szCs w:val="20"/>
        </w:rPr>
        <w:t xml:space="preserve">član konzorcija </w:t>
      </w:r>
      <w:r w:rsidRPr="00E9157E">
        <w:rPr>
          <w:rFonts w:eastAsia="Calibri" w:cs="Arial"/>
          <w:szCs w:val="20"/>
        </w:rPr>
        <w:t xml:space="preserve">uveljavlja predplačilo v skladu z drugo alinejo </w:t>
      </w:r>
      <w:r w:rsidR="00560811" w:rsidRPr="00E9157E">
        <w:rPr>
          <w:rFonts w:eastAsia="Calibri" w:cs="Arial"/>
          <w:szCs w:val="20"/>
        </w:rPr>
        <w:t>četrtega</w:t>
      </w:r>
      <w:r w:rsidR="009D3046" w:rsidRPr="00E9157E">
        <w:rPr>
          <w:rFonts w:eastAsia="Calibri" w:cs="Arial"/>
          <w:szCs w:val="20"/>
        </w:rPr>
        <w:t xml:space="preserve"> </w:t>
      </w:r>
      <w:r w:rsidRPr="00E9157E">
        <w:rPr>
          <w:rFonts w:eastAsia="Calibri" w:cs="Arial"/>
          <w:szCs w:val="20"/>
        </w:rPr>
        <w:t>odstavka 1</w:t>
      </w:r>
      <w:r w:rsidR="00BC7DF6" w:rsidRPr="00E9157E">
        <w:rPr>
          <w:rFonts w:eastAsia="Calibri" w:cs="Arial"/>
          <w:szCs w:val="20"/>
        </w:rPr>
        <w:t>5</w:t>
      </w:r>
      <w:r w:rsidRPr="00E9157E">
        <w:rPr>
          <w:rFonts w:eastAsia="Calibri" w:cs="Arial"/>
          <w:szCs w:val="20"/>
        </w:rPr>
        <w:t xml:space="preserve">. člena te uredbe, mora </w:t>
      </w:r>
      <w:r w:rsidR="008E7432" w:rsidRPr="00E9157E">
        <w:rPr>
          <w:rFonts w:eastAsia="Calibri" w:cs="Arial"/>
          <w:szCs w:val="20"/>
        </w:rPr>
        <w:t xml:space="preserve">vodilni partner </w:t>
      </w:r>
      <w:r w:rsidRPr="00E9157E">
        <w:rPr>
          <w:rFonts w:eastAsia="Calibri" w:cs="Arial"/>
          <w:szCs w:val="20"/>
        </w:rPr>
        <w:t>zahtevek za izplačilo sredstev v višini predplačila vložiti v roku, ki je opredeljen v uredbi, ki ureja skupne določbe za izvajanje intervencij.</w:t>
      </w:r>
    </w:p>
    <w:p w14:paraId="72DDC0CC" w14:textId="7DE1C2E7" w:rsidR="009475E9" w:rsidRPr="00E9157E" w:rsidRDefault="009475E9" w:rsidP="00840B01">
      <w:pPr>
        <w:spacing w:after="120" w:line="276" w:lineRule="auto"/>
        <w:jc w:val="both"/>
        <w:rPr>
          <w:rFonts w:eastAsia="Calibri" w:cs="Arial"/>
          <w:szCs w:val="20"/>
        </w:rPr>
      </w:pPr>
      <w:r w:rsidRPr="00E9157E">
        <w:rPr>
          <w:rFonts w:eastAsia="Calibri" w:cs="Arial"/>
          <w:szCs w:val="20"/>
        </w:rPr>
        <w:t>(6) Vlagatelj v vlogi na javni razpis na</w:t>
      </w:r>
      <w:r w:rsidR="00560811" w:rsidRPr="00E9157E">
        <w:rPr>
          <w:rFonts w:eastAsia="Calibri" w:cs="Arial"/>
          <w:szCs w:val="20"/>
        </w:rPr>
        <w:t>vede</w:t>
      </w:r>
      <w:r w:rsidRPr="00E9157E">
        <w:rPr>
          <w:rFonts w:eastAsia="Calibri" w:cs="Arial"/>
          <w:szCs w:val="20"/>
        </w:rPr>
        <w:t xml:space="preserve"> okvirno časovno dinamiko in ocenjeno vrednost posameznega zahtevka za izplačilo sredstev.</w:t>
      </w:r>
    </w:p>
    <w:p w14:paraId="403A3FBB" w14:textId="77777777" w:rsidR="00840B01" w:rsidRPr="00E9157E" w:rsidRDefault="00840B01" w:rsidP="00840B01">
      <w:pPr>
        <w:spacing w:line="276" w:lineRule="auto"/>
        <w:contextualSpacing/>
        <w:jc w:val="center"/>
        <w:rPr>
          <w:rFonts w:eastAsia="Calibri" w:cs="Arial"/>
          <w:b/>
          <w:szCs w:val="20"/>
        </w:rPr>
      </w:pPr>
    </w:p>
    <w:p w14:paraId="15ABB8E3" w14:textId="568E7E1B" w:rsidR="00840B01" w:rsidRPr="00E9157E" w:rsidRDefault="0099370A" w:rsidP="00840B01">
      <w:pPr>
        <w:spacing w:line="276" w:lineRule="auto"/>
        <w:jc w:val="center"/>
        <w:rPr>
          <w:rFonts w:cs="Arial"/>
          <w:b/>
          <w:bCs/>
          <w:szCs w:val="20"/>
        </w:rPr>
      </w:pPr>
      <w:r w:rsidRPr="00E9157E">
        <w:rPr>
          <w:rFonts w:cs="Arial"/>
          <w:b/>
          <w:bCs/>
          <w:szCs w:val="20"/>
        </w:rPr>
        <w:t>24</w:t>
      </w:r>
      <w:r w:rsidR="00840B01" w:rsidRPr="00E9157E">
        <w:rPr>
          <w:rFonts w:cs="Arial"/>
          <w:b/>
          <w:bCs/>
          <w:szCs w:val="20"/>
        </w:rPr>
        <w:t>. člen</w:t>
      </w:r>
    </w:p>
    <w:p w14:paraId="77E088AB" w14:textId="77777777" w:rsidR="00840B01" w:rsidRPr="00E9157E" w:rsidRDefault="00840B01" w:rsidP="00840B01">
      <w:pPr>
        <w:spacing w:line="276" w:lineRule="auto"/>
        <w:jc w:val="center"/>
        <w:rPr>
          <w:rFonts w:cs="Arial"/>
          <w:b/>
          <w:bCs/>
          <w:szCs w:val="20"/>
        </w:rPr>
      </w:pPr>
      <w:r w:rsidRPr="00E9157E">
        <w:rPr>
          <w:rFonts w:cs="Arial"/>
          <w:b/>
          <w:bCs/>
          <w:szCs w:val="20"/>
        </w:rPr>
        <w:t>(pogoji ob vložitvi zahtevka za izplačilo sredstev)</w:t>
      </w:r>
    </w:p>
    <w:p w14:paraId="7BE80EC4" w14:textId="77777777" w:rsidR="00840B01" w:rsidRPr="00E9157E" w:rsidRDefault="00840B01" w:rsidP="00840B01">
      <w:pPr>
        <w:spacing w:line="276" w:lineRule="auto"/>
        <w:contextualSpacing/>
        <w:jc w:val="both"/>
        <w:rPr>
          <w:rFonts w:eastAsia="Calibri" w:cs="Arial"/>
          <w:szCs w:val="20"/>
        </w:rPr>
      </w:pPr>
    </w:p>
    <w:p w14:paraId="108B5EC8" w14:textId="77777777" w:rsidR="00840B01" w:rsidRPr="00E9157E" w:rsidRDefault="00840B01">
      <w:pPr>
        <w:spacing w:after="120" w:line="276" w:lineRule="auto"/>
        <w:jc w:val="both"/>
        <w:rPr>
          <w:rFonts w:eastAsia="Calibri" w:cs="Arial"/>
          <w:szCs w:val="20"/>
        </w:rPr>
      </w:pPr>
      <w:r w:rsidRPr="00E9157E">
        <w:rPr>
          <w:rFonts w:eastAsia="Calibri" w:cs="Arial"/>
          <w:szCs w:val="20"/>
        </w:rPr>
        <w:t>(1) Upravičenec mora poleg splošnih pogojev ob vložitvi zahtevka za izplačilo sredstev iz uredbe o skupnih določbah za izvajanje intervencij ob vložitvi zahtevka za izplačilo sredstev izpolnjevati tudi naslednje pogoje:</w:t>
      </w:r>
    </w:p>
    <w:p w14:paraId="4DBFCF95" w14:textId="3388BBE8" w:rsidR="00840B01" w:rsidRPr="00E9157E" w:rsidRDefault="00A97F1C" w:rsidP="001A69A3">
      <w:pPr>
        <w:spacing w:after="120" w:line="276" w:lineRule="auto"/>
        <w:jc w:val="both"/>
        <w:rPr>
          <w:rFonts w:eastAsia="Calibri" w:cs="Arial"/>
        </w:rPr>
      </w:pPr>
      <w:r w:rsidRPr="00E9157E">
        <w:rPr>
          <w:rFonts w:eastAsia="Calibri" w:cs="Arial"/>
        </w:rPr>
        <w:t xml:space="preserve">1. </w:t>
      </w:r>
      <w:r w:rsidR="00840B01" w:rsidRPr="00E9157E">
        <w:rPr>
          <w:rFonts w:eastAsia="Calibri" w:cs="Arial"/>
        </w:rPr>
        <w:t xml:space="preserve">priloži izjavo o izpolnjevanju pogoja iz </w:t>
      </w:r>
      <w:r w:rsidR="001742DC" w:rsidRPr="00E9157E">
        <w:rPr>
          <w:rFonts w:eastAsia="Calibri" w:cs="Arial"/>
        </w:rPr>
        <w:t>6</w:t>
      </w:r>
      <w:r w:rsidR="00840B01" w:rsidRPr="00E9157E">
        <w:rPr>
          <w:rFonts w:eastAsia="Calibri" w:cs="Arial"/>
        </w:rPr>
        <w:t>. točke</w:t>
      </w:r>
      <w:r w:rsidR="00816891" w:rsidRPr="00E9157E">
        <w:rPr>
          <w:rFonts w:eastAsia="Calibri" w:cs="Arial"/>
        </w:rPr>
        <w:t xml:space="preserve"> prvega odstavka</w:t>
      </w:r>
      <w:r w:rsidR="00840B01" w:rsidRPr="00E9157E">
        <w:rPr>
          <w:rFonts w:eastAsia="Calibri" w:cs="Arial"/>
        </w:rPr>
        <w:t xml:space="preserve"> </w:t>
      </w:r>
      <w:r w:rsidR="001742DC" w:rsidRPr="00E9157E">
        <w:rPr>
          <w:rFonts w:eastAsia="Calibri" w:cs="Arial"/>
        </w:rPr>
        <w:t>1</w:t>
      </w:r>
      <w:r w:rsidR="00EC7246" w:rsidRPr="00E9157E">
        <w:rPr>
          <w:rFonts w:eastAsia="Calibri" w:cs="Arial"/>
        </w:rPr>
        <w:t>7</w:t>
      </w:r>
      <w:r w:rsidR="00840B01" w:rsidRPr="00E9157E">
        <w:rPr>
          <w:rFonts w:eastAsia="Calibri" w:cs="Arial"/>
        </w:rPr>
        <w:t>. člena te uredbe</w:t>
      </w:r>
      <w:r w:rsidR="00731837" w:rsidRPr="00E9157E">
        <w:rPr>
          <w:rFonts w:eastAsia="Calibri" w:cs="Arial"/>
        </w:rPr>
        <w:t>;</w:t>
      </w:r>
    </w:p>
    <w:p w14:paraId="528B786B" w14:textId="6C1A4CA7" w:rsidR="00840B01" w:rsidRPr="00E9157E" w:rsidRDefault="00A97F1C" w:rsidP="001A69A3">
      <w:pPr>
        <w:spacing w:after="120" w:line="276" w:lineRule="auto"/>
        <w:jc w:val="both"/>
        <w:rPr>
          <w:rFonts w:cs="Arial"/>
        </w:rPr>
      </w:pPr>
      <w:r w:rsidRPr="00E9157E">
        <w:rPr>
          <w:rFonts w:eastAsia="Calibri" w:cs="Arial"/>
        </w:rPr>
        <w:t xml:space="preserve">2. </w:t>
      </w:r>
      <w:r w:rsidR="00840B01" w:rsidRPr="00E9157E">
        <w:rPr>
          <w:rFonts w:eastAsia="Calibri" w:cs="Arial"/>
        </w:rPr>
        <w:t xml:space="preserve">ohrani sestavo konzorcija iz 4. člena te uredbe, </w:t>
      </w:r>
      <w:r w:rsidR="006B45C1" w:rsidRPr="00E9157E">
        <w:rPr>
          <w:rFonts w:eastAsia="Calibri" w:cs="Arial"/>
        </w:rPr>
        <w:t xml:space="preserve">kakršna </w:t>
      </w:r>
      <w:r w:rsidR="00840B01" w:rsidRPr="00E9157E">
        <w:rPr>
          <w:rFonts w:eastAsia="Calibri" w:cs="Arial"/>
        </w:rPr>
        <w:t>je bila ob vložitvi vloge na javni razpis</w:t>
      </w:r>
      <w:r w:rsidR="00731837" w:rsidRPr="00E9157E">
        <w:rPr>
          <w:rFonts w:eastAsia="Calibri" w:cs="Arial"/>
        </w:rPr>
        <w:t xml:space="preserve">;  </w:t>
      </w:r>
    </w:p>
    <w:p w14:paraId="4B979349" w14:textId="47FB82A7" w:rsidR="00840B01" w:rsidRPr="00E9157E" w:rsidRDefault="00A97F1C" w:rsidP="001A69A3">
      <w:pPr>
        <w:spacing w:after="120" w:line="276" w:lineRule="auto"/>
        <w:jc w:val="both"/>
        <w:rPr>
          <w:rFonts w:eastAsia="Calibri" w:cs="Arial"/>
        </w:rPr>
      </w:pPr>
      <w:r w:rsidRPr="00E9157E">
        <w:rPr>
          <w:rFonts w:eastAsia="Calibri" w:cs="Arial"/>
        </w:rPr>
        <w:t xml:space="preserve">3. </w:t>
      </w:r>
      <w:r w:rsidR="00840B01" w:rsidRPr="00E9157E">
        <w:rPr>
          <w:rFonts w:eastAsia="Calibri" w:cs="Arial"/>
        </w:rPr>
        <w:t xml:space="preserve">član konzorcija, ki je nosilec kmetijskega gospodarstva, </w:t>
      </w:r>
      <w:r w:rsidR="00EC64CF" w:rsidRPr="00E9157E">
        <w:rPr>
          <w:rFonts w:eastAsia="Calibri" w:cs="Arial"/>
        </w:rPr>
        <w:t>vloži</w:t>
      </w:r>
      <w:r w:rsidR="00840B01" w:rsidRPr="00E9157E">
        <w:rPr>
          <w:rFonts w:eastAsia="Calibri" w:cs="Arial"/>
        </w:rPr>
        <w:t xml:space="preserve"> zbirno vlogo v skladu s predpisi, ki urejajo izvedbo intervencij kmetijske politike, v koledarskem letu pred letom vložitve zahtevka za izplačilo sredstev, razen če gre za nosilca kmetijskega gospodarstva brez kmetijskih</w:t>
      </w:r>
      <w:r w:rsidR="00C13CF4" w:rsidRPr="00E9157E">
        <w:rPr>
          <w:rFonts w:eastAsia="Calibri" w:cs="Arial"/>
        </w:rPr>
        <w:t xml:space="preserve"> površin, ki vzreja samo čebele</w:t>
      </w:r>
      <w:r w:rsidR="00840B01" w:rsidRPr="00E9157E">
        <w:rPr>
          <w:rFonts w:cs="Arial"/>
        </w:rPr>
        <w:t xml:space="preserve"> in je vpisan v register čebelnjakov kot odgovorna oseba za vzrejo čebel</w:t>
      </w:r>
      <w:r w:rsidR="00731837" w:rsidRPr="00E9157E">
        <w:rPr>
          <w:rFonts w:eastAsia="Calibri" w:cs="Arial"/>
        </w:rPr>
        <w:t>;</w:t>
      </w:r>
    </w:p>
    <w:p w14:paraId="10FA3F60" w14:textId="16D00E5F" w:rsidR="00840B01" w:rsidRPr="00E9157E" w:rsidRDefault="00A97F1C" w:rsidP="001A69A3">
      <w:pPr>
        <w:spacing w:after="120" w:line="276" w:lineRule="auto"/>
        <w:jc w:val="both"/>
        <w:rPr>
          <w:rFonts w:cs="Arial"/>
        </w:rPr>
      </w:pPr>
      <w:r w:rsidRPr="00E9157E">
        <w:rPr>
          <w:rFonts w:cs="Arial"/>
        </w:rPr>
        <w:t xml:space="preserve">4. </w:t>
      </w:r>
      <w:r w:rsidR="00840B01" w:rsidRPr="00E9157E">
        <w:rPr>
          <w:rFonts w:cs="Arial"/>
        </w:rPr>
        <w:t xml:space="preserve">če uveljavlja stroške dela za osebe iz pod a), b) in c) 1. točke </w:t>
      </w:r>
      <w:r w:rsidR="009B01D2" w:rsidRPr="00E9157E">
        <w:rPr>
          <w:rFonts w:cs="Arial"/>
        </w:rPr>
        <w:t xml:space="preserve">prvega </w:t>
      </w:r>
      <w:r w:rsidR="00840B01" w:rsidRPr="00E9157E">
        <w:rPr>
          <w:rFonts w:cs="Arial"/>
        </w:rPr>
        <w:t xml:space="preserve">odstavka </w:t>
      </w:r>
      <w:r w:rsidR="001742DC" w:rsidRPr="00E9157E">
        <w:rPr>
          <w:rFonts w:cs="Arial"/>
        </w:rPr>
        <w:t>10</w:t>
      </w:r>
      <w:r w:rsidR="00840B01" w:rsidRPr="00E9157E">
        <w:rPr>
          <w:rFonts w:cs="Arial"/>
        </w:rPr>
        <w:t>. člena te uredbe</w:t>
      </w:r>
      <w:r w:rsidR="00FA63E9" w:rsidRPr="00E9157E">
        <w:rPr>
          <w:rFonts w:cs="Arial"/>
        </w:rPr>
        <w:t>,</w:t>
      </w:r>
      <w:r w:rsidR="00840B01" w:rsidRPr="00E9157E">
        <w:rPr>
          <w:rFonts w:cs="Arial"/>
        </w:rPr>
        <w:t xml:space="preserve"> zahtevku za izplačilo sredstev priloži: </w:t>
      </w:r>
    </w:p>
    <w:p w14:paraId="6B5DEFE8" w14:textId="37CE8F4B" w:rsidR="00840B01" w:rsidRPr="00E9157E" w:rsidRDefault="00A97F1C" w:rsidP="001A69A3">
      <w:pPr>
        <w:spacing w:after="120" w:line="276" w:lineRule="auto"/>
        <w:jc w:val="both"/>
        <w:rPr>
          <w:rFonts w:cs="Arial"/>
        </w:rPr>
      </w:pPr>
      <w:r w:rsidRPr="00E9157E">
        <w:rPr>
          <w:rFonts w:cs="Arial"/>
        </w:rPr>
        <w:t xml:space="preserve">– </w:t>
      </w:r>
      <w:r w:rsidR="00840B01" w:rsidRPr="00E9157E">
        <w:rPr>
          <w:rFonts w:cs="Arial"/>
        </w:rPr>
        <w:t xml:space="preserve">pogodbo o zaposlitvi z morebitnimi aneksi ali drug pravni akt, iz katerega je razvidno, da je zaposlena oseba razporejena na delo na program konzorcija, pri čemer mora biti iz pravnega akta razviden </w:t>
      </w:r>
      <w:r w:rsidR="00993DBE" w:rsidRPr="00E9157E">
        <w:rPr>
          <w:rFonts w:cs="Arial"/>
        </w:rPr>
        <w:t xml:space="preserve">tudi </w:t>
      </w:r>
      <w:r w:rsidR="00840B01" w:rsidRPr="00E9157E">
        <w:rPr>
          <w:rFonts w:cs="Arial"/>
        </w:rPr>
        <w:t xml:space="preserve">delež, v katerem je </w:t>
      </w:r>
      <w:r w:rsidR="00F96EE7" w:rsidRPr="00E9157E">
        <w:rPr>
          <w:rFonts w:cs="Arial"/>
        </w:rPr>
        <w:t xml:space="preserve">zaposlena oseba </w:t>
      </w:r>
      <w:r w:rsidR="00840B01" w:rsidRPr="00E9157E">
        <w:rPr>
          <w:rFonts w:cs="Arial"/>
        </w:rPr>
        <w:t>razporejen</w:t>
      </w:r>
      <w:r w:rsidR="00F96EE7" w:rsidRPr="00E9157E">
        <w:rPr>
          <w:rFonts w:cs="Arial"/>
        </w:rPr>
        <w:t>a</w:t>
      </w:r>
      <w:r w:rsidR="00840B01" w:rsidRPr="00E9157E">
        <w:rPr>
          <w:rFonts w:cs="Arial"/>
        </w:rPr>
        <w:t xml:space="preserve"> na delo na program</w:t>
      </w:r>
      <w:r w:rsidR="00816891" w:rsidRPr="00E9157E">
        <w:rPr>
          <w:rFonts w:cs="Arial"/>
        </w:rPr>
        <w:t>u</w:t>
      </w:r>
      <w:r w:rsidR="00840B01" w:rsidRPr="00E9157E">
        <w:rPr>
          <w:rFonts w:cs="Arial"/>
        </w:rPr>
        <w:t xml:space="preserve"> konzorcija glede na celotno zaposlitev</w:t>
      </w:r>
      <w:r w:rsidR="00636385" w:rsidRPr="00E9157E">
        <w:rPr>
          <w:rFonts w:cs="Arial"/>
        </w:rPr>
        <w:t xml:space="preserve">. Pravni akti iz prejšnjega stavka se </w:t>
      </w:r>
      <w:r w:rsidR="00840B01" w:rsidRPr="00E9157E">
        <w:rPr>
          <w:rFonts w:cs="Arial"/>
        </w:rPr>
        <w:t>priloži</w:t>
      </w:r>
      <w:r w:rsidR="00636385" w:rsidRPr="00E9157E">
        <w:rPr>
          <w:rFonts w:cs="Arial"/>
        </w:rPr>
        <w:t>jo</w:t>
      </w:r>
      <w:r w:rsidR="00840B01" w:rsidRPr="00E9157E">
        <w:rPr>
          <w:rFonts w:cs="Arial"/>
        </w:rPr>
        <w:t xml:space="preserve"> ob </w:t>
      </w:r>
      <w:r w:rsidR="00636385" w:rsidRPr="00E9157E">
        <w:rPr>
          <w:rFonts w:cs="Arial"/>
        </w:rPr>
        <w:t xml:space="preserve">vložitvi posameznega zahtevka </w:t>
      </w:r>
      <w:r w:rsidR="00840B01" w:rsidRPr="00E9157E">
        <w:rPr>
          <w:rFonts w:cs="Arial"/>
        </w:rPr>
        <w:t>za izplačilo sredstev,</w:t>
      </w:r>
    </w:p>
    <w:p w14:paraId="0DC993AA" w14:textId="0A5BF735" w:rsidR="00840B01" w:rsidRPr="00E9157E" w:rsidRDefault="00A97F1C" w:rsidP="001A69A3">
      <w:pPr>
        <w:spacing w:after="120" w:line="276" w:lineRule="auto"/>
        <w:jc w:val="both"/>
        <w:rPr>
          <w:rFonts w:cs="Arial"/>
        </w:rPr>
      </w:pPr>
      <w:r w:rsidRPr="00E9157E">
        <w:rPr>
          <w:rFonts w:cs="Arial"/>
        </w:rPr>
        <w:t xml:space="preserve">– </w:t>
      </w:r>
      <w:r w:rsidR="00840B01" w:rsidRPr="00E9157E">
        <w:rPr>
          <w:rFonts w:cs="Arial"/>
        </w:rPr>
        <w:t xml:space="preserve">mesečno časovnico, iz katere </w:t>
      </w:r>
      <w:r w:rsidR="00993DBE" w:rsidRPr="00E9157E">
        <w:rPr>
          <w:rFonts w:cs="Arial"/>
        </w:rPr>
        <w:t xml:space="preserve">so razvidni </w:t>
      </w:r>
      <w:r w:rsidR="00840B01" w:rsidRPr="00E9157E">
        <w:rPr>
          <w:rFonts w:cs="Arial"/>
        </w:rPr>
        <w:t xml:space="preserve">vsebina in opis izvedenih upravičenih aktivnosti </w:t>
      </w:r>
      <w:r w:rsidR="001C600D" w:rsidRPr="00E9157E">
        <w:rPr>
          <w:rFonts w:cs="Arial"/>
        </w:rPr>
        <w:t xml:space="preserve">ter </w:t>
      </w:r>
      <w:r w:rsidR="00840B01" w:rsidRPr="00E9157E">
        <w:rPr>
          <w:rFonts w:cs="Arial"/>
        </w:rPr>
        <w:t>obseg opravljenih ur na programu konzorcija,</w:t>
      </w:r>
    </w:p>
    <w:p w14:paraId="0932A851" w14:textId="77777777" w:rsidR="00840B01" w:rsidRPr="00E9157E" w:rsidRDefault="00A97F1C" w:rsidP="001A69A3">
      <w:pPr>
        <w:spacing w:after="120" w:line="276" w:lineRule="auto"/>
        <w:jc w:val="both"/>
        <w:rPr>
          <w:rFonts w:cs="Arial"/>
        </w:rPr>
      </w:pPr>
      <w:r w:rsidRPr="00E9157E">
        <w:rPr>
          <w:rFonts w:cs="Arial"/>
        </w:rPr>
        <w:t xml:space="preserve">– </w:t>
      </w:r>
      <w:r w:rsidR="00840B01" w:rsidRPr="00E9157E">
        <w:rPr>
          <w:rFonts w:cs="Arial"/>
        </w:rPr>
        <w:t xml:space="preserve">izpis iz mesečne evidence prisotnosti na delovnem mestu in </w:t>
      </w:r>
    </w:p>
    <w:p w14:paraId="776FF0CE" w14:textId="77777777" w:rsidR="00840B01" w:rsidRPr="00E9157E" w:rsidRDefault="00A97F1C" w:rsidP="001A69A3">
      <w:pPr>
        <w:spacing w:after="120" w:line="276" w:lineRule="auto"/>
        <w:jc w:val="both"/>
        <w:rPr>
          <w:rFonts w:cs="Arial"/>
        </w:rPr>
      </w:pPr>
      <w:r w:rsidRPr="00E9157E">
        <w:rPr>
          <w:rFonts w:cs="Arial"/>
        </w:rPr>
        <w:t xml:space="preserve">– </w:t>
      </w:r>
      <w:r w:rsidR="00840B01" w:rsidRPr="00E9157E">
        <w:rPr>
          <w:rFonts w:cs="Arial"/>
        </w:rPr>
        <w:t xml:space="preserve">dokumentacijo o opravljenem delu, ki dokazuje izvedbo upravičenih aktivnosti, kot na primer </w:t>
      </w:r>
      <w:r w:rsidR="00D01543" w:rsidRPr="00E9157E">
        <w:rPr>
          <w:rFonts w:cs="Arial"/>
        </w:rPr>
        <w:t xml:space="preserve">datumsko in lokacijsko označeno </w:t>
      </w:r>
      <w:r w:rsidR="00840B01" w:rsidRPr="00E9157E">
        <w:rPr>
          <w:rFonts w:cs="Arial"/>
        </w:rPr>
        <w:t>fotografijo, vabilo na dogodek, komunikacijo, zapisnik sestanka, seznam prisotnosti</w:t>
      </w:r>
      <w:r w:rsidR="00D01543" w:rsidRPr="00E9157E">
        <w:rPr>
          <w:rFonts w:cs="Arial"/>
        </w:rPr>
        <w:t xml:space="preserve"> v elektronski obliki</w:t>
      </w:r>
      <w:r w:rsidR="00840B01" w:rsidRPr="00E9157E">
        <w:rPr>
          <w:rFonts w:cs="Arial"/>
        </w:rPr>
        <w:t xml:space="preserve">, gradivo, uradni zaznamek; </w:t>
      </w:r>
    </w:p>
    <w:p w14:paraId="1C7616AF" w14:textId="05276042" w:rsidR="00840B01" w:rsidRPr="00E9157E" w:rsidRDefault="00A97F1C" w:rsidP="001A69A3">
      <w:pPr>
        <w:spacing w:after="120" w:line="276" w:lineRule="auto"/>
        <w:jc w:val="both"/>
        <w:rPr>
          <w:rFonts w:cs="Arial"/>
        </w:rPr>
      </w:pPr>
      <w:r w:rsidRPr="00E9157E">
        <w:rPr>
          <w:rFonts w:cs="Arial"/>
        </w:rPr>
        <w:t xml:space="preserve">5. </w:t>
      </w:r>
      <w:r w:rsidR="00840B01" w:rsidRPr="00E9157E">
        <w:rPr>
          <w:rFonts w:cs="Arial"/>
        </w:rPr>
        <w:t xml:space="preserve">če uveljavlja stroške dela za osebe iz pod č), d) in e) 1. točke </w:t>
      </w:r>
      <w:r w:rsidR="009B01D2" w:rsidRPr="00E9157E">
        <w:rPr>
          <w:rFonts w:cs="Arial"/>
        </w:rPr>
        <w:t xml:space="preserve">prvega </w:t>
      </w:r>
      <w:r w:rsidR="00840B01" w:rsidRPr="00E9157E">
        <w:rPr>
          <w:rFonts w:cs="Arial"/>
        </w:rPr>
        <w:t xml:space="preserve">odstavka </w:t>
      </w:r>
      <w:r w:rsidR="00954978" w:rsidRPr="00E9157E">
        <w:rPr>
          <w:rFonts w:cs="Arial"/>
        </w:rPr>
        <w:t>10</w:t>
      </w:r>
      <w:r w:rsidR="00840B01" w:rsidRPr="00E9157E">
        <w:rPr>
          <w:rFonts w:cs="Arial"/>
        </w:rPr>
        <w:t>. člena te uredbe</w:t>
      </w:r>
      <w:r w:rsidR="00FA63E9" w:rsidRPr="00E9157E">
        <w:rPr>
          <w:rFonts w:cs="Arial"/>
        </w:rPr>
        <w:t>,</w:t>
      </w:r>
      <w:r w:rsidR="00840B01" w:rsidRPr="00E9157E">
        <w:rPr>
          <w:rFonts w:cs="Arial"/>
        </w:rPr>
        <w:t xml:space="preserve"> zahtevku za izplačilo sredstev priloži dokumentacijo iz druge in četrte alineje prejšnje točke; </w:t>
      </w:r>
    </w:p>
    <w:p w14:paraId="7950F72F" w14:textId="52A479B3" w:rsidR="00840B01" w:rsidRPr="00E9157E" w:rsidRDefault="00A97F1C" w:rsidP="001A69A3">
      <w:pPr>
        <w:spacing w:after="120" w:line="276" w:lineRule="auto"/>
        <w:jc w:val="both"/>
        <w:rPr>
          <w:rFonts w:cs="Arial"/>
        </w:rPr>
      </w:pPr>
      <w:r w:rsidRPr="00E9157E">
        <w:rPr>
          <w:rFonts w:cs="Arial"/>
        </w:rPr>
        <w:t xml:space="preserve">6. </w:t>
      </w:r>
      <w:r w:rsidR="00840B01" w:rsidRPr="00E9157E">
        <w:rPr>
          <w:rFonts w:cs="Arial"/>
        </w:rPr>
        <w:t xml:space="preserve">če uveljavlja strošek kilometrine za uporabo prevoznega sredstva za izvedbo programa konzorcija iz 2. točke </w:t>
      </w:r>
      <w:r w:rsidR="009B01D2" w:rsidRPr="00E9157E">
        <w:rPr>
          <w:rFonts w:cs="Arial"/>
        </w:rPr>
        <w:t xml:space="preserve">prvega </w:t>
      </w:r>
      <w:r w:rsidR="00840B01" w:rsidRPr="00E9157E">
        <w:rPr>
          <w:rFonts w:cs="Arial"/>
        </w:rPr>
        <w:t xml:space="preserve">odstavka </w:t>
      </w:r>
      <w:r w:rsidR="00954978" w:rsidRPr="00E9157E">
        <w:rPr>
          <w:rFonts w:cs="Arial"/>
        </w:rPr>
        <w:t>10</w:t>
      </w:r>
      <w:r w:rsidR="00840B01" w:rsidRPr="00E9157E">
        <w:rPr>
          <w:rFonts w:cs="Arial"/>
        </w:rPr>
        <w:t>. člena te uredbe</w:t>
      </w:r>
      <w:r w:rsidR="00FA63E9" w:rsidRPr="00E9157E">
        <w:rPr>
          <w:rFonts w:cs="Arial"/>
        </w:rPr>
        <w:t>,</w:t>
      </w:r>
      <w:r w:rsidR="00840B01" w:rsidRPr="00E9157E">
        <w:rPr>
          <w:rFonts w:cs="Arial"/>
        </w:rPr>
        <w:t xml:space="preserve"> zahtevku za izplačilo sredstev priloži poročilo o opravljenih potovanjih in dokazilo o namenu in udeležbi potovanja (</w:t>
      </w:r>
      <w:r w:rsidR="001C600D" w:rsidRPr="00E9157E">
        <w:rPr>
          <w:rFonts w:cs="Arial"/>
        </w:rPr>
        <w:t xml:space="preserve">na primer </w:t>
      </w:r>
      <w:r w:rsidR="00840B01" w:rsidRPr="00E9157E">
        <w:rPr>
          <w:rFonts w:cs="Arial"/>
        </w:rPr>
        <w:t>vabilo oziroma program, zapisnik, seznam prisotnosti</w:t>
      </w:r>
      <w:r w:rsidR="00D01543" w:rsidRPr="00E9157E">
        <w:rPr>
          <w:rFonts w:cs="Arial"/>
        </w:rPr>
        <w:t xml:space="preserve"> v elektronski obliki</w:t>
      </w:r>
      <w:r w:rsidR="00840B01" w:rsidRPr="00E9157E">
        <w:rPr>
          <w:rFonts w:cs="Arial"/>
        </w:rPr>
        <w:t>, poročilo o opravljeni poti in podobno);</w:t>
      </w:r>
    </w:p>
    <w:p w14:paraId="3227CE72" w14:textId="0ADDAAF0" w:rsidR="00840B01" w:rsidRPr="00E9157E" w:rsidRDefault="00A97F1C" w:rsidP="001A69A3">
      <w:pPr>
        <w:spacing w:after="120" w:line="276" w:lineRule="auto"/>
        <w:jc w:val="both"/>
        <w:rPr>
          <w:rFonts w:cs="Arial"/>
        </w:rPr>
      </w:pPr>
      <w:r w:rsidRPr="00E9157E">
        <w:rPr>
          <w:rFonts w:cs="Arial"/>
        </w:rPr>
        <w:t xml:space="preserve">7. </w:t>
      </w:r>
      <w:r w:rsidR="00840B01" w:rsidRPr="00E9157E">
        <w:rPr>
          <w:rFonts w:cs="Arial"/>
        </w:rPr>
        <w:t xml:space="preserve">če </w:t>
      </w:r>
      <w:r w:rsidR="00E858A4" w:rsidRPr="00E9157E">
        <w:rPr>
          <w:rFonts w:cs="Arial"/>
        </w:rPr>
        <w:t xml:space="preserve">uveljavlja </w:t>
      </w:r>
      <w:r w:rsidR="00840B01" w:rsidRPr="00E9157E">
        <w:rPr>
          <w:rFonts w:cs="Arial"/>
        </w:rPr>
        <w:t>stroš</w:t>
      </w:r>
      <w:r w:rsidR="00E858A4" w:rsidRPr="00E9157E">
        <w:rPr>
          <w:rFonts w:cs="Arial"/>
        </w:rPr>
        <w:t>e</w:t>
      </w:r>
      <w:r w:rsidR="00840B01" w:rsidRPr="00E9157E">
        <w:rPr>
          <w:rFonts w:cs="Arial"/>
        </w:rPr>
        <w:t xml:space="preserve">k zunanje storitve iz </w:t>
      </w:r>
      <w:r w:rsidR="001742DC" w:rsidRPr="00E9157E">
        <w:rPr>
          <w:rFonts w:cs="Arial"/>
        </w:rPr>
        <w:t>3</w:t>
      </w:r>
      <w:r w:rsidR="00840B01" w:rsidRPr="00E9157E">
        <w:rPr>
          <w:rFonts w:cs="Arial"/>
        </w:rPr>
        <w:t xml:space="preserve">. točke </w:t>
      </w:r>
      <w:r w:rsidR="009B01D2" w:rsidRPr="00E9157E">
        <w:rPr>
          <w:rFonts w:cs="Arial"/>
        </w:rPr>
        <w:t xml:space="preserve">prvega </w:t>
      </w:r>
      <w:r w:rsidR="00840B01" w:rsidRPr="00E9157E">
        <w:rPr>
          <w:rFonts w:cs="Arial"/>
        </w:rPr>
        <w:t xml:space="preserve">odstavka </w:t>
      </w:r>
      <w:r w:rsidR="001742DC" w:rsidRPr="00E9157E">
        <w:rPr>
          <w:rFonts w:cs="Arial"/>
        </w:rPr>
        <w:t>10</w:t>
      </w:r>
      <w:r w:rsidR="00840B01" w:rsidRPr="00E9157E">
        <w:rPr>
          <w:rFonts w:cs="Arial"/>
        </w:rPr>
        <w:t>. člena te uredbe</w:t>
      </w:r>
      <w:r w:rsidR="00FA63E9" w:rsidRPr="00E9157E">
        <w:rPr>
          <w:rFonts w:cs="Arial"/>
        </w:rPr>
        <w:t>,</w:t>
      </w:r>
      <w:r w:rsidR="00E858A4" w:rsidRPr="00E9157E">
        <w:rPr>
          <w:rFonts w:cs="Arial"/>
        </w:rPr>
        <w:t xml:space="preserve"> zahtevku za izplačilo sredstev priloži </w:t>
      </w:r>
      <w:r w:rsidR="005B4AC7" w:rsidRPr="00E9157E">
        <w:rPr>
          <w:rFonts w:cs="Arial"/>
        </w:rPr>
        <w:t>dokazila glede dejanske izvedbe storitve,</w:t>
      </w:r>
      <w:r w:rsidR="003B7110" w:rsidRPr="00E9157E">
        <w:rPr>
          <w:rFonts w:cs="Arial"/>
        </w:rPr>
        <w:t xml:space="preserve"> kot na primer raziskava, poročilo, načrt oziroma drug dokument, pogodba</w:t>
      </w:r>
      <w:r w:rsidR="00BB242C" w:rsidRPr="00E9157E">
        <w:rPr>
          <w:rFonts w:cs="Arial"/>
        </w:rPr>
        <w:t>. Če upravičenec te stroške izkazuje s plačilom na podlagi podjemne pogodbe</w:t>
      </w:r>
      <w:r w:rsidR="00993DBE" w:rsidRPr="00E9157E">
        <w:rPr>
          <w:rFonts w:cs="Arial"/>
        </w:rPr>
        <w:t xml:space="preserve"> ali</w:t>
      </w:r>
      <w:r w:rsidR="00BB242C" w:rsidRPr="00E9157E">
        <w:rPr>
          <w:rFonts w:cs="Arial"/>
        </w:rPr>
        <w:t xml:space="preserve"> avtorske pogodbe</w:t>
      </w:r>
      <w:r w:rsidR="00993DBE" w:rsidRPr="00E9157E">
        <w:rPr>
          <w:rFonts w:cs="Arial"/>
        </w:rPr>
        <w:t xml:space="preserve"> ali</w:t>
      </w:r>
      <w:r w:rsidR="00BB242C" w:rsidRPr="00E9157E">
        <w:rPr>
          <w:rFonts w:cs="Arial"/>
        </w:rPr>
        <w:t xml:space="preserve"> pogodbe o opravljanju začasnega ali občasnega dela upokojencev in študentskega dela, zahtevku za izplačilo sredstev priloži obračun avtorskega honorarja oziroma izplačila po podjemni pogodbi ali pogodbi o začasnem ali občasnem delu upokojencev in obračun davčnega odtegljaja (</w:t>
      </w:r>
      <w:r w:rsidR="009F6FA7" w:rsidRPr="00E9157E">
        <w:rPr>
          <w:rFonts w:cs="Arial"/>
        </w:rPr>
        <w:t xml:space="preserve">obrazec </w:t>
      </w:r>
      <w:r w:rsidR="00BB242C" w:rsidRPr="00E9157E">
        <w:rPr>
          <w:rFonts w:cs="Arial"/>
        </w:rPr>
        <w:t xml:space="preserve">REK-2 in individualni </w:t>
      </w:r>
      <w:r w:rsidR="009F6FA7" w:rsidRPr="00E9157E">
        <w:rPr>
          <w:rFonts w:cs="Arial"/>
        </w:rPr>
        <w:t xml:space="preserve">obrazec </w:t>
      </w:r>
      <w:r w:rsidR="00BB242C" w:rsidRPr="00E9157E">
        <w:rPr>
          <w:rFonts w:cs="Arial"/>
        </w:rPr>
        <w:t>REK) oziroma napotnico in račun študentskega servisa</w:t>
      </w:r>
      <w:r w:rsidR="00840B01" w:rsidRPr="00E9157E">
        <w:rPr>
          <w:rFonts w:cs="Arial"/>
        </w:rPr>
        <w:t>;</w:t>
      </w:r>
    </w:p>
    <w:p w14:paraId="3C27B55E" w14:textId="384396F3" w:rsidR="003E1815" w:rsidRPr="00E9157E" w:rsidRDefault="00A97F1C" w:rsidP="001A69A3">
      <w:pPr>
        <w:spacing w:after="120" w:line="276" w:lineRule="auto"/>
        <w:jc w:val="both"/>
        <w:rPr>
          <w:rFonts w:cs="Arial"/>
        </w:rPr>
      </w:pPr>
      <w:r w:rsidRPr="00E9157E">
        <w:rPr>
          <w:rFonts w:cs="Arial"/>
        </w:rPr>
        <w:t xml:space="preserve">8. </w:t>
      </w:r>
      <w:r w:rsidR="003E1815" w:rsidRPr="00E9157E">
        <w:rPr>
          <w:rFonts w:cs="Arial"/>
        </w:rPr>
        <w:t>če uveljavlja stroš</w:t>
      </w:r>
      <w:r w:rsidR="00B571B5" w:rsidRPr="00E9157E">
        <w:rPr>
          <w:rFonts w:cs="Arial"/>
        </w:rPr>
        <w:t>ke</w:t>
      </w:r>
      <w:r w:rsidR="003E1815" w:rsidRPr="00E9157E">
        <w:rPr>
          <w:rFonts w:cs="Arial"/>
        </w:rPr>
        <w:t xml:space="preserve"> </w:t>
      </w:r>
      <w:r w:rsidRPr="00E9157E">
        <w:rPr>
          <w:rFonts w:cs="Arial"/>
        </w:rPr>
        <w:t xml:space="preserve">materiala in drobnega inventarja </w:t>
      </w:r>
      <w:r w:rsidR="003E1815" w:rsidRPr="00E9157E">
        <w:rPr>
          <w:rFonts w:cs="Arial"/>
        </w:rPr>
        <w:t xml:space="preserve">iz </w:t>
      </w:r>
      <w:r w:rsidR="00B571B5" w:rsidRPr="00E9157E">
        <w:rPr>
          <w:rFonts w:cs="Arial"/>
        </w:rPr>
        <w:t xml:space="preserve">4. točke </w:t>
      </w:r>
      <w:r w:rsidR="009B01D2" w:rsidRPr="00E9157E">
        <w:rPr>
          <w:rFonts w:cs="Arial"/>
        </w:rPr>
        <w:t>prvega</w:t>
      </w:r>
      <w:r w:rsidR="00B571B5" w:rsidRPr="00E9157E">
        <w:rPr>
          <w:rFonts w:cs="Arial"/>
        </w:rPr>
        <w:t xml:space="preserve"> odstavka 10</w:t>
      </w:r>
      <w:r w:rsidR="003E1815" w:rsidRPr="00E9157E">
        <w:rPr>
          <w:rFonts w:cs="Arial"/>
        </w:rPr>
        <w:t xml:space="preserve">. člena te uredbe, zahtevku za izplačilo sredstev priloži </w:t>
      </w:r>
      <w:r w:rsidR="00614200" w:rsidRPr="00E9157E">
        <w:rPr>
          <w:rFonts w:cs="Arial"/>
        </w:rPr>
        <w:t xml:space="preserve">fotografijo o porabi </w:t>
      </w:r>
      <w:r w:rsidR="000F19B9" w:rsidRPr="00E9157E">
        <w:rPr>
          <w:rFonts w:cs="Arial"/>
        </w:rPr>
        <w:t>kupljenega</w:t>
      </w:r>
      <w:r w:rsidR="00E858A4" w:rsidRPr="00E9157E">
        <w:rPr>
          <w:rFonts w:cs="Arial"/>
        </w:rPr>
        <w:t xml:space="preserve"> materiala;</w:t>
      </w:r>
    </w:p>
    <w:p w14:paraId="5A65BBB3" w14:textId="3ED3CD29" w:rsidR="00840B01" w:rsidRPr="00E9157E" w:rsidRDefault="00A97F1C" w:rsidP="001A69A3">
      <w:pPr>
        <w:spacing w:after="120" w:line="276" w:lineRule="auto"/>
        <w:jc w:val="both"/>
        <w:rPr>
          <w:rFonts w:cs="Arial"/>
        </w:rPr>
      </w:pPr>
      <w:r w:rsidRPr="00E9157E">
        <w:rPr>
          <w:rFonts w:cs="Arial"/>
        </w:rPr>
        <w:t xml:space="preserve">9. </w:t>
      </w:r>
      <w:r w:rsidR="00840B01" w:rsidRPr="00E9157E">
        <w:rPr>
          <w:rFonts w:cs="Arial"/>
        </w:rPr>
        <w:t xml:space="preserve">priloži izjavo </w:t>
      </w:r>
      <w:r w:rsidR="00EC64CF" w:rsidRPr="00E9157E">
        <w:rPr>
          <w:rFonts w:cs="Arial"/>
        </w:rPr>
        <w:t xml:space="preserve">člana konzorcija </w:t>
      </w:r>
      <w:r w:rsidR="00840B01" w:rsidRPr="00E9157E">
        <w:rPr>
          <w:rFonts w:cs="Arial"/>
        </w:rPr>
        <w:t>o že prejetih javnih sredstvih za iste upravičene stroške</w:t>
      </w:r>
      <w:r w:rsidR="00F3052D" w:rsidRPr="00E9157E">
        <w:rPr>
          <w:rFonts w:cs="Arial"/>
        </w:rPr>
        <w:t xml:space="preserve"> in</w:t>
      </w:r>
    </w:p>
    <w:p w14:paraId="0BDEB918" w14:textId="3DE85F42" w:rsidR="00840B01" w:rsidRPr="00E9157E" w:rsidRDefault="00A97F1C" w:rsidP="001A69A3">
      <w:pPr>
        <w:spacing w:after="120" w:line="276" w:lineRule="auto"/>
        <w:jc w:val="both"/>
        <w:rPr>
          <w:rFonts w:cs="Arial"/>
        </w:rPr>
      </w:pPr>
      <w:r w:rsidRPr="00E9157E">
        <w:rPr>
          <w:rFonts w:cs="Arial"/>
        </w:rPr>
        <w:t xml:space="preserve">10. </w:t>
      </w:r>
      <w:r w:rsidR="00840B01" w:rsidRPr="00E9157E">
        <w:rPr>
          <w:rFonts w:cs="Arial"/>
        </w:rPr>
        <w:t>priloži</w:t>
      </w:r>
      <w:r w:rsidR="007C72C2" w:rsidRPr="00E9157E">
        <w:rPr>
          <w:rFonts w:cs="Arial"/>
        </w:rPr>
        <w:t xml:space="preserve"> </w:t>
      </w:r>
      <w:r w:rsidR="00EE3F25" w:rsidRPr="00E9157E">
        <w:rPr>
          <w:rFonts w:cs="Arial"/>
        </w:rPr>
        <w:t xml:space="preserve">izjavo </w:t>
      </w:r>
      <w:r w:rsidR="00623A0E" w:rsidRPr="00E9157E">
        <w:rPr>
          <w:rFonts w:cs="Arial"/>
        </w:rPr>
        <w:t xml:space="preserve">člana konzorcija </w:t>
      </w:r>
      <w:r w:rsidR="00EE3F25" w:rsidRPr="00E9157E">
        <w:rPr>
          <w:rFonts w:cs="Arial"/>
        </w:rPr>
        <w:t>glede upravičenosti do povračila DDV iz drugega odstavka 11. člena te uredbe, če član konzorcija uveljavlja DDV kot upravičen strošek</w:t>
      </w:r>
      <w:r w:rsidR="00840B01" w:rsidRPr="00E9157E">
        <w:rPr>
          <w:rFonts w:cs="Arial"/>
        </w:rPr>
        <w:t>.</w:t>
      </w:r>
    </w:p>
    <w:p w14:paraId="7A6F72E1" w14:textId="472B64D8" w:rsidR="00840B01" w:rsidRPr="00E9157E" w:rsidRDefault="00840B01">
      <w:pPr>
        <w:spacing w:after="120" w:line="276" w:lineRule="auto"/>
        <w:jc w:val="both"/>
        <w:rPr>
          <w:rFonts w:eastAsia="Calibri" w:cs="Arial"/>
          <w:szCs w:val="20"/>
        </w:rPr>
      </w:pPr>
      <w:r w:rsidRPr="00E9157E">
        <w:rPr>
          <w:rFonts w:eastAsia="Calibri" w:cs="Arial"/>
          <w:szCs w:val="20"/>
        </w:rPr>
        <w:t>(</w:t>
      </w:r>
      <w:r w:rsidR="00646692" w:rsidRPr="00E9157E">
        <w:rPr>
          <w:rFonts w:eastAsia="Calibri" w:cs="Arial"/>
          <w:szCs w:val="20"/>
        </w:rPr>
        <w:t>2</w:t>
      </w:r>
      <w:r w:rsidRPr="00E9157E">
        <w:rPr>
          <w:rFonts w:eastAsia="Calibri" w:cs="Arial"/>
          <w:szCs w:val="20"/>
        </w:rPr>
        <w:t>) Zahtevku za izplačilo sredstev se</w:t>
      </w:r>
      <w:r w:rsidR="00614200" w:rsidRPr="00E9157E">
        <w:rPr>
          <w:rFonts w:eastAsia="Calibri" w:cs="Arial"/>
          <w:szCs w:val="20"/>
        </w:rPr>
        <w:t xml:space="preserve"> na obrazcu, ki se določi z javnim razpisom,</w:t>
      </w:r>
      <w:r w:rsidRPr="00E9157E">
        <w:rPr>
          <w:rFonts w:eastAsia="Calibri" w:cs="Arial"/>
          <w:szCs w:val="20"/>
        </w:rPr>
        <w:t xml:space="preserve"> priloži poročilo o napredku pri izvajanju programa konzorcija, ki</w:t>
      </w:r>
      <w:r w:rsidR="001C600D" w:rsidRPr="00E9157E">
        <w:rPr>
          <w:rFonts w:eastAsia="Calibri" w:cs="Arial"/>
          <w:szCs w:val="20"/>
        </w:rPr>
        <w:t xml:space="preserve"> vsebuje</w:t>
      </w:r>
      <w:r w:rsidRPr="00E9157E">
        <w:rPr>
          <w:rFonts w:eastAsia="Calibri" w:cs="Arial"/>
          <w:szCs w:val="20"/>
        </w:rPr>
        <w:t>:</w:t>
      </w:r>
    </w:p>
    <w:p w14:paraId="2097258A" w14:textId="48315254" w:rsidR="00840B01" w:rsidRPr="00E9157E" w:rsidRDefault="00840B01">
      <w:pPr>
        <w:spacing w:after="120" w:line="276" w:lineRule="auto"/>
        <w:jc w:val="both"/>
        <w:rPr>
          <w:rFonts w:cs="Arial"/>
          <w:szCs w:val="20"/>
        </w:rPr>
      </w:pPr>
      <w:r w:rsidRPr="00E9157E">
        <w:rPr>
          <w:rFonts w:eastAsia="Calibri" w:cs="Arial"/>
          <w:szCs w:val="20"/>
        </w:rPr>
        <w:t xml:space="preserve">1. </w:t>
      </w:r>
      <w:r w:rsidRPr="00E9157E">
        <w:rPr>
          <w:rFonts w:cs="Arial"/>
          <w:szCs w:val="20"/>
        </w:rPr>
        <w:t xml:space="preserve">obvezne sestavine iz </w:t>
      </w:r>
      <w:r w:rsidR="00EC64CF" w:rsidRPr="00E9157E">
        <w:rPr>
          <w:rFonts w:cs="Arial"/>
          <w:szCs w:val="20"/>
        </w:rPr>
        <w:t xml:space="preserve">2. do 18. točke </w:t>
      </w:r>
      <w:r w:rsidRPr="00E9157E">
        <w:rPr>
          <w:rFonts w:cs="Arial"/>
          <w:szCs w:val="20"/>
        </w:rPr>
        <w:t>Priloge 4, ki je sestavni del te uredbe</w:t>
      </w:r>
      <w:r w:rsidR="00614200" w:rsidRPr="00E9157E">
        <w:rPr>
          <w:rFonts w:cs="Arial"/>
          <w:szCs w:val="20"/>
        </w:rPr>
        <w:t xml:space="preserve"> in</w:t>
      </w:r>
    </w:p>
    <w:p w14:paraId="3592DAB8" w14:textId="413AFB43" w:rsidR="00840B01" w:rsidRPr="00E9157E" w:rsidRDefault="00614200">
      <w:pPr>
        <w:spacing w:after="120" w:line="276" w:lineRule="auto"/>
        <w:jc w:val="both"/>
        <w:rPr>
          <w:rFonts w:cs="Arial"/>
          <w:szCs w:val="20"/>
        </w:rPr>
      </w:pPr>
      <w:r w:rsidRPr="00E9157E">
        <w:rPr>
          <w:rFonts w:cs="Arial"/>
          <w:szCs w:val="20"/>
        </w:rPr>
        <w:t>2</w:t>
      </w:r>
      <w:r w:rsidR="00840B01" w:rsidRPr="00E9157E">
        <w:rPr>
          <w:rFonts w:cs="Arial"/>
          <w:szCs w:val="20"/>
        </w:rPr>
        <w:t xml:space="preserve">. </w:t>
      </w:r>
      <w:r w:rsidR="001C600D" w:rsidRPr="00E9157E">
        <w:rPr>
          <w:rFonts w:cs="Arial"/>
          <w:szCs w:val="20"/>
        </w:rPr>
        <w:t>opis</w:t>
      </w:r>
      <w:r w:rsidR="00840B01" w:rsidRPr="00E9157E">
        <w:rPr>
          <w:rFonts w:cs="Arial"/>
          <w:szCs w:val="20"/>
        </w:rPr>
        <w:t xml:space="preserve"> izvajanja programa konzorcija za obračunsko obdobje, </w:t>
      </w:r>
      <w:r w:rsidR="001C600D" w:rsidRPr="00E9157E">
        <w:rPr>
          <w:rFonts w:cs="Arial"/>
          <w:szCs w:val="20"/>
        </w:rPr>
        <w:t>za katero se vlaga</w:t>
      </w:r>
      <w:r w:rsidR="004D5D14" w:rsidRPr="00E9157E">
        <w:rPr>
          <w:rFonts w:cs="Arial"/>
          <w:szCs w:val="20"/>
        </w:rPr>
        <w:t xml:space="preserve"> </w:t>
      </w:r>
      <w:r w:rsidR="00840B01" w:rsidRPr="00E9157E">
        <w:rPr>
          <w:rFonts w:cs="Arial"/>
          <w:szCs w:val="20"/>
        </w:rPr>
        <w:t xml:space="preserve">zahtevek za izplačilo sredstev.  </w:t>
      </w:r>
    </w:p>
    <w:p w14:paraId="62CEBFFF" w14:textId="72391EF9" w:rsidR="00840B01" w:rsidRPr="00E9157E" w:rsidRDefault="00840B01">
      <w:pPr>
        <w:spacing w:after="120" w:line="276" w:lineRule="auto"/>
        <w:jc w:val="both"/>
        <w:rPr>
          <w:rFonts w:cs="Arial"/>
          <w:szCs w:val="20"/>
        </w:rPr>
      </w:pPr>
      <w:r w:rsidRPr="00E9157E">
        <w:rPr>
          <w:rFonts w:cs="Arial"/>
          <w:szCs w:val="20"/>
        </w:rPr>
        <w:t>(</w:t>
      </w:r>
      <w:r w:rsidR="00614200" w:rsidRPr="00E9157E">
        <w:rPr>
          <w:rFonts w:cs="Arial"/>
          <w:szCs w:val="20"/>
        </w:rPr>
        <w:t>3</w:t>
      </w:r>
      <w:r w:rsidRPr="00E9157E">
        <w:rPr>
          <w:rFonts w:cs="Arial"/>
          <w:szCs w:val="20"/>
        </w:rPr>
        <w:t>) Podrobnejši pogoji, priloge in dokazila ob vložitvi zahtevka za izplačilo sredstev se lahko določijo v javnem razpisu.</w:t>
      </w:r>
    </w:p>
    <w:p w14:paraId="30A8731A" w14:textId="77777777" w:rsidR="009D2D74" w:rsidRPr="00E9157E" w:rsidRDefault="009D2D74" w:rsidP="00840B01">
      <w:pPr>
        <w:spacing w:line="276" w:lineRule="auto"/>
        <w:jc w:val="center"/>
        <w:rPr>
          <w:rFonts w:cs="Arial"/>
          <w:b/>
          <w:bCs/>
          <w:szCs w:val="20"/>
        </w:rPr>
      </w:pPr>
    </w:p>
    <w:p w14:paraId="495481A3" w14:textId="2C71CF6D" w:rsidR="00840B01" w:rsidRPr="00E9157E" w:rsidRDefault="0099370A" w:rsidP="00840B01">
      <w:pPr>
        <w:spacing w:line="276" w:lineRule="auto"/>
        <w:jc w:val="center"/>
        <w:rPr>
          <w:rFonts w:cs="Arial"/>
          <w:b/>
          <w:bCs/>
          <w:szCs w:val="20"/>
        </w:rPr>
      </w:pPr>
      <w:r w:rsidRPr="00E9157E">
        <w:rPr>
          <w:rFonts w:cs="Arial"/>
          <w:b/>
          <w:bCs/>
          <w:szCs w:val="20"/>
        </w:rPr>
        <w:t>25</w:t>
      </w:r>
      <w:r w:rsidR="00840B01" w:rsidRPr="00E9157E">
        <w:rPr>
          <w:rFonts w:cs="Arial"/>
          <w:b/>
          <w:bCs/>
          <w:szCs w:val="20"/>
        </w:rPr>
        <w:t xml:space="preserve">. člen </w:t>
      </w:r>
    </w:p>
    <w:p w14:paraId="49FE3836" w14:textId="77777777" w:rsidR="00840B01" w:rsidRPr="00E9157E" w:rsidRDefault="00840B01" w:rsidP="00840B01">
      <w:pPr>
        <w:spacing w:line="276" w:lineRule="auto"/>
        <w:jc w:val="center"/>
        <w:rPr>
          <w:rFonts w:cs="Arial"/>
          <w:b/>
          <w:bCs/>
          <w:szCs w:val="20"/>
        </w:rPr>
      </w:pPr>
      <w:r w:rsidRPr="00E9157E">
        <w:rPr>
          <w:rFonts w:cs="Arial"/>
          <w:b/>
          <w:bCs/>
          <w:szCs w:val="20"/>
        </w:rPr>
        <w:t>(posebni pogoji ob vložitvi zahtevka za izplačilo sredstev</w:t>
      </w:r>
      <w:r w:rsidR="00C24E69" w:rsidRPr="00E9157E">
        <w:rPr>
          <w:rFonts w:cs="Arial"/>
          <w:b/>
          <w:bCs/>
          <w:szCs w:val="20"/>
        </w:rPr>
        <w:t xml:space="preserve"> </w:t>
      </w:r>
      <w:r w:rsidRPr="00E9157E">
        <w:rPr>
          <w:rFonts w:cs="Arial"/>
          <w:b/>
          <w:bCs/>
          <w:szCs w:val="20"/>
        </w:rPr>
        <w:t>v primeru naložbe)</w:t>
      </w:r>
    </w:p>
    <w:p w14:paraId="38BF3BF8" w14:textId="77777777" w:rsidR="00840B01" w:rsidRPr="00E9157E" w:rsidRDefault="00840B01" w:rsidP="00840B01">
      <w:pPr>
        <w:spacing w:line="276" w:lineRule="auto"/>
        <w:jc w:val="center"/>
        <w:rPr>
          <w:rFonts w:cs="Arial"/>
          <w:bCs/>
          <w:szCs w:val="20"/>
        </w:rPr>
      </w:pPr>
    </w:p>
    <w:p w14:paraId="1B6C7675" w14:textId="77777777" w:rsidR="00FD7FB3" w:rsidRPr="00E9157E" w:rsidRDefault="00FD7FB3" w:rsidP="00FD7FB3">
      <w:pPr>
        <w:spacing w:after="120" w:line="276" w:lineRule="auto"/>
        <w:jc w:val="both"/>
        <w:rPr>
          <w:rFonts w:eastAsia="Calibri" w:cs="Arial"/>
          <w:szCs w:val="20"/>
        </w:rPr>
      </w:pPr>
      <w:r w:rsidRPr="00E9157E">
        <w:rPr>
          <w:rFonts w:eastAsia="Calibri" w:cs="Arial"/>
          <w:szCs w:val="20"/>
        </w:rPr>
        <w:t xml:space="preserve">(1) Če je s programom konzorcija predvidena naložba v ureditev objekta oziroma nakup opreme, mora član konzorcija, ki uveljavlja stroške naložbe, poleg splošnih pogojev za izplačilo sredstev v primeru naložb v ureditev objektov in nakup opreme iz uredbe o skupnih določbah za izvajanje intervencij izpolniti tudi naslednje pogoje: </w:t>
      </w:r>
    </w:p>
    <w:p w14:paraId="2B09266B" w14:textId="24EBDF5B" w:rsidR="00FD7FB3" w:rsidRPr="00E9157E" w:rsidRDefault="00FD7FB3" w:rsidP="00FD7FB3">
      <w:pPr>
        <w:pStyle w:val="Odstavekseznama"/>
        <w:numPr>
          <w:ilvl w:val="0"/>
          <w:numId w:val="86"/>
        </w:numPr>
        <w:spacing w:after="120" w:line="276" w:lineRule="auto"/>
        <w:contextualSpacing w:val="0"/>
        <w:rPr>
          <w:rFonts w:ascii="Arial" w:eastAsia="Calibri" w:hAnsi="Arial" w:cs="Arial"/>
          <w:sz w:val="20"/>
        </w:rPr>
      </w:pPr>
      <w:r w:rsidRPr="00E9157E">
        <w:rPr>
          <w:rFonts w:ascii="Arial" w:eastAsia="Calibri" w:hAnsi="Arial" w:cs="Arial"/>
          <w:sz w:val="20"/>
        </w:rPr>
        <w:t>če gre za nakup opreme</w:t>
      </w:r>
      <w:r w:rsidR="001C600D" w:rsidRPr="00E9157E">
        <w:rPr>
          <w:rFonts w:ascii="Arial" w:eastAsia="Calibri" w:hAnsi="Arial" w:cs="Arial"/>
          <w:sz w:val="20"/>
        </w:rPr>
        <w:t>, stroja ali mehanizacije</w:t>
      </w:r>
      <w:r w:rsidRPr="00E9157E">
        <w:rPr>
          <w:rFonts w:ascii="Arial" w:eastAsia="Calibri" w:hAnsi="Arial" w:cs="Arial"/>
          <w:sz w:val="20"/>
        </w:rPr>
        <w:t>, mora biti iz računa razviden tip opreme</w:t>
      </w:r>
      <w:r w:rsidR="001C600D" w:rsidRPr="00E9157E">
        <w:rPr>
          <w:rFonts w:ascii="Arial" w:eastAsia="Calibri" w:hAnsi="Arial" w:cs="Arial"/>
          <w:sz w:val="20"/>
        </w:rPr>
        <w:t>, stroja ali mehanizacije</w:t>
      </w:r>
      <w:r w:rsidRPr="00E9157E">
        <w:rPr>
          <w:rFonts w:ascii="Arial" w:eastAsia="Calibri" w:hAnsi="Arial" w:cs="Arial"/>
          <w:sz w:val="20"/>
        </w:rPr>
        <w:t>. Če na računu ni podrobne specifikacije, iz katere je razviden najmanj tip opreme</w:t>
      </w:r>
      <w:r w:rsidR="001C600D" w:rsidRPr="00E9157E">
        <w:rPr>
          <w:rFonts w:ascii="Arial" w:eastAsia="Calibri" w:hAnsi="Arial" w:cs="Arial"/>
          <w:sz w:val="20"/>
        </w:rPr>
        <w:t>,</w:t>
      </w:r>
      <w:r w:rsidRPr="00E9157E">
        <w:rPr>
          <w:rFonts w:ascii="Arial" w:eastAsia="Calibri" w:hAnsi="Arial" w:cs="Arial"/>
          <w:sz w:val="20"/>
        </w:rPr>
        <w:t xml:space="preserve"> stroja</w:t>
      </w:r>
      <w:r w:rsidR="001C600D" w:rsidRPr="00E9157E">
        <w:rPr>
          <w:rFonts w:ascii="Arial" w:eastAsia="Calibri" w:hAnsi="Arial" w:cs="Arial"/>
          <w:sz w:val="20"/>
        </w:rPr>
        <w:t xml:space="preserve"> ali mehanizacije</w:t>
      </w:r>
      <w:r w:rsidRPr="00E9157E">
        <w:rPr>
          <w:rFonts w:ascii="Arial" w:eastAsia="Calibri" w:hAnsi="Arial" w:cs="Arial"/>
          <w:sz w:val="20"/>
        </w:rPr>
        <w:t>, vključno z laboratorijsko tehnologijo, programske opreme, pridobitve patentov in licenc, se poleg računa zahtevku za izplačilo sredstev priloži dobavnica, naročilnica ali drug dokument, ki vsebuje specifikacijo, iz katere je razviden najmanj tip opreme</w:t>
      </w:r>
      <w:r w:rsidR="001C600D" w:rsidRPr="00E9157E">
        <w:rPr>
          <w:rFonts w:ascii="Arial" w:eastAsia="Calibri" w:hAnsi="Arial" w:cs="Arial"/>
          <w:sz w:val="20"/>
        </w:rPr>
        <w:t xml:space="preserve">, </w:t>
      </w:r>
      <w:r w:rsidRPr="00E9157E">
        <w:rPr>
          <w:rFonts w:ascii="Arial" w:eastAsia="Calibri" w:hAnsi="Arial" w:cs="Arial"/>
          <w:sz w:val="20"/>
        </w:rPr>
        <w:t>stroja</w:t>
      </w:r>
      <w:r w:rsidR="001C600D" w:rsidRPr="00E9157E">
        <w:rPr>
          <w:rFonts w:ascii="Arial" w:eastAsia="Calibri" w:hAnsi="Arial" w:cs="Arial"/>
          <w:sz w:val="20"/>
        </w:rPr>
        <w:t xml:space="preserve"> ali mehanizacije</w:t>
      </w:r>
      <w:r w:rsidRPr="00E9157E">
        <w:rPr>
          <w:rFonts w:ascii="Arial" w:eastAsia="Calibri" w:hAnsi="Arial" w:cs="Arial"/>
          <w:sz w:val="20"/>
        </w:rPr>
        <w:t>, vključno z laboratorijsko tehnologijo, programske opreme, pridobitve patentov in licenc, pri čemer mora biti z računa razviden sklic na te dokumente;</w:t>
      </w:r>
    </w:p>
    <w:p w14:paraId="1913AE64" w14:textId="77777777" w:rsidR="00FD7FB3" w:rsidRPr="00E9157E" w:rsidRDefault="00FD7FB3" w:rsidP="00FD7FB3">
      <w:pPr>
        <w:pStyle w:val="Odstavekseznama"/>
        <w:numPr>
          <w:ilvl w:val="0"/>
          <w:numId w:val="86"/>
        </w:numPr>
        <w:spacing w:after="120" w:line="276" w:lineRule="auto"/>
        <w:contextualSpacing w:val="0"/>
        <w:rPr>
          <w:rFonts w:ascii="Arial" w:hAnsi="Arial" w:cs="Arial"/>
          <w:sz w:val="20"/>
        </w:rPr>
      </w:pPr>
      <w:r w:rsidRPr="00E9157E">
        <w:rPr>
          <w:rFonts w:ascii="Arial" w:eastAsia="Calibri" w:hAnsi="Arial" w:cs="Arial"/>
          <w:sz w:val="20"/>
        </w:rPr>
        <w:t xml:space="preserve">če gre za </w:t>
      </w:r>
      <w:r w:rsidRPr="00E9157E">
        <w:rPr>
          <w:rFonts w:ascii="Arial" w:hAnsi="Arial" w:cs="Arial"/>
          <w:sz w:val="20"/>
        </w:rPr>
        <w:t xml:space="preserve">naložbo v ureditev zahtevnih, manj zahtevnih ali nezahtevnih objektov, in upravičenec ob vložitvi vloge na javni razpis ni izpolnjeval pogoja iz </w:t>
      </w:r>
      <w:r w:rsidR="00FF49DF" w:rsidRPr="00E9157E">
        <w:rPr>
          <w:rFonts w:ascii="Arial" w:hAnsi="Arial" w:cs="Arial"/>
          <w:sz w:val="20"/>
        </w:rPr>
        <w:t>1</w:t>
      </w:r>
      <w:r w:rsidRPr="00E9157E">
        <w:rPr>
          <w:rFonts w:ascii="Arial" w:hAnsi="Arial" w:cs="Arial"/>
          <w:sz w:val="20"/>
        </w:rPr>
        <w:t>. točke drugega odstavka 17. člena te uredbe, mora najpozneje ob vložitvi prvega zahtevka za izplačilo sredstev, s katerim član konzorcija uveljavlja stroške, povezane s to naložbo, imeti pravnomočno gradbeno dovoljenje, če je tako predpisano z gradbenim zakonom;</w:t>
      </w:r>
    </w:p>
    <w:p w14:paraId="2315EBCD" w14:textId="77777777" w:rsidR="00FD7FB3" w:rsidRPr="00E9157E" w:rsidRDefault="00FD7FB3" w:rsidP="00FD7FB3">
      <w:pPr>
        <w:pStyle w:val="Odstavekseznama"/>
        <w:numPr>
          <w:ilvl w:val="0"/>
          <w:numId w:val="86"/>
        </w:numPr>
        <w:spacing w:after="120" w:line="276" w:lineRule="auto"/>
        <w:contextualSpacing w:val="0"/>
        <w:rPr>
          <w:rFonts w:ascii="Arial" w:hAnsi="Arial" w:cs="Arial"/>
          <w:sz w:val="20"/>
        </w:rPr>
      </w:pPr>
      <w:r w:rsidRPr="00E9157E">
        <w:rPr>
          <w:rFonts w:ascii="Arial" w:hAnsi="Arial" w:cs="Arial"/>
          <w:sz w:val="20"/>
        </w:rPr>
        <w:t xml:space="preserve">če gre za naložbo v ureditev enostavnega objekta in član konzorcija ob vložitvi vloge ni izpolnjeval pogojev iz </w:t>
      </w:r>
      <w:r w:rsidR="00FF49DF" w:rsidRPr="00E9157E">
        <w:rPr>
          <w:rFonts w:ascii="Arial" w:hAnsi="Arial" w:cs="Arial"/>
          <w:sz w:val="20"/>
        </w:rPr>
        <w:t>2</w:t>
      </w:r>
      <w:r w:rsidRPr="00E9157E">
        <w:rPr>
          <w:rFonts w:ascii="Arial" w:hAnsi="Arial" w:cs="Arial"/>
          <w:sz w:val="20"/>
        </w:rPr>
        <w:t xml:space="preserve">. točke drugega odstavka 17. člena te uredbe, mora te pogoje izpolniti najpozneje ob vložitvi prvega zahtevka za izplačilo sredstev, s katerim upravičenec uveljavlja stroške, povezane s to naložbo; </w:t>
      </w:r>
    </w:p>
    <w:p w14:paraId="1B03D72A" w14:textId="77777777" w:rsidR="00FD7FB3" w:rsidRPr="00E9157E" w:rsidRDefault="00FD7FB3" w:rsidP="00FD7FB3">
      <w:pPr>
        <w:pStyle w:val="Odstavekseznama"/>
        <w:numPr>
          <w:ilvl w:val="0"/>
          <w:numId w:val="86"/>
        </w:numPr>
        <w:spacing w:after="120" w:line="276" w:lineRule="auto"/>
        <w:contextualSpacing w:val="0"/>
        <w:rPr>
          <w:rFonts w:ascii="Arial" w:hAnsi="Arial" w:cs="Arial"/>
          <w:sz w:val="20"/>
        </w:rPr>
      </w:pPr>
      <w:r w:rsidRPr="00E9157E">
        <w:rPr>
          <w:rFonts w:ascii="Arial" w:hAnsi="Arial" w:cs="Arial"/>
          <w:sz w:val="20"/>
        </w:rPr>
        <w:t>priložiti mora datumsko in lokacijsko označen</w:t>
      </w:r>
      <w:r w:rsidR="00F96EE7" w:rsidRPr="00E9157E">
        <w:rPr>
          <w:rFonts w:ascii="Arial" w:hAnsi="Arial" w:cs="Arial"/>
          <w:sz w:val="20"/>
        </w:rPr>
        <w:t>o</w:t>
      </w:r>
      <w:r w:rsidRPr="00E9157E">
        <w:rPr>
          <w:rFonts w:ascii="Arial" w:hAnsi="Arial" w:cs="Arial"/>
          <w:sz w:val="20"/>
        </w:rPr>
        <w:t xml:space="preserve"> fotografij</w:t>
      </w:r>
      <w:r w:rsidR="00F96EE7" w:rsidRPr="00E9157E">
        <w:rPr>
          <w:rFonts w:ascii="Arial" w:hAnsi="Arial" w:cs="Arial"/>
          <w:sz w:val="20"/>
        </w:rPr>
        <w:t>o</w:t>
      </w:r>
      <w:r w:rsidRPr="00E9157E">
        <w:rPr>
          <w:rFonts w:ascii="Arial" w:hAnsi="Arial" w:cs="Arial"/>
          <w:sz w:val="20"/>
        </w:rPr>
        <w:t xml:space="preserve"> </w:t>
      </w:r>
      <w:r w:rsidR="00F96EE7" w:rsidRPr="00E9157E">
        <w:rPr>
          <w:rFonts w:ascii="Arial" w:eastAsia="Calibri" w:hAnsi="Arial" w:cs="Arial"/>
          <w:sz w:val="20"/>
        </w:rPr>
        <w:t xml:space="preserve">naložbe v ureditev objektov, </w:t>
      </w:r>
      <w:r w:rsidRPr="00E9157E">
        <w:rPr>
          <w:rFonts w:ascii="Arial" w:eastAsia="Calibri" w:hAnsi="Arial" w:cs="Arial"/>
          <w:sz w:val="20"/>
        </w:rPr>
        <w:t>nakup opreme</w:t>
      </w:r>
      <w:r w:rsidR="00F96EE7" w:rsidRPr="00E9157E">
        <w:rPr>
          <w:rFonts w:ascii="Arial" w:eastAsia="Calibri" w:hAnsi="Arial" w:cs="Arial"/>
          <w:sz w:val="20"/>
        </w:rPr>
        <w:t>, strojev oziroma mehanizacije</w:t>
      </w:r>
      <w:r w:rsidRPr="00E9157E">
        <w:rPr>
          <w:rFonts w:ascii="Arial" w:eastAsia="Calibri" w:hAnsi="Arial" w:cs="Arial"/>
          <w:sz w:val="20"/>
        </w:rPr>
        <w:t>;</w:t>
      </w:r>
    </w:p>
    <w:p w14:paraId="7D6228DE" w14:textId="77777777" w:rsidR="00FD7FB3" w:rsidRPr="00E9157E" w:rsidRDefault="00FD7FB3" w:rsidP="00FD7FB3">
      <w:pPr>
        <w:pStyle w:val="Odstavekseznama"/>
        <w:numPr>
          <w:ilvl w:val="0"/>
          <w:numId w:val="86"/>
        </w:numPr>
        <w:spacing w:after="120" w:line="276" w:lineRule="auto"/>
        <w:contextualSpacing w:val="0"/>
        <w:rPr>
          <w:rFonts w:ascii="Arial" w:hAnsi="Arial" w:cs="Arial"/>
          <w:sz w:val="20"/>
        </w:rPr>
      </w:pPr>
      <w:r w:rsidRPr="00E9157E">
        <w:rPr>
          <w:rFonts w:ascii="Arial" w:eastAsia="Calibri" w:hAnsi="Arial" w:cs="Arial"/>
          <w:sz w:val="20"/>
        </w:rPr>
        <w:t xml:space="preserve">z dnem zaključka naložbe mora biti naložba vključena v uporabo za namen izvedbe programa konzorcija, kar se izkazuje z: </w:t>
      </w:r>
    </w:p>
    <w:p w14:paraId="39C6B8D8" w14:textId="5DE70594" w:rsidR="00FD7FB3" w:rsidRPr="00E9157E" w:rsidRDefault="00FD7FB3" w:rsidP="00FD7FB3">
      <w:pPr>
        <w:spacing w:after="120" w:line="276" w:lineRule="auto"/>
        <w:jc w:val="both"/>
        <w:rPr>
          <w:rFonts w:cs="Arial"/>
        </w:rPr>
      </w:pPr>
      <w:r w:rsidRPr="00E9157E">
        <w:rPr>
          <w:rFonts w:cs="Arial"/>
        </w:rPr>
        <w:t>– izjavo člana konzorcija</w:t>
      </w:r>
      <w:r w:rsidR="00F96EE7" w:rsidRPr="00E9157E">
        <w:rPr>
          <w:rFonts w:cs="Arial"/>
        </w:rPr>
        <w:t xml:space="preserve"> o vključitvi naložbe v uporabo</w:t>
      </w:r>
      <w:r w:rsidRPr="00E9157E">
        <w:rPr>
          <w:rFonts w:cs="Arial"/>
        </w:rPr>
        <w:t xml:space="preserve">, </w:t>
      </w:r>
      <w:r w:rsidR="00F96EE7" w:rsidRPr="00E9157E">
        <w:rPr>
          <w:rFonts w:cs="Arial"/>
        </w:rPr>
        <w:t xml:space="preserve">če </w:t>
      </w:r>
      <w:r w:rsidRPr="00E9157E">
        <w:rPr>
          <w:rFonts w:cs="Arial"/>
        </w:rPr>
        <w:t>uveljavlja strošek naložbe</w:t>
      </w:r>
      <w:r w:rsidR="00F96EE7" w:rsidRPr="00E9157E">
        <w:rPr>
          <w:rFonts w:cs="Arial"/>
        </w:rPr>
        <w:t xml:space="preserve"> v u</w:t>
      </w:r>
      <w:r w:rsidRPr="00E9157E">
        <w:rPr>
          <w:rFonts w:cs="Arial"/>
        </w:rPr>
        <w:t>reditev enostavn</w:t>
      </w:r>
      <w:r w:rsidR="00F96EE7" w:rsidRPr="00E9157E">
        <w:rPr>
          <w:rFonts w:cs="Arial"/>
        </w:rPr>
        <w:t xml:space="preserve">ega </w:t>
      </w:r>
      <w:r w:rsidR="00560811" w:rsidRPr="00E9157E">
        <w:rPr>
          <w:rFonts w:cs="Arial"/>
        </w:rPr>
        <w:t>ali</w:t>
      </w:r>
      <w:r w:rsidRPr="00E9157E">
        <w:rPr>
          <w:rFonts w:cs="Arial"/>
        </w:rPr>
        <w:t xml:space="preserve"> nezahtevn</w:t>
      </w:r>
      <w:r w:rsidR="00F96EE7" w:rsidRPr="00E9157E">
        <w:rPr>
          <w:rFonts w:cs="Arial"/>
        </w:rPr>
        <w:t>ega</w:t>
      </w:r>
      <w:r w:rsidRPr="00E9157E">
        <w:rPr>
          <w:rFonts w:cs="Arial"/>
        </w:rPr>
        <w:t xml:space="preserve"> objekt</w:t>
      </w:r>
      <w:r w:rsidR="00F96EE7" w:rsidRPr="00E9157E">
        <w:rPr>
          <w:rFonts w:cs="Arial"/>
        </w:rPr>
        <w:t xml:space="preserve">a, </w:t>
      </w:r>
      <w:r w:rsidRPr="00E9157E">
        <w:rPr>
          <w:rFonts w:cs="Arial"/>
        </w:rPr>
        <w:t>nakup opreme</w:t>
      </w:r>
      <w:r w:rsidR="00F96EE7" w:rsidRPr="00E9157E">
        <w:rPr>
          <w:rFonts w:cs="Arial"/>
        </w:rPr>
        <w:t>, stroja oziroma mehanizacije</w:t>
      </w:r>
      <w:r w:rsidRPr="00E9157E">
        <w:rPr>
          <w:rFonts w:cs="Arial"/>
        </w:rPr>
        <w:t xml:space="preserve"> ali</w:t>
      </w:r>
    </w:p>
    <w:p w14:paraId="17AE1B66" w14:textId="77777777" w:rsidR="00FD7FB3" w:rsidRPr="00E9157E" w:rsidRDefault="00FD7FB3" w:rsidP="00FD7FB3">
      <w:pPr>
        <w:spacing w:after="120" w:line="276" w:lineRule="auto"/>
        <w:jc w:val="both"/>
        <w:rPr>
          <w:rFonts w:cs="Arial"/>
        </w:rPr>
      </w:pPr>
      <w:r w:rsidRPr="00E9157E">
        <w:rPr>
          <w:rFonts w:cs="Arial"/>
        </w:rPr>
        <w:t>– izjavo člana konzorcija</w:t>
      </w:r>
      <w:r w:rsidR="00F96EE7" w:rsidRPr="00E9157E">
        <w:rPr>
          <w:rFonts w:cs="Arial"/>
        </w:rPr>
        <w:t xml:space="preserve"> o vključitvi naložbe v uporabo</w:t>
      </w:r>
      <w:r w:rsidR="00D76229" w:rsidRPr="00E9157E">
        <w:rPr>
          <w:rFonts w:cs="Arial"/>
        </w:rPr>
        <w:t xml:space="preserve"> </w:t>
      </w:r>
      <w:r w:rsidRPr="00E9157E">
        <w:rPr>
          <w:rFonts w:cs="Arial"/>
        </w:rPr>
        <w:t xml:space="preserve">in pravnomočnim uporabnim dovoljenjem, če gre za naložbo v ureditev manj zahtevnih </w:t>
      </w:r>
      <w:r w:rsidR="00D76229" w:rsidRPr="00E9157E">
        <w:rPr>
          <w:rFonts w:cs="Arial"/>
        </w:rPr>
        <w:t>ali</w:t>
      </w:r>
      <w:r w:rsidRPr="00E9157E">
        <w:rPr>
          <w:rFonts w:cs="Arial"/>
        </w:rPr>
        <w:t xml:space="preserve"> zahtevnih objektov ter</w:t>
      </w:r>
    </w:p>
    <w:p w14:paraId="0D5DE53C" w14:textId="5E16BD44" w:rsidR="00FD7FB3" w:rsidRPr="00E9157E" w:rsidRDefault="00FD7FB3" w:rsidP="00FD7FB3">
      <w:pPr>
        <w:pStyle w:val="Odstavekseznama"/>
        <w:numPr>
          <w:ilvl w:val="0"/>
          <w:numId w:val="86"/>
        </w:numPr>
        <w:spacing w:after="120" w:line="276" w:lineRule="auto"/>
        <w:contextualSpacing w:val="0"/>
        <w:rPr>
          <w:rFonts w:ascii="Arial" w:hAnsi="Arial" w:cs="Arial"/>
          <w:sz w:val="20"/>
        </w:rPr>
      </w:pPr>
      <w:r w:rsidRPr="00E9157E">
        <w:rPr>
          <w:rFonts w:ascii="Arial" w:hAnsi="Arial" w:cs="Arial"/>
          <w:sz w:val="20"/>
        </w:rPr>
        <w:t>član konzorcija, ki uveljavlja strošek naložbe, mora z dnem vključitve naložbe v uporabo iz prejšnje točke, v elektronski obliki začeti voditi evidenco skupne uporabe naložbe po posameznih članih konzorcija</w:t>
      </w:r>
      <w:r w:rsidR="000F32A2">
        <w:rPr>
          <w:rFonts w:ascii="Arial" w:hAnsi="Arial" w:cs="Arial"/>
          <w:sz w:val="20"/>
        </w:rPr>
        <w:t xml:space="preserve">, </w:t>
      </w:r>
      <w:r w:rsidR="007676B8" w:rsidRPr="00E9157E">
        <w:rPr>
          <w:rFonts w:ascii="Arial" w:hAnsi="Arial" w:cs="Arial"/>
          <w:sz w:val="20"/>
        </w:rPr>
        <w:t xml:space="preserve">namenu </w:t>
      </w:r>
      <w:r w:rsidR="000F32A2">
        <w:rPr>
          <w:rFonts w:ascii="Arial" w:hAnsi="Arial" w:cs="Arial"/>
          <w:sz w:val="20"/>
        </w:rPr>
        <w:t xml:space="preserve">in datumu </w:t>
      </w:r>
      <w:r w:rsidR="007676B8" w:rsidRPr="00E9157E">
        <w:rPr>
          <w:rFonts w:ascii="Arial" w:hAnsi="Arial" w:cs="Arial"/>
          <w:sz w:val="20"/>
        </w:rPr>
        <w:t xml:space="preserve">uporabe naložbe </w:t>
      </w:r>
      <w:r w:rsidR="004239D5" w:rsidRPr="00E9157E">
        <w:rPr>
          <w:rFonts w:ascii="Arial" w:hAnsi="Arial" w:cs="Arial"/>
          <w:sz w:val="20"/>
        </w:rPr>
        <w:t>(v nadaljnjem besedilu: evidenca skupne uporabe naložbe)</w:t>
      </w:r>
      <w:r w:rsidRPr="00E9157E">
        <w:rPr>
          <w:rFonts w:ascii="Arial" w:hAnsi="Arial" w:cs="Arial"/>
          <w:sz w:val="20"/>
        </w:rPr>
        <w:t xml:space="preserve">. Evidenca skupne uporabe naložbe se priloži vsakemu zahtevku za izplačilo sredstev in se </w:t>
      </w:r>
      <w:r w:rsidR="007676B8" w:rsidRPr="00E9157E">
        <w:rPr>
          <w:rFonts w:ascii="Arial" w:hAnsi="Arial" w:cs="Arial"/>
          <w:sz w:val="20"/>
        </w:rPr>
        <w:t xml:space="preserve">lahko </w:t>
      </w:r>
      <w:r w:rsidRPr="00E9157E">
        <w:rPr>
          <w:rFonts w:ascii="Arial" w:hAnsi="Arial" w:cs="Arial"/>
          <w:sz w:val="20"/>
        </w:rPr>
        <w:t>podrobneje opredeli z javnim razpisom.</w:t>
      </w:r>
    </w:p>
    <w:p w14:paraId="662FE5B8" w14:textId="7EF2FF16" w:rsidR="00675DE0" w:rsidRPr="00E9157E" w:rsidRDefault="00FD7FB3" w:rsidP="00ED6E8A">
      <w:pPr>
        <w:spacing w:after="120" w:line="276" w:lineRule="auto"/>
        <w:jc w:val="both"/>
        <w:rPr>
          <w:rFonts w:cs="Arial"/>
          <w:color w:val="221E1F"/>
          <w:szCs w:val="20"/>
          <w:shd w:val="clear" w:color="auto" w:fill="FFFFFF"/>
        </w:rPr>
      </w:pPr>
      <w:r w:rsidRPr="00E9157E">
        <w:rPr>
          <w:rFonts w:cs="Arial"/>
          <w:bCs/>
          <w:szCs w:val="20"/>
        </w:rPr>
        <w:t xml:space="preserve">(2) Poleg pogojev iz prejšnjega odstavka mora član konzorcija, ki uveljavlja stroške naložbe, </w:t>
      </w:r>
      <w:r w:rsidRPr="00E9157E">
        <w:rPr>
          <w:rFonts w:cs="Arial"/>
          <w:color w:val="221E1F"/>
          <w:szCs w:val="20"/>
          <w:shd w:val="clear" w:color="auto" w:fill="FFFFFF"/>
        </w:rPr>
        <w:t>najpozneje ob vložitvi zadnjega zahtevka za izplačilo sredstev za naložbe v skladu s četrtim odstavkom 2</w:t>
      </w:r>
      <w:r w:rsidR="00560811" w:rsidRPr="00E9157E">
        <w:rPr>
          <w:rFonts w:cs="Arial"/>
          <w:color w:val="221E1F"/>
          <w:szCs w:val="20"/>
          <w:shd w:val="clear" w:color="auto" w:fill="FFFFFF"/>
        </w:rPr>
        <w:t>3</w:t>
      </w:r>
      <w:r w:rsidRPr="00E9157E">
        <w:rPr>
          <w:rFonts w:cs="Arial"/>
          <w:color w:val="221E1F"/>
          <w:szCs w:val="20"/>
          <w:shd w:val="clear" w:color="auto" w:fill="FFFFFF"/>
        </w:rPr>
        <w:t xml:space="preserve">. člena te uredbe </w:t>
      </w:r>
      <w:r w:rsidRPr="00E9157E">
        <w:rPr>
          <w:rFonts w:cs="Arial"/>
          <w:bCs/>
          <w:szCs w:val="20"/>
        </w:rPr>
        <w:t>izpolnjevati tudi naslednje posebne pogoje:</w:t>
      </w:r>
    </w:p>
    <w:p w14:paraId="568CA327" w14:textId="2AEDF528" w:rsidR="00840B01" w:rsidRPr="00E9157E" w:rsidRDefault="00840B01" w:rsidP="00C24E69">
      <w:pPr>
        <w:spacing w:after="120" w:line="276" w:lineRule="auto"/>
        <w:jc w:val="both"/>
        <w:rPr>
          <w:rFonts w:cs="Arial"/>
          <w:bCs/>
          <w:szCs w:val="20"/>
        </w:rPr>
      </w:pPr>
      <w:r w:rsidRPr="00E9157E">
        <w:rPr>
          <w:rFonts w:cs="Arial"/>
          <w:bCs/>
          <w:szCs w:val="20"/>
        </w:rPr>
        <w:t xml:space="preserve">1. </w:t>
      </w:r>
      <w:r w:rsidR="00694EE7" w:rsidRPr="00E9157E">
        <w:rPr>
          <w:rFonts w:cs="Arial"/>
          <w:bCs/>
          <w:szCs w:val="20"/>
        </w:rPr>
        <w:t>če gre za</w:t>
      </w:r>
      <w:r w:rsidRPr="00E9157E">
        <w:rPr>
          <w:rFonts w:cs="Arial"/>
          <w:bCs/>
          <w:szCs w:val="20"/>
        </w:rPr>
        <w:t xml:space="preserve"> </w:t>
      </w:r>
      <w:r w:rsidR="00694EE7" w:rsidRPr="00E9157E">
        <w:rPr>
          <w:rFonts w:cs="Arial"/>
          <w:bCs/>
          <w:szCs w:val="20"/>
        </w:rPr>
        <w:t xml:space="preserve">naložbo </w:t>
      </w:r>
      <w:r w:rsidRPr="00E9157E">
        <w:rPr>
          <w:rFonts w:cs="Arial"/>
          <w:bCs/>
          <w:szCs w:val="20"/>
        </w:rPr>
        <w:t>v nakup in postavitev rastlinjakov</w:t>
      </w:r>
      <w:r w:rsidR="004C2AE9" w:rsidRPr="00E9157E">
        <w:rPr>
          <w:rFonts w:cs="Arial"/>
          <w:bCs/>
          <w:szCs w:val="20"/>
        </w:rPr>
        <w:t xml:space="preserve"> iz </w:t>
      </w:r>
      <w:r w:rsidR="007278FF" w:rsidRPr="00E9157E">
        <w:rPr>
          <w:rFonts w:cs="Arial"/>
          <w:bCs/>
          <w:szCs w:val="20"/>
        </w:rPr>
        <w:t>3</w:t>
      </w:r>
      <w:r w:rsidR="004C2AE9" w:rsidRPr="00E9157E">
        <w:rPr>
          <w:rFonts w:cs="Arial"/>
          <w:bCs/>
          <w:szCs w:val="20"/>
        </w:rPr>
        <w:t xml:space="preserve">. točke prvega odstavka 9. člena </w:t>
      </w:r>
      <w:r w:rsidR="00812470">
        <w:rPr>
          <w:rFonts w:cs="Arial"/>
          <w:bCs/>
          <w:szCs w:val="20"/>
        </w:rPr>
        <w:t xml:space="preserve">te uredbe </w:t>
      </w:r>
      <w:r w:rsidR="004C2AE9" w:rsidRPr="00E9157E">
        <w:rPr>
          <w:rFonts w:cs="Arial"/>
          <w:bCs/>
          <w:szCs w:val="20"/>
        </w:rPr>
        <w:t xml:space="preserve">ali </w:t>
      </w:r>
      <w:r w:rsidR="00694EE7" w:rsidRPr="00E9157E">
        <w:rPr>
          <w:rFonts w:cs="Arial"/>
          <w:bCs/>
          <w:szCs w:val="20"/>
        </w:rPr>
        <w:t xml:space="preserve">iz pod a) 1. točke </w:t>
      </w:r>
      <w:r w:rsidR="00CB2D9B" w:rsidRPr="00E9157E">
        <w:rPr>
          <w:rFonts w:cs="Arial"/>
          <w:bCs/>
          <w:szCs w:val="20"/>
        </w:rPr>
        <w:t>tretjega</w:t>
      </w:r>
      <w:r w:rsidR="00675DE0" w:rsidRPr="00E9157E">
        <w:rPr>
          <w:rFonts w:cs="Arial"/>
          <w:bCs/>
          <w:szCs w:val="20"/>
        </w:rPr>
        <w:t xml:space="preserve"> </w:t>
      </w:r>
      <w:r w:rsidR="00694EE7" w:rsidRPr="00E9157E">
        <w:rPr>
          <w:rFonts w:cs="Arial"/>
          <w:bCs/>
          <w:szCs w:val="20"/>
        </w:rPr>
        <w:t>odstavka 9. člena te uredbe</w:t>
      </w:r>
      <w:r w:rsidRPr="00E9157E">
        <w:rPr>
          <w:rFonts w:cs="Arial"/>
          <w:bCs/>
          <w:szCs w:val="20"/>
        </w:rPr>
        <w:t xml:space="preserve">: </w:t>
      </w:r>
    </w:p>
    <w:p w14:paraId="6C5BEACE" w14:textId="77777777" w:rsidR="00840B01" w:rsidRPr="00E9157E" w:rsidRDefault="00840B01" w:rsidP="00C24E69">
      <w:pPr>
        <w:spacing w:after="120" w:line="276" w:lineRule="auto"/>
        <w:jc w:val="both"/>
        <w:rPr>
          <w:rFonts w:cs="Arial"/>
          <w:bCs/>
          <w:szCs w:val="20"/>
        </w:rPr>
      </w:pPr>
      <w:r w:rsidRPr="00E9157E">
        <w:rPr>
          <w:rFonts w:cs="Arial"/>
          <w:bCs/>
          <w:szCs w:val="20"/>
        </w:rPr>
        <w:t>– imeti pravnomočno vodno dovoljenje za rabo vode v rastlinjakih v skladu s predpisi, ki urejajo vode, razen kadar se kot vir vode uporablja meteorna voda z objektov,</w:t>
      </w:r>
    </w:p>
    <w:p w14:paraId="1D4BC04C" w14:textId="77777777" w:rsidR="00840B01" w:rsidRPr="00E9157E" w:rsidRDefault="00840B01" w:rsidP="00C24E69">
      <w:pPr>
        <w:spacing w:after="120" w:line="276" w:lineRule="auto"/>
        <w:jc w:val="both"/>
        <w:rPr>
          <w:rFonts w:cs="Arial"/>
          <w:bCs/>
          <w:szCs w:val="20"/>
        </w:rPr>
      </w:pPr>
      <w:r w:rsidRPr="00E9157E">
        <w:rPr>
          <w:rFonts w:cs="Arial"/>
          <w:bCs/>
          <w:szCs w:val="20"/>
        </w:rPr>
        <w:t xml:space="preserve">– imeti pravnomočno odločbo o uvedbi namakanja ali drug akt, iz katerega je razvidna uvedba namakalnega sistema, če gre za </w:t>
      </w:r>
      <w:r w:rsidR="00F12F68" w:rsidRPr="00E9157E">
        <w:rPr>
          <w:rFonts w:cs="Arial"/>
          <w:bCs/>
          <w:szCs w:val="20"/>
        </w:rPr>
        <w:t>rastlinjak</w:t>
      </w:r>
      <w:r w:rsidR="00A870A6" w:rsidRPr="00E9157E">
        <w:rPr>
          <w:rFonts w:cs="Arial"/>
          <w:bCs/>
          <w:szCs w:val="20"/>
        </w:rPr>
        <w:t xml:space="preserve">, ki je postavljen na zemljišču, ki je </w:t>
      </w:r>
      <w:r w:rsidRPr="00E9157E">
        <w:rPr>
          <w:rFonts w:cs="Arial"/>
          <w:bCs/>
          <w:szCs w:val="20"/>
        </w:rPr>
        <w:t>po namenski rabi kmetijsko zemljišče</w:t>
      </w:r>
      <w:r w:rsidR="007F78E1" w:rsidRPr="00E9157E">
        <w:rPr>
          <w:rFonts w:cs="Arial"/>
          <w:bCs/>
          <w:szCs w:val="20"/>
        </w:rPr>
        <w:t>,</w:t>
      </w:r>
      <w:r w:rsidRPr="00E9157E">
        <w:rPr>
          <w:rFonts w:cs="Arial"/>
          <w:bCs/>
          <w:szCs w:val="20"/>
        </w:rPr>
        <w:t xml:space="preserve"> </w:t>
      </w:r>
    </w:p>
    <w:p w14:paraId="7E1CE6F7" w14:textId="77777777" w:rsidR="00840B01" w:rsidRPr="00E9157E" w:rsidRDefault="00840B01" w:rsidP="00C24E69">
      <w:pPr>
        <w:spacing w:after="120" w:line="276" w:lineRule="auto"/>
        <w:jc w:val="both"/>
        <w:rPr>
          <w:rFonts w:cs="Arial"/>
          <w:bCs/>
          <w:szCs w:val="20"/>
        </w:rPr>
      </w:pPr>
      <w:r w:rsidRPr="00E9157E">
        <w:rPr>
          <w:rFonts w:cs="Arial"/>
          <w:bCs/>
          <w:szCs w:val="20"/>
        </w:rPr>
        <w:t xml:space="preserve">– </w:t>
      </w:r>
      <w:r w:rsidR="00BA3EBC" w:rsidRPr="00E9157E">
        <w:rPr>
          <w:rFonts w:cs="Arial"/>
          <w:bCs/>
          <w:szCs w:val="20"/>
        </w:rPr>
        <w:t xml:space="preserve">opremiti </w:t>
      </w:r>
      <w:r w:rsidRPr="00E9157E">
        <w:rPr>
          <w:rFonts w:cs="Arial"/>
          <w:bCs/>
          <w:szCs w:val="20"/>
        </w:rPr>
        <w:t>rastlinjak z vodomerom</w:t>
      </w:r>
      <w:r w:rsidR="005969F1" w:rsidRPr="00E9157E">
        <w:rPr>
          <w:rFonts w:cs="Arial"/>
          <w:bCs/>
          <w:szCs w:val="20"/>
        </w:rPr>
        <w:t>, kar se izkazuje z datumsko in lokacijsko označeno fotografijo</w:t>
      </w:r>
      <w:r w:rsidRPr="00E9157E">
        <w:rPr>
          <w:rFonts w:cs="Arial"/>
          <w:bCs/>
          <w:szCs w:val="20"/>
        </w:rPr>
        <w:t>;</w:t>
      </w:r>
    </w:p>
    <w:p w14:paraId="35D59D3F" w14:textId="4BB4999E" w:rsidR="00840B01" w:rsidRPr="00E9157E" w:rsidRDefault="00840B01" w:rsidP="00C24E69">
      <w:pPr>
        <w:spacing w:after="120" w:line="276" w:lineRule="auto"/>
        <w:jc w:val="both"/>
        <w:rPr>
          <w:rFonts w:cs="Arial"/>
          <w:bCs/>
          <w:szCs w:val="20"/>
        </w:rPr>
      </w:pPr>
      <w:r w:rsidRPr="00E9157E">
        <w:rPr>
          <w:rFonts w:cs="Arial"/>
          <w:bCs/>
          <w:szCs w:val="20"/>
        </w:rPr>
        <w:t xml:space="preserve">2. </w:t>
      </w:r>
      <w:r w:rsidR="00152E10" w:rsidRPr="00E9157E">
        <w:rPr>
          <w:rFonts w:cs="Arial"/>
          <w:bCs/>
          <w:szCs w:val="20"/>
        </w:rPr>
        <w:t>če gre za</w:t>
      </w:r>
      <w:r w:rsidRPr="00E9157E">
        <w:rPr>
          <w:rFonts w:cs="Arial"/>
          <w:bCs/>
          <w:szCs w:val="20"/>
        </w:rPr>
        <w:t xml:space="preserve"> </w:t>
      </w:r>
      <w:r w:rsidR="00152E10" w:rsidRPr="00E9157E">
        <w:rPr>
          <w:rFonts w:cs="Arial"/>
          <w:bCs/>
          <w:szCs w:val="20"/>
        </w:rPr>
        <w:t xml:space="preserve">naložbo </w:t>
      </w:r>
      <w:r w:rsidR="007F78E1" w:rsidRPr="00E9157E">
        <w:rPr>
          <w:rFonts w:cs="Arial"/>
          <w:bCs/>
          <w:szCs w:val="20"/>
        </w:rPr>
        <w:t xml:space="preserve">v postavitev novega ali obnovo obstoječega trajnega nasada </w:t>
      </w:r>
      <w:r w:rsidRPr="00E9157E">
        <w:rPr>
          <w:rFonts w:cs="Arial"/>
          <w:color w:val="000000"/>
          <w:szCs w:val="20"/>
          <w:shd w:val="clear" w:color="auto" w:fill="FFFFFF"/>
        </w:rPr>
        <w:t xml:space="preserve">ter </w:t>
      </w:r>
      <w:r w:rsidR="003B24EA" w:rsidRPr="00E9157E">
        <w:rPr>
          <w:rFonts w:cs="Arial"/>
          <w:color w:val="000000"/>
          <w:szCs w:val="20"/>
          <w:shd w:val="clear" w:color="auto" w:fill="FFFFFF"/>
        </w:rPr>
        <w:t xml:space="preserve">naložbo </w:t>
      </w:r>
      <w:r w:rsidRPr="00E9157E">
        <w:rPr>
          <w:rFonts w:cs="Arial"/>
          <w:color w:val="000000"/>
          <w:szCs w:val="20"/>
          <w:shd w:val="clear" w:color="auto" w:fill="FFFFFF"/>
        </w:rPr>
        <w:t xml:space="preserve">v nakup </w:t>
      </w:r>
      <w:r w:rsidR="00851E2C" w:rsidRPr="00E9157E">
        <w:rPr>
          <w:rFonts w:cs="Arial"/>
          <w:color w:val="000000"/>
          <w:szCs w:val="20"/>
          <w:shd w:val="clear" w:color="auto" w:fill="FFFFFF"/>
        </w:rPr>
        <w:t xml:space="preserve">ter </w:t>
      </w:r>
      <w:r w:rsidRPr="00E9157E">
        <w:rPr>
          <w:rFonts w:cs="Arial"/>
          <w:color w:val="000000"/>
          <w:szCs w:val="20"/>
          <w:shd w:val="clear" w:color="auto" w:fill="FFFFFF"/>
        </w:rPr>
        <w:t>postavitev mreže proti toči</w:t>
      </w:r>
      <w:r w:rsidR="00851E2C" w:rsidRPr="00E9157E">
        <w:rPr>
          <w:rFonts w:cs="Arial"/>
          <w:color w:val="000000"/>
          <w:szCs w:val="20"/>
          <w:shd w:val="clear" w:color="auto" w:fill="FFFFFF"/>
        </w:rPr>
        <w:t xml:space="preserve"> ali drugih vrst zaščitnih mrež</w:t>
      </w:r>
      <w:r w:rsidR="004C2AE9" w:rsidRPr="00E9157E">
        <w:rPr>
          <w:rFonts w:cs="Arial"/>
          <w:color w:val="000000"/>
          <w:szCs w:val="20"/>
          <w:shd w:val="clear" w:color="auto" w:fill="FFFFFF"/>
        </w:rPr>
        <w:t xml:space="preserve"> </w:t>
      </w:r>
      <w:r w:rsidR="004C2AE9" w:rsidRPr="00E9157E">
        <w:rPr>
          <w:rFonts w:cs="Arial"/>
          <w:bCs/>
          <w:szCs w:val="20"/>
        </w:rPr>
        <w:t xml:space="preserve">iz </w:t>
      </w:r>
      <w:r w:rsidR="007278FF" w:rsidRPr="00E9157E">
        <w:rPr>
          <w:rFonts w:cs="Arial"/>
          <w:bCs/>
          <w:szCs w:val="20"/>
        </w:rPr>
        <w:t>3</w:t>
      </w:r>
      <w:r w:rsidR="004C2AE9" w:rsidRPr="00E9157E">
        <w:rPr>
          <w:rFonts w:cs="Arial"/>
          <w:bCs/>
          <w:szCs w:val="20"/>
        </w:rPr>
        <w:t xml:space="preserve">. točke prvega odstavka 9. člena </w:t>
      </w:r>
      <w:r w:rsidR="00812470">
        <w:rPr>
          <w:rFonts w:cs="Arial"/>
          <w:bCs/>
          <w:szCs w:val="20"/>
        </w:rPr>
        <w:t xml:space="preserve">te uredbe </w:t>
      </w:r>
      <w:r w:rsidR="004C2AE9" w:rsidRPr="00E9157E">
        <w:rPr>
          <w:rFonts w:cs="Arial"/>
          <w:bCs/>
          <w:szCs w:val="20"/>
        </w:rPr>
        <w:t>ali</w:t>
      </w:r>
      <w:r w:rsidRPr="00E9157E">
        <w:rPr>
          <w:rFonts w:cs="Arial"/>
          <w:color w:val="000000"/>
          <w:szCs w:val="20"/>
          <w:shd w:val="clear" w:color="auto" w:fill="FFFFFF"/>
        </w:rPr>
        <w:t xml:space="preserve"> </w:t>
      </w:r>
      <w:r w:rsidR="00694EE7" w:rsidRPr="00E9157E">
        <w:rPr>
          <w:rFonts w:cs="Arial"/>
          <w:bCs/>
          <w:szCs w:val="20"/>
        </w:rPr>
        <w:t xml:space="preserve">iz pod b) in </w:t>
      </w:r>
      <w:r w:rsidR="005C30E8" w:rsidRPr="00E9157E">
        <w:rPr>
          <w:rFonts w:cs="Arial"/>
          <w:bCs/>
          <w:szCs w:val="20"/>
        </w:rPr>
        <w:t>c</w:t>
      </w:r>
      <w:r w:rsidR="00694EE7" w:rsidRPr="00E9157E">
        <w:rPr>
          <w:rFonts w:cs="Arial"/>
          <w:bCs/>
          <w:szCs w:val="20"/>
        </w:rPr>
        <w:t xml:space="preserve">) 1. točke </w:t>
      </w:r>
      <w:r w:rsidR="00CB2D9B" w:rsidRPr="00E9157E">
        <w:rPr>
          <w:rFonts w:cs="Arial"/>
          <w:bCs/>
          <w:szCs w:val="20"/>
        </w:rPr>
        <w:t>tretjega</w:t>
      </w:r>
      <w:r w:rsidR="00675DE0" w:rsidRPr="00E9157E">
        <w:rPr>
          <w:rFonts w:cs="Arial"/>
          <w:bCs/>
          <w:szCs w:val="20"/>
        </w:rPr>
        <w:t xml:space="preserve"> </w:t>
      </w:r>
      <w:r w:rsidR="00694EE7" w:rsidRPr="00E9157E">
        <w:rPr>
          <w:rFonts w:cs="Arial"/>
          <w:bCs/>
          <w:szCs w:val="20"/>
        </w:rPr>
        <w:t>odstavka 9. člena te uredbe</w:t>
      </w:r>
      <w:r w:rsidR="00694EE7" w:rsidRPr="00E9157E">
        <w:rPr>
          <w:rFonts w:cs="Arial"/>
          <w:color w:val="000000"/>
          <w:szCs w:val="20"/>
          <w:shd w:val="clear" w:color="auto" w:fill="FFFFFF"/>
        </w:rPr>
        <w:t xml:space="preserve">, </w:t>
      </w:r>
      <w:r w:rsidRPr="00E9157E">
        <w:rPr>
          <w:rFonts w:cs="Arial"/>
          <w:color w:val="000000"/>
          <w:szCs w:val="20"/>
          <w:shd w:val="clear" w:color="auto" w:fill="FFFFFF"/>
        </w:rPr>
        <w:t>morajo biti nasadi oziroma mreža proti toči</w:t>
      </w:r>
      <w:r w:rsidR="00851E2C" w:rsidRPr="00E9157E">
        <w:rPr>
          <w:rFonts w:cs="Arial"/>
          <w:color w:val="000000"/>
          <w:szCs w:val="20"/>
          <w:shd w:val="clear" w:color="auto" w:fill="FFFFFF"/>
        </w:rPr>
        <w:t xml:space="preserve"> in druge vrste zaščitnih mrež</w:t>
      </w:r>
      <w:r w:rsidRPr="00E9157E">
        <w:rPr>
          <w:rFonts w:cs="Arial"/>
          <w:color w:val="000000"/>
          <w:szCs w:val="20"/>
          <w:shd w:val="clear" w:color="auto" w:fill="FFFFFF"/>
        </w:rPr>
        <w:t>, ki so predmet naložbe, vpisani v RKG;</w:t>
      </w:r>
    </w:p>
    <w:p w14:paraId="5F20C9C2" w14:textId="54226639" w:rsidR="00A870A6" w:rsidRPr="00E9157E" w:rsidRDefault="00A40F86" w:rsidP="00C24E69">
      <w:pPr>
        <w:spacing w:after="120" w:line="276" w:lineRule="auto"/>
        <w:jc w:val="both"/>
        <w:rPr>
          <w:rFonts w:eastAsia="Calibri" w:cs="Arial"/>
          <w:color w:val="000000"/>
          <w:szCs w:val="20"/>
          <w:shd w:val="clear" w:color="auto" w:fill="FFFFFF"/>
        </w:rPr>
      </w:pPr>
      <w:r w:rsidRPr="00E9157E">
        <w:rPr>
          <w:rFonts w:cs="Arial"/>
          <w:bCs/>
          <w:szCs w:val="20"/>
        </w:rPr>
        <w:t>3</w:t>
      </w:r>
      <w:r w:rsidR="00A870A6" w:rsidRPr="00E9157E">
        <w:rPr>
          <w:rFonts w:eastAsia="Calibri" w:cs="Arial"/>
          <w:color w:val="000000"/>
          <w:szCs w:val="20"/>
          <w:shd w:val="clear" w:color="auto" w:fill="FFFFFF"/>
        </w:rPr>
        <w:t xml:space="preserve">. če gre za naložbo v ureditev pokritih </w:t>
      </w:r>
      <w:r w:rsidR="00152E10" w:rsidRPr="00E9157E">
        <w:rPr>
          <w:rFonts w:eastAsia="Calibri" w:cs="Arial"/>
          <w:color w:val="000000"/>
          <w:szCs w:val="20"/>
          <w:shd w:val="clear" w:color="auto" w:fill="FFFFFF"/>
        </w:rPr>
        <w:t xml:space="preserve">objektov </w:t>
      </w:r>
      <w:r w:rsidR="00A870A6" w:rsidRPr="00E9157E">
        <w:rPr>
          <w:rFonts w:eastAsia="Calibri" w:cs="Arial"/>
          <w:color w:val="000000"/>
          <w:szCs w:val="20"/>
          <w:shd w:val="clear" w:color="auto" w:fill="FFFFFF"/>
        </w:rPr>
        <w:t>za</w:t>
      </w:r>
      <w:r w:rsidR="00694EE7" w:rsidRPr="00E9157E">
        <w:rPr>
          <w:rFonts w:eastAsia="Calibri" w:cs="Arial"/>
          <w:color w:val="000000"/>
          <w:szCs w:val="20"/>
          <w:shd w:val="clear" w:color="auto" w:fill="FFFFFF"/>
        </w:rPr>
        <w:t xml:space="preserve"> skladiščenje</w:t>
      </w:r>
      <w:r w:rsidR="00A870A6" w:rsidRPr="00E9157E">
        <w:rPr>
          <w:rFonts w:eastAsia="Calibri" w:cs="Arial"/>
          <w:color w:val="000000"/>
          <w:szCs w:val="20"/>
          <w:shd w:val="clear" w:color="auto" w:fill="FFFFFF"/>
        </w:rPr>
        <w:t xml:space="preserve"> </w:t>
      </w:r>
      <w:r w:rsidR="00152E10" w:rsidRPr="00E9157E">
        <w:rPr>
          <w:rFonts w:eastAsia="Calibri" w:cs="Arial"/>
          <w:color w:val="000000"/>
          <w:szCs w:val="20"/>
          <w:shd w:val="clear" w:color="auto" w:fill="FFFFFF"/>
        </w:rPr>
        <w:t>živinsk</w:t>
      </w:r>
      <w:r w:rsidR="00694EE7" w:rsidRPr="00E9157E">
        <w:rPr>
          <w:rFonts w:eastAsia="Calibri" w:cs="Arial"/>
          <w:color w:val="000000"/>
          <w:szCs w:val="20"/>
          <w:shd w:val="clear" w:color="auto" w:fill="FFFFFF"/>
        </w:rPr>
        <w:t>ih</w:t>
      </w:r>
      <w:r w:rsidR="00152E10" w:rsidRPr="00E9157E">
        <w:rPr>
          <w:rFonts w:eastAsia="Calibri" w:cs="Arial"/>
          <w:color w:val="000000"/>
          <w:szCs w:val="20"/>
          <w:shd w:val="clear" w:color="auto" w:fill="FFFFFF"/>
        </w:rPr>
        <w:t xml:space="preserve"> gnojil</w:t>
      </w:r>
      <w:r w:rsidR="004C2AE9" w:rsidRPr="00E9157E">
        <w:rPr>
          <w:rFonts w:eastAsia="Calibri" w:cs="Arial"/>
          <w:color w:val="000000"/>
          <w:szCs w:val="20"/>
          <w:shd w:val="clear" w:color="auto" w:fill="FFFFFF"/>
        </w:rPr>
        <w:t xml:space="preserve"> </w:t>
      </w:r>
      <w:r w:rsidR="004C2AE9" w:rsidRPr="00E9157E">
        <w:rPr>
          <w:rFonts w:cs="Arial"/>
          <w:bCs/>
          <w:szCs w:val="20"/>
        </w:rPr>
        <w:t xml:space="preserve">iz </w:t>
      </w:r>
      <w:r w:rsidR="007278FF" w:rsidRPr="00E9157E">
        <w:rPr>
          <w:rFonts w:cs="Arial"/>
          <w:bCs/>
          <w:szCs w:val="20"/>
        </w:rPr>
        <w:t>3</w:t>
      </w:r>
      <w:r w:rsidR="004C2AE9" w:rsidRPr="00E9157E">
        <w:rPr>
          <w:rFonts w:cs="Arial"/>
          <w:bCs/>
          <w:szCs w:val="20"/>
        </w:rPr>
        <w:t>. točke prvega odstavka 9. člena</w:t>
      </w:r>
      <w:r w:rsidR="00812470">
        <w:rPr>
          <w:rFonts w:cs="Arial"/>
          <w:bCs/>
          <w:szCs w:val="20"/>
        </w:rPr>
        <w:t xml:space="preserve"> te uredbe</w:t>
      </w:r>
      <w:r w:rsidR="004C2AE9" w:rsidRPr="00E9157E">
        <w:rPr>
          <w:rFonts w:cs="Arial"/>
          <w:bCs/>
          <w:szCs w:val="20"/>
        </w:rPr>
        <w:t xml:space="preserve"> ali</w:t>
      </w:r>
      <w:r w:rsidR="00694EE7" w:rsidRPr="00E9157E">
        <w:rPr>
          <w:rFonts w:eastAsia="Calibri" w:cs="Arial"/>
          <w:color w:val="000000"/>
          <w:szCs w:val="20"/>
          <w:shd w:val="clear" w:color="auto" w:fill="FFFFFF"/>
        </w:rPr>
        <w:t xml:space="preserve"> iz pod b) 2. točke </w:t>
      </w:r>
      <w:r w:rsidR="00CB2D9B" w:rsidRPr="00E9157E">
        <w:rPr>
          <w:rFonts w:eastAsia="Calibri" w:cs="Arial"/>
          <w:color w:val="000000"/>
          <w:szCs w:val="20"/>
          <w:shd w:val="clear" w:color="auto" w:fill="FFFFFF"/>
        </w:rPr>
        <w:t>tretjega</w:t>
      </w:r>
      <w:r w:rsidR="00675DE0" w:rsidRPr="00E9157E">
        <w:rPr>
          <w:rFonts w:eastAsia="Calibri" w:cs="Arial"/>
          <w:color w:val="000000"/>
          <w:szCs w:val="20"/>
          <w:shd w:val="clear" w:color="auto" w:fill="FFFFFF"/>
        </w:rPr>
        <w:t xml:space="preserve"> </w:t>
      </w:r>
      <w:r w:rsidR="00694EE7" w:rsidRPr="00E9157E">
        <w:rPr>
          <w:rFonts w:eastAsia="Calibri" w:cs="Arial"/>
          <w:color w:val="000000"/>
          <w:szCs w:val="20"/>
          <w:shd w:val="clear" w:color="auto" w:fill="FFFFFF"/>
        </w:rPr>
        <w:t>odstavka 9. člena te uredbe,</w:t>
      </w:r>
      <w:r w:rsidR="00A870A6" w:rsidRPr="00E9157E">
        <w:rPr>
          <w:rFonts w:eastAsia="Calibri" w:cs="Arial"/>
          <w:color w:val="000000"/>
          <w:szCs w:val="20"/>
          <w:shd w:val="clear" w:color="auto" w:fill="FFFFFF"/>
        </w:rPr>
        <w:t xml:space="preserve"> </w:t>
      </w:r>
      <w:r w:rsidR="00040410" w:rsidRPr="00E9157E">
        <w:rPr>
          <w:rFonts w:eastAsia="Calibri" w:cs="Arial"/>
          <w:color w:val="000000"/>
          <w:szCs w:val="20"/>
          <w:shd w:val="clear" w:color="auto" w:fill="FFFFFF"/>
        </w:rPr>
        <w:t xml:space="preserve">mora biti s skladiščnimi </w:t>
      </w:r>
      <w:r w:rsidR="00A870A6" w:rsidRPr="00E9157E">
        <w:rPr>
          <w:rFonts w:eastAsia="Calibri" w:cs="Arial"/>
          <w:color w:val="000000"/>
          <w:szCs w:val="20"/>
          <w:shd w:val="clear" w:color="auto" w:fill="FFFFFF"/>
        </w:rPr>
        <w:t>zmogljivost</w:t>
      </w:r>
      <w:r w:rsidR="00040410" w:rsidRPr="00E9157E">
        <w:rPr>
          <w:rFonts w:eastAsia="Calibri" w:cs="Arial"/>
          <w:color w:val="000000"/>
          <w:szCs w:val="20"/>
          <w:shd w:val="clear" w:color="auto" w:fill="FFFFFF"/>
        </w:rPr>
        <w:t>m</w:t>
      </w:r>
      <w:r w:rsidR="00A870A6" w:rsidRPr="00E9157E">
        <w:rPr>
          <w:rFonts w:eastAsia="Calibri" w:cs="Arial"/>
          <w:color w:val="000000"/>
          <w:szCs w:val="20"/>
          <w:shd w:val="clear" w:color="auto" w:fill="FFFFFF"/>
        </w:rPr>
        <w:t>i</w:t>
      </w:r>
      <w:r w:rsidR="00040410" w:rsidRPr="00E9157E">
        <w:rPr>
          <w:rFonts w:eastAsia="Calibri" w:cs="Arial"/>
          <w:color w:val="000000"/>
          <w:szCs w:val="20"/>
          <w:shd w:val="clear" w:color="auto" w:fill="FFFFFF"/>
        </w:rPr>
        <w:t xml:space="preserve"> zagotovljeno</w:t>
      </w:r>
      <w:r w:rsidR="00A870A6" w:rsidRPr="00E9157E">
        <w:rPr>
          <w:rFonts w:eastAsia="Calibri" w:cs="Arial"/>
          <w:color w:val="000000"/>
          <w:szCs w:val="20"/>
          <w:shd w:val="clear" w:color="auto" w:fill="FFFFFF"/>
        </w:rPr>
        <w:t xml:space="preserve"> najmanj devetmesečno skladiščenje živinskih gnojil</w:t>
      </w:r>
      <w:r w:rsidR="005C1BE3" w:rsidRPr="00E9157E">
        <w:rPr>
          <w:rFonts w:eastAsia="Calibri" w:cs="Arial"/>
          <w:color w:val="000000"/>
          <w:szCs w:val="20"/>
          <w:shd w:val="clear" w:color="auto" w:fill="FFFFFF"/>
        </w:rPr>
        <w:t>;</w:t>
      </w:r>
    </w:p>
    <w:p w14:paraId="07E8EFAC" w14:textId="304E1834" w:rsidR="00A870A6" w:rsidRPr="00E9157E" w:rsidRDefault="00A40F86" w:rsidP="00C24E69">
      <w:pPr>
        <w:spacing w:after="120" w:line="276" w:lineRule="auto"/>
        <w:jc w:val="both"/>
        <w:rPr>
          <w:rFonts w:cs="Arial"/>
          <w:bCs/>
          <w:szCs w:val="20"/>
        </w:rPr>
      </w:pPr>
      <w:r w:rsidRPr="00E9157E">
        <w:rPr>
          <w:rFonts w:cs="Arial"/>
          <w:bCs/>
          <w:szCs w:val="20"/>
        </w:rPr>
        <w:t>4</w:t>
      </w:r>
      <w:r w:rsidR="00A870A6" w:rsidRPr="00E9157E">
        <w:rPr>
          <w:rFonts w:cs="Arial"/>
          <w:bCs/>
          <w:szCs w:val="20"/>
        </w:rPr>
        <w:t>. če gre za naložbo v uvajanje OVE v kmetijstvu</w:t>
      </w:r>
      <w:r w:rsidR="004C2AE9" w:rsidRPr="00E9157E">
        <w:rPr>
          <w:rFonts w:cs="Arial"/>
          <w:bCs/>
          <w:szCs w:val="20"/>
        </w:rPr>
        <w:t xml:space="preserve"> iz </w:t>
      </w:r>
      <w:r w:rsidR="007278FF" w:rsidRPr="00E9157E">
        <w:rPr>
          <w:rFonts w:cs="Arial"/>
          <w:bCs/>
          <w:szCs w:val="20"/>
        </w:rPr>
        <w:t>3</w:t>
      </w:r>
      <w:r w:rsidR="004C2AE9" w:rsidRPr="00E9157E">
        <w:rPr>
          <w:rFonts w:cs="Arial"/>
          <w:bCs/>
          <w:szCs w:val="20"/>
        </w:rPr>
        <w:t>. točke prvega odstavka 9. člena</w:t>
      </w:r>
      <w:r w:rsidR="00812470">
        <w:rPr>
          <w:rFonts w:cs="Arial"/>
          <w:bCs/>
          <w:szCs w:val="20"/>
        </w:rPr>
        <w:t xml:space="preserve"> te uredbe</w:t>
      </w:r>
      <w:r w:rsidR="004C2AE9" w:rsidRPr="00E9157E">
        <w:rPr>
          <w:rFonts w:cs="Arial"/>
          <w:bCs/>
          <w:szCs w:val="20"/>
        </w:rPr>
        <w:t xml:space="preserve"> ali</w:t>
      </w:r>
      <w:r w:rsidR="00152E10" w:rsidRPr="00E9157E">
        <w:rPr>
          <w:rFonts w:cs="Arial"/>
          <w:bCs/>
          <w:szCs w:val="20"/>
        </w:rPr>
        <w:t xml:space="preserve"> iz pod a) 2. točke </w:t>
      </w:r>
      <w:r w:rsidR="00CB2D9B" w:rsidRPr="00E9157E">
        <w:rPr>
          <w:rFonts w:cs="Arial"/>
          <w:bCs/>
          <w:szCs w:val="20"/>
        </w:rPr>
        <w:t xml:space="preserve">tretjega </w:t>
      </w:r>
      <w:r w:rsidR="00152E10" w:rsidRPr="00E9157E">
        <w:rPr>
          <w:rFonts w:cs="Arial"/>
          <w:bCs/>
          <w:szCs w:val="20"/>
        </w:rPr>
        <w:t>odstavka 9. člena te uredbe</w:t>
      </w:r>
      <w:r w:rsidR="00A870A6" w:rsidRPr="00E9157E">
        <w:rPr>
          <w:rFonts w:cs="Arial"/>
          <w:bCs/>
          <w:szCs w:val="20"/>
        </w:rPr>
        <w:t xml:space="preserve">:    </w:t>
      </w:r>
    </w:p>
    <w:p w14:paraId="0E3F44F2" w14:textId="77777777" w:rsidR="00A870A6" w:rsidRPr="00E9157E" w:rsidRDefault="00A870A6" w:rsidP="00C24E69">
      <w:pPr>
        <w:spacing w:after="120" w:line="276" w:lineRule="auto"/>
        <w:jc w:val="both"/>
        <w:rPr>
          <w:rFonts w:cs="Arial"/>
          <w:bCs/>
          <w:szCs w:val="20"/>
        </w:rPr>
      </w:pPr>
      <w:r w:rsidRPr="00E9157E">
        <w:rPr>
          <w:rFonts w:cs="Arial"/>
          <w:bCs/>
          <w:szCs w:val="20"/>
        </w:rPr>
        <w:t xml:space="preserve">– proizvedena energija iz naložbe </w:t>
      </w:r>
      <w:r w:rsidR="00040410" w:rsidRPr="00E9157E">
        <w:rPr>
          <w:rFonts w:cs="Arial"/>
          <w:bCs/>
          <w:szCs w:val="20"/>
        </w:rPr>
        <w:t xml:space="preserve">ne sme biti </w:t>
      </w:r>
      <w:r w:rsidRPr="00E9157E">
        <w:rPr>
          <w:rFonts w:cs="Arial"/>
          <w:bCs/>
          <w:szCs w:val="20"/>
        </w:rPr>
        <w:t>namenjena prodaji,</w:t>
      </w:r>
    </w:p>
    <w:p w14:paraId="2C44B8E1" w14:textId="77777777" w:rsidR="00B21CAF" w:rsidRPr="00E9157E" w:rsidRDefault="00A870A6" w:rsidP="00C24E69">
      <w:pPr>
        <w:spacing w:after="120" w:line="276" w:lineRule="auto"/>
        <w:jc w:val="both"/>
        <w:rPr>
          <w:rFonts w:cs="Arial"/>
          <w:bCs/>
          <w:szCs w:val="20"/>
        </w:rPr>
      </w:pPr>
      <w:r w:rsidRPr="00E9157E">
        <w:rPr>
          <w:rFonts w:cs="Arial"/>
          <w:bCs/>
          <w:szCs w:val="20"/>
        </w:rPr>
        <w:t>– uporaba žit in drugih poljščin, bogatih s škrobom in sladkorjem, ter oljnic pri pridobivanju OVE ni dovoljena</w:t>
      </w:r>
      <w:r w:rsidR="00B21CAF" w:rsidRPr="00E9157E">
        <w:rPr>
          <w:rFonts w:cs="Arial"/>
          <w:bCs/>
          <w:szCs w:val="20"/>
        </w:rPr>
        <w:t xml:space="preserve"> in</w:t>
      </w:r>
    </w:p>
    <w:p w14:paraId="637555B8" w14:textId="77777777" w:rsidR="00C24E69" w:rsidRPr="00E9157E" w:rsidRDefault="00B21CAF" w:rsidP="00C24E69">
      <w:pPr>
        <w:spacing w:after="120" w:line="276" w:lineRule="auto"/>
        <w:jc w:val="both"/>
        <w:rPr>
          <w:rFonts w:cs="Arial"/>
          <w:bCs/>
          <w:szCs w:val="20"/>
        </w:rPr>
      </w:pPr>
      <w:r w:rsidRPr="00E9157E">
        <w:rPr>
          <w:rFonts w:cs="Arial"/>
          <w:bCs/>
          <w:szCs w:val="20"/>
        </w:rPr>
        <w:t xml:space="preserve">– v okviru katere gre za proizvodnjo električne energije iz OVE, mora upravičenec priložiti </w:t>
      </w:r>
      <w:r w:rsidR="003A61BB" w:rsidRPr="00E9157E">
        <w:rPr>
          <w:rFonts w:cs="Arial"/>
          <w:bCs/>
          <w:szCs w:val="20"/>
        </w:rPr>
        <w:t>pogodbo o uporabi sistema z elektrooperaterjem, ki se glasi na upravičenca,</w:t>
      </w:r>
      <w:r w:rsidRPr="00E9157E">
        <w:rPr>
          <w:rFonts w:cs="Arial"/>
          <w:bCs/>
          <w:szCs w:val="20"/>
        </w:rPr>
        <w:t xml:space="preserve"> v skladu z zakonom, ki ureja spodbujanje rabe obnovljivih virov energije;</w:t>
      </w:r>
    </w:p>
    <w:p w14:paraId="276666B6" w14:textId="2D92FF06" w:rsidR="00A715E1" w:rsidRPr="00E9157E" w:rsidRDefault="00A40F86" w:rsidP="00A715E1">
      <w:pPr>
        <w:spacing w:after="120" w:line="276" w:lineRule="auto"/>
        <w:jc w:val="both"/>
        <w:rPr>
          <w:rFonts w:cs="Arial"/>
          <w:bCs/>
          <w:szCs w:val="20"/>
        </w:rPr>
      </w:pPr>
      <w:r w:rsidRPr="00E9157E">
        <w:rPr>
          <w:rFonts w:cs="Arial"/>
          <w:bCs/>
          <w:szCs w:val="20"/>
        </w:rPr>
        <w:t>5</w:t>
      </w:r>
      <w:r w:rsidR="00EA6FFB" w:rsidRPr="00E9157E">
        <w:rPr>
          <w:rFonts w:cs="Arial"/>
          <w:bCs/>
          <w:szCs w:val="20"/>
        </w:rPr>
        <w:t xml:space="preserve">. </w:t>
      </w:r>
      <w:r w:rsidR="00294D41" w:rsidRPr="00E9157E">
        <w:rPr>
          <w:rFonts w:cs="Arial"/>
          <w:bCs/>
          <w:szCs w:val="20"/>
        </w:rPr>
        <w:t xml:space="preserve">če gre za </w:t>
      </w:r>
      <w:r w:rsidR="00A715E1" w:rsidRPr="00E9157E">
        <w:rPr>
          <w:rFonts w:cs="Arial"/>
          <w:bCs/>
          <w:szCs w:val="20"/>
        </w:rPr>
        <w:t>naložb</w:t>
      </w:r>
      <w:r w:rsidR="00294D41" w:rsidRPr="00E9157E">
        <w:rPr>
          <w:rFonts w:cs="Arial"/>
          <w:bCs/>
          <w:szCs w:val="20"/>
        </w:rPr>
        <w:t>o</w:t>
      </w:r>
      <w:r w:rsidR="00A715E1" w:rsidRPr="00E9157E">
        <w:rPr>
          <w:rFonts w:cs="Arial"/>
          <w:bCs/>
          <w:szCs w:val="20"/>
        </w:rPr>
        <w:t xml:space="preserve"> v </w:t>
      </w:r>
      <w:r w:rsidR="00294D41" w:rsidRPr="00E9157E">
        <w:rPr>
          <w:rFonts w:cs="Arial"/>
          <w:bCs/>
          <w:szCs w:val="20"/>
        </w:rPr>
        <w:t>ureditev</w:t>
      </w:r>
      <w:r w:rsidR="00A715E1" w:rsidRPr="00E9157E">
        <w:rPr>
          <w:rFonts w:cs="Arial"/>
          <w:bCs/>
          <w:szCs w:val="20"/>
        </w:rPr>
        <w:t xml:space="preserve"> hleva</w:t>
      </w:r>
      <w:r w:rsidR="000F32A2">
        <w:rPr>
          <w:rFonts w:cs="Arial"/>
          <w:bCs/>
          <w:szCs w:val="20"/>
        </w:rPr>
        <w:t xml:space="preserve"> iz </w:t>
      </w:r>
      <w:r w:rsidR="00812470">
        <w:rPr>
          <w:rFonts w:cs="Arial"/>
          <w:bCs/>
          <w:szCs w:val="20"/>
        </w:rPr>
        <w:t xml:space="preserve">1. ali </w:t>
      </w:r>
      <w:r w:rsidR="000F32A2">
        <w:rPr>
          <w:rFonts w:cs="Arial"/>
          <w:bCs/>
          <w:szCs w:val="20"/>
        </w:rPr>
        <w:t xml:space="preserve">3. točke prvega odstavka 9. člena </w:t>
      </w:r>
      <w:r w:rsidR="00812470">
        <w:rPr>
          <w:rFonts w:cs="Arial"/>
          <w:bCs/>
          <w:szCs w:val="20"/>
        </w:rPr>
        <w:t xml:space="preserve">te uredbe </w:t>
      </w:r>
      <w:r w:rsidR="000F32A2">
        <w:rPr>
          <w:rFonts w:cs="Arial"/>
          <w:bCs/>
          <w:szCs w:val="20"/>
        </w:rPr>
        <w:t>ali iz</w:t>
      </w:r>
      <w:r w:rsidR="00812470">
        <w:rPr>
          <w:rFonts w:cs="Arial"/>
          <w:bCs/>
          <w:szCs w:val="20"/>
        </w:rPr>
        <w:t xml:space="preserve"> 5. in 6. točke tretjega odstavka 9. člena te uredbe</w:t>
      </w:r>
      <w:r w:rsidR="00A715E1" w:rsidRPr="00E9157E">
        <w:rPr>
          <w:rFonts w:cs="Arial"/>
          <w:bCs/>
          <w:szCs w:val="20"/>
        </w:rPr>
        <w:t>, mora upravičenec upoštevati normative iz Priloge I Izvedbene uredbe Komisije (EU) 2020/464 z dne 26. marca 2020 o določitvi nekaterih pravil za uporabo Uredbe (EU) 2018/848 Evropskega parlamenta in Sveta glede dokumentov, potrebnih za retroaktivno priznanje obdobij za namen preusmeritve, pridelave ekoloških proizvodov in informacij, ki jih predložijo države članice (UL L št. 98 z dne 31. 3. 2020, str. 2), zadnjič spremenjene z Izvedbeno uredbo Komisije (EU) 2021/1921 z dne 4. novembra 2021 o popravku hrvaške jezikovne različice Izvedbene uredbe (EU) 2020/464 o določitvi nekaterih pravil za uporabo Uredbe (EU) 2018/848 Evropskega parlamenta in Sveta glede dokumentov, potrebnih za retroaktivno priznanje obdobij za namen preusmeritve, pridelave ekoloških proizvodov in informacij, ki jih predložijo države članice (UL L št. 391 z dne 5. 11. 2021, str. 41);</w:t>
      </w:r>
    </w:p>
    <w:p w14:paraId="1E7F190E" w14:textId="5A2737A2" w:rsidR="007C72C2" w:rsidRPr="00E9157E" w:rsidRDefault="00A40F86" w:rsidP="00C24E69">
      <w:pPr>
        <w:spacing w:after="120" w:line="276" w:lineRule="auto"/>
        <w:jc w:val="both"/>
      </w:pPr>
      <w:r w:rsidRPr="00E9157E">
        <w:rPr>
          <w:rFonts w:cs="Arial"/>
          <w:bCs/>
          <w:szCs w:val="20"/>
        </w:rPr>
        <w:t>6</w:t>
      </w:r>
      <w:r w:rsidR="00A715E1" w:rsidRPr="00E9157E">
        <w:rPr>
          <w:rFonts w:cs="Arial"/>
          <w:bCs/>
          <w:szCs w:val="20"/>
        </w:rPr>
        <w:t xml:space="preserve">. </w:t>
      </w:r>
      <w:r w:rsidR="00EA6FFB" w:rsidRPr="00E9157E">
        <w:rPr>
          <w:rFonts w:cs="Arial"/>
          <w:bCs/>
          <w:szCs w:val="20"/>
        </w:rPr>
        <w:t xml:space="preserve">če gre za naložbo v </w:t>
      </w:r>
      <w:r w:rsidR="00152E10" w:rsidRPr="00E9157E">
        <w:rPr>
          <w:rFonts w:cs="Arial"/>
          <w:bCs/>
          <w:szCs w:val="20"/>
        </w:rPr>
        <w:t>spodbujanje krožnega gospodarstva</w:t>
      </w:r>
      <w:r w:rsidR="004C2AE9" w:rsidRPr="00E9157E">
        <w:rPr>
          <w:rFonts w:cs="Arial"/>
          <w:bCs/>
          <w:szCs w:val="20"/>
        </w:rPr>
        <w:t xml:space="preserve"> iz </w:t>
      </w:r>
      <w:r w:rsidR="007278FF" w:rsidRPr="00E9157E">
        <w:rPr>
          <w:rFonts w:cs="Arial"/>
          <w:bCs/>
          <w:szCs w:val="20"/>
        </w:rPr>
        <w:t>3</w:t>
      </w:r>
      <w:r w:rsidR="004C2AE9" w:rsidRPr="00E9157E">
        <w:rPr>
          <w:rFonts w:cs="Arial"/>
          <w:bCs/>
          <w:szCs w:val="20"/>
        </w:rPr>
        <w:t xml:space="preserve">. točke prvega odstavka 9. člena </w:t>
      </w:r>
      <w:r w:rsidR="00812470">
        <w:rPr>
          <w:rFonts w:cs="Arial"/>
          <w:bCs/>
          <w:szCs w:val="20"/>
        </w:rPr>
        <w:t xml:space="preserve">te uredbe </w:t>
      </w:r>
      <w:r w:rsidR="004C2AE9" w:rsidRPr="00E9157E">
        <w:rPr>
          <w:rFonts w:cs="Arial"/>
          <w:bCs/>
          <w:szCs w:val="20"/>
        </w:rPr>
        <w:t>ali</w:t>
      </w:r>
      <w:r w:rsidR="00152E10" w:rsidRPr="00E9157E">
        <w:rPr>
          <w:rFonts w:cs="Arial"/>
          <w:bCs/>
          <w:szCs w:val="20"/>
        </w:rPr>
        <w:t xml:space="preserve"> iz 4. točke </w:t>
      </w:r>
      <w:r w:rsidR="00CB2D9B" w:rsidRPr="00E9157E">
        <w:rPr>
          <w:rFonts w:cs="Arial"/>
          <w:bCs/>
          <w:szCs w:val="20"/>
        </w:rPr>
        <w:t xml:space="preserve">tretjega </w:t>
      </w:r>
      <w:r w:rsidR="00152E10" w:rsidRPr="00E9157E">
        <w:rPr>
          <w:rFonts w:cs="Arial"/>
          <w:bCs/>
          <w:szCs w:val="20"/>
        </w:rPr>
        <w:t>odstavka 9. člena te uredbe</w:t>
      </w:r>
      <w:r w:rsidR="00EA6FFB" w:rsidRPr="00E9157E">
        <w:rPr>
          <w:rFonts w:cs="Arial"/>
          <w:bCs/>
          <w:szCs w:val="20"/>
        </w:rPr>
        <w:t xml:space="preserve">, priloži elaborat, iz katerega je </w:t>
      </w:r>
      <w:r w:rsidR="00EA6FFB" w:rsidRPr="00E9157E">
        <w:t>razvidno stanje v koledarskem letu pred letom vložitve vloge na javni razpis in predvideno stanje</w:t>
      </w:r>
      <w:r w:rsidR="008C6682" w:rsidRPr="00E9157E">
        <w:t xml:space="preserve"> </w:t>
      </w:r>
      <w:r w:rsidR="00152E10" w:rsidRPr="00E9157E">
        <w:t xml:space="preserve">glede količin </w:t>
      </w:r>
      <w:r w:rsidR="008C6682" w:rsidRPr="00E9157E">
        <w:t>prihranka</w:t>
      </w:r>
      <w:r w:rsidR="00152E10" w:rsidRPr="00E9157E">
        <w:t xml:space="preserve"> ali ponovno uporabljene vode, količin zmanjšanja odpadkov, izgub hrane </w:t>
      </w:r>
      <w:r w:rsidR="006313D1" w:rsidRPr="00E9157E">
        <w:t xml:space="preserve">in </w:t>
      </w:r>
      <w:r w:rsidR="00152E10" w:rsidRPr="00E9157E">
        <w:t>odpadne hrane</w:t>
      </w:r>
      <w:r w:rsidR="007676B8" w:rsidRPr="00E9157E">
        <w:t xml:space="preserve"> oziroma</w:t>
      </w:r>
      <w:r w:rsidR="00152E10" w:rsidRPr="00E9157E">
        <w:t xml:space="preserve"> večje snovne učinkovitosti</w:t>
      </w:r>
      <w:r w:rsidR="00EA6FFB" w:rsidRPr="00E9157E">
        <w:t xml:space="preserve"> v koledarskem letu po letu vložitve zadnjega zahtevka za izplačilo sredstev za naložbo</w:t>
      </w:r>
      <w:r w:rsidR="007C72C2" w:rsidRPr="00E9157E">
        <w:t>;</w:t>
      </w:r>
    </w:p>
    <w:p w14:paraId="0CF0E5C3" w14:textId="00395294" w:rsidR="00FD7FB3" w:rsidRPr="00E9157E" w:rsidRDefault="00A40F86" w:rsidP="000F068A">
      <w:pPr>
        <w:spacing w:after="120" w:line="276" w:lineRule="auto"/>
        <w:jc w:val="both"/>
        <w:rPr>
          <w:rFonts w:eastAsia="Calibri" w:cs="Arial"/>
          <w:szCs w:val="20"/>
        </w:rPr>
      </w:pPr>
      <w:r w:rsidRPr="00E9157E">
        <w:t>7</w:t>
      </w:r>
      <w:r w:rsidR="007C72C2" w:rsidRPr="00E9157E">
        <w:t xml:space="preserve">. </w:t>
      </w:r>
      <w:r w:rsidR="00A84533" w:rsidRPr="00E9157E">
        <w:t>če gre za naložbo, povezano z izvajanjem ekološkega kmetijstva</w:t>
      </w:r>
      <w:r w:rsidR="00812470">
        <w:t xml:space="preserve">, iz 3. točke prvega odstavka 9. člena te uredbe ali iz 6. točke tretjega odstavka 9. člena </w:t>
      </w:r>
      <w:r w:rsidR="00A84533" w:rsidRPr="00E9157E">
        <w:t xml:space="preserve">te uredbe, mora imeti član konzorcija, ki uveljavlja to naložbo, </w:t>
      </w:r>
      <w:r w:rsidR="001340CB" w:rsidRPr="00E9157E">
        <w:t xml:space="preserve">ob zadnjem zahtevku za izplačilo sredstev, s katerim uveljavlja upravičene stroške </w:t>
      </w:r>
      <w:r w:rsidR="00B61DA9" w:rsidRPr="00E9157E">
        <w:t xml:space="preserve">te </w:t>
      </w:r>
      <w:r w:rsidR="003B24EA" w:rsidRPr="00E9157E">
        <w:t>naložbe</w:t>
      </w:r>
      <w:r w:rsidR="001340CB" w:rsidRPr="00E9157E">
        <w:t xml:space="preserve">, </w:t>
      </w:r>
      <w:r w:rsidR="00A84533" w:rsidRPr="00E9157E">
        <w:rPr>
          <w:rFonts w:cs="Arial"/>
          <w:szCs w:val="20"/>
        </w:rPr>
        <w:t>veljaven certifikat v skladu s predpisom, ki ureja ekološko pridelavo in predelavo kmetijskih pridelkov in živil</w:t>
      </w:r>
      <w:r w:rsidR="000D6489" w:rsidRPr="00E9157E">
        <w:rPr>
          <w:rFonts w:cs="Arial"/>
          <w:szCs w:val="20"/>
        </w:rPr>
        <w:t>.</w:t>
      </w:r>
      <w:r w:rsidR="004A3A2B" w:rsidRPr="00E9157E">
        <w:rPr>
          <w:rFonts w:cs="Arial"/>
          <w:szCs w:val="20"/>
        </w:rPr>
        <w:t xml:space="preserve"> Če gre </w:t>
      </w:r>
      <w:r w:rsidR="004A3A2B" w:rsidRPr="00E9157E">
        <w:t>za naložbo v ureditev hleva iz 5. točke tega odstavka, mora biti iz certifikata iz prejšnjega stavka razvidno, da je certifikat pridobljen za tisto vrsto živali, za katero je bila izvedena naložba v ureditev hleva.</w:t>
      </w:r>
    </w:p>
    <w:p w14:paraId="10AB1BBF" w14:textId="77777777" w:rsidR="000F068A" w:rsidRPr="00E9157E" w:rsidRDefault="000F068A" w:rsidP="000F068A">
      <w:pPr>
        <w:spacing w:after="120" w:line="276" w:lineRule="auto"/>
        <w:jc w:val="both"/>
        <w:rPr>
          <w:rFonts w:cs="Arial"/>
          <w:szCs w:val="20"/>
        </w:rPr>
      </w:pPr>
      <w:r w:rsidRPr="00E9157E">
        <w:rPr>
          <w:rFonts w:cs="Arial"/>
          <w:szCs w:val="20"/>
        </w:rPr>
        <w:t>(</w:t>
      </w:r>
      <w:r w:rsidR="00FD7FB3" w:rsidRPr="00E9157E">
        <w:rPr>
          <w:rFonts w:cs="Arial"/>
          <w:szCs w:val="20"/>
        </w:rPr>
        <w:t>3</w:t>
      </w:r>
      <w:r w:rsidRPr="00E9157E">
        <w:rPr>
          <w:rFonts w:cs="Arial"/>
          <w:szCs w:val="20"/>
        </w:rPr>
        <w:t xml:space="preserve">) </w:t>
      </w:r>
      <w:r w:rsidR="005C30E8" w:rsidRPr="00E9157E">
        <w:rPr>
          <w:rFonts w:cs="Arial"/>
          <w:szCs w:val="20"/>
        </w:rPr>
        <w:t>Pogoji in</w:t>
      </w:r>
      <w:r w:rsidRPr="00E9157E">
        <w:rPr>
          <w:rFonts w:cs="Arial"/>
          <w:szCs w:val="20"/>
        </w:rPr>
        <w:t xml:space="preserve"> dokazila </w:t>
      </w:r>
      <w:r w:rsidR="005C30E8" w:rsidRPr="00E9157E">
        <w:rPr>
          <w:rFonts w:cs="Arial"/>
          <w:szCs w:val="20"/>
        </w:rPr>
        <w:t>iz tega člena</w:t>
      </w:r>
      <w:r w:rsidRPr="00E9157E">
        <w:rPr>
          <w:rFonts w:cs="Arial"/>
          <w:szCs w:val="20"/>
        </w:rPr>
        <w:t xml:space="preserve"> se lahko</w:t>
      </w:r>
      <w:r w:rsidR="005C30E8" w:rsidRPr="00E9157E">
        <w:rPr>
          <w:rFonts w:cs="Arial"/>
          <w:szCs w:val="20"/>
        </w:rPr>
        <w:t xml:space="preserve"> podrobneje</w:t>
      </w:r>
      <w:r w:rsidRPr="00E9157E">
        <w:rPr>
          <w:rFonts w:cs="Arial"/>
          <w:szCs w:val="20"/>
        </w:rPr>
        <w:t xml:space="preserve"> določijo v javnem razpisu.</w:t>
      </w:r>
    </w:p>
    <w:p w14:paraId="0F5420D1" w14:textId="77777777" w:rsidR="006D3F84" w:rsidRPr="00E9157E" w:rsidRDefault="006D3F84" w:rsidP="00840B01">
      <w:pPr>
        <w:spacing w:line="276" w:lineRule="auto"/>
        <w:jc w:val="center"/>
        <w:rPr>
          <w:rFonts w:cs="Arial"/>
          <w:b/>
          <w:bCs/>
          <w:szCs w:val="20"/>
        </w:rPr>
      </w:pPr>
    </w:p>
    <w:p w14:paraId="297BAEC5" w14:textId="3E554644" w:rsidR="00840B01" w:rsidRPr="00E9157E" w:rsidRDefault="0099370A" w:rsidP="00840B01">
      <w:pPr>
        <w:spacing w:line="276" w:lineRule="auto"/>
        <w:jc w:val="center"/>
        <w:rPr>
          <w:rFonts w:cs="Arial"/>
          <w:b/>
          <w:bCs/>
          <w:szCs w:val="20"/>
        </w:rPr>
      </w:pPr>
      <w:r w:rsidRPr="00E9157E">
        <w:rPr>
          <w:rFonts w:cs="Arial"/>
          <w:b/>
          <w:bCs/>
          <w:szCs w:val="20"/>
        </w:rPr>
        <w:t>26</w:t>
      </w:r>
      <w:r w:rsidR="00840B01" w:rsidRPr="00E9157E">
        <w:rPr>
          <w:rFonts w:cs="Arial"/>
          <w:b/>
          <w:bCs/>
          <w:szCs w:val="20"/>
        </w:rPr>
        <w:t>. člen</w:t>
      </w:r>
    </w:p>
    <w:p w14:paraId="08EC81EE" w14:textId="77777777" w:rsidR="00840B01" w:rsidRPr="00E9157E" w:rsidRDefault="00840B01" w:rsidP="00840B01">
      <w:pPr>
        <w:spacing w:line="276" w:lineRule="auto"/>
        <w:jc w:val="center"/>
        <w:rPr>
          <w:rFonts w:cs="Arial"/>
          <w:b/>
          <w:bCs/>
          <w:szCs w:val="20"/>
        </w:rPr>
      </w:pPr>
      <w:r w:rsidRPr="00E9157E">
        <w:rPr>
          <w:rFonts w:cs="Arial"/>
          <w:b/>
          <w:bCs/>
          <w:szCs w:val="20"/>
        </w:rPr>
        <w:t>(pogoji ob vložitvi zadnjega zahtevka za izplačilo sredstev)</w:t>
      </w:r>
    </w:p>
    <w:p w14:paraId="74412A13" w14:textId="77777777" w:rsidR="00840B01" w:rsidRPr="00E9157E" w:rsidRDefault="00840B01" w:rsidP="00840B01">
      <w:pPr>
        <w:spacing w:after="120" w:line="276" w:lineRule="auto"/>
        <w:jc w:val="both"/>
        <w:rPr>
          <w:rFonts w:cs="Arial"/>
          <w:b/>
          <w:szCs w:val="20"/>
        </w:rPr>
      </w:pPr>
      <w:r w:rsidRPr="00E9157E">
        <w:rPr>
          <w:rFonts w:cs="Arial"/>
          <w:szCs w:val="20"/>
        </w:rPr>
        <w:t xml:space="preserve"> </w:t>
      </w:r>
    </w:p>
    <w:p w14:paraId="02F817F6" w14:textId="7AF21CF2" w:rsidR="00840B01" w:rsidRPr="00E9157E" w:rsidRDefault="00840B01" w:rsidP="00840B01">
      <w:pPr>
        <w:spacing w:after="120" w:line="276" w:lineRule="auto"/>
        <w:jc w:val="both"/>
        <w:rPr>
          <w:rFonts w:cs="Arial"/>
          <w:szCs w:val="20"/>
        </w:rPr>
      </w:pPr>
      <w:r w:rsidRPr="00E9157E">
        <w:rPr>
          <w:rFonts w:cs="Arial"/>
          <w:szCs w:val="20"/>
        </w:rPr>
        <w:t xml:space="preserve">(1) Upravičenec mora ob vložitvi zadnjega zahtevka za izplačilo sredstev poleg pogojev iz </w:t>
      </w:r>
      <w:r w:rsidR="0099370A" w:rsidRPr="00E9157E">
        <w:rPr>
          <w:rFonts w:cs="Arial"/>
          <w:szCs w:val="20"/>
        </w:rPr>
        <w:t>24</w:t>
      </w:r>
      <w:r w:rsidR="00954978" w:rsidRPr="00E9157E">
        <w:rPr>
          <w:rFonts w:cs="Arial"/>
          <w:szCs w:val="20"/>
        </w:rPr>
        <w:t xml:space="preserve">. </w:t>
      </w:r>
      <w:r w:rsidRPr="00E9157E">
        <w:rPr>
          <w:rFonts w:cs="Arial"/>
          <w:szCs w:val="20"/>
        </w:rPr>
        <w:t>člena</w:t>
      </w:r>
      <w:r w:rsidR="00C24E69" w:rsidRPr="00E9157E">
        <w:rPr>
          <w:rFonts w:cs="Arial"/>
          <w:szCs w:val="20"/>
        </w:rPr>
        <w:t xml:space="preserve"> </w:t>
      </w:r>
      <w:r w:rsidR="00954978" w:rsidRPr="00E9157E">
        <w:rPr>
          <w:rFonts w:cs="Arial"/>
          <w:szCs w:val="20"/>
        </w:rPr>
        <w:t xml:space="preserve">te uredbe </w:t>
      </w:r>
      <w:r w:rsidRPr="00E9157E">
        <w:rPr>
          <w:rFonts w:cs="Arial"/>
          <w:szCs w:val="20"/>
        </w:rPr>
        <w:t>izpolnjevati tudi naslednje pogoje:</w:t>
      </w:r>
    </w:p>
    <w:p w14:paraId="7F3F4489" w14:textId="4EE0DD42" w:rsidR="00840B01" w:rsidRPr="00E9157E" w:rsidRDefault="00840B01" w:rsidP="00840B01">
      <w:pPr>
        <w:spacing w:after="120" w:line="276" w:lineRule="auto"/>
        <w:jc w:val="both"/>
        <w:rPr>
          <w:rFonts w:cs="Arial"/>
          <w:szCs w:val="20"/>
        </w:rPr>
      </w:pPr>
      <w:r w:rsidRPr="00E9157E">
        <w:rPr>
          <w:rFonts w:cs="Arial"/>
          <w:szCs w:val="20"/>
        </w:rPr>
        <w:t xml:space="preserve">1. zadnje poročilo o napredku pri izvajanju programa konzorcija mora </w:t>
      </w:r>
      <w:r w:rsidR="00704AFB" w:rsidRPr="00E9157E">
        <w:rPr>
          <w:rFonts w:cs="Arial"/>
          <w:szCs w:val="20"/>
        </w:rPr>
        <w:t>vsebovati</w:t>
      </w:r>
      <w:r w:rsidR="004A3A2B" w:rsidRPr="00E9157E">
        <w:rPr>
          <w:rFonts w:cs="Arial"/>
          <w:szCs w:val="20"/>
        </w:rPr>
        <w:t xml:space="preserve"> </w:t>
      </w:r>
      <w:r w:rsidRPr="00E9157E">
        <w:rPr>
          <w:rFonts w:cs="Arial"/>
          <w:szCs w:val="20"/>
        </w:rPr>
        <w:t>vsebinski prikaz izvajanja programa konzorcija</w:t>
      </w:r>
      <w:r w:rsidR="00614200" w:rsidRPr="00E9157E">
        <w:rPr>
          <w:rFonts w:cs="Arial"/>
          <w:szCs w:val="20"/>
        </w:rPr>
        <w:t xml:space="preserve"> za celotno obdobje izvajanja programa konzorcija</w:t>
      </w:r>
      <w:r w:rsidR="004A3A2B" w:rsidRPr="00E9157E">
        <w:rPr>
          <w:rFonts w:cs="Arial"/>
          <w:szCs w:val="20"/>
        </w:rPr>
        <w:t xml:space="preserve"> in</w:t>
      </w:r>
    </w:p>
    <w:p w14:paraId="6D880E50" w14:textId="6B4D4F8D" w:rsidR="004A3A2B" w:rsidRPr="00E9157E" w:rsidRDefault="00840B01" w:rsidP="00840B01">
      <w:pPr>
        <w:spacing w:after="120" w:line="276" w:lineRule="auto"/>
        <w:jc w:val="both"/>
        <w:rPr>
          <w:rFonts w:cs="Arial"/>
          <w:szCs w:val="20"/>
        </w:rPr>
      </w:pPr>
      <w:r w:rsidRPr="00E9157E">
        <w:rPr>
          <w:rFonts w:cs="Arial"/>
          <w:szCs w:val="20"/>
        </w:rPr>
        <w:t>2. priloži končno poročilo</w:t>
      </w:r>
      <w:r w:rsidR="004A3A2B" w:rsidRPr="00E9157E">
        <w:rPr>
          <w:rFonts w:cs="Arial"/>
          <w:szCs w:val="20"/>
        </w:rPr>
        <w:t xml:space="preserve"> </w:t>
      </w:r>
      <w:r w:rsidR="002B033B" w:rsidRPr="00E9157E">
        <w:rPr>
          <w:rFonts w:cs="Arial"/>
          <w:szCs w:val="20"/>
        </w:rPr>
        <w:t xml:space="preserve">iz drugega odstavka tega člena (v nadaljnjem besedilu: končno poročilo) </w:t>
      </w:r>
      <w:r w:rsidR="004A3A2B" w:rsidRPr="00E9157E">
        <w:rPr>
          <w:rFonts w:cs="Arial"/>
          <w:szCs w:val="20"/>
        </w:rPr>
        <w:t xml:space="preserve">in podatke </w:t>
      </w:r>
      <w:r w:rsidR="00C23700" w:rsidRPr="00E9157E">
        <w:rPr>
          <w:rFonts w:cs="Arial"/>
          <w:szCs w:val="20"/>
        </w:rPr>
        <w:t>iz 1. točke Priloge 4 te uredbe</w:t>
      </w:r>
      <w:r w:rsidR="001E4A57" w:rsidRPr="00E9157E">
        <w:rPr>
          <w:rFonts w:cs="Arial"/>
          <w:szCs w:val="20"/>
        </w:rPr>
        <w:t>, ki jih ministrstvo kot podatke</w:t>
      </w:r>
      <w:r w:rsidR="004A3A2B" w:rsidRPr="00E9157E">
        <w:rPr>
          <w:rFonts w:cs="Arial"/>
          <w:szCs w:val="20"/>
        </w:rPr>
        <w:t xml:space="preserve"> </w:t>
      </w:r>
      <w:r w:rsidR="001E4A57" w:rsidRPr="00E9157E">
        <w:rPr>
          <w:rFonts w:cs="Arial"/>
          <w:szCs w:val="20"/>
        </w:rPr>
        <w:t xml:space="preserve">o </w:t>
      </w:r>
      <w:r w:rsidR="004A3A2B" w:rsidRPr="00E9157E">
        <w:rPr>
          <w:rFonts w:cs="Arial"/>
          <w:szCs w:val="20"/>
        </w:rPr>
        <w:t>projekt</w:t>
      </w:r>
      <w:r w:rsidR="001E4A57" w:rsidRPr="00E9157E">
        <w:rPr>
          <w:rFonts w:cs="Arial"/>
          <w:szCs w:val="20"/>
        </w:rPr>
        <w:t>u</w:t>
      </w:r>
      <w:r w:rsidR="004A3A2B" w:rsidRPr="00E9157E">
        <w:rPr>
          <w:rFonts w:cs="Arial"/>
          <w:szCs w:val="20"/>
        </w:rPr>
        <w:t xml:space="preserve"> EIP objavi na spletni strani </w:t>
      </w:r>
      <w:r w:rsidR="001066E4" w:rsidRPr="00E9157E">
        <w:rPr>
          <w:rFonts w:cs="Arial"/>
          <w:szCs w:val="20"/>
        </w:rPr>
        <w:t>SKP</w:t>
      </w:r>
      <w:r w:rsidR="004A3A2B" w:rsidRPr="00E9157E">
        <w:rPr>
          <w:rFonts w:cs="Arial"/>
          <w:szCs w:val="20"/>
        </w:rPr>
        <w:t xml:space="preserve"> in jih v skladu s tretjim odstavkom 127. člena Uredbe 2021/2115/EU</w:t>
      </w:r>
      <w:r w:rsidR="00C23700" w:rsidRPr="00E9157E">
        <w:rPr>
          <w:rFonts w:cs="Arial"/>
          <w:szCs w:val="20"/>
        </w:rPr>
        <w:t xml:space="preserve"> ter </w:t>
      </w:r>
      <w:r w:rsidR="004A3A2B" w:rsidRPr="00E9157E">
        <w:rPr>
          <w:rFonts w:cs="Arial"/>
          <w:szCs w:val="20"/>
        </w:rPr>
        <w:t>13. členom in Prilogo VI Izvedbene uredbe 2022/1475/EU pošlje Evropski komisiji.</w:t>
      </w:r>
    </w:p>
    <w:p w14:paraId="75BA89E1" w14:textId="4C669A78" w:rsidR="00840B01" w:rsidRPr="00E9157E" w:rsidRDefault="004A3A2B" w:rsidP="00840B01">
      <w:pPr>
        <w:spacing w:after="120" w:line="276" w:lineRule="auto"/>
        <w:jc w:val="both"/>
        <w:rPr>
          <w:rFonts w:cs="Arial"/>
          <w:szCs w:val="20"/>
        </w:rPr>
      </w:pPr>
      <w:r w:rsidRPr="00E9157E">
        <w:rPr>
          <w:rFonts w:cs="Arial"/>
          <w:szCs w:val="20"/>
        </w:rPr>
        <w:t>(2) Končno poročilo vseb</w:t>
      </w:r>
      <w:r w:rsidR="00FA0F85" w:rsidRPr="00E9157E">
        <w:rPr>
          <w:rFonts w:cs="Arial"/>
          <w:szCs w:val="20"/>
        </w:rPr>
        <w:t>uje</w:t>
      </w:r>
      <w:r w:rsidRPr="00E9157E">
        <w:rPr>
          <w:rFonts w:cs="Arial"/>
          <w:szCs w:val="20"/>
        </w:rPr>
        <w:t xml:space="preserve"> </w:t>
      </w:r>
      <w:r w:rsidR="00840B01" w:rsidRPr="00E9157E">
        <w:rPr>
          <w:rFonts w:cs="Arial"/>
          <w:szCs w:val="20"/>
        </w:rPr>
        <w:t>ključne usmeritve za kmetijsko prakso v povezavi z znanjem, ki je bilo razvito, preizkušeno, prikazano in razširjeno v okviru programa konzorcija</w:t>
      </w:r>
      <w:r w:rsidR="00C23700" w:rsidRPr="00E9157E">
        <w:rPr>
          <w:rFonts w:cs="Arial"/>
          <w:szCs w:val="20"/>
        </w:rPr>
        <w:t xml:space="preserve"> in</w:t>
      </w:r>
      <w:r w:rsidR="00840B01" w:rsidRPr="00E9157E">
        <w:rPr>
          <w:rFonts w:cs="Arial"/>
          <w:szCs w:val="20"/>
        </w:rPr>
        <w:t xml:space="preserve"> mora biti strukturirano v poglavja po naslednjem vrstnem redu: </w:t>
      </w:r>
    </w:p>
    <w:p w14:paraId="10486378" w14:textId="77777777" w:rsidR="00840B01" w:rsidRPr="00E9157E" w:rsidRDefault="00840B01" w:rsidP="00840B01">
      <w:pPr>
        <w:spacing w:after="120" w:line="276" w:lineRule="auto"/>
        <w:jc w:val="both"/>
        <w:rPr>
          <w:rFonts w:cs="Arial"/>
          <w:szCs w:val="20"/>
        </w:rPr>
      </w:pPr>
      <w:r w:rsidRPr="00E9157E">
        <w:rPr>
          <w:rFonts w:cs="Arial"/>
          <w:szCs w:val="20"/>
        </w:rPr>
        <w:t xml:space="preserve">a) povzetek razvitega znanja in inovativnih rešitev, </w:t>
      </w:r>
    </w:p>
    <w:p w14:paraId="441CA745" w14:textId="77777777" w:rsidR="00840B01" w:rsidRPr="00E9157E" w:rsidRDefault="00840B01" w:rsidP="00840B01">
      <w:pPr>
        <w:spacing w:after="120" w:line="276" w:lineRule="auto"/>
        <w:jc w:val="both"/>
        <w:rPr>
          <w:rFonts w:cs="Arial"/>
          <w:szCs w:val="20"/>
        </w:rPr>
      </w:pPr>
      <w:r w:rsidRPr="00E9157E">
        <w:rPr>
          <w:rFonts w:cs="Arial"/>
          <w:szCs w:val="20"/>
        </w:rPr>
        <w:t>b) opis problema</w:t>
      </w:r>
      <w:r w:rsidR="005C1411" w:rsidRPr="00E9157E">
        <w:rPr>
          <w:rFonts w:cs="Arial"/>
          <w:szCs w:val="20"/>
        </w:rPr>
        <w:t xml:space="preserve"> ter vrzeli v znanju</w:t>
      </w:r>
      <w:r w:rsidRPr="00E9157E">
        <w:rPr>
          <w:rFonts w:cs="Arial"/>
          <w:szCs w:val="20"/>
        </w:rPr>
        <w:t xml:space="preserve">, ki </w:t>
      </w:r>
      <w:r w:rsidR="005C1411" w:rsidRPr="00E9157E">
        <w:rPr>
          <w:rFonts w:cs="Arial"/>
          <w:szCs w:val="20"/>
        </w:rPr>
        <w:t xml:space="preserve">jih </w:t>
      </w:r>
      <w:r w:rsidRPr="00E9157E">
        <w:rPr>
          <w:rFonts w:cs="Arial"/>
          <w:szCs w:val="20"/>
        </w:rPr>
        <w:t xml:space="preserve">je obravnaval program konzorcija, </w:t>
      </w:r>
    </w:p>
    <w:p w14:paraId="1A49D025" w14:textId="77777777" w:rsidR="00840B01" w:rsidRPr="00E9157E" w:rsidRDefault="00840B01" w:rsidP="00840B01">
      <w:pPr>
        <w:spacing w:after="120" w:line="276" w:lineRule="auto"/>
        <w:jc w:val="both"/>
        <w:rPr>
          <w:rFonts w:cs="Arial"/>
          <w:szCs w:val="20"/>
        </w:rPr>
      </w:pPr>
      <w:r w:rsidRPr="00E9157E">
        <w:rPr>
          <w:rFonts w:cs="Arial"/>
          <w:szCs w:val="20"/>
        </w:rPr>
        <w:t>c) opis razvitih rešitev</w:t>
      </w:r>
      <w:r w:rsidR="00D76229" w:rsidRPr="00E9157E">
        <w:rPr>
          <w:rFonts w:cs="Arial"/>
          <w:szCs w:val="20"/>
        </w:rPr>
        <w:t>, namenjenih uporabi novega ali izboljšanega proizvoda, prakse, procesa ali tehnologije v praksi v</w:t>
      </w:r>
      <w:r w:rsidRPr="00E9157E">
        <w:rPr>
          <w:rFonts w:cs="Arial"/>
          <w:szCs w:val="20"/>
        </w:rPr>
        <w:t xml:space="preserve"> </w:t>
      </w:r>
      <w:r w:rsidR="00D76229" w:rsidRPr="00E9157E">
        <w:rPr>
          <w:rFonts w:cs="Arial"/>
          <w:szCs w:val="20"/>
        </w:rPr>
        <w:t>kmetijski praksi</w:t>
      </w:r>
      <w:r w:rsidRPr="00E9157E">
        <w:rPr>
          <w:rFonts w:cs="Arial"/>
          <w:szCs w:val="20"/>
        </w:rPr>
        <w:t>,</w:t>
      </w:r>
    </w:p>
    <w:p w14:paraId="1CC2D942" w14:textId="77777777" w:rsidR="00D76229" w:rsidRPr="00E9157E" w:rsidRDefault="00D76229" w:rsidP="00840B01">
      <w:pPr>
        <w:spacing w:after="120" w:line="276" w:lineRule="auto"/>
        <w:jc w:val="both"/>
        <w:rPr>
          <w:rFonts w:cs="Arial"/>
          <w:szCs w:val="20"/>
        </w:rPr>
      </w:pPr>
      <w:r w:rsidRPr="00E9157E">
        <w:rPr>
          <w:rFonts w:cs="Arial"/>
          <w:szCs w:val="20"/>
        </w:rPr>
        <w:t xml:space="preserve">č) vpliv razvitih rešitev na prehod v zeleno, digitalno, odporno in podnebno nevtralno kmetijstvo, </w:t>
      </w:r>
    </w:p>
    <w:p w14:paraId="7A158D31" w14:textId="6CCB84CC" w:rsidR="00840B01" w:rsidRPr="00E9157E" w:rsidRDefault="00A40F86" w:rsidP="00840B01">
      <w:pPr>
        <w:spacing w:after="120" w:line="276" w:lineRule="auto"/>
        <w:jc w:val="both"/>
        <w:rPr>
          <w:rFonts w:cs="Arial"/>
          <w:szCs w:val="20"/>
        </w:rPr>
      </w:pPr>
      <w:r w:rsidRPr="00E9157E">
        <w:rPr>
          <w:rFonts w:cs="Arial"/>
          <w:szCs w:val="20"/>
        </w:rPr>
        <w:t>d</w:t>
      </w:r>
      <w:r w:rsidR="00840B01" w:rsidRPr="00E9157E">
        <w:rPr>
          <w:rFonts w:cs="Arial"/>
          <w:szCs w:val="20"/>
        </w:rPr>
        <w:t>) prikaz uporabe razvitih rešitev v kmetijski praksi s slikovnim gradivom,</w:t>
      </w:r>
    </w:p>
    <w:p w14:paraId="27D6974D" w14:textId="56B265A4" w:rsidR="00840B01" w:rsidRPr="00E9157E" w:rsidRDefault="00A40F86" w:rsidP="00840B01">
      <w:pPr>
        <w:spacing w:after="120" w:line="276" w:lineRule="auto"/>
        <w:jc w:val="both"/>
        <w:rPr>
          <w:rFonts w:cs="Arial"/>
          <w:szCs w:val="20"/>
        </w:rPr>
      </w:pPr>
      <w:r w:rsidRPr="00E9157E">
        <w:rPr>
          <w:rFonts w:cs="Arial"/>
          <w:szCs w:val="20"/>
        </w:rPr>
        <w:t>e</w:t>
      </w:r>
      <w:r w:rsidR="00840B01" w:rsidRPr="00E9157E">
        <w:rPr>
          <w:rFonts w:cs="Arial"/>
          <w:szCs w:val="20"/>
        </w:rPr>
        <w:t>) pomen razvitih rešitev za kmetijsko prakso</w:t>
      </w:r>
      <w:r w:rsidR="00D76229" w:rsidRPr="00E9157E">
        <w:rPr>
          <w:rFonts w:cs="Arial"/>
          <w:szCs w:val="20"/>
        </w:rPr>
        <w:t xml:space="preserve"> z opisom ukrepov, pravil, smernic, načinov ravnanja ali rešitev v praksi z vidika končnega uporabnika, ki je kmetijsko gospodarstvo</w:t>
      </w:r>
      <w:r w:rsidR="00840B01" w:rsidRPr="00E9157E">
        <w:rPr>
          <w:rFonts w:cs="Arial"/>
          <w:szCs w:val="20"/>
        </w:rPr>
        <w:t xml:space="preserve">.  </w:t>
      </w:r>
    </w:p>
    <w:p w14:paraId="6A36C258" w14:textId="45C9CF96" w:rsidR="00675DE0" w:rsidRPr="00E9157E" w:rsidRDefault="00675DE0" w:rsidP="00675DE0">
      <w:pPr>
        <w:spacing w:after="120" w:line="276" w:lineRule="auto"/>
        <w:jc w:val="both"/>
      </w:pPr>
      <w:r w:rsidRPr="00E9157E">
        <w:rPr>
          <w:rFonts w:cs="Arial"/>
          <w:szCs w:val="20"/>
        </w:rPr>
        <w:t xml:space="preserve">(3) </w:t>
      </w:r>
      <w:r w:rsidRPr="00E9157E">
        <w:rPr>
          <w:rFonts w:cs="Arial"/>
          <w:bCs/>
          <w:szCs w:val="20"/>
        </w:rPr>
        <w:t>Če gre za naložbo v spodbujanje krožnega gospodarstva</w:t>
      </w:r>
      <w:r w:rsidR="004C2AE9" w:rsidRPr="00E9157E">
        <w:rPr>
          <w:rFonts w:cs="Arial"/>
          <w:bCs/>
          <w:szCs w:val="20"/>
        </w:rPr>
        <w:t xml:space="preserve"> iz</w:t>
      </w:r>
      <w:r w:rsidR="001106E9" w:rsidRPr="00E9157E">
        <w:rPr>
          <w:rFonts w:cs="Arial"/>
          <w:bCs/>
          <w:szCs w:val="20"/>
        </w:rPr>
        <w:t xml:space="preserve"> </w:t>
      </w:r>
      <w:r w:rsidR="007278FF" w:rsidRPr="00E9157E">
        <w:rPr>
          <w:rFonts w:cs="Arial"/>
          <w:bCs/>
          <w:szCs w:val="20"/>
        </w:rPr>
        <w:t>3</w:t>
      </w:r>
      <w:r w:rsidR="004C2AE9" w:rsidRPr="00E9157E">
        <w:rPr>
          <w:rFonts w:cs="Arial"/>
          <w:bCs/>
          <w:szCs w:val="20"/>
        </w:rPr>
        <w:t>. točke prvega odstavka 9. člena ali</w:t>
      </w:r>
      <w:r w:rsidRPr="00E9157E">
        <w:rPr>
          <w:rFonts w:cs="Arial"/>
          <w:bCs/>
          <w:szCs w:val="20"/>
        </w:rPr>
        <w:t xml:space="preserve"> iz 4. točke </w:t>
      </w:r>
      <w:r w:rsidR="00CB2D9B" w:rsidRPr="00E9157E">
        <w:rPr>
          <w:rFonts w:cs="Arial"/>
          <w:bCs/>
          <w:szCs w:val="20"/>
        </w:rPr>
        <w:t>tretjega</w:t>
      </w:r>
      <w:r w:rsidRPr="00E9157E">
        <w:rPr>
          <w:rFonts w:cs="Arial"/>
          <w:bCs/>
          <w:szCs w:val="20"/>
        </w:rPr>
        <w:t xml:space="preserve"> odstavka 9. člena te uredbe, </w:t>
      </w:r>
      <w:r w:rsidR="00B61DA9" w:rsidRPr="00E9157E">
        <w:rPr>
          <w:rFonts w:cs="Arial"/>
          <w:bCs/>
          <w:szCs w:val="20"/>
        </w:rPr>
        <w:t xml:space="preserve">upravičenec zadnjemu zahtevku za izplačilo sredstev </w:t>
      </w:r>
      <w:r w:rsidRPr="00E9157E">
        <w:rPr>
          <w:rFonts w:cs="Arial"/>
          <w:bCs/>
          <w:szCs w:val="20"/>
        </w:rPr>
        <w:t xml:space="preserve">priloži </w:t>
      </w:r>
      <w:r w:rsidR="00B61DA9" w:rsidRPr="00E9157E">
        <w:rPr>
          <w:rFonts w:cs="Arial"/>
          <w:bCs/>
          <w:szCs w:val="20"/>
        </w:rPr>
        <w:t>poročilo</w:t>
      </w:r>
      <w:r w:rsidRPr="00E9157E">
        <w:rPr>
          <w:rFonts w:cs="Arial"/>
          <w:bCs/>
          <w:szCs w:val="20"/>
        </w:rPr>
        <w:t xml:space="preserve">, iz katerega je </w:t>
      </w:r>
      <w:r w:rsidRPr="00E9157E">
        <w:t>za koledarsko leto po letu vložitve zadnjega zahtevka za izplačilo sredstev za to naložbo, razvidno dejansko doseženo stanje glede količin prihranka ali ponovno uporabljene vode, količin zmanjšanja odpadkov, izgub hrane in odpadne hrane</w:t>
      </w:r>
      <w:r w:rsidR="00B61DA9" w:rsidRPr="00E9157E">
        <w:t xml:space="preserve"> oziroma</w:t>
      </w:r>
      <w:r w:rsidRPr="00E9157E">
        <w:t xml:space="preserve"> večje snovne učinkovitosti</w:t>
      </w:r>
      <w:r w:rsidR="00B61DA9" w:rsidRPr="00E9157E">
        <w:t xml:space="preserve"> v primerjavi s stanjem, opisanim v elaboratu iz </w:t>
      </w:r>
      <w:r w:rsidR="00812470">
        <w:t>6</w:t>
      </w:r>
      <w:r w:rsidR="00B61DA9" w:rsidRPr="00E9157E">
        <w:t>. točke drugega odstavka prejšnjega člena</w:t>
      </w:r>
      <w:r w:rsidRPr="00E9157E">
        <w:rPr>
          <w:rStyle w:val="Pripombasklic"/>
          <w:rFonts w:ascii="Times New Roman" w:hAnsi="Times New Roman"/>
        </w:rPr>
        <w:t>.</w:t>
      </w:r>
    </w:p>
    <w:p w14:paraId="51CA93B1" w14:textId="77777777" w:rsidR="00840B01" w:rsidRPr="00E9157E" w:rsidRDefault="00840B01" w:rsidP="00840B01">
      <w:pPr>
        <w:spacing w:after="120" w:line="276" w:lineRule="auto"/>
        <w:jc w:val="both"/>
        <w:rPr>
          <w:rFonts w:cs="Arial"/>
          <w:szCs w:val="20"/>
        </w:rPr>
      </w:pPr>
      <w:r w:rsidRPr="00E9157E">
        <w:rPr>
          <w:rFonts w:cs="Arial"/>
          <w:szCs w:val="20"/>
        </w:rPr>
        <w:t>(</w:t>
      </w:r>
      <w:r w:rsidR="00675DE0" w:rsidRPr="00E9157E">
        <w:rPr>
          <w:rFonts w:cs="Arial"/>
          <w:szCs w:val="20"/>
        </w:rPr>
        <w:t>4</w:t>
      </w:r>
      <w:r w:rsidRPr="00E9157E">
        <w:rPr>
          <w:rFonts w:cs="Arial"/>
          <w:szCs w:val="20"/>
        </w:rPr>
        <w:t xml:space="preserve">) Pogoji </w:t>
      </w:r>
      <w:r w:rsidR="005C30E8" w:rsidRPr="00E9157E">
        <w:rPr>
          <w:rFonts w:cs="Arial"/>
          <w:szCs w:val="20"/>
        </w:rPr>
        <w:t xml:space="preserve">in dokazila </w:t>
      </w:r>
      <w:r w:rsidRPr="00E9157E">
        <w:rPr>
          <w:rFonts w:cs="Arial"/>
          <w:szCs w:val="20"/>
        </w:rPr>
        <w:t>iz tega člena se lahko podrobneje določijo z javnim razpisom.</w:t>
      </w:r>
    </w:p>
    <w:p w14:paraId="6390D274" w14:textId="77777777" w:rsidR="00840B01" w:rsidRPr="00E9157E" w:rsidRDefault="00840B01" w:rsidP="00840B01">
      <w:pPr>
        <w:spacing w:after="120" w:line="276" w:lineRule="auto"/>
        <w:jc w:val="center"/>
        <w:rPr>
          <w:rFonts w:eastAsia="Calibri" w:cs="Arial"/>
          <w:b/>
          <w:szCs w:val="20"/>
        </w:rPr>
      </w:pPr>
    </w:p>
    <w:p w14:paraId="45E68E39" w14:textId="6231A772" w:rsidR="00840B01" w:rsidRPr="00E9157E" w:rsidRDefault="0099370A" w:rsidP="00840B01">
      <w:pPr>
        <w:spacing w:line="276" w:lineRule="auto"/>
        <w:jc w:val="center"/>
        <w:rPr>
          <w:rFonts w:eastAsia="Calibri" w:cs="Arial"/>
          <w:b/>
          <w:szCs w:val="20"/>
        </w:rPr>
      </w:pPr>
      <w:r w:rsidRPr="00E9157E">
        <w:rPr>
          <w:rFonts w:eastAsia="Calibri" w:cs="Arial"/>
          <w:b/>
          <w:szCs w:val="20"/>
        </w:rPr>
        <w:t>27</w:t>
      </w:r>
      <w:r w:rsidR="00840B01" w:rsidRPr="00E9157E">
        <w:rPr>
          <w:rFonts w:eastAsia="Calibri" w:cs="Arial"/>
          <w:b/>
          <w:szCs w:val="20"/>
        </w:rPr>
        <w:t>. člen</w:t>
      </w:r>
    </w:p>
    <w:p w14:paraId="38EAF1A1" w14:textId="77777777" w:rsidR="00840B01" w:rsidRPr="00E9157E" w:rsidRDefault="00840B01" w:rsidP="00840B01">
      <w:pPr>
        <w:spacing w:line="276" w:lineRule="auto"/>
        <w:jc w:val="center"/>
        <w:rPr>
          <w:rFonts w:eastAsia="Calibri" w:cs="Arial"/>
          <w:b/>
          <w:szCs w:val="20"/>
        </w:rPr>
      </w:pPr>
      <w:r w:rsidRPr="00E9157E">
        <w:rPr>
          <w:rFonts w:eastAsia="Calibri" w:cs="Arial"/>
          <w:b/>
          <w:szCs w:val="20"/>
        </w:rPr>
        <w:t>(obveznosti konzorcija v zvezi z doseganjem rezultatov)</w:t>
      </w:r>
    </w:p>
    <w:p w14:paraId="28448DEC" w14:textId="77777777" w:rsidR="00840B01" w:rsidRPr="00E9157E" w:rsidRDefault="00840B01" w:rsidP="00840B01">
      <w:pPr>
        <w:spacing w:after="120" w:line="276" w:lineRule="auto"/>
        <w:jc w:val="both"/>
        <w:rPr>
          <w:rFonts w:eastAsia="Calibri" w:cs="Arial"/>
          <w:szCs w:val="20"/>
        </w:rPr>
      </w:pPr>
    </w:p>
    <w:p w14:paraId="690567CE" w14:textId="0342D2B0" w:rsidR="00840B01" w:rsidRPr="00E9157E" w:rsidRDefault="005C30E8" w:rsidP="007A1562">
      <w:pPr>
        <w:spacing w:before="120" w:after="120" w:line="276" w:lineRule="auto"/>
        <w:jc w:val="both"/>
        <w:rPr>
          <w:rFonts w:eastAsia="Calibri" w:cs="Arial"/>
          <w:szCs w:val="20"/>
        </w:rPr>
      </w:pPr>
      <w:r w:rsidRPr="00E9157E">
        <w:rPr>
          <w:rFonts w:eastAsia="Calibri" w:cs="Arial"/>
          <w:szCs w:val="20"/>
        </w:rPr>
        <w:t xml:space="preserve">(1) </w:t>
      </w:r>
      <w:r w:rsidR="007A1562" w:rsidRPr="00E9157E">
        <w:rPr>
          <w:rFonts w:eastAsia="Calibri" w:cs="Arial"/>
          <w:szCs w:val="20"/>
        </w:rPr>
        <w:t xml:space="preserve"> Najpozneje do zaključka obdobja trajanja programa konzorcija iz 5. točke prvega odstavka 7. člena te uredbe </w:t>
      </w:r>
      <w:r w:rsidR="00840B01" w:rsidRPr="00E9157E">
        <w:rPr>
          <w:rFonts w:eastAsia="Calibri" w:cs="Arial"/>
          <w:szCs w:val="20"/>
        </w:rPr>
        <w:t xml:space="preserve">mora konzorcij </w:t>
      </w:r>
      <w:r w:rsidR="007A1562" w:rsidRPr="00E9157E">
        <w:rPr>
          <w:rFonts w:eastAsia="Calibri" w:cs="Arial"/>
          <w:szCs w:val="20"/>
        </w:rPr>
        <w:t>izpolniti naslednje obveznosti v zvezi z</w:t>
      </w:r>
      <w:r w:rsidR="001066E4" w:rsidRPr="00E9157E">
        <w:rPr>
          <w:rFonts w:eastAsia="Calibri" w:cs="Arial"/>
          <w:szCs w:val="20"/>
        </w:rPr>
        <w:t xml:space="preserve"> doseganjem</w:t>
      </w:r>
      <w:r w:rsidR="007A1562" w:rsidRPr="00E9157E">
        <w:rPr>
          <w:rFonts w:eastAsia="Calibri" w:cs="Arial"/>
          <w:szCs w:val="20"/>
        </w:rPr>
        <w:t xml:space="preserve"> rezultat</w:t>
      </w:r>
      <w:r w:rsidR="001066E4" w:rsidRPr="00E9157E">
        <w:rPr>
          <w:rFonts w:eastAsia="Calibri" w:cs="Arial"/>
          <w:szCs w:val="20"/>
        </w:rPr>
        <w:t>ov programa konzorcija</w:t>
      </w:r>
      <w:r w:rsidR="00840B01" w:rsidRPr="00E9157E">
        <w:rPr>
          <w:rFonts w:eastAsia="Calibri" w:cs="Arial"/>
          <w:szCs w:val="20"/>
        </w:rPr>
        <w:t>:</w:t>
      </w:r>
    </w:p>
    <w:p w14:paraId="0F6C3835" w14:textId="1DF80A3A" w:rsidR="00840B01" w:rsidRPr="00E9157E" w:rsidRDefault="00840B01" w:rsidP="00840B01">
      <w:pPr>
        <w:spacing w:before="120" w:after="120" w:line="276" w:lineRule="auto"/>
        <w:jc w:val="both"/>
        <w:rPr>
          <w:rFonts w:cs="Arial"/>
          <w:color w:val="000000" w:themeColor="text1"/>
          <w:szCs w:val="20"/>
        </w:rPr>
      </w:pPr>
      <w:r w:rsidRPr="00E9157E">
        <w:rPr>
          <w:rFonts w:eastAsia="Calibri" w:cs="Arial"/>
          <w:color w:val="000000" w:themeColor="text1"/>
          <w:szCs w:val="20"/>
        </w:rPr>
        <w:t xml:space="preserve">1. preizkus razvitega znanja na lokacijah vseh demonstracijskih kmetij, vključenih v konzorcij, </w:t>
      </w:r>
      <w:r w:rsidRPr="00E9157E">
        <w:rPr>
          <w:rFonts w:cs="Arial"/>
          <w:color w:val="000000" w:themeColor="text1"/>
          <w:szCs w:val="20"/>
        </w:rPr>
        <w:t xml:space="preserve">pri čemer se za lokacijo demonstracijske kmetije štejejo zemljišča in objekti, ki jih demonstracijska kmetija uporablja za izvajanje kmetijske dejavnosti. </w:t>
      </w:r>
      <w:r w:rsidR="009B01D2" w:rsidRPr="00E9157E">
        <w:rPr>
          <w:rFonts w:cs="Arial"/>
          <w:color w:val="000000" w:themeColor="text1"/>
          <w:szCs w:val="20"/>
        </w:rPr>
        <w:t>Obveznost</w:t>
      </w:r>
      <w:r w:rsidR="00870005" w:rsidRPr="00E9157E">
        <w:rPr>
          <w:rFonts w:cs="Arial"/>
          <w:color w:val="000000" w:themeColor="text1"/>
          <w:szCs w:val="20"/>
        </w:rPr>
        <w:t xml:space="preserve"> </w:t>
      </w:r>
      <w:r w:rsidRPr="00E9157E">
        <w:rPr>
          <w:rFonts w:cs="Arial"/>
          <w:color w:val="000000" w:themeColor="text1"/>
          <w:szCs w:val="20"/>
        </w:rPr>
        <w:t>iz te točke se izkazuje z:</w:t>
      </w:r>
    </w:p>
    <w:p w14:paraId="45B51216" w14:textId="77777777"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 xml:space="preserve">– najmanj tremi datumsko in lokacijsko označenimi fotografijami za vsak izveden praktični preizkus ter </w:t>
      </w:r>
    </w:p>
    <w:p w14:paraId="4E839EBF" w14:textId="77777777"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 xml:space="preserve">– seznamom prisotnosti </w:t>
      </w:r>
      <w:r w:rsidR="00E858A4" w:rsidRPr="00E9157E">
        <w:rPr>
          <w:rFonts w:cs="Arial"/>
          <w:color w:val="000000" w:themeColor="text1"/>
          <w:szCs w:val="20"/>
        </w:rPr>
        <w:t>v elektronski obliki</w:t>
      </w:r>
      <w:r w:rsidRPr="00E9157E">
        <w:rPr>
          <w:rFonts w:cs="Arial"/>
          <w:color w:val="000000" w:themeColor="text1"/>
          <w:szCs w:val="20"/>
        </w:rPr>
        <w:t>, iz katerega so razvidni najmanj datum in kraj praktičnega preizkusa, ime in priimek udeležencev, KMG-MID številka kmetijskega gospodarstva, na katerem se izvaja preizkus znanja;</w:t>
      </w:r>
    </w:p>
    <w:p w14:paraId="2A6DED8A" w14:textId="7F022FFC"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2. oblikovanje novega ukrepa ali nadgradnjo najmanj enega ukrepa kmetijske politike na podlagi razvitega znanja in praktičnih preizkusov iz prejšnje točke</w:t>
      </w:r>
      <w:r w:rsidR="006B74DC" w:rsidRPr="00E9157E">
        <w:rPr>
          <w:rFonts w:cs="Arial"/>
          <w:color w:val="000000" w:themeColor="text1"/>
          <w:szCs w:val="20"/>
        </w:rPr>
        <w:t>, ki se izkazuje z zadnjim poročilom o napredku pri izvajanju programa konzorcija</w:t>
      </w:r>
      <w:r w:rsidRPr="00E9157E">
        <w:rPr>
          <w:rFonts w:cs="Arial"/>
          <w:color w:val="000000" w:themeColor="text1"/>
          <w:szCs w:val="20"/>
        </w:rPr>
        <w:t>;</w:t>
      </w:r>
    </w:p>
    <w:p w14:paraId="563E8D0A" w14:textId="7DEF7BF6"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3. praktični prikaz delovanja in uporabe poskusno-demonstracijske infrastrukture ter razvitega znanja iz 1. točke tega odstavka za najmanj 1.</w:t>
      </w:r>
      <w:r w:rsidR="00B02236" w:rsidRPr="00E9157E">
        <w:rPr>
          <w:rFonts w:cs="Arial"/>
          <w:color w:val="000000" w:themeColor="text1"/>
          <w:szCs w:val="20"/>
        </w:rPr>
        <w:t xml:space="preserve">200 </w:t>
      </w:r>
      <w:r w:rsidRPr="00E9157E">
        <w:rPr>
          <w:rFonts w:cs="Arial"/>
          <w:color w:val="000000" w:themeColor="text1"/>
          <w:szCs w:val="20"/>
        </w:rPr>
        <w:t xml:space="preserve">nosilcev ali članov kmetijskih gospodarstev, ki niso člani konzorcija, prek izvedenih praktičnih prikazov v času izvajanja programa konzorcija, pri čemer se </w:t>
      </w:r>
      <w:r w:rsidR="00662037" w:rsidRPr="00E9157E">
        <w:rPr>
          <w:rFonts w:cs="Arial"/>
          <w:color w:val="000000" w:themeColor="text1"/>
          <w:szCs w:val="20"/>
        </w:rPr>
        <w:t>morebitna večkratna udeležba istega nosilca ali člana kmetijskega gospodarstva na prikazih všteva v to predpisano število. D</w:t>
      </w:r>
      <w:r w:rsidRPr="00E9157E">
        <w:rPr>
          <w:rFonts w:cs="Arial"/>
          <w:color w:val="000000" w:themeColor="text1"/>
          <w:szCs w:val="20"/>
        </w:rPr>
        <w:t xml:space="preserve">el prikazov </w:t>
      </w:r>
      <w:r w:rsidR="00662037" w:rsidRPr="00E9157E">
        <w:rPr>
          <w:rFonts w:cs="Arial"/>
          <w:color w:val="000000" w:themeColor="text1"/>
          <w:szCs w:val="20"/>
        </w:rPr>
        <w:t xml:space="preserve">se mora </w:t>
      </w:r>
      <w:r w:rsidRPr="00E9157E">
        <w:rPr>
          <w:rFonts w:cs="Arial"/>
          <w:color w:val="000000" w:themeColor="text1"/>
          <w:szCs w:val="20"/>
        </w:rPr>
        <w:t>izvajati tudi na lokacijah</w:t>
      </w:r>
      <w:r w:rsidR="00BE2C92" w:rsidRPr="00E9157E">
        <w:rPr>
          <w:rFonts w:cs="Arial"/>
          <w:color w:val="000000" w:themeColor="text1"/>
          <w:szCs w:val="20"/>
        </w:rPr>
        <w:t xml:space="preserve"> ene ali več vključenih</w:t>
      </w:r>
      <w:r w:rsidRPr="00E9157E">
        <w:rPr>
          <w:rFonts w:cs="Arial"/>
          <w:color w:val="000000" w:themeColor="text1"/>
          <w:szCs w:val="20"/>
        </w:rPr>
        <w:t xml:space="preserve"> demonstracijskih kmeti</w:t>
      </w:r>
      <w:r w:rsidR="003B24EA" w:rsidRPr="00E9157E">
        <w:rPr>
          <w:rFonts w:cs="Arial"/>
          <w:color w:val="000000" w:themeColor="text1"/>
          <w:szCs w:val="20"/>
        </w:rPr>
        <w:t>j</w:t>
      </w:r>
      <w:r w:rsidR="00662037" w:rsidRPr="00E9157E">
        <w:rPr>
          <w:rFonts w:cs="Arial"/>
          <w:color w:val="000000" w:themeColor="text1"/>
          <w:szCs w:val="20"/>
        </w:rPr>
        <w:t xml:space="preserve">. </w:t>
      </w:r>
      <w:r w:rsidR="002F18D3" w:rsidRPr="00E9157E">
        <w:rPr>
          <w:rFonts w:cs="Arial"/>
          <w:color w:val="000000" w:themeColor="text1"/>
          <w:szCs w:val="20"/>
        </w:rPr>
        <w:t xml:space="preserve">Praktični prikazi se lahko izvedejo v sklopu različnih oblik prenosa znanja. </w:t>
      </w:r>
      <w:r w:rsidR="007166AF" w:rsidRPr="00E9157E">
        <w:rPr>
          <w:rFonts w:cs="Arial"/>
          <w:color w:val="000000" w:themeColor="text1"/>
          <w:szCs w:val="20"/>
        </w:rPr>
        <w:t>Konzorc</w:t>
      </w:r>
      <w:r w:rsidR="00934020" w:rsidRPr="00E9157E">
        <w:rPr>
          <w:rFonts w:cs="Arial"/>
          <w:color w:val="000000" w:themeColor="text1"/>
          <w:szCs w:val="20"/>
        </w:rPr>
        <w:t>ij</w:t>
      </w:r>
      <w:r w:rsidR="007166AF" w:rsidRPr="00E9157E">
        <w:rPr>
          <w:rFonts w:cs="Arial"/>
          <w:color w:val="000000" w:themeColor="text1"/>
          <w:szCs w:val="20"/>
        </w:rPr>
        <w:t xml:space="preserve"> lahko praktičn</w:t>
      </w:r>
      <w:r w:rsidR="00DE26FF" w:rsidRPr="00E9157E">
        <w:rPr>
          <w:rFonts w:cs="Arial"/>
          <w:color w:val="000000" w:themeColor="text1"/>
          <w:szCs w:val="20"/>
        </w:rPr>
        <w:t>e</w:t>
      </w:r>
      <w:r w:rsidR="007166AF" w:rsidRPr="00E9157E">
        <w:rPr>
          <w:rFonts w:cs="Arial"/>
          <w:color w:val="000000" w:themeColor="text1"/>
          <w:szCs w:val="20"/>
        </w:rPr>
        <w:t xml:space="preserve"> </w:t>
      </w:r>
      <w:r w:rsidR="002F28E6" w:rsidRPr="00E9157E">
        <w:rPr>
          <w:rFonts w:cs="Arial"/>
          <w:color w:val="000000" w:themeColor="text1"/>
          <w:szCs w:val="20"/>
        </w:rPr>
        <w:t>pr</w:t>
      </w:r>
      <w:r w:rsidR="00975357" w:rsidRPr="00E9157E">
        <w:rPr>
          <w:rFonts w:cs="Arial"/>
          <w:color w:val="000000" w:themeColor="text1"/>
          <w:szCs w:val="20"/>
        </w:rPr>
        <w:t>ikaze</w:t>
      </w:r>
      <w:r w:rsidR="00934020" w:rsidRPr="00E9157E">
        <w:rPr>
          <w:rFonts w:cs="Arial"/>
          <w:color w:val="000000" w:themeColor="text1"/>
          <w:szCs w:val="20"/>
        </w:rPr>
        <w:t xml:space="preserve"> izvede skupaj z drugimi konzorciji, pri čemer se število nosilcev ali članov kmetijskih gospodarstev</w:t>
      </w:r>
      <w:r w:rsidR="00975357" w:rsidRPr="00E9157E">
        <w:rPr>
          <w:rFonts w:cs="Arial"/>
          <w:color w:val="000000" w:themeColor="text1"/>
          <w:szCs w:val="20"/>
        </w:rPr>
        <w:t xml:space="preserve"> iz prvega stavka te točke, ki</w:t>
      </w:r>
      <w:r w:rsidR="00DE26FF" w:rsidRPr="00E9157E">
        <w:rPr>
          <w:rFonts w:cs="Arial"/>
          <w:color w:val="000000" w:themeColor="text1"/>
          <w:szCs w:val="20"/>
        </w:rPr>
        <w:t xml:space="preserve"> se udeležijo skupnih praktičnih p</w:t>
      </w:r>
      <w:r w:rsidR="00975357" w:rsidRPr="00E9157E">
        <w:rPr>
          <w:rFonts w:cs="Arial"/>
          <w:color w:val="000000" w:themeColor="text1"/>
          <w:szCs w:val="20"/>
        </w:rPr>
        <w:t>rikazov</w:t>
      </w:r>
      <w:r w:rsidR="00DE26FF" w:rsidRPr="00E9157E">
        <w:rPr>
          <w:rFonts w:cs="Arial"/>
          <w:color w:val="000000" w:themeColor="text1"/>
          <w:szCs w:val="20"/>
        </w:rPr>
        <w:t>,</w:t>
      </w:r>
      <w:r w:rsidR="00934020" w:rsidRPr="00E9157E">
        <w:rPr>
          <w:rFonts w:cs="Arial"/>
          <w:color w:val="000000" w:themeColor="text1"/>
          <w:szCs w:val="20"/>
        </w:rPr>
        <w:t xml:space="preserve"> upošteva pri vsakemu</w:t>
      </w:r>
      <w:r w:rsidR="00662037" w:rsidRPr="00E9157E">
        <w:rPr>
          <w:rFonts w:cs="Arial"/>
          <w:color w:val="000000" w:themeColor="text1"/>
          <w:szCs w:val="20"/>
        </w:rPr>
        <w:t xml:space="preserve"> </w:t>
      </w:r>
      <w:r w:rsidR="00934020" w:rsidRPr="00E9157E">
        <w:rPr>
          <w:rFonts w:cs="Arial"/>
          <w:color w:val="000000" w:themeColor="text1"/>
          <w:szCs w:val="20"/>
        </w:rPr>
        <w:t>konzorcij</w:t>
      </w:r>
      <w:r w:rsidR="00662037" w:rsidRPr="00E9157E">
        <w:rPr>
          <w:rFonts w:cs="Arial"/>
          <w:color w:val="000000" w:themeColor="text1"/>
          <w:szCs w:val="20"/>
        </w:rPr>
        <w:t>u.</w:t>
      </w:r>
      <w:r w:rsidR="002F28E6" w:rsidRPr="00E9157E">
        <w:rPr>
          <w:rFonts w:cs="Arial"/>
          <w:color w:val="000000" w:themeColor="text1"/>
          <w:szCs w:val="20"/>
        </w:rPr>
        <w:t xml:space="preserve"> </w:t>
      </w:r>
      <w:r w:rsidRPr="00E9157E">
        <w:rPr>
          <w:rFonts w:cs="Arial"/>
          <w:color w:val="000000" w:themeColor="text1"/>
          <w:szCs w:val="20"/>
        </w:rPr>
        <w:t>Obveznost iz te točke se izkazuje z:</w:t>
      </w:r>
    </w:p>
    <w:p w14:paraId="38B5A488" w14:textId="77777777"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 najmanj tremi datumsko in lokacijsko označenimi fotografijami za vsak izveden praktični prikaz,</w:t>
      </w:r>
    </w:p>
    <w:p w14:paraId="2B75BE77" w14:textId="77777777"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 vabilom na praktični prikaz,</w:t>
      </w:r>
    </w:p>
    <w:p w14:paraId="5F189287" w14:textId="77777777"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 xml:space="preserve">– seznamom prisotnosti </w:t>
      </w:r>
      <w:r w:rsidR="00E858A4" w:rsidRPr="00E9157E">
        <w:rPr>
          <w:rFonts w:cs="Arial"/>
          <w:color w:val="000000" w:themeColor="text1"/>
          <w:szCs w:val="20"/>
        </w:rPr>
        <w:t>v elektronski obliki</w:t>
      </w:r>
      <w:r w:rsidRPr="00E9157E">
        <w:rPr>
          <w:rFonts w:cs="Arial"/>
          <w:color w:val="000000" w:themeColor="text1"/>
          <w:szCs w:val="20"/>
        </w:rPr>
        <w:t>, iz katerega so razvidni najmanj datum in kraj praktičnega prikaza, ime in priimek udeležencev, KMG-MID številka kmetijskega gospodarstva, ki se udeležuje praktičnega prikaza</w:t>
      </w:r>
      <w:r w:rsidR="007E389C" w:rsidRPr="00E9157E">
        <w:rPr>
          <w:rFonts w:cs="Arial"/>
          <w:color w:val="000000" w:themeColor="text1"/>
          <w:szCs w:val="20"/>
        </w:rPr>
        <w:t>,</w:t>
      </w:r>
      <w:r w:rsidRPr="00E9157E">
        <w:rPr>
          <w:rFonts w:cs="Arial"/>
          <w:color w:val="000000" w:themeColor="text1"/>
          <w:szCs w:val="20"/>
        </w:rPr>
        <w:t xml:space="preserve"> ter ime in priimek osebe, ki je izvajala praktični prikaz</w:t>
      </w:r>
      <w:r w:rsidR="007E389C" w:rsidRPr="00E9157E">
        <w:rPr>
          <w:rFonts w:cs="Arial"/>
          <w:color w:val="000000" w:themeColor="text1"/>
          <w:szCs w:val="20"/>
        </w:rPr>
        <w:t>,</w:t>
      </w:r>
      <w:r w:rsidRPr="00E9157E">
        <w:rPr>
          <w:rFonts w:cs="Arial"/>
          <w:color w:val="000000" w:themeColor="text1"/>
          <w:szCs w:val="20"/>
        </w:rPr>
        <w:t xml:space="preserve"> ter naziv organizacije, pri kateri je ta oseba zaposlena,</w:t>
      </w:r>
    </w:p>
    <w:p w14:paraId="4CBA20D4" w14:textId="4C7AAAC4"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 xml:space="preserve">– najmanj eno objavo v medijih o izvedbi </w:t>
      </w:r>
      <w:r w:rsidR="002F18D3" w:rsidRPr="00E9157E">
        <w:rPr>
          <w:rFonts w:cs="Arial"/>
          <w:color w:val="000000" w:themeColor="text1"/>
          <w:szCs w:val="20"/>
        </w:rPr>
        <w:t xml:space="preserve">posameznega </w:t>
      </w:r>
      <w:r w:rsidRPr="00E9157E">
        <w:rPr>
          <w:rFonts w:cs="Arial"/>
          <w:color w:val="000000" w:themeColor="text1"/>
          <w:szCs w:val="20"/>
        </w:rPr>
        <w:t>praktičnega prikaza, kar se izkazuje s spletno povezavo na objavo v mediju, skenogramom objavljenega članka, video posnetkom in podobno, iz katerega je razviden datum objave in naziv medija</w:t>
      </w:r>
      <w:r w:rsidR="007E389C" w:rsidRPr="00E9157E">
        <w:rPr>
          <w:rFonts w:cs="Arial"/>
          <w:color w:val="000000" w:themeColor="text1"/>
          <w:szCs w:val="20"/>
        </w:rPr>
        <w:t>,</w:t>
      </w:r>
      <w:r w:rsidRPr="00E9157E">
        <w:rPr>
          <w:rFonts w:cs="Arial"/>
          <w:color w:val="000000" w:themeColor="text1"/>
          <w:szCs w:val="20"/>
        </w:rPr>
        <w:t xml:space="preserve"> </w:t>
      </w:r>
      <w:r w:rsidR="00462692" w:rsidRPr="00E9157E">
        <w:rPr>
          <w:rFonts w:cs="Arial"/>
          <w:color w:val="000000" w:themeColor="text1"/>
          <w:szCs w:val="20"/>
        </w:rPr>
        <w:t>in</w:t>
      </w:r>
    </w:p>
    <w:p w14:paraId="1B8A526A" w14:textId="77777777"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 xml:space="preserve">– video posnetkom, iz katerega je razviden praktični prikaz delovanja in uporabe poskusno- demonstracijske infrastrukture ter razvitega znanja iz 1. točke tega člena, ki je namenjen končnim uporabnikom znanja in </w:t>
      </w:r>
      <w:r w:rsidR="00B61DA9" w:rsidRPr="00E9157E">
        <w:rPr>
          <w:rFonts w:cs="Arial"/>
          <w:color w:val="000000" w:themeColor="text1"/>
          <w:szCs w:val="20"/>
        </w:rPr>
        <w:t xml:space="preserve">ga ministrstvo </w:t>
      </w:r>
      <w:r w:rsidRPr="00E9157E">
        <w:rPr>
          <w:rFonts w:cs="Arial"/>
          <w:color w:val="000000" w:themeColor="text1"/>
          <w:szCs w:val="20"/>
        </w:rPr>
        <w:t>objavi na spletni strani SKP;</w:t>
      </w:r>
    </w:p>
    <w:p w14:paraId="2488677A" w14:textId="3C933283" w:rsidR="00840B01" w:rsidRPr="00E9157E" w:rsidRDefault="00C13CF4" w:rsidP="00840B01">
      <w:pPr>
        <w:spacing w:before="120" w:after="120" w:line="276" w:lineRule="auto"/>
        <w:jc w:val="both"/>
        <w:rPr>
          <w:rFonts w:cs="Arial"/>
          <w:color w:val="000000" w:themeColor="text1"/>
          <w:szCs w:val="20"/>
        </w:rPr>
      </w:pPr>
      <w:r w:rsidRPr="00E9157E">
        <w:rPr>
          <w:rFonts w:cs="Arial"/>
          <w:color w:val="000000" w:themeColor="text1"/>
          <w:szCs w:val="20"/>
        </w:rPr>
        <w:t xml:space="preserve">4. izvedbo najmanj </w:t>
      </w:r>
      <w:r w:rsidR="00B02236" w:rsidRPr="00E9157E">
        <w:rPr>
          <w:rFonts w:cs="Arial"/>
          <w:color w:val="000000" w:themeColor="text1"/>
          <w:szCs w:val="20"/>
        </w:rPr>
        <w:t>160</w:t>
      </w:r>
      <w:r w:rsidRPr="00E9157E">
        <w:rPr>
          <w:rFonts w:cs="Arial"/>
          <w:color w:val="000000" w:themeColor="text1"/>
          <w:szCs w:val="20"/>
        </w:rPr>
        <w:t xml:space="preserve">-urnega </w:t>
      </w:r>
      <w:r w:rsidR="00B02236" w:rsidRPr="00E9157E">
        <w:rPr>
          <w:rFonts w:cs="Arial"/>
          <w:color w:val="000000" w:themeColor="text1"/>
          <w:szCs w:val="20"/>
        </w:rPr>
        <w:t xml:space="preserve">praktičnega </w:t>
      </w:r>
      <w:r w:rsidR="00840B01" w:rsidRPr="00E9157E">
        <w:rPr>
          <w:rFonts w:cs="Arial"/>
          <w:color w:val="000000" w:themeColor="text1"/>
          <w:szCs w:val="20"/>
        </w:rPr>
        <w:t xml:space="preserve">usposabljanja za nosilce ali člane kmetijskih gospodarstev, ki so člani konzorcija, v času trajanja programa konzorcija, na področju vsebine programa konzorcija z namenom izmenjave in prenosa znanja. Program </w:t>
      </w:r>
      <w:r w:rsidR="00A77CA8" w:rsidRPr="00E9157E">
        <w:rPr>
          <w:rFonts w:cs="Arial"/>
          <w:color w:val="000000" w:themeColor="text1"/>
          <w:szCs w:val="20"/>
        </w:rPr>
        <w:t xml:space="preserve">praktičnega </w:t>
      </w:r>
      <w:r w:rsidR="00840B01" w:rsidRPr="00E9157E">
        <w:rPr>
          <w:rFonts w:cs="Arial"/>
          <w:color w:val="000000" w:themeColor="text1"/>
          <w:szCs w:val="20"/>
        </w:rPr>
        <w:t>usposabljanja</w:t>
      </w:r>
      <w:r w:rsidR="00A77CA8" w:rsidRPr="00E9157E">
        <w:rPr>
          <w:rFonts w:cs="Arial"/>
          <w:color w:val="000000" w:themeColor="text1"/>
          <w:szCs w:val="20"/>
        </w:rPr>
        <w:t xml:space="preserve"> in način njegove izvedbe</w:t>
      </w:r>
      <w:r w:rsidR="008977A0" w:rsidRPr="00E9157E">
        <w:rPr>
          <w:rFonts w:cs="Arial"/>
          <w:color w:val="000000" w:themeColor="text1"/>
          <w:szCs w:val="20"/>
        </w:rPr>
        <w:t xml:space="preserve"> </w:t>
      </w:r>
      <w:r w:rsidR="00840B01" w:rsidRPr="00E9157E">
        <w:rPr>
          <w:rFonts w:cs="Arial"/>
          <w:color w:val="000000" w:themeColor="text1"/>
          <w:szCs w:val="20"/>
        </w:rPr>
        <w:t>se določi</w:t>
      </w:r>
      <w:r w:rsidR="007E389C" w:rsidRPr="00E9157E">
        <w:rPr>
          <w:rFonts w:cs="Arial"/>
          <w:color w:val="000000" w:themeColor="text1"/>
          <w:szCs w:val="20"/>
        </w:rPr>
        <w:t>ta</w:t>
      </w:r>
      <w:r w:rsidR="00840B01" w:rsidRPr="00E9157E">
        <w:rPr>
          <w:rFonts w:cs="Arial"/>
          <w:color w:val="000000" w:themeColor="text1"/>
          <w:szCs w:val="20"/>
        </w:rPr>
        <w:t xml:space="preserve"> v letnem delovnem načrtu iz </w:t>
      </w:r>
      <w:r w:rsidR="0099370A" w:rsidRPr="00E9157E">
        <w:rPr>
          <w:rFonts w:cs="Arial"/>
          <w:color w:val="000000" w:themeColor="text1"/>
          <w:szCs w:val="20"/>
        </w:rPr>
        <w:t>22</w:t>
      </w:r>
      <w:r w:rsidR="00840B01" w:rsidRPr="00E9157E">
        <w:rPr>
          <w:rFonts w:cs="Arial"/>
          <w:color w:val="000000" w:themeColor="text1"/>
          <w:szCs w:val="20"/>
        </w:rPr>
        <w:t xml:space="preserve">. člena te uredbe za vsako leto trajanja programa konzorcija. Obveznost iz te točke se izkazuje z: </w:t>
      </w:r>
    </w:p>
    <w:p w14:paraId="1FF68B4A" w14:textId="77777777"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 najmanj tremi datumsko in lokacijsko označenimi fotografijami izvedbe usposabljanja za vsako leto trajanja programa usposabljanja,</w:t>
      </w:r>
    </w:p>
    <w:p w14:paraId="504A52CD" w14:textId="77777777"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 xml:space="preserve">– seznamom prisotnosti </w:t>
      </w:r>
      <w:r w:rsidR="00E858A4" w:rsidRPr="00E9157E">
        <w:rPr>
          <w:rFonts w:cs="Arial"/>
          <w:color w:val="000000" w:themeColor="text1"/>
          <w:szCs w:val="20"/>
        </w:rPr>
        <w:t>v elektronski obliki</w:t>
      </w:r>
      <w:r w:rsidRPr="00E9157E">
        <w:rPr>
          <w:rFonts w:cs="Arial"/>
          <w:color w:val="000000" w:themeColor="text1"/>
          <w:szCs w:val="20"/>
        </w:rPr>
        <w:t>, iz katerega so razvidni najmanj datum in kraj usposabljanja, ime in priimek udeležencev, KMG-MID številka kmetijskega gospodarstva, ki se udeležuje usposabljanja</w:t>
      </w:r>
      <w:r w:rsidR="007E389C" w:rsidRPr="00E9157E">
        <w:rPr>
          <w:rFonts w:cs="Arial"/>
          <w:color w:val="000000" w:themeColor="text1"/>
          <w:szCs w:val="20"/>
        </w:rPr>
        <w:t>,</w:t>
      </w:r>
      <w:r w:rsidRPr="00E9157E">
        <w:rPr>
          <w:rFonts w:cs="Arial"/>
          <w:color w:val="000000" w:themeColor="text1"/>
          <w:szCs w:val="20"/>
        </w:rPr>
        <w:t xml:space="preserve"> ter ime in priimek osebe, ki je izvajala usposabljanje</w:t>
      </w:r>
      <w:r w:rsidR="007E389C" w:rsidRPr="00E9157E">
        <w:rPr>
          <w:rFonts w:cs="Arial"/>
          <w:color w:val="000000" w:themeColor="text1"/>
          <w:szCs w:val="20"/>
        </w:rPr>
        <w:t>,</w:t>
      </w:r>
      <w:r w:rsidRPr="00E9157E">
        <w:rPr>
          <w:rFonts w:cs="Arial"/>
          <w:color w:val="000000" w:themeColor="text1"/>
          <w:szCs w:val="20"/>
        </w:rPr>
        <w:t xml:space="preserve"> ter naziv organizacije, pri kateri je ta oseba zaposlena</w:t>
      </w:r>
      <w:r w:rsidR="007E389C" w:rsidRPr="00E9157E">
        <w:rPr>
          <w:rFonts w:cs="Arial"/>
          <w:color w:val="000000" w:themeColor="text1"/>
          <w:szCs w:val="20"/>
        </w:rPr>
        <w:t>,</w:t>
      </w:r>
      <w:r w:rsidRPr="00E9157E">
        <w:rPr>
          <w:rFonts w:cs="Arial"/>
          <w:color w:val="000000" w:themeColor="text1"/>
          <w:szCs w:val="20"/>
        </w:rPr>
        <w:t xml:space="preserve"> ter</w:t>
      </w:r>
    </w:p>
    <w:p w14:paraId="4E574FCC" w14:textId="4636AD93" w:rsidR="00840B01" w:rsidRPr="00E9157E" w:rsidRDefault="00840B01" w:rsidP="00840B01">
      <w:pPr>
        <w:spacing w:before="120" w:after="120" w:line="276" w:lineRule="auto"/>
        <w:jc w:val="both"/>
        <w:rPr>
          <w:rFonts w:cs="Arial"/>
          <w:color w:val="000000" w:themeColor="text1"/>
          <w:szCs w:val="20"/>
        </w:rPr>
      </w:pPr>
      <w:r w:rsidRPr="00E9157E">
        <w:rPr>
          <w:rFonts w:cs="Arial"/>
          <w:color w:val="000000" w:themeColor="text1"/>
          <w:szCs w:val="20"/>
        </w:rPr>
        <w:t>– najmanj eno objavo v medijih o izvajanju usposabljanja, kar se izkazuje s spletno povezavo na objavo v mediju, skenogramom objavljenega članka, video posnetkom in podobno, iz katerega je razviden datum objave in naziv medija.</w:t>
      </w:r>
    </w:p>
    <w:p w14:paraId="3AADC5A2" w14:textId="1E498011" w:rsidR="006B74DC" w:rsidRPr="00E9157E" w:rsidRDefault="006B74DC" w:rsidP="00840B01">
      <w:pPr>
        <w:spacing w:before="120" w:after="120" w:line="276" w:lineRule="auto"/>
        <w:jc w:val="both"/>
        <w:rPr>
          <w:rFonts w:cs="Arial"/>
          <w:color w:val="000000" w:themeColor="text1"/>
          <w:szCs w:val="20"/>
        </w:rPr>
      </w:pPr>
      <w:r w:rsidRPr="00E9157E">
        <w:rPr>
          <w:rFonts w:cs="Arial"/>
          <w:color w:val="000000" w:themeColor="text1"/>
          <w:szCs w:val="20"/>
        </w:rPr>
        <w:t>(2) Dokazila iz prejšnjega odstavka se priložijo zadnjemu zahtevku za izplačilo sredstev.</w:t>
      </w:r>
    </w:p>
    <w:p w14:paraId="069D3056" w14:textId="538B28E8" w:rsidR="005C30E8" w:rsidRPr="00E9157E" w:rsidRDefault="005C30E8" w:rsidP="005C30E8">
      <w:pPr>
        <w:spacing w:after="120" w:line="276" w:lineRule="auto"/>
        <w:jc w:val="both"/>
        <w:rPr>
          <w:rFonts w:cs="Arial"/>
          <w:szCs w:val="20"/>
        </w:rPr>
      </w:pPr>
      <w:r w:rsidRPr="00E9157E">
        <w:rPr>
          <w:rFonts w:cs="Arial"/>
          <w:szCs w:val="20"/>
        </w:rPr>
        <w:t>(</w:t>
      </w:r>
      <w:r w:rsidR="006B74DC" w:rsidRPr="00E9157E">
        <w:rPr>
          <w:rFonts w:cs="Arial"/>
          <w:szCs w:val="20"/>
        </w:rPr>
        <w:t>3</w:t>
      </w:r>
      <w:r w:rsidRPr="00E9157E">
        <w:rPr>
          <w:rFonts w:cs="Arial"/>
          <w:szCs w:val="20"/>
        </w:rPr>
        <w:t xml:space="preserve">) </w:t>
      </w:r>
      <w:r w:rsidR="009B01D2" w:rsidRPr="00E9157E">
        <w:rPr>
          <w:rFonts w:cs="Arial"/>
          <w:szCs w:val="20"/>
        </w:rPr>
        <w:t xml:space="preserve">Obveznosti </w:t>
      </w:r>
      <w:r w:rsidRPr="00E9157E">
        <w:rPr>
          <w:rFonts w:cs="Arial"/>
          <w:szCs w:val="20"/>
        </w:rPr>
        <w:t>in dokazila iz tega člena se lahko podrobneje določijo v javnem razpisu.</w:t>
      </w:r>
    </w:p>
    <w:p w14:paraId="575403F2" w14:textId="77777777" w:rsidR="00840B01" w:rsidRPr="00E9157E" w:rsidRDefault="00840B01" w:rsidP="00840B01">
      <w:pPr>
        <w:spacing w:line="276" w:lineRule="auto"/>
        <w:jc w:val="both"/>
        <w:rPr>
          <w:rFonts w:cs="Arial"/>
          <w:szCs w:val="20"/>
        </w:rPr>
      </w:pPr>
    </w:p>
    <w:p w14:paraId="4D28374D" w14:textId="394BC88E" w:rsidR="00840B01" w:rsidRPr="00E9157E" w:rsidRDefault="0099370A" w:rsidP="00ED6E8A">
      <w:pPr>
        <w:spacing w:line="276" w:lineRule="auto"/>
        <w:jc w:val="center"/>
        <w:rPr>
          <w:rFonts w:eastAsia="Calibri" w:cs="Arial"/>
          <w:b/>
          <w:szCs w:val="20"/>
        </w:rPr>
      </w:pPr>
      <w:r w:rsidRPr="00E9157E">
        <w:rPr>
          <w:rFonts w:eastAsia="Calibri" w:cs="Arial"/>
          <w:b/>
          <w:szCs w:val="20"/>
        </w:rPr>
        <w:t>28</w:t>
      </w:r>
      <w:r w:rsidR="00840B01" w:rsidRPr="00E9157E">
        <w:rPr>
          <w:rFonts w:eastAsia="Calibri" w:cs="Arial"/>
          <w:b/>
          <w:szCs w:val="20"/>
        </w:rPr>
        <w:t>. člen</w:t>
      </w:r>
    </w:p>
    <w:p w14:paraId="1ADE5D64" w14:textId="1740CB08" w:rsidR="00840B01" w:rsidRPr="00E9157E" w:rsidRDefault="00840B01">
      <w:pPr>
        <w:spacing w:line="276" w:lineRule="auto"/>
        <w:jc w:val="center"/>
        <w:rPr>
          <w:rFonts w:eastAsia="Calibri" w:cs="Arial"/>
          <w:b/>
          <w:szCs w:val="20"/>
        </w:rPr>
      </w:pPr>
      <w:r w:rsidRPr="00E9157E">
        <w:rPr>
          <w:rFonts w:eastAsia="Calibri" w:cs="Arial"/>
          <w:b/>
          <w:szCs w:val="20"/>
        </w:rPr>
        <w:t xml:space="preserve">(obveznosti konzorcija na podlagi meril za </w:t>
      </w:r>
      <w:r w:rsidR="005928D8" w:rsidRPr="00E9157E">
        <w:rPr>
          <w:rFonts w:eastAsia="Calibri" w:cs="Arial"/>
          <w:b/>
          <w:szCs w:val="20"/>
        </w:rPr>
        <w:t xml:space="preserve">izbor </w:t>
      </w:r>
      <w:r w:rsidRPr="00E9157E">
        <w:rPr>
          <w:rFonts w:eastAsia="Calibri" w:cs="Arial"/>
          <w:b/>
          <w:szCs w:val="20"/>
        </w:rPr>
        <w:t>vlog)</w:t>
      </w:r>
    </w:p>
    <w:p w14:paraId="5FB185B1" w14:textId="77777777" w:rsidR="00840B01" w:rsidRPr="00E9157E" w:rsidRDefault="00840B01" w:rsidP="00840B01">
      <w:pPr>
        <w:spacing w:after="120" w:line="276" w:lineRule="auto"/>
        <w:jc w:val="both"/>
        <w:rPr>
          <w:rFonts w:eastAsia="Calibri" w:cs="Arial"/>
          <w:szCs w:val="20"/>
        </w:rPr>
      </w:pPr>
    </w:p>
    <w:p w14:paraId="3862B244" w14:textId="2BB9B8CA" w:rsidR="00840B01" w:rsidRPr="00E9157E" w:rsidRDefault="005C30E8" w:rsidP="003148B5">
      <w:pPr>
        <w:spacing w:after="120" w:line="276" w:lineRule="auto"/>
        <w:jc w:val="both"/>
        <w:rPr>
          <w:rFonts w:eastAsia="Calibri" w:cs="Arial"/>
          <w:szCs w:val="20"/>
        </w:rPr>
      </w:pPr>
      <w:r w:rsidRPr="00E9157E">
        <w:rPr>
          <w:rFonts w:eastAsia="Calibri" w:cs="Arial"/>
          <w:szCs w:val="20"/>
        </w:rPr>
        <w:t>(1)</w:t>
      </w:r>
      <w:r w:rsidR="003148B5" w:rsidRPr="00E9157E">
        <w:rPr>
          <w:rFonts w:eastAsia="Calibri" w:cs="Arial"/>
          <w:szCs w:val="20"/>
        </w:rPr>
        <w:t xml:space="preserve"> </w:t>
      </w:r>
      <w:r w:rsidR="007A1562" w:rsidRPr="00E9157E">
        <w:rPr>
          <w:rFonts w:eastAsia="Calibri" w:cs="Arial"/>
          <w:szCs w:val="20"/>
        </w:rPr>
        <w:t>Najpozneje do</w:t>
      </w:r>
      <w:r w:rsidR="003148B5" w:rsidRPr="00E9157E">
        <w:rPr>
          <w:rFonts w:eastAsia="Calibri" w:cs="Arial"/>
          <w:szCs w:val="20"/>
        </w:rPr>
        <w:t xml:space="preserve"> </w:t>
      </w:r>
      <w:r w:rsidR="007A1562" w:rsidRPr="00E9157E">
        <w:rPr>
          <w:rFonts w:eastAsia="Calibri" w:cs="Arial"/>
          <w:szCs w:val="20"/>
        </w:rPr>
        <w:t xml:space="preserve">zaključka obdobja </w:t>
      </w:r>
      <w:r w:rsidR="003148B5" w:rsidRPr="00E9157E">
        <w:rPr>
          <w:rFonts w:eastAsia="Calibri" w:cs="Arial"/>
          <w:szCs w:val="20"/>
        </w:rPr>
        <w:t xml:space="preserve">trajanja programa konzorcija iz 5. točke prvega odstavka 7. člena te uredbe </w:t>
      </w:r>
      <w:r w:rsidR="007A1562" w:rsidRPr="00E9157E">
        <w:rPr>
          <w:rFonts w:eastAsia="Calibri" w:cs="Arial"/>
          <w:szCs w:val="20"/>
        </w:rPr>
        <w:t xml:space="preserve">mora konzorcij </w:t>
      </w:r>
      <w:r w:rsidR="009B01D2" w:rsidRPr="00E9157E">
        <w:rPr>
          <w:rFonts w:eastAsia="Calibri" w:cs="Arial"/>
          <w:szCs w:val="20"/>
        </w:rPr>
        <w:t>izpolnit</w:t>
      </w:r>
      <w:r w:rsidR="007A1562" w:rsidRPr="00E9157E">
        <w:rPr>
          <w:rFonts w:eastAsia="Calibri" w:cs="Arial"/>
          <w:szCs w:val="20"/>
        </w:rPr>
        <w:t>i</w:t>
      </w:r>
      <w:r w:rsidR="009B01D2" w:rsidRPr="00E9157E">
        <w:rPr>
          <w:rFonts w:eastAsia="Calibri" w:cs="Arial"/>
          <w:szCs w:val="20"/>
        </w:rPr>
        <w:t xml:space="preserve"> obveznosti na podlagi meril</w:t>
      </w:r>
      <w:r w:rsidR="004F71E2" w:rsidRPr="00E9157E">
        <w:rPr>
          <w:rFonts w:eastAsia="Calibri" w:cs="Arial"/>
          <w:szCs w:val="20"/>
        </w:rPr>
        <w:t xml:space="preserve"> za </w:t>
      </w:r>
      <w:r w:rsidR="005928D8" w:rsidRPr="00E9157E">
        <w:rPr>
          <w:rFonts w:eastAsia="Calibri" w:cs="Arial"/>
          <w:szCs w:val="20"/>
        </w:rPr>
        <w:t xml:space="preserve">izbor </w:t>
      </w:r>
      <w:r w:rsidR="004F71E2" w:rsidRPr="00E9157E">
        <w:rPr>
          <w:rFonts w:eastAsia="Calibri" w:cs="Arial"/>
          <w:szCs w:val="20"/>
        </w:rPr>
        <w:t>vlog, če je pridobil točke na podlagi merila iz:</w:t>
      </w:r>
    </w:p>
    <w:p w14:paraId="4C156A80" w14:textId="7CA4005D" w:rsidR="00840B01" w:rsidRPr="00E9157E" w:rsidRDefault="0082515F" w:rsidP="00840B01">
      <w:pPr>
        <w:spacing w:after="120" w:line="276" w:lineRule="auto"/>
        <w:jc w:val="both"/>
        <w:rPr>
          <w:rFonts w:eastAsia="Calibri" w:cs="Arial"/>
          <w:szCs w:val="20"/>
        </w:rPr>
      </w:pPr>
      <w:r w:rsidRPr="00E9157E">
        <w:rPr>
          <w:rFonts w:eastAsia="Calibri" w:cs="Arial"/>
          <w:szCs w:val="20"/>
        </w:rPr>
        <w:t xml:space="preserve"> </w:t>
      </w:r>
      <w:r w:rsidR="00840B01" w:rsidRPr="00E9157E">
        <w:rPr>
          <w:rFonts w:eastAsia="Calibri" w:cs="Arial"/>
          <w:szCs w:val="20"/>
        </w:rPr>
        <w:t xml:space="preserve">– pod c) 2. točke prvega odstavka </w:t>
      </w:r>
      <w:r w:rsidR="00BC7DF6" w:rsidRPr="00E9157E">
        <w:rPr>
          <w:rFonts w:eastAsia="Calibri" w:cs="Arial"/>
          <w:szCs w:val="20"/>
        </w:rPr>
        <w:t>14</w:t>
      </w:r>
      <w:r w:rsidR="00840B01" w:rsidRPr="00E9157E">
        <w:rPr>
          <w:rFonts w:eastAsia="Calibri" w:cs="Arial"/>
          <w:szCs w:val="20"/>
        </w:rPr>
        <w:t xml:space="preserve">. člena te uredbe, mora </w:t>
      </w:r>
      <w:r w:rsidR="004F71E2" w:rsidRPr="00E9157E">
        <w:rPr>
          <w:rFonts w:eastAsia="Calibri" w:cs="Arial"/>
          <w:szCs w:val="20"/>
        </w:rPr>
        <w:t xml:space="preserve">imeti vzpostavljen </w:t>
      </w:r>
      <w:r w:rsidR="00840B01" w:rsidRPr="00E9157E">
        <w:rPr>
          <w:rFonts w:eastAsia="Calibri" w:cs="Arial"/>
          <w:szCs w:val="20"/>
        </w:rPr>
        <w:t>sistem spremljanja tistih kazalnikov rezultata, za katere je upravičenec pridobil točke pri ocenjevanju</w:t>
      </w:r>
      <w:r w:rsidR="00E978D1" w:rsidRPr="00E9157E">
        <w:rPr>
          <w:rFonts w:eastAsia="Calibri" w:cs="Arial"/>
          <w:szCs w:val="20"/>
        </w:rPr>
        <w:t>,</w:t>
      </w:r>
      <w:r w:rsidR="00840B01" w:rsidRPr="00E9157E">
        <w:rPr>
          <w:rFonts w:eastAsia="Calibri" w:cs="Arial"/>
          <w:szCs w:val="20"/>
        </w:rPr>
        <w:t xml:space="preserve"> </w:t>
      </w:r>
      <w:r w:rsidR="003556CD" w:rsidRPr="00E9157E">
        <w:rPr>
          <w:rFonts w:eastAsia="Calibri" w:cs="Arial"/>
          <w:szCs w:val="20"/>
        </w:rPr>
        <w:t xml:space="preserve">kar </w:t>
      </w:r>
      <w:r w:rsidR="004F71E2" w:rsidRPr="00E9157E">
        <w:rPr>
          <w:rFonts w:eastAsia="Calibri" w:cs="Arial"/>
          <w:szCs w:val="20"/>
        </w:rPr>
        <w:t>izkazuje z</w:t>
      </w:r>
      <w:r w:rsidR="00E978D1" w:rsidRPr="00E9157E">
        <w:rPr>
          <w:rFonts w:eastAsia="Calibri" w:cs="Arial"/>
          <w:szCs w:val="20"/>
        </w:rPr>
        <w:t xml:space="preserve"> </w:t>
      </w:r>
      <w:r w:rsidR="004F71E2" w:rsidRPr="00E9157E">
        <w:rPr>
          <w:rFonts w:eastAsia="Calibri" w:cs="Arial"/>
          <w:szCs w:val="20"/>
        </w:rPr>
        <w:t xml:space="preserve">zadnjim </w:t>
      </w:r>
      <w:r w:rsidR="00E978D1" w:rsidRPr="00E9157E">
        <w:rPr>
          <w:rFonts w:eastAsia="Calibri" w:cs="Arial"/>
          <w:szCs w:val="20"/>
        </w:rPr>
        <w:t>poročilom o napredku pri izvajanju programa konzorcija</w:t>
      </w:r>
      <w:r w:rsidR="003556CD" w:rsidRPr="00E9157E">
        <w:rPr>
          <w:rFonts w:eastAsia="Calibri" w:cs="Arial"/>
          <w:szCs w:val="20"/>
        </w:rPr>
        <w:t xml:space="preserve"> </w:t>
      </w:r>
      <w:r w:rsidR="004F71E2" w:rsidRPr="00E9157E">
        <w:rPr>
          <w:rFonts w:eastAsia="Calibri" w:cs="Arial"/>
          <w:szCs w:val="20"/>
        </w:rPr>
        <w:t>ter</w:t>
      </w:r>
      <w:r w:rsidR="003556CD" w:rsidRPr="00E9157E">
        <w:rPr>
          <w:rFonts w:eastAsia="Calibri" w:cs="Arial"/>
          <w:szCs w:val="20"/>
        </w:rPr>
        <w:t xml:space="preserve"> dokazili glede vzpostavljenega sistema spremljanja</w:t>
      </w:r>
      <w:r w:rsidR="00840B01" w:rsidRPr="00E9157E">
        <w:rPr>
          <w:rFonts w:eastAsia="Calibri" w:cs="Arial"/>
          <w:szCs w:val="20"/>
        </w:rPr>
        <w:t>;</w:t>
      </w:r>
    </w:p>
    <w:p w14:paraId="6CA38458" w14:textId="65A3BE5C" w:rsidR="00840B01" w:rsidRPr="00E9157E" w:rsidRDefault="00840B01" w:rsidP="00840B01">
      <w:pPr>
        <w:spacing w:after="120" w:line="276" w:lineRule="auto"/>
        <w:jc w:val="both"/>
        <w:rPr>
          <w:rFonts w:eastAsia="Calibri" w:cs="Arial"/>
          <w:szCs w:val="20"/>
        </w:rPr>
      </w:pPr>
      <w:r w:rsidRPr="00E9157E">
        <w:rPr>
          <w:rFonts w:eastAsia="Calibri" w:cs="Arial"/>
          <w:szCs w:val="20"/>
        </w:rPr>
        <w:t xml:space="preserve">– 3. točke prvega odstavka </w:t>
      </w:r>
      <w:r w:rsidR="00BC7DF6" w:rsidRPr="00E9157E">
        <w:rPr>
          <w:rFonts w:eastAsia="Calibri" w:cs="Arial"/>
          <w:szCs w:val="20"/>
        </w:rPr>
        <w:t>14</w:t>
      </w:r>
      <w:r w:rsidRPr="00E9157E">
        <w:rPr>
          <w:rFonts w:eastAsia="Calibri" w:cs="Arial"/>
          <w:szCs w:val="20"/>
        </w:rPr>
        <w:t xml:space="preserve">. člena te uredbe, mora izvesti izobraževalni modul s področja </w:t>
      </w:r>
      <w:r w:rsidR="00316C42" w:rsidRPr="00E9157E">
        <w:rPr>
          <w:rFonts w:eastAsia="Calibri" w:cs="Arial"/>
          <w:szCs w:val="20"/>
        </w:rPr>
        <w:t xml:space="preserve">ustreznega števila </w:t>
      </w:r>
      <w:r w:rsidRPr="00E9157E">
        <w:rPr>
          <w:rFonts w:eastAsia="Calibri" w:cs="Arial"/>
          <w:szCs w:val="20"/>
        </w:rPr>
        <w:t xml:space="preserve">predpisanih tematik v predpisanem obsegu in trajanju ter v elektronski obliki predložiti gradiva, ki so bila pripravljena v okviru izobraževalnega modula, povezavo do video posnetka modula za namen objave na spletni strani SKP, vabilo na izobraževalni modul, </w:t>
      </w:r>
      <w:r w:rsidRPr="00E9157E">
        <w:rPr>
          <w:rFonts w:eastAsia="Calibri" w:cs="Arial"/>
          <w:color w:val="000000" w:themeColor="text1"/>
          <w:szCs w:val="20"/>
        </w:rPr>
        <w:t xml:space="preserve">seznam prisotnosti </w:t>
      </w:r>
      <w:r w:rsidR="00E858A4" w:rsidRPr="00E9157E">
        <w:rPr>
          <w:rFonts w:cs="Arial"/>
          <w:color w:val="000000" w:themeColor="text1"/>
          <w:szCs w:val="20"/>
        </w:rPr>
        <w:t>v elektronski obliki</w:t>
      </w:r>
      <w:r w:rsidRPr="00E9157E">
        <w:rPr>
          <w:rFonts w:cs="Arial"/>
          <w:color w:val="000000" w:themeColor="text1"/>
          <w:szCs w:val="20"/>
        </w:rPr>
        <w:t xml:space="preserve">, iz katerega so razvidni najmanj datum in kraj izvedbe modula, KMG-MID številka kmetijskega gospodarstva, ki se udeležuje modula, ime in priimek </w:t>
      </w:r>
      <w:r w:rsidR="00555D0A" w:rsidRPr="00E9157E">
        <w:rPr>
          <w:rFonts w:cs="Arial"/>
          <w:color w:val="000000" w:themeColor="text1"/>
          <w:szCs w:val="20"/>
        </w:rPr>
        <w:t xml:space="preserve">drugih </w:t>
      </w:r>
      <w:r w:rsidRPr="00E9157E">
        <w:rPr>
          <w:rFonts w:cs="Arial"/>
          <w:color w:val="000000" w:themeColor="text1"/>
          <w:szCs w:val="20"/>
        </w:rPr>
        <w:t>udeležencev ter ime in priimek osebe, ki je izvedla modul</w:t>
      </w:r>
      <w:r w:rsidR="007E389C" w:rsidRPr="00E9157E">
        <w:rPr>
          <w:rFonts w:cs="Arial"/>
          <w:color w:val="000000" w:themeColor="text1"/>
          <w:szCs w:val="20"/>
        </w:rPr>
        <w:t>,</w:t>
      </w:r>
      <w:r w:rsidRPr="00E9157E">
        <w:rPr>
          <w:rFonts w:cs="Arial"/>
          <w:color w:val="000000" w:themeColor="text1"/>
          <w:szCs w:val="20"/>
        </w:rPr>
        <w:t xml:space="preserve"> ter naziv organizacije, v kateri je ta oseba zaposlena</w:t>
      </w:r>
      <w:r w:rsidRPr="00E9157E">
        <w:rPr>
          <w:rFonts w:eastAsia="Calibri" w:cs="Arial"/>
          <w:color w:val="000000" w:themeColor="text1"/>
          <w:szCs w:val="20"/>
        </w:rPr>
        <w:t xml:space="preserve">; </w:t>
      </w:r>
    </w:p>
    <w:p w14:paraId="5819079F" w14:textId="55CAC19D" w:rsidR="00840B01" w:rsidRPr="00E9157E" w:rsidRDefault="00840B01" w:rsidP="00840B01">
      <w:pPr>
        <w:spacing w:after="120" w:line="276" w:lineRule="auto"/>
        <w:jc w:val="both"/>
        <w:rPr>
          <w:rFonts w:eastAsia="Calibri" w:cs="Arial"/>
          <w:szCs w:val="20"/>
        </w:rPr>
      </w:pPr>
      <w:r w:rsidRPr="00E9157E">
        <w:rPr>
          <w:rFonts w:eastAsia="Calibri" w:cs="Arial"/>
          <w:szCs w:val="20"/>
        </w:rPr>
        <w:t xml:space="preserve">– pod a) 4. točke prvega odstavka </w:t>
      </w:r>
      <w:r w:rsidR="00BC7DF6" w:rsidRPr="00E9157E">
        <w:rPr>
          <w:rFonts w:eastAsia="Calibri" w:cs="Arial"/>
          <w:szCs w:val="20"/>
        </w:rPr>
        <w:t>14</w:t>
      </w:r>
      <w:r w:rsidRPr="00E9157E">
        <w:rPr>
          <w:rFonts w:eastAsia="Calibri" w:cs="Arial"/>
          <w:szCs w:val="20"/>
        </w:rPr>
        <w:t xml:space="preserve">. člena te uredbe, mora program konzorcija izvesti na več različnih lokacijah iz različnih </w:t>
      </w:r>
      <w:r w:rsidR="00A037A4" w:rsidRPr="00E9157E">
        <w:rPr>
          <w:rFonts w:eastAsia="Calibri" w:cs="Arial"/>
          <w:szCs w:val="20"/>
        </w:rPr>
        <w:t xml:space="preserve">statističnih </w:t>
      </w:r>
      <w:r w:rsidRPr="00E9157E">
        <w:rPr>
          <w:rFonts w:eastAsia="Calibri" w:cs="Arial"/>
          <w:szCs w:val="20"/>
        </w:rPr>
        <w:t>regij glede na pridobljene točke pri ocenjevanju, kar je razvidno iz zadnjega poročila o napredku pri izvajanju programa konzorcija ter predloženih najmanj treh datumsko in lokacijsko označenih fotografij za vsako od teh lokacij, na katerih se je izvajal program konzorcija;</w:t>
      </w:r>
    </w:p>
    <w:p w14:paraId="53464F14" w14:textId="30F3DE52" w:rsidR="00840B01" w:rsidRPr="00E9157E" w:rsidRDefault="00840B01" w:rsidP="00840B01">
      <w:pPr>
        <w:spacing w:after="120" w:line="276" w:lineRule="auto"/>
        <w:jc w:val="both"/>
        <w:rPr>
          <w:rFonts w:eastAsia="Calibri" w:cs="Arial"/>
          <w:szCs w:val="20"/>
        </w:rPr>
      </w:pPr>
      <w:r w:rsidRPr="00E9157E">
        <w:rPr>
          <w:rFonts w:eastAsia="Calibri" w:cs="Arial"/>
          <w:szCs w:val="20"/>
        </w:rPr>
        <w:t xml:space="preserve">– pod b) 4. točke prvega odstavka </w:t>
      </w:r>
      <w:r w:rsidR="00BC7DF6" w:rsidRPr="00E9157E">
        <w:rPr>
          <w:rFonts w:eastAsia="Calibri" w:cs="Arial"/>
          <w:szCs w:val="20"/>
        </w:rPr>
        <w:t>14</w:t>
      </w:r>
      <w:r w:rsidRPr="00E9157E">
        <w:rPr>
          <w:rFonts w:eastAsia="Calibri" w:cs="Arial"/>
          <w:szCs w:val="20"/>
        </w:rPr>
        <w:t xml:space="preserve">. člena te uredbe, mora v času trajanja programa konzorcija izvesti zahtevani obseg prenosa znanja z uporabo več različnih oblik prenosa znanja ter v okviru zadnjega poročila o napredku programa konzorcija poročati o doseženem prenosu znanja. Poročilu je treba predložiti naslednja dokazila: vabilo na dogodek, </w:t>
      </w:r>
      <w:r w:rsidRPr="00E9157E">
        <w:rPr>
          <w:rFonts w:cs="Arial"/>
          <w:szCs w:val="20"/>
        </w:rPr>
        <w:t>seznam prisotnosti</w:t>
      </w:r>
      <w:r w:rsidR="00E858A4" w:rsidRPr="00E9157E">
        <w:rPr>
          <w:rFonts w:cs="Arial"/>
          <w:szCs w:val="20"/>
        </w:rPr>
        <w:t xml:space="preserve"> </w:t>
      </w:r>
      <w:r w:rsidR="00E858A4" w:rsidRPr="00E9157E">
        <w:rPr>
          <w:rFonts w:cs="Arial"/>
          <w:color w:val="000000" w:themeColor="text1"/>
          <w:szCs w:val="20"/>
        </w:rPr>
        <w:t>v elektronski obliki</w:t>
      </w:r>
      <w:r w:rsidRPr="00E9157E">
        <w:rPr>
          <w:rFonts w:cs="Arial"/>
          <w:szCs w:val="20"/>
        </w:rPr>
        <w:t>, iz katerega so razvidni najmanj datum in kraj izvedbe prenosa znanja, ime in priimek udeležencev, organizacijo, v kateri je zaposlen ali se izobražuje udeleženec dogodka (za dijake, študente), ime in priimek ter KMG-MID številka kmetijskega gospodarstva, ki se udeležuje prenosa znanja</w:t>
      </w:r>
      <w:r w:rsidR="00643D5B" w:rsidRPr="00E9157E">
        <w:rPr>
          <w:rFonts w:cs="Arial"/>
          <w:szCs w:val="20"/>
        </w:rPr>
        <w:t>,</w:t>
      </w:r>
      <w:r w:rsidRPr="00E9157E">
        <w:rPr>
          <w:rFonts w:cs="Arial"/>
          <w:szCs w:val="20"/>
        </w:rPr>
        <w:t xml:space="preserve"> ter ime in priimek osebe, ki je izvedla prenos znanja</w:t>
      </w:r>
      <w:r w:rsidR="00643D5B" w:rsidRPr="00E9157E">
        <w:rPr>
          <w:rFonts w:cs="Arial"/>
          <w:szCs w:val="20"/>
        </w:rPr>
        <w:t>,</w:t>
      </w:r>
      <w:r w:rsidRPr="00E9157E">
        <w:rPr>
          <w:rFonts w:cs="Arial"/>
          <w:szCs w:val="20"/>
        </w:rPr>
        <w:t xml:space="preserve"> ter naziv organizacije, v kateri je ta oseba zaposlena</w:t>
      </w:r>
      <w:r w:rsidR="00555D0A" w:rsidRPr="00E9157E">
        <w:rPr>
          <w:rFonts w:cs="Arial"/>
          <w:szCs w:val="20"/>
        </w:rPr>
        <w:t>.</w:t>
      </w:r>
    </w:p>
    <w:p w14:paraId="4B5496D2" w14:textId="16A4CCA1" w:rsidR="00840B01" w:rsidRPr="00E9157E" w:rsidRDefault="004F71E2" w:rsidP="00840B01">
      <w:pPr>
        <w:spacing w:after="120" w:line="276" w:lineRule="auto"/>
        <w:jc w:val="both"/>
        <w:rPr>
          <w:rFonts w:eastAsia="Calibri" w:cs="Arial"/>
          <w:szCs w:val="20"/>
        </w:rPr>
      </w:pPr>
      <w:r w:rsidRPr="00E9157E">
        <w:rPr>
          <w:rFonts w:eastAsia="Calibri" w:cs="Arial"/>
          <w:szCs w:val="20"/>
        </w:rPr>
        <w:t xml:space="preserve">(2) Če je upravičenec pridobil točke na podlagi merila iz </w:t>
      </w:r>
      <w:r w:rsidR="00840B01" w:rsidRPr="00E9157E">
        <w:rPr>
          <w:rFonts w:eastAsia="Calibri" w:cs="Arial"/>
          <w:szCs w:val="20"/>
        </w:rPr>
        <w:t>6. točk</w:t>
      </w:r>
      <w:r w:rsidR="007A2A67" w:rsidRPr="00E9157E">
        <w:rPr>
          <w:rFonts w:eastAsia="Calibri" w:cs="Arial"/>
          <w:szCs w:val="20"/>
        </w:rPr>
        <w:t>e</w:t>
      </w:r>
      <w:r w:rsidR="00840B01" w:rsidRPr="00E9157E">
        <w:rPr>
          <w:rFonts w:eastAsia="Calibri" w:cs="Arial"/>
          <w:szCs w:val="20"/>
        </w:rPr>
        <w:t xml:space="preserve"> prvega odstavka </w:t>
      </w:r>
      <w:r w:rsidR="00BC7DF6" w:rsidRPr="00E9157E">
        <w:rPr>
          <w:rFonts w:eastAsia="Calibri" w:cs="Arial"/>
          <w:szCs w:val="20"/>
        </w:rPr>
        <w:t>14</w:t>
      </w:r>
      <w:r w:rsidR="00840B01" w:rsidRPr="00E9157E">
        <w:rPr>
          <w:rFonts w:eastAsia="Calibri" w:cs="Arial"/>
          <w:szCs w:val="20"/>
        </w:rPr>
        <w:t xml:space="preserve">. člena te uredbe, mora v predpisanem roku vložiti zahtevek za izplačilo sredstev, s katerim kumulativno uveljavlja </w:t>
      </w:r>
      <w:r w:rsidR="00517EDF" w:rsidRPr="00E9157E">
        <w:rPr>
          <w:rFonts w:eastAsia="Calibri" w:cs="Arial"/>
          <w:szCs w:val="20"/>
        </w:rPr>
        <w:t>predpisan delež celot</w:t>
      </w:r>
      <w:r w:rsidR="002B780B" w:rsidRPr="00E9157E">
        <w:rPr>
          <w:rFonts w:eastAsia="Calibri" w:cs="Arial"/>
          <w:szCs w:val="20"/>
        </w:rPr>
        <w:t>ne</w:t>
      </w:r>
      <w:r w:rsidR="00517EDF" w:rsidRPr="00E9157E">
        <w:rPr>
          <w:rFonts w:eastAsia="Calibri" w:cs="Arial"/>
          <w:szCs w:val="20"/>
        </w:rPr>
        <w:t xml:space="preserve"> javne podpore za izvedbo programa konzorcija</w:t>
      </w:r>
      <w:r w:rsidR="00840B01" w:rsidRPr="00E9157E">
        <w:rPr>
          <w:rFonts w:eastAsia="Calibri" w:cs="Arial"/>
          <w:szCs w:val="20"/>
        </w:rPr>
        <w:t xml:space="preserve">. </w:t>
      </w:r>
    </w:p>
    <w:p w14:paraId="0A5A2E24" w14:textId="77777777" w:rsidR="001066E4" w:rsidRPr="00E9157E" w:rsidRDefault="006B74DC" w:rsidP="005C30E8">
      <w:pPr>
        <w:spacing w:after="120" w:line="276" w:lineRule="auto"/>
        <w:jc w:val="both"/>
        <w:rPr>
          <w:rFonts w:cs="Arial"/>
          <w:color w:val="000000" w:themeColor="text1"/>
          <w:szCs w:val="20"/>
        </w:rPr>
      </w:pPr>
      <w:r w:rsidRPr="00E9157E">
        <w:rPr>
          <w:rFonts w:cs="Arial"/>
          <w:color w:val="000000" w:themeColor="text1"/>
          <w:szCs w:val="20"/>
        </w:rPr>
        <w:t>(3) Dokazila iz prvega odstavka tega člena se priložijo zadnjemu zahtevku za izplačilo sredstev.</w:t>
      </w:r>
    </w:p>
    <w:p w14:paraId="072AC6FE" w14:textId="2E68ED09" w:rsidR="005C30E8" w:rsidRPr="00E9157E" w:rsidRDefault="005C30E8" w:rsidP="005C30E8">
      <w:pPr>
        <w:spacing w:after="120" w:line="276" w:lineRule="auto"/>
        <w:jc w:val="both"/>
        <w:rPr>
          <w:rFonts w:cs="Arial"/>
          <w:szCs w:val="20"/>
        </w:rPr>
      </w:pPr>
      <w:r w:rsidRPr="00E9157E">
        <w:rPr>
          <w:rFonts w:cs="Arial"/>
          <w:szCs w:val="20"/>
        </w:rPr>
        <w:t>(</w:t>
      </w:r>
      <w:r w:rsidR="006B74DC" w:rsidRPr="00E9157E">
        <w:rPr>
          <w:rFonts w:cs="Arial"/>
          <w:szCs w:val="20"/>
        </w:rPr>
        <w:t>4</w:t>
      </w:r>
      <w:r w:rsidRPr="00E9157E">
        <w:rPr>
          <w:rFonts w:cs="Arial"/>
          <w:szCs w:val="20"/>
        </w:rPr>
        <w:t>) Pogoji in dokazila iz tega člena se lahko podrobneje določijo v javnem razpisu.</w:t>
      </w:r>
    </w:p>
    <w:p w14:paraId="0F20A371" w14:textId="77777777" w:rsidR="00840B01" w:rsidRPr="00E9157E" w:rsidRDefault="00840B01" w:rsidP="00840B01">
      <w:pPr>
        <w:spacing w:after="120" w:line="276" w:lineRule="auto"/>
        <w:jc w:val="both"/>
        <w:rPr>
          <w:rFonts w:eastAsia="Calibri" w:cs="Arial"/>
          <w:szCs w:val="20"/>
        </w:rPr>
      </w:pPr>
    </w:p>
    <w:p w14:paraId="722ADD1F" w14:textId="448A7BDB" w:rsidR="00840B01" w:rsidRPr="00E9157E" w:rsidRDefault="0099370A" w:rsidP="00840B01">
      <w:pPr>
        <w:spacing w:line="276" w:lineRule="auto"/>
        <w:jc w:val="center"/>
        <w:rPr>
          <w:rFonts w:cs="Arial"/>
          <w:b/>
          <w:szCs w:val="20"/>
        </w:rPr>
      </w:pPr>
      <w:r w:rsidRPr="00E9157E">
        <w:rPr>
          <w:rFonts w:cs="Arial"/>
          <w:b/>
          <w:szCs w:val="20"/>
        </w:rPr>
        <w:t>29</w:t>
      </w:r>
      <w:r w:rsidR="00840B01" w:rsidRPr="00E9157E">
        <w:rPr>
          <w:rFonts w:cs="Arial"/>
          <w:b/>
          <w:szCs w:val="20"/>
        </w:rPr>
        <w:t xml:space="preserve">. člen </w:t>
      </w:r>
    </w:p>
    <w:p w14:paraId="7171DB81" w14:textId="77777777" w:rsidR="00840B01" w:rsidRPr="00E9157E" w:rsidRDefault="00840B01" w:rsidP="00840B01">
      <w:pPr>
        <w:spacing w:line="276" w:lineRule="auto"/>
        <w:jc w:val="center"/>
        <w:rPr>
          <w:rFonts w:cs="Arial"/>
          <w:b/>
          <w:szCs w:val="20"/>
        </w:rPr>
      </w:pPr>
      <w:r w:rsidRPr="00E9157E">
        <w:rPr>
          <w:rFonts w:cs="Arial"/>
          <w:b/>
          <w:szCs w:val="20"/>
        </w:rPr>
        <w:t>(splošne obveznosti, ki jih mora izpolnjevati upravičenec)</w:t>
      </w:r>
    </w:p>
    <w:p w14:paraId="37FEDDC6" w14:textId="77777777" w:rsidR="00840B01" w:rsidRPr="00E9157E" w:rsidRDefault="00840B01" w:rsidP="00840B01">
      <w:pPr>
        <w:spacing w:after="120" w:line="276" w:lineRule="auto"/>
        <w:jc w:val="center"/>
        <w:rPr>
          <w:rFonts w:cs="Arial"/>
          <w:b/>
          <w:szCs w:val="20"/>
        </w:rPr>
      </w:pPr>
    </w:p>
    <w:p w14:paraId="478EBCC9" w14:textId="77777777" w:rsidR="00840B01" w:rsidRPr="00E9157E" w:rsidRDefault="00BC7DF6" w:rsidP="00840B01">
      <w:pPr>
        <w:spacing w:after="120" w:line="276" w:lineRule="auto"/>
        <w:jc w:val="both"/>
        <w:rPr>
          <w:rFonts w:cs="Arial"/>
          <w:szCs w:val="20"/>
        </w:rPr>
      </w:pPr>
      <w:r w:rsidRPr="00E9157E">
        <w:rPr>
          <w:rFonts w:cs="Arial"/>
          <w:szCs w:val="20"/>
        </w:rPr>
        <w:t xml:space="preserve">(1) </w:t>
      </w:r>
      <w:r w:rsidR="00840B01" w:rsidRPr="00E9157E">
        <w:rPr>
          <w:rFonts w:cs="Arial"/>
          <w:szCs w:val="20"/>
        </w:rPr>
        <w:t>Poleg splošnih obveznosti iz uredbe, ki ureja skupne določbe za izvajanje intervencij, mora upravičenec izpolniti tudi naslednje obveznosti:</w:t>
      </w:r>
    </w:p>
    <w:p w14:paraId="49ED4C47" w14:textId="0FBE58E7" w:rsidR="00840B01" w:rsidRPr="00E9157E" w:rsidRDefault="00790824" w:rsidP="00840B01">
      <w:pPr>
        <w:spacing w:after="120" w:line="276" w:lineRule="auto"/>
        <w:jc w:val="both"/>
        <w:rPr>
          <w:rFonts w:cs="Arial"/>
          <w:color w:val="000000" w:themeColor="text1"/>
          <w:szCs w:val="20"/>
        </w:rPr>
      </w:pPr>
      <w:r w:rsidRPr="00E9157E">
        <w:rPr>
          <w:rFonts w:cs="Arial"/>
          <w:szCs w:val="20"/>
        </w:rPr>
        <w:t>1</w:t>
      </w:r>
      <w:r w:rsidR="00AF0F52" w:rsidRPr="00E9157E">
        <w:rPr>
          <w:rFonts w:cs="Arial"/>
          <w:szCs w:val="20"/>
        </w:rPr>
        <w:t xml:space="preserve">. </w:t>
      </w:r>
      <w:r w:rsidR="00840B01" w:rsidRPr="00E9157E">
        <w:rPr>
          <w:rFonts w:cs="Arial"/>
          <w:szCs w:val="20"/>
        </w:rPr>
        <w:t xml:space="preserve">naložbo </w:t>
      </w:r>
      <w:r w:rsidRPr="00E9157E">
        <w:rPr>
          <w:rFonts w:cs="Arial"/>
          <w:szCs w:val="20"/>
        </w:rPr>
        <w:t xml:space="preserve">mora </w:t>
      </w:r>
      <w:r w:rsidR="00840B01" w:rsidRPr="00E9157E">
        <w:rPr>
          <w:rFonts w:cs="Arial"/>
          <w:szCs w:val="20"/>
        </w:rPr>
        <w:t>uporablja</w:t>
      </w:r>
      <w:r w:rsidRPr="00E9157E">
        <w:rPr>
          <w:rFonts w:cs="Arial"/>
          <w:szCs w:val="20"/>
        </w:rPr>
        <w:t>ti</w:t>
      </w:r>
      <w:r w:rsidR="00840B01" w:rsidRPr="00E9157E">
        <w:rPr>
          <w:rFonts w:cs="Arial"/>
          <w:szCs w:val="20"/>
        </w:rPr>
        <w:t xml:space="preserve"> za namen, za katerega je bila podpora dodeljena, ves čas trajanja programa konzorcija in še najmanj pet let od </w:t>
      </w:r>
      <w:r w:rsidR="00554CEE" w:rsidRPr="00E9157E">
        <w:rPr>
          <w:rFonts w:cs="Arial"/>
          <w:szCs w:val="20"/>
        </w:rPr>
        <w:t xml:space="preserve">dneva </w:t>
      </w:r>
      <w:r w:rsidR="001473A1" w:rsidRPr="00E9157E">
        <w:rPr>
          <w:rFonts w:cs="Arial"/>
          <w:szCs w:val="20"/>
        </w:rPr>
        <w:t>zadnjega izplačila sredstev</w:t>
      </w:r>
      <w:r w:rsidR="007D3195" w:rsidRPr="00E9157E">
        <w:rPr>
          <w:rFonts w:cs="Arial"/>
          <w:szCs w:val="20"/>
        </w:rPr>
        <w:t xml:space="preserve">. Šteje se, da se naložba uporablja za namen iz prejšnjega stavka, če se uporablja </w:t>
      </w:r>
      <w:r w:rsidR="00651185" w:rsidRPr="00E9157E">
        <w:rPr>
          <w:rFonts w:cs="Arial"/>
          <w:szCs w:val="20"/>
        </w:rPr>
        <w:t>v povezavi s cilji in nameni intervencije iz prvega in drugega odstavka 3. člena te uredbe</w:t>
      </w:r>
      <w:r w:rsidR="007C34B5" w:rsidRPr="00E9157E">
        <w:rPr>
          <w:rFonts w:cs="Arial"/>
          <w:szCs w:val="20"/>
        </w:rPr>
        <w:t xml:space="preserve"> </w:t>
      </w:r>
      <w:r w:rsidR="007C34B5" w:rsidRPr="00E9157E">
        <w:rPr>
          <w:rFonts w:cs="Arial"/>
          <w:color w:val="000000" w:themeColor="text1"/>
          <w:szCs w:val="20"/>
        </w:rPr>
        <w:t>ter v primeru neproizvodn</w:t>
      </w:r>
      <w:r w:rsidR="0053620D" w:rsidRPr="00E9157E">
        <w:rPr>
          <w:rFonts w:cs="Arial"/>
          <w:color w:val="000000" w:themeColor="text1"/>
          <w:szCs w:val="20"/>
        </w:rPr>
        <w:t>e</w:t>
      </w:r>
      <w:r w:rsidR="007C34B5" w:rsidRPr="00E9157E">
        <w:rPr>
          <w:rFonts w:cs="Arial"/>
          <w:color w:val="000000" w:themeColor="text1"/>
          <w:szCs w:val="20"/>
        </w:rPr>
        <w:t xml:space="preserve"> naložb</w:t>
      </w:r>
      <w:r w:rsidR="0053620D" w:rsidRPr="00E9157E">
        <w:rPr>
          <w:rFonts w:cs="Arial"/>
          <w:color w:val="000000" w:themeColor="text1"/>
          <w:szCs w:val="20"/>
        </w:rPr>
        <w:t>e</w:t>
      </w:r>
      <w:r w:rsidR="007C34B5" w:rsidRPr="00E9157E">
        <w:rPr>
          <w:rFonts w:cs="Arial"/>
          <w:color w:val="000000" w:themeColor="text1"/>
          <w:szCs w:val="20"/>
        </w:rPr>
        <w:t xml:space="preserve"> tudi v skladu </w:t>
      </w:r>
      <w:r w:rsidR="00CB2D9B" w:rsidRPr="00E9157E">
        <w:rPr>
          <w:rFonts w:cs="Arial"/>
          <w:color w:val="000000" w:themeColor="text1"/>
          <w:szCs w:val="20"/>
        </w:rPr>
        <w:t>z drugim</w:t>
      </w:r>
      <w:r w:rsidR="007C34B5" w:rsidRPr="00E9157E">
        <w:rPr>
          <w:rFonts w:cs="Arial"/>
          <w:color w:val="000000" w:themeColor="text1"/>
          <w:szCs w:val="20"/>
        </w:rPr>
        <w:t xml:space="preserve"> odstavkom 9. člena te uredbe</w:t>
      </w:r>
      <w:r w:rsidR="00840B01" w:rsidRPr="00E9157E">
        <w:rPr>
          <w:rFonts w:cs="Arial"/>
          <w:color w:val="000000" w:themeColor="text1"/>
          <w:szCs w:val="20"/>
        </w:rPr>
        <w:t>,</w:t>
      </w:r>
      <w:r w:rsidR="00462692" w:rsidRPr="00E9157E">
        <w:rPr>
          <w:rFonts w:cs="Arial"/>
          <w:color w:val="000000" w:themeColor="text1"/>
          <w:szCs w:val="20"/>
        </w:rPr>
        <w:t xml:space="preserve"> </w:t>
      </w:r>
      <w:r w:rsidR="00840B01" w:rsidRPr="00E9157E">
        <w:rPr>
          <w:rFonts w:cs="Arial"/>
          <w:color w:val="000000" w:themeColor="text1"/>
          <w:szCs w:val="20"/>
        </w:rPr>
        <w:t xml:space="preserve"> </w:t>
      </w:r>
    </w:p>
    <w:p w14:paraId="2F9410CB" w14:textId="6E65A4E2" w:rsidR="004239D5" w:rsidRPr="00E9157E" w:rsidRDefault="00790824" w:rsidP="004239D5">
      <w:pPr>
        <w:spacing w:after="120" w:line="276" w:lineRule="auto"/>
        <w:jc w:val="both"/>
        <w:rPr>
          <w:rFonts w:cs="Arial"/>
          <w:szCs w:val="20"/>
        </w:rPr>
      </w:pPr>
      <w:r w:rsidRPr="00E9157E">
        <w:rPr>
          <w:rFonts w:cs="Arial"/>
          <w:color w:val="000000" w:themeColor="text1"/>
          <w:szCs w:val="20"/>
        </w:rPr>
        <w:t>2</w:t>
      </w:r>
      <w:r w:rsidR="002B033B" w:rsidRPr="00E9157E">
        <w:rPr>
          <w:rFonts w:cs="Arial"/>
          <w:color w:val="000000" w:themeColor="text1"/>
          <w:szCs w:val="20"/>
        </w:rPr>
        <w:t>. nova ali nadgrajena poskusno-</w:t>
      </w:r>
      <w:r w:rsidR="00840B01" w:rsidRPr="00E9157E">
        <w:rPr>
          <w:rFonts w:cs="Arial"/>
          <w:color w:val="000000" w:themeColor="text1"/>
          <w:szCs w:val="20"/>
        </w:rPr>
        <w:t xml:space="preserve">demonstracijska infrastruktura, ki </w:t>
      </w:r>
      <w:r w:rsidR="007E3070" w:rsidRPr="00E9157E">
        <w:rPr>
          <w:rFonts w:cs="Arial"/>
          <w:color w:val="000000" w:themeColor="text1"/>
          <w:szCs w:val="20"/>
        </w:rPr>
        <w:t xml:space="preserve">se vzpostavi </w:t>
      </w:r>
      <w:r w:rsidR="00840B01" w:rsidRPr="00E9157E">
        <w:rPr>
          <w:rFonts w:cs="Arial"/>
          <w:color w:val="000000" w:themeColor="text1"/>
          <w:szCs w:val="20"/>
        </w:rPr>
        <w:t xml:space="preserve">z naložbo, </w:t>
      </w:r>
      <w:r w:rsidR="00AF0F52" w:rsidRPr="00E9157E">
        <w:rPr>
          <w:rFonts w:cs="Arial"/>
          <w:color w:val="000000" w:themeColor="text1"/>
          <w:szCs w:val="20"/>
        </w:rPr>
        <w:t xml:space="preserve">mora biti </w:t>
      </w:r>
      <w:r w:rsidR="00840B01" w:rsidRPr="00E9157E">
        <w:rPr>
          <w:rFonts w:cs="Arial"/>
          <w:color w:val="000000" w:themeColor="text1"/>
          <w:szCs w:val="20"/>
        </w:rPr>
        <w:t xml:space="preserve">ves čas trajanja programa konzorcija in še najmanj pet let od </w:t>
      </w:r>
      <w:r w:rsidR="00554CEE" w:rsidRPr="00E9157E">
        <w:rPr>
          <w:rFonts w:cs="Arial"/>
          <w:color w:val="000000" w:themeColor="text1"/>
          <w:szCs w:val="20"/>
        </w:rPr>
        <w:t xml:space="preserve">dneva </w:t>
      </w:r>
      <w:r w:rsidR="001473A1" w:rsidRPr="00E9157E">
        <w:rPr>
          <w:rFonts w:cs="Arial"/>
          <w:color w:val="000000" w:themeColor="text1"/>
          <w:szCs w:val="20"/>
        </w:rPr>
        <w:t>zadnjega izplačila sredstev</w:t>
      </w:r>
      <w:r w:rsidR="00840B01" w:rsidRPr="00E9157E">
        <w:rPr>
          <w:rFonts w:cs="Arial"/>
          <w:color w:val="000000" w:themeColor="text1"/>
          <w:szCs w:val="20"/>
        </w:rPr>
        <w:t xml:space="preserve"> brezplačno in prosto dostopna vsem članom konzorcija,</w:t>
      </w:r>
      <w:r w:rsidR="004239D5" w:rsidRPr="00E9157E">
        <w:rPr>
          <w:rFonts w:cs="Arial"/>
          <w:color w:val="000000" w:themeColor="text1"/>
          <w:szCs w:val="20"/>
        </w:rPr>
        <w:t xml:space="preserve"> kar je razvidno iz</w:t>
      </w:r>
      <w:r w:rsidR="004239D5" w:rsidRPr="00E9157E">
        <w:rPr>
          <w:rFonts w:cs="Arial"/>
          <w:szCs w:val="20"/>
        </w:rPr>
        <w:t xml:space="preserve"> </w:t>
      </w:r>
      <w:r w:rsidR="004239D5" w:rsidRPr="00E9157E">
        <w:rPr>
          <w:rFonts w:cs="Arial"/>
          <w:color w:val="000000" w:themeColor="text1"/>
          <w:szCs w:val="20"/>
        </w:rPr>
        <w:t xml:space="preserve">elektronske evidence skupne uporabe naložbe ter ločenih računovodskih izkazov </w:t>
      </w:r>
      <w:r w:rsidR="00555D0A" w:rsidRPr="00E9157E">
        <w:rPr>
          <w:rFonts w:cs="Arial"/>
          <w:color w:val="000000" w:themeColor="text1"/>
          <w:szCs w:val="20"/>
        </w:rPr>
        <w:t xml:space="preserve">člana konzorcija </w:t>
      </w:r>
      <w:r w:rsidR="004239D5" w:rsidRPr="00E9157E">
        <w:rPr>
          <w:rFonts w:cs="Arial"/>
          <w:color w:val="000000" w:themeColor="text1"/>
          <w:szCs w:val="20"/>
        </w:rPr>
        <w:t>za naložbo</w:t>
      </w:r>
      <w:r w:rsidR="004239D5" w:rsidRPr="00E9157E">
        <w:rPr>
          <w:rFonts w:cs="Arial"/>
          <w:szCs w:val="20"/>
        </w:rPr>
        <w:t>,</w:t>
      </w:r>
    </w:p>
    <w:p w14:paraId="5E54FCC8" w14:textId="3E41E4B6" w:rsidR="00840B01" w:rsidRPr="00E9157E" w:rsidRDefault="00790824" w:rsidP="00840B01">
      <w:pPr>
        <w:spacing w:after="120" w:line="276" w:lineRule="auto"/>
        <w:jc w:val="both"/>
        <w:rPr>
          <w:rFonts w:cs="Arial"/>
          <w:szCs w:val="20"/>
        </w:rPr>
      </w:pPr>
      <w:r w:rsidRPr="00E9157E">
        <w:rPr>
          <w:rFonts w:cs="Arial"/>
          <w:szCs w:val="20"/>
        </w:rPr>
        <w:t>3</w:t>
      </w:r>
      <w:r w:rsidR="00840B01" w:rsidRPr="00E9157E">
        <w:rPr>
          <w:rFonts w:cs="Arial"/>
          <w:szCs w:val="20"/>
        </w:rPr>
        <w:t xml:space="preserve">.  </w:t>
      </w:r>
      <w:r w:rsidR="00C97F5A" w:rsidRPr="00E9157E">
        <w:rPr>
          <w:rFonts w:cs="Arial"/>
          <w:szCs w:val="20"/>
        </w:rPr>
        <w:t xml:space="preserve">vodilni partner mora </w:t>
      </w:r>
      <w:r w:rsidR="00454955" w:rsidRPr="00E9157E">
        <w:rPr>
          <w:rFonts w:cs="Arial"/>
          <w:szCs w:val="20"/>
        </w:rPr>
        <w:t xml:space="preserve">sodelovati </w:t>
      </w:r>
      <w:r w:rsidR="00840B01" w:rsidRPr="00E9157E">
        <w:rPr>
          <w:rFonts w:cs="Arial"/>
          <w:szCs w:val="20"/>
        </w:rPr>
        <w:t xml:space="preserve">na najmanj enem javnem dogodku vsako leto trajanja programa konzorcija </w:t>
      </w:r>
      <w:r w:rsidR="005F65E2" w:rsidRPr="00E9157E">
        <w:rPr>
          <w:rFonts w:cs="Arial"/>
          <w:szCs w:val="20"/>
        </w:rPr>
        <w:t xml:space="preserve">in </w:t>
      </w:r>
      <w:r w:rsidR="00840B01" w:rsidRPr="00E9157E">
        <w:rPr>
          <w:rFonts w:cs="Arial"/>
          <w:szCs w:val="20"/>
        </w:rPr>
        <w:t xml:space="preserve">na najmanj dveh strokovnih srečanjih, ki </w:t>
      </w:r>
      <w:r w:rsidR="00BA4333" w:rsidRPr="00E9157E">
        <w:rPr>
          <w:rFonts w:cs="Arial"/>
          <w:szCs w:val="20"/>
        </w:rPr>
        <w:t xml:space="preserve">jih </w:t>
      </w:r>
      <w:r w:rsidR="00840B01" w:rsidRPr="00E9157E">
        <w:rPr>
          <w:rFonts w:cs="Arial"/>
          <w:szCs w:val="20"/>
        </w:rPr>
        <w:t>v povezavi z delovanjem konzorcijev vsako leto trajanja programa konzorcija organizira ministrstvo</w:t>
      </w:r>
      <w:r w:rsidR="00BB233C" w:rsidRPr="00E9157E">
        <w:rPr>
          <w:rFonts w:cs="Arial"/>
          <w:szCs w:val="20"/>
        </w:rPr>
        <w:t>, kar agencija preveri pri ministrstvu</w:t>
      </w:r>
      <w:r w:rsidR="001066E4" w:rsidRPr="00E9157E">
        <w:rPr>
          <w:rFonts w:cs="Arial"/>
          <w:szCs w:val="20"/>
        </w:rPr>
        <w:t>,</w:t>
      </w:r>
      <w:r w:rsidRPr="00E9157E">
        <w:rPr>
          <w:rFonts w:cs="Arial"/>
          <w:szCs w:val="20"/>
        </w:rPr>
        <w:t xml:space="preserve"> </w:t>
      </w:r>
    </w:p>
    <w:p w14:paraId="4FB9FB88" w14:textId="77777777" w:rsidR="001066E4" w:rsidRPr="00E9157E" w:rsidRDefault="00790824" w:rsidP="00840B01">
      <w:pPr>
        <w:spacing w:after="120" w:line="276" w:lineRule="auto"/>
        <w:jc w:val="both"/>
        <w:rPr>
          <w:rFonts w:cs="Arial"/>
          <w:szCs w:val="20"/>
        </w:rPr>
      </w:pPr>
      <w:r w:rsidRPr="00E9157E">
        <w:rPr>
          <w:rFonts w:cs="Arial"/>
          <w:szCs w:val="20"/>
        </w:rPr>
        <w:t>4</w:t>
      </w:r>
      <w:r w:rsidR="00840B01" w:rsidRPr="00E9157E">
        <w:rPr>
          <w:rFonts w:cs="Arial"/>
          <w:szCs w:val="20"/>
        </w:rPr>
        <w:t xml:space="preserve">. </w:t>
      </w:r>
      <w:r w:rsidR="008E0042" w:rsidRPr="00E9157E">
        <w:rPr>
          <w:rFonts w:cs="Arial"/>
          <w:szCs w:val="20"/>
        </w:rPr>
        <w:t xml:space="preserve">voditi elektronski </w:t>
      </w:r>
      <w:r w:rsidR="00840B01" w:rsidRPr="00E9157E">
        <w:rPr>
          <w:rFonts w:cs="Arial"/>
          <w:szCs w:val="20"/>
        </w:rPr>
        <w:t>seznam prisotnosti udeležencev na usposabljanjih, preizkusih, praktičnih prikazih ali drugih oblikah prenosa znanja</w:t>
      </w:r>
      <w:r w:rsidR="00186943" w:rsidRPr="00E9157E">
        <w:rPr>
          <w:rFonts w:cs="Arial"/>
          <w:szCs w:val="20"/>
        </w:rPr>
        <w:t>. Obveznost iz te točke se</w:t>
      </w:r>
      <w:r w:rsidR="00C56D25" w:rsidRPr="00E9157E">
        <w:rPr>
          <w:rFonts w:cs="Arial"/>
          <w:szCs w:val="20"/>
        </w:rPr>
        <w:t xml:space="preserve"> lahko</w:t>
      </w:r>
      <w:r w:rsidR="00186943" w:rsidRPr="00E9157E">
        <w:rPr>
          <w:rFonts w:cs="Arial"/>
          <w:szCs w:val="20"/>
        </w:rPr>
        <w:t xml:space="preserve"> podrobneje določi v javnem razpisu</w:t>
      </w:r>
      <w:r w:rsidR="001066E4" w:rsidRPr="00E9157E">
        <w:rPr>
          <w:rFonts w:cs="Arial"/>
          <w:szCs w:val="20"/>
        </w:rPr>
        <w:t xml:space="preserve"> in </w:t>
      </w:r>
    </w:p>
    <w:p w14:paraId="7D7277F8" w14:textId="0629204D" w:rsidR="00840B01" w:rsidRPr="00E9157E" w:rsidRDefault="001066E4" w:rsidP="00840B01">
      <w:pPr>
        <w:spacing w:after="120" w:line="276" w:lineRule="auto"/>
        <w:jc w:val="both"/>
        <w:rPr>
          <w:rFonts w:cs="Arial"/>
          <w:szCs w:val="20"/>
        </w:rPr>
      </w:pPr>
      <w:r w:rsidRPr="00E9157E">
        <w:rPr>
          <w:rFonts w:cs="Arial"/>
          <w:szCs w:val="20"/>
        </w:rPr>
        <w:t xml:space="preserve">5. vložiti </w:t>
      </w:r>
      <w:r w:rsidR="009A384E" w:rsidRPr="00E9157E">
        <w:rPr>
          <w:rFonts w:cs="Arial"/>
          <w:szCs w:val="20"/>
        </w:rPr>
        <w:t xml:space="preserve">prvi </w:t>
      </w:r>
      <w:r w:rsidRPr="00E9157E">
        <w:rPr>
          <w:rFonts w:cs="Arial"/>
          <w:szCs w:val="20"/>
        </w:rPr>
        <w:t>zahtevek za izplačilo sredstev v skladu z rokom, ki je opredeljen v drugem odstavku 23. člena te uredbe</w:t>
      </w:r>
      <w:r w:rsidR="009A384E" w:rsidRPr="00E9157E">
        <w:rPr>
          <w:rFonts w:cs="Arial"/>
          <w:szCs w:val="20"/>
        </w:rPr>
        <w:t>, če uveljavlja stroške naložbe v ureditev objekta</w:t>
      </w:r>
      <w:r w:rsidR="00840B01" w:rsidRPr="00E9157E">
        <w:rPr>
          <w:rFonts w:cs="Arial"/>
          <w:szCs w:val="20"/>
        </w:rPr>
        <w:t xml:space="preserve">.    </w:t>
      </w:r>
    </w:p>
    <w:p w14:paraId="2B7153D7" w14:textId="7BFBABC3" w:rsidR="004239D5" w:rsidRPr="00E9157E" w:rsidRDefault="00462692" w:rsidP="00840B01">
      <w:pPr>
        <w:spacing w:after="120" w:line="276" w:lineRule="auto"/>
        <w:jc w:val="both"/>
        <w:rPr>
          <w:rFonts w:cs="Arial"/>
          <w:szCs w:val="20"/>
        </w:rPr>
      </w:pPr>
      <w:r w:rsidRPr="00E9157E">
        <w:rPr>
          <w:rFonts w:cs="Arial"/>
          <w:szCs w:val="20"/>
        </w:rPr>
        <w:t xml:space="preserve">(2) </w:t>
      </w:r>
      <w:r w:rsidR="00FA0F85" w:rsidRPr="00E9157E">
        <w:rPr>
          <w:rFonts w:cs="Arial"/>
          <w:szCs w:val="20"/>
        </w:rPr>
        <w:t>Izpolnjevanje obveznost</w:t>
      </w:r>
      <w:r w:rsidR="00812470">
        <w:rPr>
          <w:rFonts w:cs="Arial"/>
          <w:szCs w:val="20"/>
        </w:rPr>
        <w:t>i</w:t>
      </w:r>
      <w:r w:rsidR="00FA0F85" w:rsidRPr="00E9157E">
        <w:rPr>
          <w:rFonts w:cs="Arial"/>
          <w:szCs w:val="20"/>
        </w:rPr>
        <w:t xml:space="preserve"> </w:t>
      </w:r>
      <w:r w:rsidRPr="00E9157E">
        <w:rPr>
          <w:rFonts w:cs="Arial"/>
          <w:szCs w:val="20"/>
        </w:rPr>
        <w:t xml:space="preserve">iz 1. </w:t>
      </w:r>
      <w:r w:rsidR="004239D5" w:rsidRPr="00E9157E">
        <w:rPr>
          <w:rFonts w:cs="Arial"/>
          <w:szCs w:val="20"/>
        </w:rPr>
        <w:t xml:space="preserve">in 2. </w:t>
      </w:r>
      <w:r w:rsidRPr="00E9157E">
        <w:rPr>
          <w:rFonts w:cs="Arial"/>
          <w:szCs w:val="20"/>
        </w:rPr>
        <w:t xml:space="preserve">točke prejšnjega odstavka </w:t>
      </w:r>
      <w:r w:rsidR="004239D5" w:rsidRPr="00E9157E">
        <w:rPr>
          <w:rFonts w:cs="Arial"/>
          <w:szCs w:val="20"/>
        </w:rPr>
        <w:t xml:space="preserve">se </w:t>
      </w:r>
      <w:r w:rsidR="00ED77FC" w:rsidRPr="00E9157E">
        <w:rPr>
          <w:rFonts w:cs="Arial"/>
          <w:szCs w:val="20"/>
        </w:rPr>
        <w:t>po zaključku izvajanja programa konzorcija</w:t>
      </w:r>
      <w:r w:rsidR="004239D5" w:rsidRPr="00E9157E">
        <w:rPr>
          <w:rFonts w:cs="Arial"/>
          <w:szCs w:val="20"/>
        </w:rPr>
        <w:t xml:space="preserve"> izkazuje:</w:t>
      </w:r>
    </w:p>
    <w:p w14:paraId="35AA2491" w14:textId="77777777" w:rsidR="004239D5" w:rsidRPr="00E9157E" w:rsidRDefault="004239D5" w:rsidP="00840B01">
      <w:pPr>
        <w:spacing w:after="120" w:line="276" w:lineRule="auto"/>
        <w:jc w:val="both"/>
        <w:rPr>
          <w:rFonts w:cs="Arial"/>
          <w:szCs w:val="20"/>
        </w:rPr>
      </w:pPr>
      <w:r w:rsidRPr="00E9157E">
        <w:rPr>
          <w:rFonts w:cs="Arial"/>
          <w:szCs w:val="20"/>
        </w:rPr>
        <w:t xml:space="preserve">1. s poročilom o namenski rabi naložbe, </w:t>
      </w:r>
      <w:r w:rsidR="00BB72B3" w:rsidRPr="00E9157E">
        <w:rPr>
          <w:rFonts w:cs="Arial"/>
          <w:szCs w:val="20"/>
        </w:rPr>
        <w:t xml:space="preserve">iz katerega je razvidno, za katere aktivnosti oziroma dejavnosti se je uporabljala naložba,  </w:t>
      </w:r>
    </w:p>
    <w:p w14:paraId="5B4990C3" w14:textId="77777777" w:rsidR="004239D5" w:rsidRPr="00E9157E" w:rsidRDefault="004239D5" w:rsidP="00840B01">
      <w:pPr>
        <w:spacing w:after="120" w:line="276" w:lineRule="auto"/>
        <w:jc w:val="both"/>
        <w:rPr>
          <w:rFonts w:cs="Arial"/>
          <w:color w:val="000000" w:themeColor="text1"/>
          <w:szCs w:val="20"/>
        </w:rPr>
      </w:pPr>
      <w:r w:rsidRPr="00E9157E">
        <w:rPr>
          <w:rFonts w:cs="Arial"/>
          <w:szCs w:val="20"/>
        </w:rPr>
        <w:t xml:space="preserve">2. z </w:t>
      </w:r>
      <w:r w:rsidRPr="00E9157E">
        <w:rPr>
          <w:rFonts w:cs="Arial"/>
          <w:color w:val="000000" w:themeColor="text1"/>
          <w:szCs w:val="20"/>
        </w:rPr>
        <w:t>elektronsko evidenco skupne uporabe naložbe in</w:t>
      </w:r>
    </w:p>
    <w:p w14:paraId="30436A9F" w14:textId="77777777" w:rsidR="00462692" w:rsidRPr="00E9157E" w:rsidRDefault="004239D5" w:rsidP="00E74EA7">
      <w:pPr>
        <w:spacing w:after="120" w:line="276" w:lineRule="auto"/>
        <w:jc w:val="both"/>
        <w:rPr>
          <w:rFonts w:cs="Arial"/>
          <w:szCs w:val="20"/>
        </w:rPr>
      </w:pPr>
      <w:r w:rsidRPr="00E9157E">
        <w:rPr>
          <w:rFonts w:cs="Arial"/>
          <w:color w:val="000000" w:themeColor="text1"/>
          <w:szCs w:val="20"/>
        </w:rPr>
        <w:t>3. z ločenimi računovodskimi izkazi za naložbo</w:t>
      </w:r>
      <w:r w:rsidRPr="00E9157E">
        <w:rPr>
          <w:rFonts w:cs="Arial"/>
          <w:szCs w:val="20"/>
        </w:rPr>
        <w:t xml:space="preserve">.  </w:t>
      </w:r>
    </w:p>
    <w:p w14:paraId="255E312D" w14:textId="63A06B89" w:rsidR="004239D5" w:rsidRPr="00E9157E" w:rsidRDefault="004239D5" w:rsidP="004239D5">
      <w:pPr>
        <w:spacing w:after="120" w:line="276" w:lineRule="auto"/>
        <w:jc w:val="both"/>
        <w:rPr>
          <w:rFonts w:cs="Arial"/>
          <w:color w:val="000000" w:themeColor="text1"/>
          <w:szCs w:val="20"/>
        </w:rPr>
      </w:pPr>
      <w:r w:rsidRPr="00E9157E">
        <w:rPr>
          <w:rFonts w:cs="Arial"/>
          <w:szCs w:val="20"/>
        </w:rPr>
        <w:t>(3) Dokazila iz prejšnje</w:t>
      </w:r>
      <w:r w:rsidR="00555D0A" w:rsidRPr="00E9157E">
        <w:rPr>
          <w:rFonts w:cs="Arial"/>
          <w:szCs w:val="20"/>
        </w:rPr>
        <w:t>ga</w:t>
      </w:r>
      <w:r w:rsidRPr="00E9157E">
        <w:rPr>
          <w:rFonts w:cs="Arial"/>
          <w:szCs w:val="20"/>
        </w:rPr>
        <w:t xml:space="preserve"> </w:t>
      </w:r>
      <w:r w:rsidR="00555D0A" w:rsidRPr="00E9157E">
        <w:rPr>
          <w:rFonts w:cs="Arial"/>
          <w:szCs w:val="20"/>
        </w:rPr>
        <w:t xml:space="preserve">odstavka </w:t>
      </w:r>
      <w:r w:rsidRPr="00E9157E">
        <w:rPr>
          <w:rFonts w:cs="Arial"/>
          <w:szCs w:val="20"/>
        </w:rPr>
        <w:t>se</w:t>
      </w:r>
      <w:r w:rsidR="00633C1A" w:rsidRPr="00E9157E">
        <w:rPr>
          <w:rFonts w:cs="Arial"/>
          <w:szCs w:val="20"/>
        </w:rPr>
        <w:t xml:space="preserve"> po koledarskem letu, v katerem se zaključi izvajanje programa konzorcija,</w:t>
      </w:r>
      <w:r w:rsidRPr="00E9157E">
        <w:rPr>
          <w:rFonts w:cs="Arial"/>
          <w:szCs w:val="20"/>
        </w:rPr>
        <w:t xml:space="preserve"> </w:t>
      </w:r>
      <w:r w:rsidR="00633C1A" w:rsidRPr="00E9157E">
        <w:rPr>
          <w:rFonts w:cs="Arial"/>
          <w:szCs w:val="20"/>
        </w:rPr>
        <w:t xml:space="preserve">vsako leto </w:t>
      </w:r>
      <w:r w:rsidRPr="00E9157E">
        <w:rPr>
          <w:rFonts w:cs="Arial"/>
          <w:szCs w:val="20"/>
        </w:rPr>
        <w:t>predložijo agenciji v elektronski obliki do 30. aprila tekočega leta za preteklo koledarsko leto do izteka obveznosti.</w:t>
      </w:r>
      <w:r w:rsidR="00555D0A" w:rsidRPr="00E9157E">
        <w:rPr>
          <w:rFonts w:cs="Arial"/>
          <w:szCs w:val="20"/>
        </w:rPr>
        <w:t xml:space="preserve"> </w:t>
      </w:r>
      <w:r w:rsidR="00633C1A" w:rsidRPr="00E9157E">
        <w:rPr>
          <w:rFonts w:cs="Arial"/>
          <w:szCs w:val="20"/>
        </w:rPr>
        <w:t xml:space="preserve"> </w:t>
      </w:r>
    </w:p>
    <w:p w14:paraId="299155E7" w14:textId="6A4F534E" w:rsidR="00BC7DF6" w:rsidRPr="00E9157E" w:rsidRDefault="00BC7DF6" w:rsidP="00840B01">
      <w:pPr>
        <w:spacing w:after="120" w:line="276" w:lineRule="auto"/>
        <w:jc w:val="both"/>
        <w:rPr>
          <w:rFonts w:cs="Arial"/>
          <w:szCs w:val="20"/>
        </w:rPr>
      </w:pPr>
      <w:r w:rsidRPr="00E9157E">
        <w:rPr>
          <w:rFonts w:cs="Arial"/>
          <w:szCs w:val="20"/>
        </w:rPr>
        <w:t>(</w:t>
      </w:r>
      <w:r w:rsidR="004239D5" w:rsidRPr="00E9157E">
        <w:rPr>
          <w:rFonts w:cs="Arial"/>
          <w:szCs w:val="20"/>
        </w:rPr>
        <w:t>4</w:t>
      </w:r>
      <w:r w:rsidRPr="00E9157E">
        <w:rPr>
          <w:rFonts w:cs="Arial"/>
          <w:szCs w:val="20"/>
        </w:rPr>
        <w:t xml:space="preserve">) Način in dokazila glede izpolnjevanja obveznosti iz </w:t>
      </w:r>
      <w:r w:rsidR="00555D0A" w:rsidRPr="00E9157E">
        <w:rPr>
          <w:rFonts w:cs="Arial"/>
          <w:szCs w:val="20"/>
        </w:rPr>
        <w:t>tega člena</w:t>
      </w:r>
      <w:r w:rsidRPr="00E9157E">
        <w:rPr>
          <w:rFonts w:cs="Arial"/>
          <w:szCs w:val="20"/>
        </w:rPr>
        <w:t xml:space="preserve"> se lahko podrobneje določijo v javnem razpisu.</w:t>
      </w:r>
    </w:p>
    <w:p w14:paraId="11CDC123" w14:textId="4C51E3BD" w:rsidR="00D379D8" w:rsidRPr="00E9157E" w:rsidRDefault="00A67DB3" w:rsidP="00D379D8">
      <w:pPr>
        <w:spacing w:line="276" w:lineRule="auto"/>
        <w:contextualSpacing/>
        <w:jc w:val="center"/>
        <w:rPr>
          <w:rFonts w:eastAsia="Calibri"/>
          <w:b/>
        </w:rPr>
      </w:pPr>
      <w:r w:rsidRPr="00E9157E">
        <w:rPr>
          <w:rFonts w:eastAsia="Calibri"/>
          <w:b/>
        </w:rPr>
        <w:t>30</w:t>
      </w:r>
      <w:r w:rsidR="00D379D8" w:rsidRPr="00E9157E">
        <w:rPr>
          <w:rFonts w:eastAsia="Calibri"/>
          <w:b/>
        </w:rPr>
        <w:t>. člen</w:t>
      </w:r>
    </w:p>
    <w:p w14:paraId="1D771616" w14:textId="77777777" w:rsidR="00D379D8" w:rsidRPr="00E9157E" w:rsidRDefault="00D379D8" w:rsidP="00D379D8">
      <w:pPr>
        <w:spacing w:line="276" w:lineRule="auto"/>
        <w:contextualSpacing/>
        <w:jc w:val="center"/>
        <w:rPr>
          <w:rFonts w:cs="Arial"/>
          <w:b/>
          <w:szCs w:val="20"/>
        </w:rPr>
      </w:pPr>
      <w:r w:rsidRPr="00E9157E">
        <w:rPr>
          <w:rFonts w:cs="Arial"/>
          <w:b/>
          <w:szCs w:val="20"/>
        </w:rPr>
        <w:t>(sprememba obveznosti po izdaji odločbe o pravici do sredstev)</w:t>
      </w:r>
    </w:p>
    <w:p w14:paraId="7C971092" w14:textId="77777777" w:rsidR="00D379D8" w:rsidRPr="00E9157E" w:rsidRDefault="00D379D8" w:rsidP="00D379D8">
      <w:pPr>
        <w:spacing w:after="120" w:line="276" w:lineRule="auto"/>
        <w:jc w:val="both"/>
        <w:rPr>
          <w:rFonts w:cs="Arial"/>
          <w:szCs w:val="20"/>
        </w:rPr>
      </w:pPr>
    </w:p>
    <w:p w14:paraId="638279DA" w14:textId="51C45EAD" w:rsidR="00D379D8" w:rsidRPr="00E9157E" w:rsidRDefault="001106E9" w:rsidP="00D379D8">
      <w:pPr>
        <w:spacing w:after="120" w:line="276" w:lineRule="auto"/>
        <w:jc w:val="both"/>
        <w:rPr>
          <w:rFonts w:cs="Arial"/>
          <w:szCs w:val="20"/>
        </w:rPr>
      </w:pPr>
      <w:r w:rsidRPr="00E9157E">
        <w:rPr>
          <w:rFonts w:cs="Arial"/>
          <w:szCs w:val="20"/>
        </w:rPr>
        <w:t>Če vodilni partner v</w:t>
      </w:r>
      <w:r w:rsidR="00D379D8" w:rsidRPr="00E9157E">
        <w:rPr>
          <w:rFonts w:cs="Arial"/>
          <w:szCs w:val="20"/>
        </w:rPr>
        <w:t xml:space="preserve"> skladu z zakonom, ki ureja kmetijstvo, po izdaji odločbe o pravici do sredstev</w:t>
      </w:r>
      <w:r w:rsidR="00A67DB3" w:rsidRPr="00E9157E">
        <w:rPr>
          <w:rFonts w:cs="Arial"/>
          <w:szCs w:val="20"/>
        </w:rPr>
        <w:t xml:space="preserve"> in pred potekom obveznosti</w:t>
      </w:r>
      <w:r w:rsidR="00D379D8" w:rsidRPr="00E9157E">
        <w:rPr>
          <w:rFonts w:cs="Arial"/>
          <w:szCs w:val="20"/>
        </w:rPr>
        <w:t xml:space="preserve"> na agencijo vloži </w:t>
      </w:r>
      <w:r w:rsidR="006A29BB" w:rsidRPr="00E9157E">
        <w:rPr>
          <w:rFonts w:cs="Arial"/>
          <w:szCs w:val="20"/>
        </w:rPr>
        <w:t xml:space="preserve">obrazložen </w:t>
      </w:r>
      <w:r w:rsidR="00D379D8" w:rsidRPr="00E9157E">
        <w:rPr>
          <w:rFonts w:cs="Arial"/>
          <w:szCs w:val="20"/>
        </w:rPr>
        <w:t xml:space="preserve">zahtevek za </w:t>
      </w:r>
      <w:r w:rsidR="009E454A" w:rsidRPr="00E9157E">
        <w:rPr>
          <w:rFonts w:cs="Arial"/>
          <w:szCs w:val="20"/>
        </w:rPr>
        <w:t>spremembo obveznosti</w:t>
      </w:r>
      <w:r w:rsidR="006A29BB" w:rsidRPr="00E9157E">
        <w:rPr>
          <w:rFonts w:cs="Arial"/>
          <w:szCs w:val="20"/>
        </w:rPr>
        <w:t xml:space="preserve">, </w:t>
      </w:r>
      <w:r w:rsidRPr="00E9157E">
        <w:rPr>
          <w:rFonts w:cs="Arial"/>
          <w:szCs w:val="20"/>
        </w:rPr>
        <w:t xml:space="preserve">se zahtevek </w:t>
      </w:r>
      <w:r w:rsidR="006A29BB" w:rsidRPr="00E9157E">
        <w:rPr>
          <w:rFonts w:cs="Arial"/>
          <w:szCs w:val="20"/>
        </w:rPr>
        <w:t>odobri pod pogoji, da</w:t>
      </w:r>
      <w:r w:rsidR="00D379D8" w:rsidRPr="00E9157E">
        <w:rPr>
          <w:rFonts w:cs="Arial"/>
          <w:szCs w:val="20"/>
        </w:rPr>
        <w:t>:</w:t>
      </w:r>
    </w:p>
    <w:p w14:paraId="3BA18688" w14:textId="58BD6B82" w:rsidR="009E454A" w:rsidRPr="00E9157E" w:rsidRDefault="009E454A" w:rsidP="006A29BB">
      <w:pPr>
        <w:pStyle w:val="Odstavekseznama"/>
        <w:numPr>
          <w:ilvl w:val="0"/>
          <w:numId w:val="94"/>
        </w:numPr>
        <w:spacing w:after="120" w:line="276" w:lineRule="auto"/>
        <w:rPr>
          <w:rFonts w:ascii="Arial" w:hAnsi="Arial" w:cs="Arial"/>
          <w:sz w:val="20"/>
        </w:rPr>
      </w:pPr>
      <w:r w:rsidRPr="00E9157E">
        <w:rPr>
          <w:rFonts w:ascii="Arial" w:hAnsi="Arial" w:cs="Arial"/>
          <w:sz w:val="20"/>
        </w:rPr>
        <w:t>se vodilni partner ne spremeni,</w:t>
      </w:r>
    </w:p>
    <w:p w14:paraId="637C2273" w14:textId="6D0D8B2F" w:rsidR="00D379D8" w:rsidRPr="00E9157E" w:rsidRDefault="00D379D8" w:rsidP="006A29BB">
      <w:pPr>
        <w:pStyle w:val="Odstavekseznama"/>
        <w:numPr>
          <w:ilvl w:val="0"/>
          <w:numId w:val="94"/>
        </w:numPr>
        <w:spacing w:after="120" w:line="276" w:lineRule="auto"/>
        <w:rPr>
          <w:rFonts w:ascii="Arial" w:hAnsi="Arial" w:cs="Arial"/>
          <w:sz w:val="20"/>
        </w:rPr>
      </w:pPr>
      <w:r w:rsidRPr="00E9157E">
        <w:rPr>
          <w:rFonts w:ascii="Arial" w:hAnsi="Arial" w:cs="Arial"/>
          <w:sz w:val="20"/>
        </w:rPr>
        <w:t xml:space="preserve">bo </w:t>
      </w:r>
      <w:r w:rsidR="001B406C" w:rsidRPr="00E9157E">
        <w:rPr>
          <w:rFonts w:ascii="Arial" w:hAnsi="Arial" w:cs="Arial"/>
          <w:sz w:val="20"/>
        </w:rPr>
        <w:t xml:space="preserve">kljub spremembi </w:t>
      </w:r>
      <w:r w:rsidRPr="00E9157E">
        <w:rPr>
          <w:rFonts w:ascii="Arial" w:hAnsi="Arial" w:cs="Arial"/>
          <w:sz w:val="20"/>
        </w:rPr>
        <w:t>dosežen namen in cilj programa konzorcija</w:t>
      </w:r>
      <w:r w:rsidR="006A29BB" w:rsidRPr="00E9157E">
        <w:rPr>
          <w:rFonts w:ascii="Arial" w:hAnsi="Arial" w:cs="Arial"/>
          <w:sz w:val="20"/>
        </w:rPr>
        <w:t xml:space="preserve"> iz 3. člena te uredbe</w:t>
      </w:r>
      <w:r w:rsidRPr="00E9157E">
        <w:rPr>
          <w:rFonts w:ascii="Arial" w:hAnsi="Arial" w:cs="Arial"/>
          <w:sz w:val="20"/>
        </w:rPr>
        <w:t xml:space="preserve">, </w:t>
      </w:r>
    </w:p>
    <w:p w14:paraId="48167C2B" w14:textId="64070AE3" w:rsidR="00D379D8" w:rsidRPr="00E9157E" w:rsidRDefault="001B406C" w:rsidP="006A29BB">
      <w:pPr>
        <w:pStyle w:val="Odstavekseznama"/>
        <w:numPr>
          <w:ilvl w:val="0"/>
          <w:numId w:val="94"/>
        </w:numPr>
        <w:spacing w:after="120" w:line="276" w:lineRule="auto"/>
        <w:rPr>
          <w:rFonts w:ascii="Arial" w:hAnsi="Arial" w:cs="Arial"/>
          <w:sz w:val="20"/>
        </w:rPr>
      </w:pPr>
      <w:r w:rsidRPr="00E9157E">
        <w:rPr>
          <w:rFonts w:ascii="Arial" w:hAnsi="Arial" w:cs="Arial"/>
          <w:sz w:val="20"/>
        </w:rPr>
        <w:t xml:space="preserve">bodo </w:t>
      </w:r>
      <w:r w:rsidR="00D379D8" w:rsidRPr="00E9157E">
        <w:rPr>
          <w:rFonts w:ascii="Arial" w:hAnsi="Arial" w:cs="Arial"/>
          <w:sz w:val="20"/>
        </w:rPr>
        <w:t xml:space="preserve">upoštevani </w:t>
      </w:r>
      <w:r w:rsidRPr="00E9157E">
        <w:rPr>
          <w:rFonts w:ascii="Arial" w:hAnsi="Arial" w:cs="Arial"/>
          <w:sz w:val="20"/>
        </w:rPr>
        <w:t xml:space="preserve">vsi </w:t>
      </w:r>
      <w:r w:rsidR="00D379D8" w:rsidRPr="00E9157E">
        <w:rPr>
          <w:rFonts w:ascii="Arial" w:hAnsi="Arial" w:cs="Arial"/>
          <w:sz w:val="20"/>
        </w:rPr>
        <w:t>pogoji</w:t>
      </w:r>
      <w:r w:rsidRPr="00E9157E">
        <w:rPr>
          <w:rFonts w:ascii="Arial" w:hAnsi="Arial" w:cs="Arial"/>
          <w:sz w:val="20"/>
        </w:rPr>
        <w:t xml:space="preserve"> iz te uredbe in javnega razpisa,  </w:t>
      </w:r>
      <w:r w:rsidR="00D379D8" w:rsidRPr="00E9157E">
        <w:rPr>
          <w:rFonts w:ascii="Arial" w:hAnsi="Arial" w:cs="Arial"/>
          <w:sz w:val="20"/>
        </w:rPr>
        <w:t xml:space="preserve"> </w:t>
      </w:r>
    </w:p>
    <w:p w14:paraId="20BE99D4" w14:textId="70E2191C" w:rsidR="001B406C" w:rsidRPr="00E9157E" w:rsidRDefault="001B406C" w:rsidP="006A29BB">
      <w:pPr>
        <w:pStyle w:val="Odstavekseznama"/>
        <w:numPr>
          <w:ilvl w:val="0"/>
          <w:numId w:val="94"/>
        </w:numPr>
        <w:spacing w:after="120" w:line="276" w:lineRule="auto"/>
        <w:rPr>
          <w:rFonts w:ascii="Arial" w:hAnsi="Arial" w:cs="Arial"/>
          <w:sz w:val="20"/>
        </w:rPr>
      </w:pPr>
      <w:r w:rsidRPr="00E9157E">
        <w:rPr>
          <w:rFonts w:ascii="Arial" w:hAnsi="Arial" w:cs="Arial"/>
          <w:sz w:val="20"/>
        </w:rPr>
        <w:t xml:space="preserve">bodo </w:t>
      </w:r>
      <w:r w:rsidR="00D379D8" w:rsidRPr="00E9157E">
        <w:rPr>
          <w:rFonts w:ascii="Arial" w:hAnsi="Arial" w:cs="Arial"/>
          <w:sz w:val="20"/>
        </w:rPr>
        <w:t xml:space="preserve">izpolnjene </w:t>
      </w:r>
      <w:r w:rsidRPr="00E9157E">
        <w:rPr>
          <w:rFonts w:ascii="Arial" w:hAnsi="Arial" w:cs="Arial"/>
          <w:sz w:val="20"/>
        </w:rPr>
        <w:t xml:space="preserve">vse </w:t>
      </w:r>
      <w:r w:rsidR="00D379D8" w:rsidRPr="00E9157E">
        <w:rPr>
          <w:rFonts w:ascii="Arial" w:hAnsi="Arial" w:cs="Arial"/>
          <w:sz w:val="20"/>
        </w:rPr>
        <w:t>obveznosti</w:t>
      </w:r>
      <w:r w:rsidR="006A29BB" w:rsidRPr="00E9157E">
        <w:rPr>
          <w:rFonts w:ascii="Arial" w:hAnsi="Arial" w:cs="Arial"/>
          <w:sz w:val="20"/>
        </w:rPr>
        <w:t xml:space="preserve"> upravičenca</w:t>
      </w:r>
      <w:r w:rsidR="00D379D8" w:rsidRPr="00E9157E">
        <w:rPr>
          <w:rFonts w:ascii="Arial" w:hAnsi="Arial" w:cs="Arial"/>
          <w:sz w:val="20"/>
        </w:rPr>
        <w:t xml:space="preserve"> iz naslova prejetih točk v okviru meril za </w:t>
      </w:r>
      <w:r w:rsidR="005928D8" w:rsidRPr="00E9157E">
        <w:rPr>
          <w:rFonts w:ascii="Arial" w:hAnsi="Arial" w:cs="Arial"/>
          <w:sz w:val="20"/>
        </w:rPr>
        <w:t>izbor</w:t>
      </w:r>
      <w:r w:rsidR="00D379D8" w:rsidRPr="00E9157E">
        <w:rPr>
          <w:rFonts w:ascii="Arial" w:hAnsi="Arial" w:cs="Arial"/>
          <w:sz w:val="20"/>
        </w:rPr>
        <w:t xml:space="preserve"> vlog</w:t>
      </w:r>
      <w:r w:rsidRPr="00E9157E">
        <w:rPr>
          <w:rFonts w:ascii="Arial" w:hAnsi="Arial" w:cs="Arial"/>
          <w:sz w:val="20"/>
        </w:rPr>
        <w:t>,</w:t>
      </w:r>
    </w:p>
    <w:p w14:paraId="42C6CB49" w14:textId="00C539EF" w:rsidR="00D379D8" w:rsidRPr="00E9157E" w:rsidRDefault="001B406C" w:rsidP="009E454A">
      <w:pPr>
        <w:pStyle w:val="Odstavekseznama"/>
        <w:numPr>
          <w:ilvl w:val="0"/>
          <w:numId w:val="94"/>
        </w:numPr>
        <w:spacing w:after="120" w:line="276" w:lineRule="auto"/>
        <w:rPr>
          <w:rFonts w:ascii="Arial" w:hAnsi="Arial" w:cs="Arial"/>
          <w:sz w:val="20"/>
        </w:rPr>
      </w:pPr>
      <w:r w:rsidRPr="00E9157E">
        <w:rPr>
          <w:rFonts w:ascii="Arial" w:hAnsi="Arial" w:cs="Arial"/>
          <w:sz w:val="20"/>
        </w:rPr>
        <w:t>se ne spremeni višina odobrenih sredstev po posamezn</w:t>
      </w:r>
      <w:r w:rsidR="00A67DB3" w:rsidRPr="00E9157E">
        <w:rPr>
          <w:rFonts w:ascii="Arial" w:hAnsi="Arial" w:cs="Arial"/>
          <w:sz w:val="20"/>
        </w:rPr>
        <w:t>em</w:t>
      </w:r>
      <w:r w:rsidRPr="00E9157E">
        <w:rPr>
          <w:rFonts w:ascii="Arial" w:hAnsi="Arial" w:cs="Arial"/>
          <w:sz w:val="20"/>
        </w:rPr>
        <w:t xml:space="preserve"> član</w:t>
      </w:r>
      <w:r w:rsidR="00A67DB3" w:rsidRPr="00E9157E">
        <w:rPr>
          <w:rFonts w:ascii="Arial" w:hAnsi="Arial" w:cs="Arial"/>
          <w:sz w:val="20"/>
        </w:rPr>
        <w:t>u</w:t>
      </w:r>
      <w:r w:rsidRPr="00E9157E">
        <w:rPr>
          <w:rFonts w:ascii="Arial" w:hAnsi="Arial" w:cs="Arial"/>
          <w:sz w:val="20"/>
        </w:rPr>
        <w:t xml:space="preserve"> konzorcija</w:t>
      </w:r>
      <w:r w:rsidR="009E454A" w:rsidRPr="00E9157E">
        <w:rPr>
          <w:rFonts w:ascii="Arial" w:hAnsi="Arial" w:cs="Arial"/>
          <w:sz w:val="20"/>
        </w:rPr>
        <w:t>.</w:t>
      </w:r>
    </w:p>
    <w:p w14:paraId="323AFF5F" w14:textId="77777777" w:rsidR="00A67DB3" w:rsidRPr="00E9157E" w:rsidRDefault="00A67DB3" w:rsidP="001B406C">
      <w:pPr>
        <w:spacing w:after="120" w:line="276" w:lineRule="auto"/>
        <w:jc w:val="both"/>
        <w:rPr>
          <w:rFonts w:cs="Arial"/>
          <w:szCs w:val="20"/>
        </w:rPr>
      </w:pPr>
    </w:p>
    <w:p w14:paraId="30EDE0CD" w14:textId="190BE281" w:rsidR="0084154A" w:rsidRPr="00E9157E" w:rsidRDefault="00A67DB3" w:rsidP="0084154A">
      <w:pPr>
        <w:pStyle w:val="Odstavek"/>
        <w:spacing w:before="0" w:line="260" w:lineRule="exact"/>
        <w:ind w:firstLine="0"/>
        <w:jc w:val="center"/>
        <w:rPr>
          <w:b/>
          <w:sz w:val="20"/>
          <w:szCs w:val="20"/>
        </w:rPr>
      </w:pPr>
      <w:r w:rsidRPr="00E9157E">
        <w:rPr>
          <w:b/>
          <w:sz w:val="20"/>
          <w:szCs w:val="20"/>
        </w:rPr>
        <w:t>31</w:t>
      </w:r>
      <w:r w:rsidR="0084154A" w:rsidRPr="00E9157E">
        <w:rPr>
          <w:b/>
          <w:sz w:val="20"/>
          <w:szCs w:val="20"/>
        </w:rPr>
        <w:t>. člen</w:t>
      </w:r>
    </w:p>
    <w:p w14:paraId="30D5EB1F" w14:textId="77777777" w:rsidR="0084154A" w:rsidRPr="00E9157E" w:rsidRDefault="0084154A" w:rsidP="0084154A">
      <w:pPr>
        <w:jc w:val="center"/>
        <w:rPr>
          <w:rFonts w:ascii="Calibri" w:hAnsi="Calibri" w:cs="Calibri"/>
          <w:szCs w:val="22"/>
        </w:rPr>
      </w:pPr>
      <w:r w:rsidRPr="00E9157E">
        <w:rPr>
          <w:rFonts w:cs="Arial"/>
          <w:b/>
          <w:bCs/>
          <w:szCs w:val="20"/>
        </w:rPr>
        <w:t xml:space="preserve"> (majhna naložba in majhno tveganje za namen izvajanja upravnega pregleda)</w:t>
      </w:r>
      <w:r w:rsidRPr="00E9157E">
        <w:rPr>
          <w:rFonts w:ascii="Calibri" w:hAnsi="Calibri" w:cs="Calibri"/>
          <w:szCs w:val="22"/>
        </w:rPr>
        <w:t xml:space="preserve"> </w:t>
      </w:r>
    </w:p>
    <w:p w14:paraId="19A9C527" w14:textId="77777777" w:rsidR="0084154A" w:rsidRPr="00E9157E" w:rsidRDefault="0084154A" w:rsidP="0084154A">
      <w:pPr>
        <w:rPr>
          <w:rFonts w:cs="Arial"/>
          <w:szCs w:val="20"/>
        </w:rPr>
      </w:pPr>
    </w:p>
    <w:p w14:paraId="20FD282F" w14:textId="77777777" w:rsidR="0084154A" w:rsidRPr="00E9157E" w:rsidRDefault="0084154A" w:rsidP="0084154A">
      <w:pPr>
        <w:jc w:val="both"/>
        <w:rPr>
          <w:rFonts w:ascii="Calibri" w:hAnsi="Calibri" w:cs="Calibri"/>
          <w:szCs w:val="22"/>
        </w:rPr>
      </w:pPr>
      <w:r w:rsidRPr="00E9157E">
        <w:rPr>
          <w:rFonts w:cs="Arial"/>
          <w:szCs w:val="20"/>
        </w:rPr>
        <w:t>(1) Za majhno naložbo iz uredbe o skupnih določbah za izvajanje intervencij se štejejo naložbe ki jih posamezni član konzorcija uveljavlja z vlogo na javni razpis, za katere je skupno odobrenih do vključno 15.000 eurov javnih sredstev.</w:t>
      </w:r>
      <w:r w:rsidRPr="00E9157E">
        <w:rPr>
          <w:rFonts w:ascii="Calibri" w:hAnsi="Calibri" w:cs="Calibri"/>
          <w:szCs w:val="22"/>
        </w:rPr>
        <w:t xml:space="preserve"> </w:t>
      </w:r>
    </w:p>
    <w:p w14:paraId="2AFB63B3" w14:textId="77777777" w:rsidR="0084154A" w:rsidRPr="00E9157E" w:rsidRDefault="0084154A" w:rsidP="0084154A">
      <w:pPr>
        <w:jc w:val="both"/>
        <w:rPr>
          <w:rFonts w:ascii="Calibri" w:hAnsi="Calibri" w:cs="Calibri"/>
          <w:szCs w:val="22"/>
        </w:rPr>
      </w:pPr>
    </w:p>
    <w:p w14:paraId="092C8E97" w14:textId="77777777" w:rsidR="0084154A" w:rsidRPr="00E9157E" w:rsidRDefault="0084154A" w:rsidP="0084154A">
      <w:pPr>
        <w:jc w:val="both"/>
        <w:rPr>
          <w:rFonts w:ascii="Calibri" w:hAnsi="Calibri" w:cs="Calibri"/>
          <w:szCs w:val="22"/>
        </w:rPr>
      </w:pPr>
      <w:r w:rsidRPr="00E9157E">
        <w:rPr>
          <w:rFonts w:cs="Arial"/>
          <w:szCs w:val="20"/>
        </w:rPr>
        <w:t>(2) Kot naložba z majhnim tveganjem, da pogoji za izplačilo sredstev ne bi bili izpolnjeni ali da naložba ne bi bila izvedena iz uredbe o skupnih določbah za izvajanje intervencij, se štejejo naslednje vrste naložb:</w:t>
      </w:r>
      <w:r w:rsidRPr="00E9157E">
        <w:rPr>
          <w:rFonts w:ascii="Calibri" w:hAnsi="Calibri" w:cs="Calibri"/>
          <w:szCs w:val="22"/>
        </w:rPr>
        <w:t xml:space="preserve"> </w:t>
      </w:r>
    </w:p>
    <w:p w14:paraId="0D66F20D" w14:textId="77777777" w:rsidR="0084154A" w:rsidRPr="00E9157E" w:rsidRDefault="0084154A" w:rsidP="0084154A">
      <w:pPr>
        <w:jc w:val="both"/>
        <w:rPr>
          <w:rFonts w:ascii="Calibri" w:hAnsi="Calibri" w:cs="Calibri"/>
          <w:szCs w:val="22"/>
        </w:rPr>
      </w:pPr>
      <w:r w:rsidRPr="00E9157E">
        <w:rPr>
          <w:rFonts w:cs="Arial"/>
          <w:szCs w:val="20"/>
        </w:rPr>
        <w:t>– ureditev trajnega nasada,</w:t>
      </w:r>
    </w:p>
    <w:p w14:paraId="4160A33B" w14:textId="691DC23F" w:rsidR="0084154A" w:rsidRPr="00E9157E" w:rsidRDefault="0084154A" w:rsidP="0084154A">
      <w:pPr>
        <w:jc w:val="both"/>
        <w:rPr>
          <w:rFonts w:ascii="Calibri" w:hAnsi="Calibri" w:cs="Calibri"/>
          <w:szCs w:val="22"/>
        </w:rPr>
      </w:pPr>
      <w:r w:rsidRPr="00E9157E">
        <w:rPr>
          <w:rFonts w:cs="Arial"/>
          <w:szCs w:val="20"/>
        </w:rPr>
        <w:t>– nakup in postavitev mreže proti toči</w:t>
      </w:r>
      <w:r w:rsidR="005539CF">
        <w:rPr>
          <w:rFonts w:cs="Arial"/>
          <w:szCs w:val="20"/>
        </w:rPr>
        <w:t xml:space="preserve"> ali druge vrste zaščitne mreže</w:t>
      </w:r>
      <w:r w:rsidRPr="00E9157E">
        <w:rPr>
          <w:rFonts w:cs="Arial"/>
          <w:szCs w:val="20"/>
        </w:rPr>
        <w:t>,</w:t>
      </w:r>
      <w:r w:rsidRPr="00E9157E">
        <w:rPr>
          <w:rFonts w:ascii="Calibri" w:hAnsi="Calibri" w:cs="Calibri"/>
          <w:szCs w:val="22"/>
        </w:rPr>
        <w:t xml:space="preserve"> </w:t>
      </w:r>
    </w:p>
    <w:p w14:paraId="3362E55A" w14:textId="77777777" w:rsidR="0084154A" w:rsidRPr="00E9157E" w:rsidRDefault="0084154A" w:rsidP="0084154A">
      <w:pPr>
        <w:jc w:val="both"/>
        <w:rPr>
          <w:rFonts w:ascii="Calibri" w:hAnsi="Calibri" w:cs="Calibri"/>
          <w:szCs w:val="22"/>
        </w:rPr>
      </w:pPr>
      <w:r w:rsidRPr="00E9157E">
        <w:rPr>
          <w:rFonts w:cs="Arial"/>
          <w:szCs w:val="20"/>
        </w:rPr>
        <w:t>– nakup kmetijske mehanizacije in strojev.</w:t>
      </w:r>
      <w:r w:rsidRPr="00E9157E">
        <w:rPr>
          <w:rFonts w:ascii="Calibri" w:hAnsi="Calibri" w:cs="Calibri"/>
          <w:szCs w:val="22"/>
        </w:rPr>
        <w:t xml:space="preserve"> </w:t>
      </w:r>
    </w:p>
    <w:p w14:paraId="47994E7E" w14:textId="77777777" w:rsidR="00840B01" w:rsidRPr="00E9157E" w:rsidRDefault="00840B01" w:rsidP="00840B01">
      <w:pPr>
        <w:spacing w:line="276" w:lineRule="auto"/>
        <w:jc w:val="center"/>
        <w:rPr>
          <w:rFonts w:cs="Arial"/>
          <w:b/>
          <w:bCs/>
          <w:szCs w:val="20"/>
        </w:rPr>
      </w:pPr>
    </w:p>
    <w:p w14:paraId="5F650DDD" w14:textId="4668A647" w:rsidR="00840B01" w:rsidRPr="00E9157E" w:rsidRDefault="00A67DB3">
      <w:pPr>
        <w:spacing w:line="276" w:lineRule="auto"/>
        <w:jc w:val="center"/>
        <w:rPr>
          <w:rFonts w:cs="Arial"/>
          <w:b/>
          <w:bCs/>
          <w:szCs w:val="20"/>
        </w:rPr>
      </w:pPr>
      <w:r w:rsidRPr="00E9157E">
        <w:rPr>
          <w:rFonts w:cs="Arial"/>
          <w:b/>
          <w:bCs/>
          <w:szCs w:val="20"/>
        </w:rPr>
        <w:t>32</w:t>
      </w:r>
      <w:r w:rsidR="00840B01" w:rsidRPr="00E9157E">
        <w:rPr>
          <w:rFonts w:cs="Arial"/>
          <w:b/>
          <w:bCs/>
          <w:szCs w:val="20"/>
        </w:rPr>
        <w:t>. člen</w:t>
      </w:r>
    </w:p>
    <w:p w14:paraId="42D1CC2C" w14:textId="77777777" w:rsidR="00840B01" w:rsidRPr="00E9157E" w:rsidRDefault="00840B01">
      <w:pPr>
        <w:spacing w:line="276" w:lineRule="auto"/>
        <w:jc w:val="center"/>
        <w:rPr>
          <w:rFonts w:cs="Arial"/>
          <w:b/>
          <w:bCs/>
          <w:szCs w:val="20"/>
        </w:rPr>
      </w:pPr>
      <w:r w:rsidRPr="00E9157E">
        <w:rPr>
          <w:rFonts w:cs="Arial"/>
          <w:b/>
          <w:bCs/>
          <w:szCs w:val="20"/>
        </w:rPr>
        <w:t>(upravne sankcije)</w:t>
      </w:r>
    </w:p>
    <w:p w14:paraId="05929B9D" w14:textId="77777777" w:rsidR="006C7F2D" w:rsidRPr="00E9157E" w:rsidRDefault="006C7F2D">
      <w:pPr>
        <w:spacing w:line="276" w:lineRule="auto"/>
        <w:jc w:val="center"/>
        <w:rPr>
          <w:rFonts w:cs="Arial"/>
          <w:b/>
          <w:bCs/>
          <w:szCs w:val="20"/>
        </w:rPr>
      </w:pPr>
    </w:p>
    <w:p w14:paraId="69C6ED62" w14:textId="79D70067" w:rsidR="005B32E8" w:rsidRPr="00E9157E" w:rsidRDefault="005B32E8" w:rsidP="005539CF">
      <w:pPr>
        <w:spacing w:after="120" w:line="276" w:lineRule="auto"/>
        <w:jc w:val="both"/>
        <w:rPr>
          <w:rFonts w:cs="Arial"/>
          <w:szCs w:val="20"/>
        </w:rPr>
      </w:pPr>
      <w:r w:rsidRPr="00E9157E">
        <w:rPr>
          <w:rFonts w:cs="Arial"/>
          <w:szCs w:val="20"/>
        </w:rPr>
        <w:t>(</w:t>
      </w:r>
      <w:r w:rsidR="009E454A" w:rsidRPr="00E9157E">
        <w:rPr>
          <w:rFonts w:cs="Arial"/>
          <w:szCs w:val="20"/>
        </w:rPr>
        <w:t>1</w:t>
      </w:r>
      <w:r w:rsidRPr="00E9157E">
        <w:rPr>
          <w:rFonts w:cs="Arial"/>
          <w:szCs w:val="20"/>
        </w:rPr>
        <w:t>) Upravičencu, ki v roku iz četrtega odstavka 2</w:t>
      </w:r>
      <w:r w:rsidR="0099370A" w:rsidRPr="00E9157E">
        <w:rPr>
          <w:rFonts w:cs="Arial"/>
          <w:szCs w:val="20"/>
        </w:rPr>
        <w:t>3</w:t>
      </w:r>
      <w:r w:rsidRPr="00E9157E">
        <w:rPr>
          <w:rFonts w:cs="Arial"/>
          <w:szCs w:val="20"/>
        </w:rPr>
        <w:t>. člena te uredbe z enim ali več zahtevki za izplačilo sredstev ne izkaže upravičenih stroškov za naložbe v vrednosti najmanj 50 % celotne višine javne podpore za</w:t>
      </w:r>
      <w:r w:rsidRPr="00E9157E" w:rsidDel="00475199">
        <w:rPr>
          <w:rFonts w:cs="Arial"/>
          <w:szCs w:val="20"/>
        </w:rPr>
        <w:t xml:space="preserve"> </w:t>
      </w:r>
      <w:r w:rsidRPr="00E9157E">
        <w:rPr>
          <w:rFonts w:cs="Arial"/>
          <w:szCs w:val="20"/>
        </w:rPr>
        <w:t xml:space="preserve">izvedbo programa konzorcija, mora v proračun Republike Slovenije vrniti vsa </w:t>
      </w:r>
      <w:r w:rsidR="00BE0EFE" w:rsidRPr="00E9157E">
        <w:rPr>
          <w:rFonts w:cs="Arial"/>
          <w:szCs w:val="20"/>
        </w:rPr>
        <w:t xml:space="preserve">že </w:t>
      </w:r>
      <w:r w:rsidRPr="00E9157E">
        <w:rPr>
          <w:rFonts w:cs="Arial"/>
          <w:szCs w:val="20"/>
        </w:rPr>
        <w:t>izplačana sredstva in izgubi pravico do izplačila na podlagi odločbe o pravici do sredstev ter se ga izključi na podlagi zakona, ki ureja kmetijstvo.</w:t>
      </w:r>
    </w:p>
    <w:p w14:paraId="798EB8A8" w14:textId="60690914" w:rsidR="00840B01" w:rsidRPr="00E9157E" w:rsidRDefault="00840B01">
      <w:pPr>
        <w:spacing w:after="120" w:line="276" w:lineRule="auto"/>
        <w:jc w:val="both"/>
        <w:rPr>
          <w:rFonts w:cs="Arial"/>
          <w:szCs w:val="20"/>
        </w:rPr>
      </w:pPr>
      <w:r w:rsidRPr="00E9157E">
        <w:rPr>
          <w:rFonts w:cs="Arial"/>
          <w:szCs w:val="20"/>
        </w:rPr>
        <w:t>(</w:t>
      </w:r>
      <w:r w:rsidR="009E454A" w:rsidRPr="00E9157E">
        <w:rPr>
          <w:rFonts w:cs="Arial"/>
          <w:szCs w:val="20"/>
        </w:rPr>
        <w:t>2</w:t>
      </w:r>
      <w:r w:rsidRPr="00E9157E">
        <w:rPr>
          <w:rFonts w:cs="Arial"/>
          <w:szCs w:val="20"/>
        </w:rPr>
        <w:t xml:space="preserve">) </w:t>
      </w:r>
      <w:r w:rsidR="004D15C3" w:rsidRPr="00E9157E">
        <w:rPr>
          <w:rFonts w:cs="Arial"/>
          <w:szCs w:val="20"/>
        </w:rPr>
        <w:t>Upravičen</w:t>
      </w:r>
      <w:r w:rsidR="00D52AA0" w:rsidRPr="00E9157E">
        <w:rPr>
          <w:rFonts w:cs="Arial"/>
          <w:szCs w:val="20"/>
        </w:rPr>
        <w:t>c</w:t>
      </w:r>
      <w:r w:rsidR="004D15C3" w:rsidRPr="00E9157E">
        <w:rPr>
          <w:rFonts w:cs="Arial"/>
          <w:szCs w:val="20"/>
        </w:rPr>
        <w:t>a</w:t>
      </w:r>
      <w:r w:rsidR="00D52AA0" w:rsidRPr="00E9157E">
        <w:rPr>
          <w:rFonts w:cs="Arial"/>
          <w:szCs w:val="20"/>
        </w:rPr>
        <w:t xml:space="preserve">, ki ne izpolni obveznosti </w:t>
      </w:r>
      <w:r w:rsidR="004E068F" w:rsidRPr="00E9157E">
        <w:rPr>
          <w:rFonts w:cs="Arial"/>
          <w:szCs w:val="20"/>
        </w:rPr>
        <w:t xml:space="preserve">iz </w:t>
      </w:r>
      <w:r w:rsidR="0099370A" w:rsidRPr="00E9157E">
        <w:rPr>
          <w:rFonts w:cs="Arial"/>
          <w:szCs w:val="20"/>
        </w:rPr>
        <w:t>22</w:t>
      </w:r>
      <w:r w:rsidRPr="00E9157E">
        <w:rPr>
          <w:rFonts w:cs="Arial"/>
          <w:szCs w:val="20"/>
        </w:rPr>
        <w:t>. člena</w:t>
      </w:r>
      <w:r w:rsidR="0053620D" w:rsidRPr="00E9157E">
        <w:rPr>
          <w:rFonts w:cs="Arial"/>
          <w:szCs w:val="20"/>
        </w:rPr>
        <w:t xml:space="preserve"> </w:t>
      </w:r>
      <w:r w:rsidRPr="00E9157E">
        <w:rPr>
          <w:rFonts w:cs="Arial"/>
          <w:szCs w:val="20"/>
        </w:rPr>
        <w:t xml:space="preserve">te uredbe, </w:t>
      </w:r>
      <w:r w:rsidR="00D52AA0" w:rsidRPr="00E9157E">
        <w:rPr>
          <w:rFonts w:cs="Arial"/>
          <w:szCs w:val="20"/>
        </w:rPr>
        <w:t xml:space="preserve">se pozove, da letni delovni načrt predloži v roku 30 dni od vročitve poziva. </w:t>
      </w:r>
      <w:r w:rsidR="00644B37" w:rsidRPr="00E9157E">
        <w:rPr>
          <w:rFonts w:cs="Arial"/>
          <w:szCs w:val="20"/>
        </w:rPr>
        <w:t>Upravičenec, ki po pozivu ne izpolni obveznosti iz 2</w:t>
      </w:r>
      <w:r w:rsidR="0099370A" w:rsidRPr="00E9157E">
        <w:rPr>
          <w:rFonts w:cs="Arial"/>
          <w:szCs w:val="20"/>
        </w:rPr>
        <w:t>2</w:t>
      </w:r>
      <w:r w:rsidR="00644B37" w:rsidRPr="00E9157E">
        <w:rPr>
          <w:rFonts w:cs="Arial"/>
          <w:szCs w:val="20"/>
        </w:rPr>
        <w:t>. člena te uredbe, mora v proračun Republike Slovenije vrniti vsa</w:t>
      </w:r>
      <w:r w:rsidR="00BE0EFE" w:rsidRPr="00E9157E">
        <w:rPr>
          <w:rFonts w:cs="Arial"/>
          <w:szCs w:val="20"/>
        </w:rPr>
        <w:t xml:space="preserve"> že</w:t>
      </w:r>
      <w:r w:rsidR="00644B37" w:rsidRPr="00E9157E">
        <w:rPr>
          <w:rFonts w:cs="Arial"/>
          <w:szCs w:val="20"/>
        </w:rPr>
        <w:t xml:space="preserve"> izplačana sredstva in izgubi pravico do izplačila na podlagi odločbe o pravici do sredstev</w:t>
      </w:r>
      <w:r w:rsidRPr="00E9157E">
        <w:rPr>
          <w:rFonts w:cs="Arial"/>
          <w:szCs w:val="20"/>
        </w:rPr>
        <w:t>.</w:t>
      </w:r>
    </w:p>
    <w:p w14:paraId="3871CD2A" w14:textId="388E20BA" w:rsidR="00840B01" w:rsidRPr="00E9157E" w:rsidRDefault="00840B01" w:rsidP="00840B01">
      <w:pPr>
        <w:spacing w:after="120" w:line="276" w:lineRule="auto"/>
        <w:jc w:val="both"/>
        <w:rPr>
          <w:rFonts w:cs="Arial"/>
          <w:szCs w:val="20"/>
        </w:rPr>
      </w:pPr>
      <w:r w:rsidRPr="00E9157E">
        <w:rPr>
          <w:rFonts w:cs="Arial"/>
          <w:szCs w:val="20"/>
        </w:rPr>
        <w:t>(</w:t>
      </w:r>
      <w:r w:rsidR="009E454A" w:rsidRPr="00E9157E">
        <w:rPr>
          <w:rFonts w:cs="Arial"/>
          <w:szCs w:val="20"/>
        </w:rPr>
        <w:t>3</w:t>
      </w:r>
      <w:r w:rsidRPr="00E9157E">
        <w:rPr>
          <w:rFonts w:cs="Arial"/>
          <w:szCs w:val="20"/>
        </w:rPr>
        <w:t xml:space="preserve">) Upravičencu, ki ne </w:t>
      </w:r>
      <w:r w:rsidR="00524E6D" w:rsidRPr="00E9157E">
        <w:rPr>
          <w:rFonts w:cs="Arial"/>
          <w:szCs w:val="20"/>
        </w:rPr>
        <w:t xml:space="preserve">izpolni obveznosti </w:t>
      </w:r>
      <w:r w:rsidRPr="00E9157E">
        <w:rPr>
          <w:rFonts w:cs="Arial"/>
          <w:szCs w:val="20"/>
        </w:rPr>
        <w:t xml:space="preserve">iz </w:t>
      </w:r>
      <w:r w:rsidR="00420B53" w:rsidRPr="00E9157E">
        <w:rPr>
          <w:rFonts w:cs="Arial"/>
          <w:szCs w:val="20"/>
        </w:rPr>
        <w:t xml:space="preserve">prvega odstavka </w:t>
      </w:r>
      <w:r w:rsidR="0099370A" w:rsidRPr="00E9157E">
        <w:rPr>
          <w:rFonts w:cs="Arial"/>
          <w:szCs w:val="20"/>
        </w:rPr>
        <w:t>27</w:t>
      </w:r>
      <w:r w:rsidRPr="00E9157E">
        <w:rPr>
          <w:rFonts w:cs="Arial"/>
          <w:szCs w:val="20"/>
        </w:rPr>
        <w:t>. člena te uredbe, se določi upravna sankcija na naslednje načine:</w:t>
      </w:r>
    </w:p>
    <w:p w14:paraId="00D89569" w14:textId="3A69993F" w:rsidR="001F22F8" w:rsidRPr="00E9157E" w:rsidRDefault="00840B01" w:rsidP="00840B01">
      <w:pPr>
        <w:spacing w:after="120" w:line="276" w:lineRule="auto"/>
        <w:jc w:val="both"/>
        <w:rPr>
          <w:rFonts w:cs="Arial"/>
          <w:szCs w:val="20"/>
        </w:rPr>
      </w:pPr>
      <w:r w:rsidRPr="00E9157E">
        <w:rPr>
          <w:rFonts w:cs="Arial"/>
          <w:szCs w:val="20"/>
        </w:rPr>
        <w:t>1. če se praktični preizkus razvitega znanja</w:t>
      </w:r>
      <w:r w:rsidR="00524E6D" w:rsidRPr="00E9157E">
        <w:rPr>
          <w:rFonts w:cs="Arial"/>
          <w:szCs w:val="20"/>
        </w:rPr>
        <w:t xml:space="preserve"> iz</w:t>
      </w:r>
      <w:r w:rsidRPr="00E9157E">
        <w:rPr>
          <w:rFonts w:cs="Arial"/>
          <w:szCs w:val="20"/>
        </w:rPr>
        <w:t xml:space="preserve"> </w:t>
      </w:r>
      <w:r w:rsidR="00524E6D" w:rsidRPr="00E9157E">
        <w:rPr>
          <w:rFonts w:cs="Arial"/>
          <w:szCs w:val="20"/>
        </w:rPr>
        <w:t xml:space="preserve">1. točke prvega odstavka </w:t>
      </w:r>
      <w:r w:rsidR="0099370A" w:rsidRPr="00E9157E">
        <w:rPr>
          <w:rFonts w:cs="Arial"/>
          <w:szCs w:val="20"/>
        </w:rPr>
        <w:t>27</w:t>
      </w:r>
      <w:r w:rsidR="00524E6D" w:rsidRPr="00E9157E">
        <w:rPr>
          <w:rFonts w:cs="Arial"/>
          <w:szCs w:val="20"/>
        </w:rPr>
        <w:t xml:space="preserve">. člena te uredbe </w:t>
      </w:r>
      <w:r w:rsidR="001F22F8" w:rsidRPr="00E9157E">
        <w:rPr>
          <w:rFonts w:cs="Arial"/>
          <w:szCs w:val="20"/>
        </w:rPr>
        <w:t xml:space="preserve">ne </w:t>
      </w:r>
      <w:r w:rsidRPr="00E9157E">
        <w:rPr>
          <w:rFonts w:cs="Arial"/>
          <w:szCs w:val="20"/>
        </w:rPr>
        <w:t xml:space="preserve">izvede </w:t>
      </w:r>
      <w:r w:rsidR="001F22F8" w:rsidRPr="00E9157E">
        <w:rPr>
          <w:rFonts w:cs="Arial"/>
          <w:szCs w:val="20"/>
        </w:rPr>
        <w:t>na lokacijah vseh demonstracijskih kmetijah, vključenih v konzorcij,</w:t>
      </w:r>
      <w:r w:rsidR="00BE0EFE" w:rsidRPr="00E9157E">
        <w:rPr>
          <w:rFonts w:cs="Arial"/>
          <w:szCs w:val="20"/>
        </w:rPr>
        <w:t xml:space="preserve"> se mu zadnji zahtevek za izplačilo sredstev ne izplača, </w:t>
      </w:r>
      <w:r w:rsidR="004D15C3" w:rsidRPr="00E9157E">
        <w:rPr>
          <w:rFonts w:cs="Arial"/>
          <w:szCs w:val="20"/>
        </w:rPr>
        <w:t xml:space="preserve">v proračun Republike Slovenije </w:t>
      </w:r>
      <w:r w:rsidR="00BE0EFE" w:rsidRPr="00E9157E">
        <w:rPr>
          <w:rFonts w:cs="Arial"/>
          <w:szCs w:val="20"/>
        </w:rPr>
        <w:t xml:space="preserve">pa mora </w:t>
      </w:r>
      <w:r w:rsidR="001F22F8" w:rsidRPr="00E9157E">
        <w:rPr>
          <w:rFonts w:cs="Arial"/>
          <w:szCs w:val="20"/>
        </w:rPr>
        <w:t>vr</w:t>
      </w:r>
      <w:r w:rsidR="004D15C3" w:rsidRPr="00E9157E">
        <w:rPr>
          <w:rFonts w:cs="Arial"/>
          <w:szCs w:val="20"/>
        </w:rPr>
        <w:t>niti</w:t>
      </w:r>
      <w:r w:rsidR="001F22F8" w:rsidRPr="00E9157E">
        <w:rPr>
          <w:rFonts w:cs="Arial"/>
          <w:szCs w:val="20"/>
        </w:rPr>
        <w:t xml:space="preserve"> 30 % vseh </w:t>
      </w:r>
      <w:r w:rsidR="00BE0EFE" w:rsidRPr="00E9157E">
        <w:rPr>
          <w:rFonts w:cs="Arial"/>
          <w:szCs w:val="20"/>
        </w:rPr>
        <w:t xml:space="preserve">že </w:t>
      </w:r>
      <w:r w:rsidR="001F22F8" w:rsidRPr="00E9157E">
        <w:rPr>
          <w:rFonts w:cs="Arial"/>
          <w:szCs w:val="20"/>
        </w:rPr>
        <w:t>izplačanih sredstev;</w:t>
      </w:r>
    </w:p>
    <w:p w14:paraId="0FE885C2" w14:textId="0028E13B" w:rsidR="004D15C3" w:rsidRPr="00E9157E" w:rsidRDefault="001F22F8" w:rsidP="001F22F8">
      <w:pPr>
        <w:spacing w:after="120" w:line="276" w:lineRule="auto"/>
        <w:jc w:val="both"/>
        <w:rPr>
          <w:rFonts w:cs="Arial"/>
          <w:szCs w:val="20"/>
        </w:rPr>
      </w:pPr>
      <w:r w:rsidRPr="00E9157E">
        <w:rPr>
          <w:rFonts w:cs="Arial"/>
          <w:szCs w:val="20"/>
        </w:rPr>
        <w:t>2. če ne izpolni obveznosti iz 2. točke prvega odstavka 2</w:t>
      </w:r>
      <w:r w:rsidR="0099370A" w:rsidRPr="00E9157E">
        <w:rPr>
          <w:rFonts w:cs="Arial"/>
          <w:szCs w:val="20"/>
        </w:rPr>
        <w:t>7</w:t>
      </w:r>
      <w:r w:rsidRPr="00E9157E">
        <w:rPr>
          <w:rFonts w:cs="Arial"/>
          <w:szCs w:val="20"/>
        </w:rPr>
        <w:t xml:space="preserve">. člena te uredbe, </w:t>
      </w:r>
      <w:r w:rsidR="00BE0EFE" w:rsidRPr="00E9157E">
        <w:rPr>
          <w:rFonts w:cs="Arial"/>
          <w:szCs w:val="20"/>
        </w:rPr>
        <w:t xml:space="preserve">se mu zadnji zahtevek za izplačilo sredstev ne izplača, </w:t>
      </w:r>
      <w:r w:rsidR="004D15C3" w:rsidRPr="00E9157E">
        <w:rPr>
          <w:rFonts w:cs="Arial"/>
          <w:szCs w:val="20"/>
        </w:rPr>
        <w:t xml:space="preserve">v proračun Republike Slovenije </w:t>
      </w:r>
      <w:r w:rsidR="00BE0EFE" w:rsidRPr="00E9157E">
        <w:rPr>
          <w:rFonts w:cs="Arial"/>
          <w:szCs w:val="20"/>
        </w:rPr>
        <w:t xml:space="preserve">pa mora </w:t>
      </w:r>
      <w:r w:rsidR="004D15C3" w:rsidRPr="00E9157E">
        <w:rPr>
          <w:rFonts w:cs="Arial"/>
          <w:szCs w:val="20"/>
        </w:rPr>
        <w:t>vrniti 1</w:t>
      </w:r>
      <w:r w:rsidRPr="00E9157E">
        <w:rPr>
          <w:rFonts w:cs="Arial"/>
          <w:szCs w:val="20"/>
        </w:rPr>
        <w:t xml:space="preserve">0 % vseh </w:t>
      </w:r>
      <w:r w:rsidR="00BE0EFE" w:rsidRPr="00E9157E">
        <w:rPr>
          <w:rFonts w:cs="Arial"/>
          <w:szCs w:val="20"/>
        </w:rPr>
        <w:t xml:space="preserve">že </w:t>
      </w:r>
      <w:r w:rsidRPr="00E9157E">
        <w:rPr>
          <w:rFonts w:cs="Arial"/>
          <w:szCs w:val="20"/>
        </w:rPr>
        <w:t>izplačanih sredstev;</w:t>
      </w:r>
    </w:p>
    <w:p w14:paraId="6660282F" w14:textId="6E53596B" w:rsidR="004D15C3" w:rsidRPr="00E9157E" w:rsidRDefault="001F22F8" w:rsidP="001F22F8">
      <w:pPr>
        <w:spacing w:after="120" w:line="276" w:lineRule="auto"/>
        <w:jc w:val="both"/>
        <w:rPr>
          <w:rFonts w:cs="Arial"/>
          <w:szCs w:val="20"/>
        </w:rPr>
      </w:pPr>
      <w:r w:rsidRPr="00E9157E">
        <w:rPr>
          <w:rFonts w:cs="Arial"/>
          <w:szCs w:val="20"/>
        </w:rPr>
        <w:t>3. če se praktični prikazi delovanja in uporabe poskusno-demonstracijske infrastrukture ter razvitega znanja iz 3. točke prvega odstavka 2</w:t>
      </w:r>
      <w:r w:rsidR="0099370A" w:rsidRPr="00E9157E">
        <w:rPr>
          <w:rFonts w:cs="Arial"/>
          <w:szCs w:val="20"/>
        </w:rPr>
        <w:t>7</w:t>
      </w:r>
      <w:r w:rsidRPr="00E9157E">
        <w:rPr>
          <w:rFonts w:cs="Arial"/>
          <w:szCs w:val="20"/>
        </w:rPr>
        <w:t>. člena te uredbe</w:t>
      </w:r>
      <w:r w:rsidR="004D15C3" w:rsidRPr="00E9157E">
        <w:rPr>
          <w:rFonts w:cs="Arial"/>
          <w:szCs w:val="20"/>
        </w:rPr>
        <w:t>:</w:t>
      </w:r>
    </w:p>
    <w:p w14:paraId="11F28E12" w14:textId="77777777" w:rsidR="004D15C3" w:rsidRPr="00E9157E" w:rsidRDefault="004D15C3" w:rsidP="001F22F8">
      <w:pPr>
        <w:spacing w:after="120" w:line="276" w:lineRule="auto"/>
        <w:jc w:val="both"/>
        <w:rPr>
          <w:rFonts w:cs="Arial"/>
          <w:szCs w:val="20"/>
        </w:rPr>
      </w:pPr>
      <w:r w:rsidRPr="00E9157E">
        <w:rPr>
          <w:rFonts w:cs="Arial"/>
          <w:szCs w:val="20"/>
        </w:rPr>
        <w:t>a) izvedejo v manjšem obsegu, kot je predpisan, se upravičencu določi upravna sankcija na naslednje načine:</w:t>
      </w:r>
    </w:p>
    <w:p w14:paraId="2141156B" w14:textId="3B5531A8" w:rsidR="001F22F8" w:rsidRPr="00E9157E" w:rsidRDefault="004D15C3" w:rsidP="001F22F8">
      <w:pPr>
        <w:spacing w:after="120" w:line="276" w:lineRule="auto"/>
        <w:jc w:val="both"/>
        <w:rPr>
          <w:rFonts w:cs="Arial"/>
          <w:szCs w:val="20"/>
        </w:rPr>
      </w:pPr>
      <w:r w:rsidRPr="00E9157E">
        <w:rPr>
          <w:rFonts w:cs="Arial"/>
          <w:szCs w:val="20"/>
        </w:rPr>
        <w:t>–</w:t>
      </w:r>
      <w:r w:rsidR="001F22F8" w:rsidRPr="00E9157E">
        <w:rPr>
          <w:rFonts w:cs="Arial"/>
          <w:szCs w:val="20"/>
        </w:rPr>
        <w:t xml:space="preserve"> </w:t>
      </w:r>
      <w:r w:rsidRPr="00E9157E">
        <w:rPr>
          <w:rFonts w:cs="Arial"/>
          <w:szCs w:val="20"/>
        </w:rPr>
        <w:t xml:space="preserve">če se praktični prikazi izvedejo za </w:t>
      </w:r>
      <w:r w:rsidR="001F22F8" w:rsidRPr="00E9157E">
        <w:rPr>
          <w:rFonts w:cs="Arial"/>
          <w:szCs w:val="20"/>
        </w:rPr>
        <w:t xml:space="preserve">manj kot 1.200 in </w:t>
      </w:r>
      <w:r w:rsidRPr="00E9157E">
        <w:rPr>
          <w:rFonts w:cs="Arial"/>
          <w:szCs w:val="20"/>
        </w:rPr>
        <w:t>vsaj</w:t>
      </w:r>
      <w:r w:rsidR="001F22F8" w:rsidRPr="00E9157E">
        <w:rPr>
          <w:rFonts w:cs="Arial"/>
          <w:szCs w:val="20"/>
        </w:rPr>
        <w:t xml:space="preserve"> </w:t>
      </w:r>
      <w:r w:rsidRPr="00E9157E">
        <w:rPr>
          <w:rFonts w:cs="Arial"/>
          <w:szCs w:val="20"/>
        </w:rPr>
        <w:t>900</w:t>
      </w:r>
      <w:r w:rsidR="001F22F8" w:rsidRPr="00E9157E">
        <w:rPr>
          <w:rFonts w:cs="Arial"/>
          <w:szCs w:val="20"/>
        </w:rPr>
        <w:t xml:space="preserve"> nosilcev </w:t>
      </w:r>
      <w:r w:rsidRPr="00E9157E">
        <w:rPr>
          <w:rFonts w:cs="Arial"/>
          <w:szCs w:val="20"/>
        </w:rPr>
        <w:t xml:space="preserve">ali članov </w:t>
      </w:r>
      <w:r w:rsidR="001F22F8" w:rsidRPr="00E9157E">
        <w:rPr>
          <w:rFonts w:cs="Arial"/>
          <w:szCs w:val="20"/>
        </w:rPr>
        <w:t xml:space="preserve">kmetijskih gospodarstev, ki niso člani konzorcija, </w:t>
      </w:r>
      <w:r w:rsidR="00BE0EFE" w:rsidRPr="00E9157E">
        <w:rPr>
          <w:rFonts w:cs="Arial"/>
          <w:szCs w:val="20"/>
        </w:rPr>
        <w:t xml:space="preserve">se mu zadnji zahtevek za izplačilo sredstev ne izplača, </w:t>
      </w:r>
      <w:r w:rsidRPr="00E9157E">
        <w:rPr>
          <w:rFonts w:cs="Arial"/>
          <w:szCs w:val="20"/>
        </w:rPr>
        <w:t xml:space="preserve">v proračun Republike Slovenije </w:t>
      </w:r>
      <w:r w:rsidR="00BE0EFE" w:rsidRPr="00E9157E">
        <w:rPr>
          <w:rFonts w:cs="Arial"/>
          <w:szCs w:val="20"/>
        </w:rPr>
        <w:t xml:space="preserve">pa mora </w:t>
      </w:r>
      <w:r w:rsidRPr="00E9157E">
        <w:rPr>
          <w:rFonts w:cs="Arial"/>
          <w:szCs w:val="20"/>
        </w:rPr>
        <w:t xml:space="preserve">vrniti </w:t>
      </w:r>
      <w:r w:rsidR="001F22F8" w:rsidRPr="00E9157E">
        <w:rPr>
          <w:rFonts w:cs="Arial"/>
          <w:szCs w:val="20"/>
        </w:rPr>
        <w:t xml:space="preserve">30 % vseh </w:t>
      </w:r>
      <w:r w:rsidR="00BE0EFE" w:rsidRPr="00E9157E">
        <w:rPr>
          <w:rFonts w:cs="Arial"/>
          <w:szCs w:val="20"/>
        </w:rPr>
        <w:t xml:space="preserve">že </w:t>
      </w:r>
      <w:r w:rsidR="001F22F8" w:rsidRPr="00E9157E">
        <w:rPr>
          <w:rFonts w:cs="Arial"/>
          <w:szCs w:val="20"/>
        </w:rPr>
        <w:t>izplačanih sredstev</w:t>
      </w:r>
      <w:r w:rsidRPr="00E9157E">
        <w:rPr>
          <w:rFonts w:cs="Arial"/>
          <w:szCs w:val="20"/>
        </w:rPr>
        <w:t>,</w:t>
      </w:r>
    </w:p>
    <w:p w14:paraId="2DD1747B" w14:textId="4E5ECDBA" w:rsidR="00FC3578" w:rsidRPr="00E9157E" w:rsidRDefault="004D15C3" w:rsidP="004D15C3">
      <w:pPr>
        <w:spacing w:after="120" w:line="276" w:lineRule="auto"/>
        <w:jc w:val="both"/>
        <w:rPr>
          <w:rFonts w:cs="Arial"/>
          <w:szCs w:val="20"/>
        </w:rPr>
      </w:pPr>
      <w:r w:rsidRPr="00E9157E">
        <w:rPr>
          <w:rFonts w:cs="Arial"/>
          <w:szCs w:val="20"/>
        </w:rPr>
        <w:t xml:space="preserve">– če se praktični prikazi izvedejo za manj kot 900 in </w:t>
      </w:r>
      <w:r w:rsidR="008265C9" w:rsidRPr="00E9157E">
        <w:rPr>
          <w:rFonts w:cs="Arial"/>
          <w:szCs w:val="20"/>
        </w:rPr>
        <w:t xml:space="preserve">vsaj </w:t>
      </w:r>
      <w:r w:rsidRPr="00E9157E">
        <w:rPr>
          <w:rFonts w:cs="Arial"/>
          <w:szCs w:val="20"/>
        </w:rPr>
        <w:t xml:space="preserve">600 nosilcev ali članov kmetijskih gospodarstev, ki niso člani konzorcija, </w:t>
      </w:r>
      <w:r w:rsidR="00BE0EFE" w:rsidRPr="00E9157E">
        <w:rPr>
          <w:rFonts w:cs="Arial"/>
          <w:szCs w:val="20"/>
        </w:rPr>
        <w:t>se mu zadnji zahtevek za izplačilo sredstev ne izplača,</w:t>
      </w:r>
      <w:r w:rsidRPr="00E9157E">
        <w:rPr>
          <w:rFonts w:cs="Arial"/>
          <w:szCs w:val="20"/>
        </w:rPr>
        <w:t xml:space="preserve"> v proračun Republike Slovenije </w:t>
      </w:r>
      <w:r w:rsidR="00BE0EFE" w:rsidRPr="00E9157E">
        <w:rPr>
          <w:rFonts w:cs="Arial"/>
          <w:szCs w:val="20"/>
        </w:rPr>
        <w:t xml:space="preserve">pa mora </w:t>
      </w:r>
      <w:r w:rsidRPr="00E9157E">
        <w:rPr>
          <w:rFonts w:cs="Arial"/>
          <w:szCs w:val="20"/>
        </w:rPr>
        <w:t xml:space="preserve">vrniti 50 % vseh </w:t>
      </w:r>
      <w:r w:rsidR="00BE0EFE" w:rsidRPr="00E9157E">
        <w:rPr>
          <w:rFonts w:cs="Arial"/>
          <w:szCs w:val="20"/>
        </w:rPr>
        <w:t xml:space="preserve">že </w:t>
      </w:r>
      <w:r w:rsidRPr="00E9157E">
        <w:rPr>
          <w:rFonts w:cs="Arial"/>
          <w:szCs w:val="20"/>
        </w:rPr>
        <w:t>izplačanih sredstev</w:t>
      </w:r>
      <w:r w:rsidR="00FC3578" w:rsidRPr="00E9157E">
        <w:rPr>
          <w:rFonts w:cs="Arial"/>
          <w:szCs w:val="20"/>
        </w:rPr>
        <w:t>,</w:t>
      </w:r>
    </w:p>
    <w:p w14:paraId="58DF6B48" w14:textId="7EAF8618" w:rsidR="004D15C3" w:rsidRPr="00E9157E" w:rsidRDefault="00FC3578" w:rsidP="005539CF">
      <w:pPr>
        <w:spacing w:after="120" w:line="276" w:lineRule="auto"/>
        <w:jc w:val="both"/>
        <w:rPr>
          <w:rFonts w:cs="Arial"/>
          <w:szCs w:val="20"/>
        </w:rPr>
      </w:pPr>
      <w:r w:rsidRPr="00E9157E">
        <w:rPr>
          <w:rFonts w:cs="Arial"/>
          <w:szCs w:val="20"/>
        </w:rPr>
        <w:t xml:space="preserve">– </w:t>
      </w:r>
      <w:r w:rsidR="008265C9" w:rsidRPr="00E9157E">
        <w:rPr>
          <w:rFonts w:cs="Arial"/>
          <w:szCs w:val="20"/>
        </w:rPr>
        <w:t xml:space="preserve"> </w:t>
      </w:r>
      <w:r w:rsidRPr="00E9157E">
        <w:rPr>
          <w:rFonts w:cs="Arial"/>
          <w:szCs w:val="20"/>
        </w:rPr>
        <w:t xml:space="preserve">če se praktični prikazi izvedejo za manj kot 600 nosilcev ali članov kmetijskih gospodarstev, ki niso člani konzorcija, </w:t>
      </w:r>
      <w:r w:rsidR="00BE0EFE" w:rsidRPr="00E9157E">
        <w:rPr>
          <w:rFonts w:cs="Arial"/>
          <w:szCs w:val="20"/>
        </w:rPr>
        <w:t xml:space="preserve">se mu zadnji zahtevek za izplačilo sredstev ne izplača, </w:t>
      </w:r>
      <w:r w:rsidRPr="00E9157E">
        <w:rPr>
          <w:rFonts w:cs="Arial"/>
          <w:szCs w:val="20"/>
        </w:rPr>
        <w:t xml:space="preserve">v proračun Republike Slovenije </w:t>
      </w:r>
      <w:r w:rsidR="00BE0EFE" w:rsidRPr="00E9157E">
        <w:rPr>
          <w:rFonts w:cs="Arial"/>
          <w:szCs w:val="20"/>
        </w:rPr>
        <w:t xml:space="preserve">mora </w:t>
      </w:r>
      <w:r w:rsidRPr="00E9157E">
        <w:rPr>
          <w:rFonts w:cs="Arial"/>
          <w:szCs w:val="20"/>
        </w:rPr>
        <w:t xml:space="preserve">vrniti vsa </w:t>
      </w:r>
      <w:r w:rsidR="00BE0EFE" w:rsidRPr="00E9157E">
        <w:rPr>
          <w:rFonts w:cs="Arial"/>
          <w:szCs w:val="20"/>
        </w:rPr>
        <w:t xml:space="preserve">že </w:t>
      </w:r>
      <w:r w:rsidRPr="00E9157E">
        <w:rPr>
          <w:rFonts w:cs="Arial"/>
          <w:szCs w:val="20"/>
        </w:rPr>
        <w:t>izplačana sredstva</w:t>
      </w:r>
      <w:r w:rsidR="002B2F56" w:rsidRPr="00E9157E">
        <w:rPr>
          <w:rFonts w:cs="Arial"/>
          <w:szCs w:val="20"/>
        </w:rPr>
        <w:t xml:space="preserve"> </w:t>
      </w:r>
      <w:r w:rsidR="00F678B9" w:rsidRPr="00E9157E">
        <w:rPr>
          <w:rFonts w:cs="Arial"/>
          <w:szCs w:val="20"/>
        </w:rPr>
        <w:t>ter se ga izključi na podlagi zakona, ki ureja kmetijstvo</w:t>
      </w:r>
      <w:r w:rsidRPr="00E9157E">
        <w:rPr>
          <w:rFonts w:cs="Arial"/>
          <w:szCs w:val="20"/>
        </w:rPr>
        <w:t xml:space="preserve"> </w:t>
      </w:r>
      <w:r w:rsidR="008265C9" w:rsidRPr="00E9157E">
        <w:rPr>
          <w:rFonts w:cs="Arial"/>
          <w:szCs w:val="20"/>
        </w:rPr>
        <w:t>oziroma</w:t>
      </w:r>
    </w:p>
    <w:p w14:paraId="0E2398F4" w14:textId="2EB85156" w:rsidR="004D15C3" w:rsidRPr="00E9157E" w:rsidRDefault="004D15C3" w:rsidP="004D15C3">
      <w:pPr>
        <w:spacing w:after="120" w:line="276" w:lineRule="auto"/>
        <w:jc w:val="both"/>
        <w:rPr>
          <w:rFonts w:cs="Arial"/>
          <w:szCs w:val="20"/>
        </w:rPr>
      </w:pPr>
      <w:r w:rsidRPr="00E9157E">
        <w:rPr>
          <w:rFonts w:cs="Arial"/>
          <w:szCs w:val="20"/>
        </w:rPr>
        <w:t xml:space="preserve">b) ne izvedejo na lokacijah </w:t>
      </w:r>
      <w:r w:rsidRPr="00E9157E">
        <w:rPr>
          <w:rFonts w:cs="Arial"/>
          <w:color w:val="000000" w:themeColor="text1"/>
          <w:szCs w:val="20"/>
        </w:rPr>
        <w:t xml:space="preserve">ene ali več vključenih demonstracijskih kmetij, </w:t>
      </w:r>
      <w:r w:rsidR="00BE0EFE" w:rsidRPr="00E9157E">
        <w:rPr>
          <w:rFonts w:cs="Arial"/>
          <w:szCs w:val="20"/>
        </w:rPr>
        <w:t>se mu zadnji zahtevek za izplačilo sredstev ne izplača,</w:t>
      </w:r>
      <w:r w:rsidRPr="00E9157E">
        <w:rPr>
          <w:rFonts w:cs="Arial"/>
          <w:szCs w:val="20"/>
        </w:rPr>
        <w:t xml:space="preserve"> v proračun Republike Slovenije </w:t>
      </w:r>
      <w:r w:rsidR="00BE0EFE" w:rsidRPr="00E9157E">
        <w:rPr>
          <w:rFonts w:cs="Arial"/>
          <w:szCs w:val="20"/>
        </w:rPr>
        <w:t xml:space="preserve">pa mora </w:t>
      </w:r>
      <w:r w:rsidRPr="00E9157E">
        <w:rPr>
          <w:rFonts w:cs="Arial"/>
          <w:szCs w:val="20"/>
        </w:rPr>
        <w:t xml:space="preserve">vrniti </w:t>
      </w:r>
      <w:r w:rsidRPr="00E9157E">
        <w:rPr>
          <w:rFonts w:cs="Arial"/>
          <w:color w:val="000000" w:themeColor="text1"/>
          <w:szCs w:val="20"/>
        </w:rPr>
        <w:t xml:space="preserve">30 % </w:t>
      </w:r>
      <w:r w:rsidRPr="00E9157E">
        <w:rPr>
          <w:rFonts w:cs="Arial"/>
          <w:szCs w:val="20"/>
        </w:rPr>
        <w:t xml:space="preserve">vseh </w:t>
      </w:r>
      <w:r w:rsidR="00BE0EFE" w:rsidRPr="00E9157E">
        <w:rPr>
          <w:rFonts w:cs="Arial"/>
          <w:szCs w:val="20"/>
        </w:rPr>
        <w:t xml:space="preserve">že </w:t>
      </w:r>
      <w:r w:rsidRPr="00E9157E">
        <w:rPr>
          <w:rFonts w:cs="Arial"/>
          <w:szCs w:val="20"/>
        </w:rPr>
        <w:t>izplačanih sredstev;</w:t>
      </w:r>
    </w:p>
    <w:p w14:paraId="06AF7C6B" w14:textId="70152B94" w:rsidR="004D15C3" w:rsidRPr="00E9157E" w:rsidRDefault="004D15C3" w:rsidP="004D15C3">
      <w:pPr>
        <w:spacing w:after="120" w:line="276" w:lineRule="auto"/>
        <w:jc w:val="both"/>
        <w:rPr>
          <w:rFonts w:cs="Arial"/>
          <w:szCs w:val="20"/>
        </w:rPr>
      </w:pPr>
      <w:r w:rsidRPr="00E9157E">
        <w:rPr>
          <w:rFonts w:cs="Arial"/>
          <w:szCs w:val="20"/>
        </w:rPr>
        <w:t>4. če upravičenec ne izpolni obveznosti iz 4. točke prvega odstavka 2</w:t>
      </w:r>
      <w:r w:rsidR="0099370A" w:rsidRPr="00E9157E">
        <w:rPr>
          <w:rFonts w:cs="Arial"/>
          <w:szCs w:val="20"/>
        </w:rPr>
        <w:t>7</w:t>
      </w:r>
      <w:r w:rsidRPr="00E9157E">
        <w:rPr>
          <w:rFonts w:cs="Arial"/>
          <w:szCs w:val="20"/>
        </w:rPr>
        <w:t xml:space="preserve">. člena te uredbe v predpisanem obsegu, </w:t>
      </w:r>
      <w:r w:rsidR="00001CC9" w:rsidRPr="00E9157E">
        <w:rPr>
          <w:rFonts w:cs="Arial"/>
          <w:szCs w:val="20"/>
        </w:rPr>
        <w:t xml:space="preserve">se mu zadnji zahtevek za izplačilo sredstev ne izplača, </w:t>
      </w:r>
      <w:r w:rsidRPr="00E9157E">
        <w:rPr>
          <w:rFonts w:cs="Arial"/>
          <w:szCs w:val="20"/>
        </w:rPr>
        <w:t xml:space="preserve">v proračun Republike Slovenije </w:t>
      </w:r>
      <w:r w:rsidR="00001CC9" w:rsidRPr="00E9157E">
        <w:rPr>
          <w:rFonts w:cs="Arial"/>
          <w:szCs w:val="20"/>
        </w:rPr>
        <w:t xml:space="preserve">pa mora </w:t>
      </w:r>
      <w:r w:rsidRPr="00E9157E">
        <w:rPr>
          <w:rFonts w:cs="Arial"/>
          <w:szCs w:val="20"/>
        </w:rPr>
        <w:t>vrniti 30 % vseh</w:t>
      </w:r>
      <w:r w:rsidR="00001CC9" w:rsidRPr="00E9157E">
        <w:rPr>
          <w:rFonts w:cs="Arial"/>
          <w:szCs w:val="20"/>
        </w:rPr>
        <w:t xml:space="preserve"> že</w:t>
      </w:r>
      <w:r w:rsidRPr="00E9157E">
        <w:rPr>
          <w:rFonts w:cs="Arial"/>
          <w:szCs w:val="20"/>
        </w:rPr>
        <w:t xml:space="preserve"> izplačanih sredstev.</w:t>
      </w:r>
    </w:p>
    <w:p w14:paraId="665407E1" w14:textId="62AF5E53" w:rsidR="00FC3578" w:rsidRPr="00E9157E" w:rsidRDefault="008265C9" w:rsidP="008265C9">
      <w:pPr>
        <w:spacing w:after="120" w:line="276" w:lineRule="auto"/>
        <w:jc w:val="both"/>
        <w:rPr>
          <w:rFonts w:cs="Arial"/>
          <w:szCs w:val="20"/>
        </w:rPr>
      </w:pPr>
      <w:r w:rsidRPr="00E9157E">
        <w:rPr>
          <w:rFonts w:cs="Arial"/>
          <w:szCs w:val="20"/>
        </w:rPr>
        <w:t>(</w:t>
      </w:r>
      <w:r w:rsidR="009E454A" w:rsidRPr="00E9157E">
        <w:rPr>
          <w:rFonts w:cs="Arial"/>
          <w:szCs w:val="20"/>
        </w:rPr>
        <w:t>4</w:t>
      </w:r>
      <w:r w:rsidRPr="00E9157E">
        <w:rPr>
          <w:rFonts w:cs="Arial"/>
          <w:szCs w:val="20"/>
        </w:rPr>
        <w:t>) Upravičen</w:t>
      </w:r>
      <w:r w:rsidR="00FC3578" w:rsidRPr="00E9157E">
        <w:rPr>
          <w:rFonts w:cs="Arial"/>
          <w:szCs w:val="20"/>
        </w:rPr>
        <w:t xml:space="preserve">cu, ki ne izpolni obveznosti na podlagi meril za </w:t>
      </w:r>
      <w:r w:rsidR="005928D8" w:rsidRPr="00E9157E">
        <w:rPr>
          <w:rFonts w:cs="Arial"/>
          <w:szCs w:val="20"/>
        </w:rPr>
        <w:t xml:space="preserve">izbor </w:t>
      </w:r>
      <w:r w:rsidR="00FC3578" w:rsidRPr="00E9157E">
        <w:rPr>
          <w:rFonts w:cs="Arial"/>
          <w:szCs w:val="20"/>
        </w:rPr>
        <w:t>vlog iz 2</w:t>
      </w:r>
      <w:r w:rsidR="0099370A" w:rsidRPr="00E9157E">
        <w:rPr>
          <w:rFonts w:cs="Arial"/>
          <w:szCs w:val="20"/>
        </w:rPr>
        <w:t>8</w:t>
      </w:r>
      <w:r w:rsidR="00FC3578" w:rsidRPr="00E9157E">
        <w:rPr>
          <w:rFonts w:cs="Arial"/>
          <w:szCs w:val="20"/>
        </w:rPr>
        <w:t xml:space="preserve">. člena te uredbe, se upravna sankcija določi na naslednje načine: </w:t>
      </w:r>
    </w:p>
    <w:p w14:paraId="1544DC0E" w14:textId="7CC279E1" w:rsidR="008265C9" w:rsidRPr="00E9157E" w:rsidRDefault="00FC3578" w:rsidP="008265C9">
      <w:pPr>
        <w:spacing w:after="120" w:line="276" w:lineRule="auto"/>
        <w:jc w:val="both"/>
        <w:rPr>
          <w:rFonts w:cs="Arial"/>
          <w:szCs w:val="20"/>
        </w:rPr>
      </w:pPr>
      <w:r w:rsidRPr="00E9157E">
        <w:rPr>
          <w:rFonts w:cs="Arial"/>
          <w:szCs w:val="20"/>
        </w:rPr>
        <w:t>1. če</w:t>
      </w:r>
      <w:r w:rsidR="008265C9" w:rsidRPr="00E9157E">
        <w:rPr>
          <w:rFonts w:cs="Arial"/>
          <w:szCs w:val="20"/>
        </w:rPr>
        <w:t xml:space="preserve"> ne izpolni </w:t>
      </w:r>
      <w:r w:rsidR="009A384E" w:rsidRPr="00E9157E">
        <w:rPr>
          <w:rFonts w:cs="Arial"/>
          <w:szCs w:val="20"/>
        </w:rPr>
        <w:t xml:space="preserve">katerekoli od </w:t>
      </w:r>
      <w:r w:rsidR="008265C9" w:rsidRPr="00E9157E">
        <w:rPr>
          <w:rFonts w:cs="Arial"/>
          <w:szCs w:val="20"/>
        </w:rPr>
        <w:t>obveznosti iz prvega odstavka 2</w:t>
      </w:r>
      <w:r w:rsidR="0099370A" w:rsidRPr="00E9157E">
        <w:rPr>
          <w:rFonts w:cs="Arial"/>
          <w:szCs w:val="20"/>
        </w:rPr>
        <w:t>8</w:t>
      </w:r>
      <w:r w:rsidR="008265C9" w:rsidRPr="00E9157E">
        <w:rPr>
          <w:rFonts w:cs="Arial"/>
          <w:szCs w:val="20"/>
        </w:rPr>
        <w:t xml:space="preserve">. člena te uredbe, </w:t>
      </w:r>
      <w:r w:rsidR="00001CC9" w:rsidRPr="00E9157E">
        <w:rPr>
          <w:rFonts w:cs="Arial"/>
          <w:szCs w:val="20"/>
        </w:rPr>
        <w:t>se mu zadnji zahtevek za izplačilo sredstev ne izplača,</w:t>
      </w:r>
      <w:r w:rsidR="00001CC9" w:rsidRPr="00E9157E">
        <w:rPr>
          <w:rFonts w:cs="Arial"/>
          <w:color w:val="000000" w:themeColor="text1"/>
          <w:szCs w:val="20"/>
        </w:rPr>
        <w:t xml:space="preserve"> </w:t>
      </w:r>
      <w:r w:rsidR="008265C9" w:rsidRPr="00E9157E">
        <w:rPr>
          <w:rFonts w:cs="Arial"/>
          <w:color w:val="000000" w:themeColor="text1"/>
          <w:szCs w:val="20"/>
        </w:rPr>
        <w:t xml:space="preserve">v proračun Republike Slovenije </w:t>
      </w:r>
      <w:r w:rsidR="00001CC9" w:rsidRPr="00E9157E">
        <w:rPr>
          <w:rFonts w:cs="Arial"/>
          <w:color w:val="000000" w:themeColor="text1"/>
          <w:szCs w:val="20"/>
        </w:rPr>
        <w:t xml:space="preserve">pa mora </w:t>
      </w:r>
      <w:r w:rsidR="008265C9" w:rsidRPr="00E9157E">
        <w:rPr>
          <w:rFonts w:cs="Arial"/>
          <w:szCs w:val="20"/>
        </w:rPr>
        <w:t xml:space="preserve">vrniti 30 % vseh </w:t>
      </w:r>
      <w:r w:rsidR="00001CC9" w:rsidRPr="00E9157E">
        <w:rPr>
          <w:rFonts w:cs="Arial"/>
          <w:szCs w:val="20"/>
        </w:rPr>
        <w:t xml:space="preserve">že </w:t>
      </w:r>
      <w:r w:rsidR="008265C9" w:rsidRPr="00E9157E">
        <w:rPr>
          <w:rFonts w:cs="Arial"/>
          <w:szCs w:val="20"/>
        </w:rPr>
        <w:t>izplačanih sredstev</w:t>
      </w:r>
      <w:r w:rsidRPr="00E9157E">
        <w:rPr>
          <w:rFonts w:cs="Arial"/>
          <w:szCs w:val="20"/>
        </w:rPr>
        <w:t>,</w:t>
      </w:r>
    </w:p>
    <w:p w14:paraId="6EE90BED" w14:textId="4BCAA3E0" w:rsidR="009A384E" w:rsidRPr="00E9157E" w:rsidRDefault="009A384E" w:rsidP="008265C9">
      <w:pPr>
        <w:spacing w:after="120" w:line="276" w:lineRule="auto"/>
        <w:jc w:val="both"/>
        <w:rPr>
          <w:rFonts w:cs="Arial"/>
          <w:szCs w:val="20"/>
        </w:rPr>
      </w:pPr>
      <w:r w:rsidRPr="00E9157E">
        <w:rPr>
          <w:rFonts w:cs="Arial"/>
          <w:szCs w:val="20"/>
        </w:rPr>
        <w:t xml:space="preserve">2. če ne izpolni nobene obveznosti iz prvega odstavka 28. člena te uredbe, </w:t>
      </w:r>
      <w:r w:rsidR="00001CC9" w:rsidRPr="00E9157E">
        <w:rPr>
          <w:rFonts w:cs="Arial"/>
          <w:szCs w:val="20"/>
        </w:rPr>
        <w:t xml:space="preserve">se mu zadnji zahtevek za izplačilo sredstev ne izplača, </w:t>
      </w:r>
      <w:r w:rsidRPr="00E9157E">
        <w:rPr>
          <w:rFonts w:cs="Arial"/>
          <w:szCs w:val="20"/>
        </w:rPr>
        <w:t xml:space="preserve">v proračun Republike Slovenije </w:t>
      </w:r>
      <w:r w:rsidR="00001CC9" w:rsidRPr="00E9157E">
        <w:rPr>
          <w:rFonts w:cs="Arial"/>
          <w:szCs w:val="20"/>
        </w:rPr>
        <w:t xml:space="preserve">pa mora </w:t>
      </w:r>
      <w:r w:rsidRPr="00E9157E">
        <w:rPr>
          <w:rFonts w:cs="Arial"/>
          <w:szCs w:val="20"/>
        </w:rPr>
        <w:t xml:space="preserve">vrniti 50 % vseh </w:t>
      </w:r>
      <w:r w:rsidR="00001CC9" w:rsidRPr="00E9157E">
        <w:rPr>
          <w:rFonts w:cs="Arial"/>
          <w:szCs w:val="20"/>
        </w:rPr>
        <w:t xml:space="preserve">že </w:t>
      </w:r>
      <w:r w:rsidRPr="00E9157E">
        <w:rPr>
          <w:rFonts w:cs="Arial"/>
          <w:szCs w:val="20"/>
        </w:rPr>
        <w:t>izplačanih sredstev,</w:t>
      </w:r>
    </w:p>
    <w:p w14:paraId="0DBACDFF" w14:textId="70B91B2D" w:rsidR="008265C9" w:rsidRPr="00E9157E" w:rsidRDefault="009A384E" w:rsidP="008265C9">
      <w:pPr>
        <w:spacing w:after="120" w:line="276" w:lineRule="auto"/>
        <w:jc w:val="both"/>
        <w:rPr>
          <w:rFonts w:cs="Arial"/>
          <w:szCs w:val="20"/>
        </w:rPr>
      </w:pPr>
      <w:r w:rsidRPr="00E9157E">
        <w:rPr>
          <w:rFonts w:cs="Arial"/>
          <w:szCs w:val="20"/>
        </w:rPr>
        <w:t>3</w:t>
      </w:r>
      <w:r w:rsidR="00FC3578" w:rsidRPr="00E9157E">
        <w:rPr>
          <w:rFonts w:cs="Arial"/>
          <w:szCs w:val="20"/>
        </w:rPr>
        <w:t>. če</w:t>
      </w:r>
      <w:r w:rsidR="008265C9" w:rsidRPr="00E9157E">
        <w:rPr>
          <w:rFonts w:cs="Arial"/>
          <w:szCs w:val="20"/>
        </w:rPr>
        <w:t xml:space="preserve"> ne izpolni obveznosti iz drugega odstavka 2</w:t>
      </w:r>
      <w:r w:rsidR="0099370A" w:rsidRPr="00E9157E">
        <w:rPr>
          <w:rFonts w:cs="Arial"/>
          <w:szCs w:val="20"/>
        </w:rPr>
        <w:t>8</w:t>
      </w:r>
      <w:r w:rsidR="008265C9" w:rsidRPr="00E9157E">
        <w:rPr>
          <w:rFonts w:cs="Arial"/>
          <w:szCs w:val="20"/>
        </w:rPr>
        <w:t xml:space="preserve">. člena te uredbe, se </w:t>
      </w:r>
      <w:r w:rsidR="009E454A" w:rsidRPr="00E9157E">
        <w:rPr>
          <w:rFonts w:cs="Arial"/>
          <w:szCs w:val="20"/>
        </w:rPr>
        <w:t>mu višina vseh zahtevkov za izplačilo sredstev, vloženih po koledarskem letu, v katerem ta obveznost ni bila izpolnjena, zniža za 10 %</w:t>
      </w:r>
      <w:r w:rsidR="008265C9" w:rsidRPr="00E9157E">
        <w:rPr>
          <w:rFonts w:cs="Arial"/>
          <w:szCs w:val="20"/>
        </w:rPr>
        <w:t>.</w:t>
      </w:r>
    </w:p>
    <w:p w14:paraId="295FFE2D" w14:textId="08546EE8" w:rsidR="00F678B9" w:rsidRPr="00E9157E" w:rsidRDefault="00840B01" w:rsidP="00840B01">
      <w:pPr>
        <w:spacing w:after="120" w:line="276" w:lineRule="auto"/>
        <w:jc w:val="both"/>
        <w:rPr>
          <w:rFonts w:cs="Arial"/>
          <w:szCs w:val="20"/>
        </w:rPr>
      </w:pPr>
      <w:r w:rsidRPr="00E9157E">
        <w:rPr>
          <w:rFonts w:cs="Arial"/>
          <w:szCs w:val="20"/>
        </w:rPr>
        <w:t>(</w:t>
      </w:r>
      <w:r w:rsidR="009E454A" w:rsidRPr="00E9157E">
        <w:rPr>
          <w:rFonts w:cs="Arial"/>
          <w:szCs w:val="20"/>
        </w:rPr>
        <w:t>5</w:t>
      </w:r>
      <w:r w:rsidRPr="00E9157E">
        <w:rPr>
          <w:rFonts w:cs="Arial"/>
          <w:szCs w:val="20"/>
        </w:rPr>
        <w:t xml:space="preserve">) </w:t>
      </w:r>
      <w:r w:rsidR="008265C9" w:rsidRPr="00E9157E">
        <w:rPr>
          <w:rFonts w:cs="Arial"/>
          <w:szCs w:val="20"/>
        </w:rPr>
        <w:t>Upravičen</w:t>
      </w:r>
      <w:r w:rsidR="00F678B9" w:rsidRPr="00E9157E">
        <w:rPr>
          <w:rFonts w:cs="Arial"/>
          <w:szCs w:val="20"/>
        </w:rPr>
        <w:t>cu</w:t>
      </w:r>
      <w:r w:rsidR="008265C9" w:rsidRPr="00E9157E">
        <w:rPr>
          <w:rFonts w:cs="Arial"/>
          <w:szCs w:val="20"/>
        </w:rPr>
        <w:t>, ki</w:t>
      </w:r>
      <w:r w:rsidRPr="00E9157E">
        <w:rPr>
          <w:rFonts w:cs="Arial"/>
          <w:szCs w:val="20"/>
        </w:rPr>
        <w:t xml:space="preserve"> ne</w:t>
      </w:r>
      <w:r w:rsidR="005C61E9" w:rsidRPr="00E9157E">
        <w:rPr>
          <w:rFonts w:cs="Arial"/>
          <w:szCs w:val="20"/>
        </w:rPr>
        <w:t xml:space="preserve"> izpolni </w:t>
      </w:r>
      <w:r w:rsidR="00F678B9" w:rsidRPr="00E9157E">
        <w:rPr>
          <w:rFonts w:cs="Arial"/>
          <w:szCs w:val="20"/>
        </w:rPr>
        <w:t xml:space="preserve">splošnih </w:t>
      </w:r>
      <w:r w:rsidR="005C61E9" w:rsidRPr="00E9157E">
        <w:rPr>
          <w:rFonts w:cs="Arial"/>
          <w:szCs w:val="20"/>
        </w:rPr>
        <w:t xml:space="preserve">obveznosti </w:t>
      </w:r>
      <w:r w:rsidR="00F678B9" w:rsidRPr="00E9157E">
        <w:rPr>
          <w:rFonts w:cs="Arial"/>
          <w:szCs w:val="20"/>
        </w:rPr>
        <w:t xml:space="preserve">iz </w:t>
      </w:r>
      <w:r w:rsidR="0099370A" w:rsidRPr="00E9157E">
        <w:rPr>
          <w:rFonts w:cs="Arial"/>
          <w:szCs w:val="20"/>
        </w:rPr>
        <w:t>29</w:t>
      </w:r>
      <w:r w:rsidR="00F678B9" w:rsidRPr="00E9157E">
        <w:rPr>
          <w:rFonts w:cs="Arial"/>
          <w:szCs w:val="20"/>
        </w:rPr>
        <w:t>. člena te uredbe, se določi upravna sankcija na naslednje načine:</w:t>
      </w:r>
    </w:p>
    <w:p w14:paraId="39FE8BCC" w14:textId="47D1A715" w:rsidR="00F678B9" w:rsidRPr="00E9157E" w:rsidRDefault="00F678B9" w:rsidP="00840B01">
      <w:pPr>
        <w:spacing w:after="120" w:line="276" w:lineRule="auto"/>
        <w:jc w:val="both"/>
        <w:rPr>
          <w:rFonts w:cs="Arial"/>
          <w:szCs w:val="20"/>
        </w:rPr>
      </w:pPr>
      <w:r w:rsidRPr="00E9157E">
        <w:rPr>
          <w:rFonts w:cs="Arial"/>
          <w:szCs w:val="20"/>
        </w:rPr>
        <w:t xml:space="preserve">1. če ne izpolni obveznosti iz </w:t>
      </w:r>
      <w:r w:rsidR="005C61E9" w:rsidRPr="00E9157E">
        <w:rPr>
          <w:rFonts w:cs="Arial"/>
          <w:szCs w:val="20"/>
        </w:rPr>
        <w:t>1.</w:t>
      </w:r>
      <w:r w:rsidR="009E454A" w:rsidRPr="00E9157E">
        <w:rPr>
          <w:rFonts w:cs="Arial"/>
          <w:szCs w:val="20"/>
        </w:rPr>
        <w:t>, 2.</w:t>
      </w:r>
      <w:r w:rsidR="00E65F57" w:rsidRPr="00E9157E">
        <w:rPr>
          <w:rFonts w:cs="Arial"/>
          <w:szCs w:val="20"/>
        </w:rPr>
        <w:t xml:space="preserve"> ali</w:t>
      </w:r>
      <w:r w:rsidR="005C61E9" w:rsidRPr="00E9157E">
        <w:rPr>
          <w:rFonts w:cs="Arial"/>
          <w:szCs w:val="20"/>
        </w:rPr>
        <w:t xml:space="preserve"> </w:t>
      </w:r>
      <w:r w:rsidR="009E454A" w:rsidRPr="00E9157E">
        <w:rPr>
          <w:rFonts w:cs="Arial"/>
          <w:szCs w:val="20"/>
        </w:rPr>
        <w:t>5</w:t>
      </w:r>
      <w:r w:rsidR="005C61E9" w:rsidRPr="00E9157E">
        <w:rPr>
          <w:rFonts w:cs="Arial"/>
          <w:szCs w:val="20"/>
        </w:rPr>
        <w:t xml:space="preserve">. točke prvega odstavka </w:t>
      </w:r>
      <w:r w:rsidR="0099370A" w:rsidRPr="00E9157E">
        <w:rPr>
          <w:rFonts w:cs="Arial"/>
          <w:szCs w:val="20"/>
        </w:rPr>
        <w:t>29</w:t>
      </w:r>
      <w:r w:rsidR="005C61E9" w:rsidRPr="00E9157E">
        <w:rPr>
          <w:rFonts w:cs="Arial"/>
          <w:szCs w:val="20"/>
        </w:rPr>
        <w:t xml:space="preserve">. člena te uredbe, </w:t>
      </w:r>
      <w:r w:rsidR="00840B01" w:rsidRPr="00E9157E">
        <w:rPr>
          <w:rFonts w:cs="Arial"/>
          <w:color w:val="000000" w:themeColor="text1"/>
          <w:szCs w:val="20"/>
        </w:rPr>
        <w:t>mora v proračun Republike Slovenije vrniti vsa</w:t>
      </w:r>
      <w:r w:rsidR="005539CF">
        <w:rPr>
          <w:rFonts w:cs="Arial"/>
          <w:color w:val="000000" w:themeColor="text1"/>
          <w:szCs w:val="20"/>
        </w:rPr>
        <w:t xml:space="preserve"> že</w:t>
      </w:r>
      <w:r w:rsidR="00840B01" w:rsidRPr="00E9157E">
        <w:rPr>
          <w:rFonts w:cs="Arial"/>
          <w:color w:val="000000" w:themeColor="text1"/>
          <w:szCs w:val="20"/>
        </w:rPr>
        <w:t xml:space="preserve"> izplačana sredstva in izgubi pravico do izplačila sred</w:t>
      </w:r>
      <w:r w:rsidR="00840B01" w:rsidRPr="00E9157E">
        <w:rPr>
          <w:rFonts w:cs="Arial"/>
          <w:szCs w:val="20"/>
        </w:rPr>
        <w:t>stev na podlagi odločbe o pravici do sredstev</w:t>
      </w:r>
      <w:r w:rsidR="00633C1A" w:rsidRPr="00E9157E">
        <w:rPr>
          <w:rFonts w:cs="Arial"/>
          <w:szCs w:val="20"/>
        </w:rPr>
        <w:t xml:space="preserve"> ter se ga izključi na podlagi zakona, ki ureja kmetijstvo</w:t>
      </w:r>
      <w:r w:rsidRPr="00E9157E">
        <w:rPr>
          <w:rFonts w:cs="Arial"/>
          <w:szCs w:val="20"/>
        </w:rPr>
        <w:t>,</w:t>
      </w:r>
    </w:p>
    <w:p w14:paraId="7FEA088C" w14:textId="7CB46BCA" w:rsidR="00B03829" w:rsidRPr="00E9157E" w:rsidRDefault="00F678B9" w:rsidP="00294D41">
      <w:pPr>
        <w:jc w:val="both"/>
        <w:rPr>
          <w:rFonts w:ascii="Calibri" w:hAnsi="Calibri" w:cs="Calibri"/>
          <w:szCs w:val="22"/>
        </w:rPr>
      </w:pPr>
      <w:r w:rsidRPr="00E9157E">
        <w:rPr>
          <w:rFonts w:cs="Arial"/>
          <w:szCs w:val="20"/>
        </w:rPr>
        <w:t>2. če</w:t>
      </w:r>
      <w:r w:rsidR="00E65F57" w:rsidRPr="00E9157E">
        <w:rPr>
          <w:rFonts w:cs="Arial"/>
          <w:szCs w:val="20"/>
        </w:rPr>
        <w:t xml:space="preserve"> ne izpolni obveznosti iz 3. </w:t>
      </w:r>
      <w:r w:rsidR="005928D8" w:rsidRPr="00E9157E">
        <w:rPr>
          <w:rFonts w:cs="Arial"/>
          <w:szCs w:val="20"/>
        </w:rPr>
        <w:t xml:space="preserve">in 4. </w:t>
      </w:r>
      <w:r w:rsidR="00E65F57" w:rsidRPr="00E9157E">
        <w:rPr>
          <w:rFonts w:cs="Arial"/>
          <w:szCs w:val="20"/>
        </w:rPr>
        <w:t xml:space="preserve">točke prvega odstavka </w:t>
      </w:r>
      <w:r w:rsidR="0099370A" w:rsidRPr="00E9157E">
        <w:rPr>
          <w:rFonts w:cs="Arial"/>
          <w:szCs w:val="20"/>
        </w:rPr>
        <w:t>29</w:t>
      </w:r>
      <w:r w:rsidR="00E65F57" w:rsidRPr="00E9157E">
        <w:rPr>
          <w:rFonts w:cs="Arial"/>
          <w:szCs w:val="20"/>
        </w:rPr>
        <w:t xml:space="preserve">. člena te uredbe, se </w:t>
      </w:r>
      <w:r w:rsidR="005928D8" w:rsidRPr="00E9157E">
        <w:rPr>
          <w:rFonts w:cs="Arial"/>
          <w:szCs w:val="20"/>
        </w:rPr>
        <w:t>mu višina vseh zahtevkov za izplačilo sredstev, vloženih po koledarskem letu, v katerem ta obveznost ni bila izpolnjena, zniža za 10 %</w:t>
      </w:r>
      <w:r w:rsidR="008265C9" w:rsidRPr="00E9157E">
        <w:rPr>
          <w:rFonts w:cs="Arial"/>
          <w:szCs w:val="20"/>
        </w:rPr>
        <w:t xml:space="preserve">.  </w:t>
      </w:r>
    </w:p>
    <w:p w14:paraId="5056EC5A" w14:textId="77777777" w:rsidR="00840B01" w:rsidRPr="00CF3E08" w:rsidRDefault="00840B01" w:rsidP="009D2D74">
      <w:pPr>
        <w:spacing w:line="276" w:lineRule="auto"/>
        <w:jc w:val="center"/>
        <w:rPr>
          <w:rFonts w:cs="Arial"/>
          <w:szCs w:val="20"/>
        </w:rPr>
      </w:pPr>
      <w:r w:rsidRPr="00CF3E08">
        <w:rPr>
          <w:rFonts w:cs="Arial"/>
          <w:szCs w:val="20"/>
        </w:rPr>
        <w:t>IV. poglavje</w:t>
      </w:r>
    </w:p>
    <w:p w14:paraId="31B61E86" w14:textId="77777777" w:rsidR="00840B01" w:rsidRPr="00CF3E08" w:rsidRDefault="00B12546" w:rsidP="009D2D74">
      <w:pPr>
        <w:spacing w:line="276" w:lineRule="auto"/>
        <w:jc w:val="center"/>
        <w:rPr>
          <w:rFonts w:cs="Arial"/>
          <w:szCs w:val="20"/>
        </w:rPr>
      </w:pPr>
      <w:r w:rsidRPr="00CF3E08">
        <w:rPr>
          <w:rFonts w:cs="Arial"/>
          <w:szCs w:val="20"/>
        </w:rPr>
        <w:t xml:space="preserve">PREHODNA IN </w:t>
      </w:r>
      <w:r w:rsidR="00840B01" w:rsidRPr="00CF3E08">
        <w:rPr>
          <w:rFonts w:cs="Arial"/>
          <w:szCs w:val="20"/>
        </w:rPr>
        <w:t>KONČNA DOLOČBA</w:t>
      </w:r>
    </w:p>
    <w:p w14:paraId="32BDCEC0" w14:textId="77777777" w:rsidR="007166AF" w:rsidRPr="00E9157E" w:rsidRDefault="007166AF" w:rsidP="00AB392F">
      <w:pPr>
        <w:pStyle w:val="Odstavek"/>
        <w:spacing w:before="0" w:line="260" w:lineRule="exact"/>
        <w:ind w:firstLine="0"/>
        <w:jc w:val="center"/>
        <w:rPr>
          <w:b/>
          <w:sz w:val="20"/>
          <w:szCs w:val="20"/>
        </w:rPr>
      </w:pPr>
      <w:r w:rsidRPr="00E9157E">
        <w:rPr>
          <w:b/>
          <w:sz w:val="20"/>
          <w:szCs w:val="20"/>
        </w:rPr>
        <w:fldChar w:fldCharType="begin"/>
      </w:r>
      <w:r w:rsidRPr="00E9157E">
        <w:rPr>
          <w:b/>
          <w:sz w:val="20"/>
          <w:szCs w:val="20"/>
        </w:rPr>
        <w:instrText xml:space="preserve"> HYPERLINK "https://www.uradni-list.si/glasilo-uradni-list-rs/vsebina/2024-01-0892/" \l "104.%C2%A0%C4%8Dlen" </w:instrText>
      </w:r>
      <w:r w:rsidRPr="00E9157E">
        <w:rPr>
          <w:b/>
          <w:sz w:val="20"/>
          <w:szCs w:val="20"/>
        </w:rPr>
        <w:fldChar w:fldCharType="separate"/>
      </w:r>
    </w:p>
    <w:p w14:paraId="36B16DF2" w14:textId="58FC9203" w:rsidR="007166AF" w:rsidRPr="00E9157E" w:rsidRDefault="00A67DB3" w:rsidP="00AB392F">
      <w:pPr>
        <w:pStyle w:val="Odstavek"/>
        <w:spacing w:before="0" w:line="260" w:lineRule="exact"/>
        <w:ind w:firstLine="0"/>
        <w:jc w:val="center"/>
        <w:rPr>
          <w:b/>
          <w:sz w:val="20"/>
          <w:szCs w:val="20"/>
        </w:rPr>
      </w:pPr>
      <w:r w:rsidRPr="00E9157E">
        <w:rPr>
          <w:b/>
          <w:sz w:val="20"/>
          <w:szCs w:val="20"/>
        </w:rPr>
        <w:t>33</w:t>
      </w:r>
      <w:r w:rsidR="007166AF" w:rsidRPr="00E9157E">
        <w:rPr>
          <w:b/>
          <w:sz w:val="20"/>
          <w:szCs w:val="20"/>
        </w:rPr>
        <w:t>. člen </w:t>
      </w:r>
      <w:r w:rsidR="007166AF" w:rsidRPr="00E9157E">
        <w:rPr>
          <w:b/>
          <w:sz w:val="20"/>
          <w:szCs w:val="20"/>
        </w:rPr>
        <w:fldChar w:fldCharType="end"/>
      </w:r>
      <w:r w:rsidR="007166AF" w:rsidRPr="00E9157E">
        <w:rPr>
          <w:b/>
          <w:sz w:val="20"/>
          <w:szCs w:val="20"/>
        </w:rPr>
        <w:fldChar w:fldCharType="begin"/>
      </w:r>
      <w:r w:rsidR="007166AF" w:rsidRPr="00E9157E">
        <w:rPr>
          <w:b/>
          <w:sz w:val="20"/>
          <w:szCs w:val="20"/>
        </w:rPr>
        <w:instrText xml:space="preserve"> HYPERLINK "https://www.uradni-list.si/glasilo-uradni-list-rs/vsebina/2024-01-0892/" \l "(spremembe%C2%A0SN%C2%A02023%E2%80%932027)" </w:instrText>
      </w:r>
      <w:r w:rsidR="007166AF" w:rsidRPr="00E9157E">
        <w:rPr>
          <w:b/>
          <w:sz w:val="20"/>
          <w:szCs w:val="20"/>
        </w:rPr>
        <w:fldChar w:fldCharType="separate"/>
      </w:r>
    </w:p>
    <w:p w14:paraId="4FD3C0B8" w14:textId="77777777" w:rsidR="007166AF" w:rsidRPr="00E9157E" w:rsidRDefault="007166AF" w:rsidP="00AB392F">
      <w:pPr>
        <w:pStyle w:val="Odstavek"/>
        <w:spacing w:before="0" w:line="260" w:lineRule="exact"/>
        <w:ind w:firstLine="0"/>
        <w:jc w:val="center"/>
        <w:rPr>
          <w:b/>
          <w:sz w:val="20"/>
          <w:szCs w:val="20"/>
        </w:rPr>
      </w:pPr>
      <w:r w:rsidRPr="00E9157E">
        <w:rPr>
          <w:b/>
          <w:sz w:val="20"/>
          <w:szCs w:val="20"/>
        </w:rPr>
        <w:t>(spremembe SN 2023–2027) </w:t>
      </w:r>
    </w:p>
    <w:p w14:paraId="09952A97" w14:textId="77777777" w:rsidR="007166AF" w:rsidRPr="00E9157E" w:rsidRDefault="007166AF" w:rsidP="00AB392F">
      <w:pPr>
        <w:pStyle w:val="Odstavek"/>
        <w:spacing w:before="0" w:line="260" w:lineRule="exact"/>
        <w:ind w:firstLine="0"/>
        <w:jc w:val="center"/>
        <w:rPr>
          <w:sz w:val="20"/>
          <w:szCs w:val="20"/>
        </w:rPr>
      </w:pPr>
      <w:r w:rsidRPr="00E9157E">
        <w:rPr>
          <w:b/>
          <w:sz w:val="20"/>
          <w:szCs w:val="20"/>
        </w:rPr>
        <w:fldChar w:fldCharType="end"/>
      </w:r>
    </w:p>
    <w:p w14:paraId="3A8F8ADE" w14:textId="2E6E02BA" w:rsidR="007166AF" w:rsidRPr="00E9157E" w:rsidRDefault="007166AF" w:rsidP="00AB392F">
      <w:pPr>
        <w:jc w:val="both"/>
        <w:rPr>
          <w:rFonts w:cs="Arial"/>
          <w:szCs w:val="20"/>
        </w:rPr>
      </w:pPr>
      <w:r w:rsidRPr="00E9157E">
        <w:rPr>
          <w:rFonts w:cs="Arial"/>
          <w:szCs w:val="20"/>
        </w:rPr>
        <w:t>(1) O vlogah na javni razpis iz te uredbe, ki se nanašajo na</w:t>
      </w:r>
      <w:r w:rsidR="004F0B5C" w:rsidRPr="00E9157E">
        <w:rPr>
          <w:rFonts w:cs="Arial"/>
          <w:szCs w:val="20"/>
        </w:rPr>
        <w:t xml:space="preserve"> </w:t>
      </w:r>
      <w:r w:rsidR="00496EB0" w:rsidRPr="00E9157E">
        <w:rPr>
          <w:rFonts w:cs="Arial"/>
          <w:szCs w:val="20"/>
        </w:rPr>
        <w:t xml:space="preserve">naložbe iz </w:t>
      </w:r>
      <w:r w:rsidR="007278FF" w:rsidRPr="00E9157E">
        <w:rPr>
          <w:rFonts w:cs="Arial"/>
          <w:szCs w:val="20"/>
        </w:rPr>
        <w:t>2</w:t>
      </w:r>
      <w:r w:rsidR="00DC338F" w:rsidRPr="00E9157E">
        <w:rPr>
          <w:rFonts w:cs="Arial"/>
          <w:szCs w:val="20"/>
        </w:rPr>
        <w:t xml:space="preserve">. in </w:t>
      </w:r>
      <w:r w:rsidR="007278FF" w:rsidRPr="00E9157E">
        <w:rPr>
          <w:rFonts w:cs="Arial"/>
          <w:szCs w:val="20"/>
        </w:rPr>
        <w:t>3</w:t>
      </w:r>
      <w:r w:rsidR="00DC338F" w:rsidRPr="00E9157E">
        <w:rPr>
          <w:rFonts w:cs="Arial"/>
          <w:szCs w:val="20"/>
        </w:rPr>
        <w:t xml:space="preserve">. točke </w:t>
      </w:r>
      <w:r w:rsidR="00496EB0" w:rsidRPr="00E9157E">
        <w:rPr>
          <w:rFonts w:cs="Arial"/>
          <w:szCs w:val="20"/>
        </w:rPr>
        <w:t>prvega odstavka 9. člena te uredbe</w:t>
      </w:r>
      <w:r w:rsidR="00DC338F" w:rsidRPr="00E9157E">
        <w:rPr>
          <w:rFonts w:cs="Arial"/>
          <w:szCs w:val="20"/>
        </w:rPr>
        <w:t xml:space="preserve"> </w:t>
      </w:r>
      <w:r w:rsidR="004F0B5C" w:rsidRPr="00E9157E">
        <w:rPr>
          <w:rFonts w:cs="Arial"/>
          <w:szCs w:val="20"/>
        </w:rPr>
        <w:t>in so predmet</w:t>
      </w:r>
      <w:r w:rsidRPr="00E9157E">
        <w:rPr>
          <w:rFonts w:cs="Arial"/>
          <w:szCs w:val="20"/>
        </w:rPr>
        <w:t xml:space="preserve"> spremembe SN SKP 2023–2027, se odloča v skladu s to uredbo in sprememb</w:t>
      </w:r>
      <w:r w:rsidR="004F0B5C" w:rsidRPr="00E9157E">
        <w:rPr>
          <w:rFonts w:cs="Arial"/>
          <w:szCs w:val="20"/>
        </w:rPr>
        <w:t>o</w:t>
      </w:r>
      <w:r w:rsidRPr="00E9157E">
        <w:rPr>
          <w:rFonts w:cs="Arial"/>
          <w:szCs w:val="20"/>
        </w:rPr>
        <w:t xml:space="preserve"> SN SKP 2023–2027, potrjen</w:t>
      </w:r>
      <w:r w:rsidR="004F0B5C" w:rsidRPr="00E9157E">
        <w:rPr>
          <w:rFonts w:cs="Arial"/>
          <w:szCs w:val="20"/>
        </w:rPr>
        <w:t>o</w:t>
      </w:r>
      <w:r w:rsidRPr="00E9157E">
        <w:rPr>
          <w:rFonts w:cs="Arial"/>
          <w:szCs w:val="20"/>
        </w:rPr>
        <w:t xml:space="preserve"> s sklepom Evropske komisije</w:t>
      </w:r>
      <w:r w:rsidR="007676B8" w:rsidRPr="00E9157E">
        <w:rPr>
          <w:rFonts w:cs="Arial"/>
          <w:szCs w:val="20"/>
        </w:rPr>
        <w:t>.</w:t>
      </w:r>
    </w:p>
    <w:p w14:paraId="2FCF4057" w14:textId="77777777" w:rsidR="007166AF" w:rsidRPr="00E9157E" w:rsidRDefault="007166AF" w:rsidP="00AB392F">
      <w:pPr>
        <w:jc w:val="both"/>
        <w:rPr>
          <w:rFonts w:cs="Arial"/>
          <w:szCs w:val="20"/>
        </w:rPr>
      </w:pPr>
    </w:p>
    <w:p w14:paraId="3CE40D57" w14:textId="77777777" w:rsidR="007166AF" w:rsidRPr="00E9157E" w:rsidRDefault="007166AF" w:rsidP="00AB392F">
      <w:pPr>
        <w:jc w:val="both"/>
        <w:rPr>
          <w:rFonts w:cs="Arial"/>
          <w:szCs w:val="20"/>
        </w:rPr>
      </w:pPr>
      <w:r w:rsidRPr="00E9157E">
        <w:rPr>
          <w:rFonts w:cs="Arial"/>
          <w:szCs w:val="20"/>
        </w:rPr>
        <w:t>(2) Minister, pristojen za kmetijstvo, objavi naznanilo o prejetju sklepa iz prejšnjega odstavka v Uradnem listu Republike Slovenije.</w:t>
      </w:r>
    </w:p>
    <w:p w14:paraId="13E0A43D" w14:textId="77777777" w:rsidR="007166AF" w:rsidRPr="00E9157E" w:rsidRDefault="007166AF" w:rsidP="009D2D74">
      <w:pPr>
        <w:spacing w:line="276" w:lineRule="auto"/>
        <w:jc w:val="center"/>
        <w:rPr>
          <w:rFonts w:cs="Arial"/>
          <w:szCs w:val="20"/>
        </w:rPr>
      </w:pPr>
    </w:p>
    <w:p w14:paraId="2C0985A3" w14:textId="77777777" w:rsidR="007166AF" w:rsidRPr="00E9157E" w:rsidRDefault="007166AF" w:rsidP="009D2D74">
      <w:pPr>
        <w:spacing w:line="276" w:lineRule="auto"/>
        <w:jc w:val="center"/>
        <w:rPr>
          <w:rFonts w:cs="Arial"/>
          <w:szCs w:val="20"/>
        </w:rPr>
      </w:pPr>
    </w:p>
    <w:p w14:paraId="04589104" w14:textId="2B9C72D2" w:rsidR="00840B01" w:rsidRPr="00E9157E" w:rsidRDefault="00A67DB3" w:rsidP="00840B01">
      <w:pPr>
        <w:spacing w:line="276" w:lineRule="auto"/>
        <w:jc w:val="center"/>
        <w:rPr>
          <w:rFonts w:cs="Arial"/>
          <w:b/>
          <w:bCs/>
          <w:szCs w:val="20"/>
        </w:rPr>
      </w:pPr>
      <w:r w:rsidRPr="00E9157E">
        <w:rPr>
          <w:rFonts w:cs="Arial"/>
          <w:b/>
          <w:bCs/>
          <w:szCs w:val="20"/>
        </w:rPr>
        <w:t>34</w:t>
      </w:r>
      <w:r w:rsidR="00840B01" w:rsidRPr="00E9157E">
        <w:rPr>
          <w:rFonts w:cs="Arial"/>
          <w:b/>
          <w:bCs/>
          <w:szCs w:val="20"/>
        </w:rPr>
        <w:t>. člen</w:t>
      </w:r>
    </w:p>
    <w:p w14:paraId="54BFEEEA" w14:textId="77777777" w:rsidR="00840B01" w:rsidRPr="00E9157E" w:rsidRDefault="00840B01" w:rsidP="00840B01">
      <w:pPr>
        <w:spacing w:line="276" w:lineRule="auto"/>
        <w:jc w:val="center"/>
        <w:rPr>
          <w:rFonts w:cs="Arial"/>
          <w:b/>
          <w:bCs/>
          <w:szCs w:val="20"/>
        </w:rPr>
      </w:pPr>
      <w:r w:rsidRPr="00E9157E">
        <w:rPr>
          <w:rFonts w:cs="Arial"/>
          <w:b/>
          <w:bCs/>
          <w:szCs w:val="20"/>
        </w:rPr>
        <w:t>(začetek veljavnosti)</w:t>
      </w:r>
    </w:p>
    <w:p w14:paraId="623D6424" w14:textId="77777777" w:rsidR="00840B01" w:rsidRPr="00E9157E" w:rsidRDefault="00840B01" w:rsidP="00840B01">
      <w:pPr>
        <w:suppressAutoHyphens/>
        <w:overflowPunct w:val="0"/>
        <w:autoSpaceDE w:val="0"/>
        <w:autoSpaceDN w:val="0"/>
        <w:adjustRightInd w:val="0"/>
        <w:spacing w:line="276" w:lineRule="auto"/>
        <w:jc w:val="center"/>
        <w:textAlignment w:val="baseline"/>
        <w:rPr>
          <w:rFonts w:cs="Arial"/>
          <w:b/>
          <w:szCs w:val="20"/>
        </w:rPr>
      </w:pPr>
    </w:p>
    <w:p w14:paraId="6837B0D0" w14:textId="77777777" w:rsidR="00840B01" w:rsidRPr="00E9157E" w:rsidRDefault="00840B01" w:rsidP="00840B01">
      <w:pPr>
        <w:overflowPunct w:val="0"/>
        <w:autoSpaceDE w:val="0"/>
        <w:autoSpaceDN w:val="0"/>
        <w:adjustRightInd w:val="0"/>
        <w:spacing w:line="276" w:lineRule="auto"/>
        <w:jc w:val="both"/>
        <w:textAlignment w:val="baseline"/>
        <w:rPr>
          <w:rFonts w:cs="Arial"/>
          <w:szCs w:val="20"/>
        </w:rPr>
      </w:pPr>
      <w:r w:rsidRPr="00E9157E">
        <w:rPr>
          <w:rFonts w:cs="Arial"/>
          <w:szCs w:val="20"/>
        </w:rPr>
        <w:t>Ta uredba začne veljati naslednji dan po objavi v Uradnem listu Republike Slovenije.</w:t>
      </w:r>
    </w:p>
    <w:p w14:paraId="3B86FF71" w14:textId="77777777" w:rsidR="00840B01" w:rsidRPr="00E9157E" w:rsidRDefault="00840B01" w:rsidP="00840B01">
      <w:pPr>
        <w:spacing w:line="276" w:lineRule="auto"/>
        <w:rPr>
          <w:rFonts w:eastAsia="Calibri" w:cs="Arial"/>
          <w:szCs w:val="20"/>
        </w:rPr>
      </w:pPr>
    </w:p>
    <w:p w14:paraId="450270C3" w14:textId="77777777" w:rsidR="00840B01" w:rsidRPr="00E9157E" w:rsidRDefault="00840B01" w:rsidP="00840B01">
      <w:pPr>
        <w:spacing w:line="276" w:lineRule="auto"/>
        <w:rPr>
          <w:rFonts w:cs="Arial"/>
          <w:szCs w:val="20"/>
        </w:rPr>
      </w:pPr>
      <w:r w:rsidRPr="00E9157E">
        <w:rPr>
          <w:rFonts w:cs="Arial"/>
          <w:szCs w:val="20"/>
        </w:rPr>
        <w:t xml:space="preserve">Št. </w:t>
      </w:r>
    </w:p>
    <w:p w14:paraId="09ACB319" w14:textId="77777777" w:rsidR="00840B01" w:rsidRPr="00E9157E" w:rsidRDefault="00840B01" w:rsidP="00840B01">
      <w:pPr>
        <w:spacing w:line="276" w:lineRule="auto"/>
        <w:rPr>
          <w:rFonts w:cs="Arial"/>
          <w:szCs w:val="20"/>
        </w:rPr>
      </w:pPr>
      <w:r w:rsidRPr="00E9157E">
        <w:rPr>
          <w:rFonts w:cs="Arial"/>
          <w:szCs w:val="20"/>
        </w:rPr>
        <w:t>Ljubljana, dd. mm. 2024</w:t>
      </w:r>
    </w:p>
    <w:p w14:paraId="415F79C8" w14:textId="77777777" w:rsidR="00840B01" w:rsidRPr="00E9157E" w:rsidRDefault="00840B01" w:rsidP="00840B01">
      <w:pPr>
        <w:spacing w:line="276" w:lineRule="auto"/>
        <w:rPr>
          <w:rFonts w:cs="Arial"/>
          <w:szCs w:val="20"/>
        </w:rPr>
      </w:pPr>
      <w:r w:rsidRPr="00E9157E">
        <w:rPr>
          <w:rFonts w:cs="Arial"/>
          <w:szCs w:val="20"/>
        </w:rPr>
        <w:t>EVA 2023-2330-0096</w:t>
      </w:r>
    </w:p>
    <w:p w14:paraId="06CFD43D" w14:textId="77777777" w:rsidR="00840B01" w:rsidRPr="00E9157E" w:rsidRDefault="00840B01" w:rsidP="00840B01">
      <w:pPr>
        <w:spacing w:line="276" w:lineRule="auto"/>
        <w:rPr>
          <w:rFonts w:cs="Arial"/>
          <w:szCs w:val="20"/>
        </w:rPr>
      </w:pPr>
    </w:p>
    <w:p w14:paraId="6E0DCED2" w14:textId="77777777" w:rsidR="00840B01" w:rsidRPr="00E9157E" w:rsidRDefault="00840B01" w:rsidP="007B12D6">
      <w:pPr>
        <w:spacing w:line="276" w:lineRule="auto"/>
        <w:ind w:left="5040"/>
        <w:jc w:val="center"/>
        <w:rPr>
          <w:rFonts w:cs="Arial"/>
          <w:szCs w:val="20"/>
        </w:rPr>
      </w:pPr>
      <w:r w:rsidRPr="00E9157E">
        <w:rPr>
          <w:rFonts w:cs="Arial"/>
          <w:szCs w:val="20"/>
        </w:rPr>
        <w:t>Vlada Republike Slovenije</w:t>
      </w:r>
    </w:p>
    <w:p w14:paraId="22C44401" w14:textId="77777777" w:rsidR="00840B01" w:rsidRPr="00E9157E" w:rsidRDefault="00840B01" w:rsidP="007B12D6">
      <w:pPr>
        <w:spacing w:line="276" w:lineRule="auto"/>
        <w:ind w:left="5040"/>
        <w:jc w:val="center"/>
        <w:rPr>
          <w:rFonts w:cs="Arial"/>
          <w:szCs w:val="20"/>
        </w:rPr>
      </w:pPr>
      <w:r w:rsidRPr="00E9157E">
        <w:rPr>
          <w:rFonts w:cs="Arial"/>
          <w:szCs w:val="20"/>
        </w:rPr>
        <w:t>dr. Robert Golob</w:t>
      </w:r>
    </w:p>
    <w:p w14:paraId="5E719BA0" w14:textId="77777777" w:rsidR="00840B01" w:rsidRPr="00E9157E" w:rsidRDefault="00840B01" w:rsidP="007676B8">
      <w:pPr>
        <w:spacing w:line="276" w:lineRule="auto"/>
        <w:ind w:left="5040"/>
        <w:jc w:val="center"/>
        <w:rPr>
          <w:rFonts w:cs="Arial"/>
          <w:b/>
          <w:szCs w:val="20"/>
        </w:rPr>
      </w:pPr>
      <w:r w:rsidRPr="00E9157E">
        <w:rPr>
          <w:rFonts w:cs="Arial"/>
          <w:szCs w:val="20"/>
        </w:rPr>
        <w:t>predsednik</w:t>
      </w:r>
      <w:r w:rsidRPr="00E9157E">
        <w:rPr>
          <w:rFonts w:cs="Arial"/>
          <w:b/>
          <w:szCs w:val="20"/>
        </w:rPr>
        <w:br w:type="page"/>
      </w:r>
    </w:p>
    <w:p w14:paraId="476C2AFB" w14:textId="77777777" w:rsidR="00840B01" w:rsidRPr="00E9157E" w:rsidRDefault="00840B01" w:rsidP="00840B01">
      <w:pPr>
        <w:spacing w:line="276" w:lineRule="auto"/>
        <w:jc w:val="both"/>
        <w:rPr>
          <w:rFonts w:cs="Arial"/>
          <w:b/>
          <w:color w:val="70AD47" w:themeColor="accent6"/>
          <w:szCs w:val="20"/>
          <w:u w:val="single"/>
        </w:rPr>
      </w:pPr>
      <w:r w:rsidRPr="00E9157E">
        <w:rPr>
          <w:rFonts w:cs="Arial"/>
          <w:b/>
          <w:szCs w:val="20"/>
        </w:rPr>
        <w:t xml:space="preserve">Priloga 1: Obvezne sestavine konzorcijske pogodbe </w:t>
      </w:r>
    </w:p>
    <w:p w14:paraId="1BB9C191" w14:textId="77777777" w:rsidR="00840B01" w:rsidRPr="00E9157E" w:rsidRDefault="00840B01" w:rsidP="00840B01">
      <w:pPr>
        <w:spacing w:line="276" w:lineRule="auto"/>
        <w:jc w:val="both"/>
        <w:rPr>
          <w:rFonts w:cs="Arial"/>
          <w:b/>
          <w:color w:val="70AD47" w:themeColor="accent6"/>
          <w:szCs w:val="20"/>
        </w:rPr>
      </w:pPr>
    </w:p>
    <w:p w14:paraId="40439E1C" w14:textId="77777777" w:rsidR="00840B01" w:rsidRPr="00E9157E" w:rsidRDefault="00840B01" w:rsidP="009D2D74">
      <w:pPr>
        <w:spacing w:after="120" w:line="276" w:lineRule="auto"/>
        <w:jc w:val="both"/>
        <w:rPr>
          <w:rFonts w:cs="Arial"/>
        </w:rPr>
      </w:pPr>
      <w:r w:rsidRPr="00E9157E">
        <w:rPr>
          <w:rFonts w:cs="Arial"/>
          <w:szCs w:val="20"/>
        </w:rPr>
        <w:t>Konzorcijska pogodba iz drugega odstavka 4. člena te uredbe vsebuje naslednje obvezne sestavine:</w:t>
      </w:r>
    </w:p>
    <w:p w14:paraId="7D15681E" w14:textId="77777777" w:rsidR="00840B01" w:rsidRPr="00E9157E" w:rsidRDefault="00840B01" w:rsidP="009D2D74">
      <w:pPr>
        <w:spacing w:after="120" w:line="276" w:lineRule="auto"/>
        <w:jc w:val="both"/>
        <w:rPr>
          <w:rFonts w:cs="Arial"/>
        </w:rPr>
      </w:pPr>
      <w:r w:rsidRPr="00E9157E">
        <w:rPr>
          <w:rFonts w:cs="Arial"/>
          <w:szCs w:val="20"/>
        </w:rPr>
        <w:t xml:space="preserve">1. pogodbene stranke, pri čemer se navedejo: osebno ime ali firma, davčna številka, matična številka ali KMG-MID, sedež, naslov, transakcijski račun, </w:t>
      </w:r>
    </w:p>
    <w:p w14:paraId="39483FD5" w14:textId="77777777" w:rsidR="00840B01" w:rsidRPr="00E9157E" w:rsidRDefault="00840B01" w:rsidP="009D2D74">
      <w:pPr>
        <w:spacing w:after="120" w:line="276" w:lineRule="auto"/>
        <w:jc w:val="both"/>
        <w:rPr>
          <w:rFonts w:cs="Arial"/>
        </w:rPr>
      </w:pPr>
      <w:r w:rsidRPr="00E9157E">
        <w:rPr>
          <w:rFonts w:cs="Arial"/>
          <w:szCs w:val="20"/>
        </w:rPr>
        <w:t xml:space="preserve">2. vodilni partner in njegove obveznosti, </w:t>
      </w:r>
    </w:p>
    <w:p w14:paraId="23C5AED0" w14:textId="77777777" w:rsidR="00840B01" w:rsidRPr="00E9157E" w:rsidRDefault="00840B01" w:rsidP="009D2D74">
      <w:pPr>
        <w:spacing w:after="120" w:line="276" w:lineRule="auto"/>
        <w:jc w:val="both"/>
        <w:rPr>
          <w:rFonts w:cs="Arial"/>
        </w:rPr>
      </w:pPr>
      <w:r w:rsidRPr="00E9157E">
        <w:rPr>
          <w:rFonts w:cs="Arial"/>
          <w:szCs w:val="20"/>
        </w:rPr>
        <w:t xml:space="preserve">3. namen sklenitve pogodbe, ki je izvedba programa konzorcija v skladu s 7. členom te uredbe, </w:t>
      </w:r>
    </w:p>
    <w:p w14:paraId="71D032A2" w14:textId="77777777" w:rsidR="00840B01" w:rsidRPr="00E9157E" w:rsidRDefault="00840B01" w:rsidP="009D2D74">
      <w:pPr>
        <w:spacing w:after="120" w:line="276" w:lineRule="auto"/>
        <w:jc w:val="both"/>
        <w:rPr>
          <w:rFonts w:cs="Arial"/>
        </w:rPr>
      </w:pPr>
      <w:r w:rsidRPr="00E9157E">
        <w:rPr>
          <w:rFonts w:cs="Arial"/>
          <w:szCs w:val="20"/>
        </w:rPr>
        <w:t>4. da ima član konzorcija pravico do povračila od agencije priznanih stroškov programa konzorcija glede na njegove stroške z izvedbo upravičenih aktivnosti, kar je razvidno iz programa konzorcija,</w:t>
      </w:r>
    </w:p>
    <w:p w14:paraId="5B335F38" w14:textId="77777777" w:rsidR="00840B01" w:rsidRPr="00E9157E" w:rsidRDefault="00840B01" w:rsidP="009D2D74">
      <w:pPr>
        <w:spacing w:after="120" w:line="276" w:lineRule="auto"/>
        <w:jc w:val="both"/>
        <w:rPr>
          <w:rFonts w:cs="Arial"/>
        </w:rPr>
      </w:pPr>
      <w:r w:rsidRPr="00E9157E">
        <w:rPr>
          <w:rFonts w:cs="Arial"/>
          <w:szCs w:val="20"/>
        </w:rPr>
        <w:t xml:space="preserve">5. pravice in obveznosti članov konzorcija, </w:t>
      </w:r>
    </w:p>
    <w:p w14:paraId="5CD8D69C" w14:textId="26073630" w:rsidR="00840B01" w:rsidRPr="00E9157E" w:rsidRDefault="00840B01" w:rsidP="009D2D74">
      <w:pPr>
        <w:spacing w:after="120" w:line="276" w:lineRule="auto"/>
        <w:jc w:val="both"/>
        <w:rPr>
          <w:rFonts w:cs="Arial"/>
        </w:rPr>
      </w:pPr>
      <w:r w:rsidRPr="00E9157E">
        <w:rPr>
          <w:rFonts w:cs="Arial"/>
          <w:szCs w:val="20"/>
        </w:rPr>
        <w:t>6. način porazdelitve finančnih obveznosti po posameznem članu konzorcija v primeru ugotovljenih kršitev, ki imajo za posledico vračilo dela ali vseh izplačanih sredstev,</w:t>
      </w:r>
    </w:p>
    <w:p w14:paraId="05AE14C3" w14:textId="77777777" w:rsidR="00840B01" w:rsidRPr="00E9157E" w:rsidRDefault="00840B01" w:rsidP="009D2D74">
      <w:pPr>
        <w:spacing w:after="120" w:line="276" w:lineRule="auto"/>
        <w:jc w:val="both"/>
        <w:rPr>
          <w:rFonts w:cs="Arial"/>
        </w:rPr>
      </w:pPr>
      <w:r w:rsidRPr="00E9157E">
        <w:rPr>
          <w:rFonts w:cs="Arial"/>
          <w:szCs w:val="20"/>
        </w:rPr>
        <w:t>7. dogovor glede intelektualne lastnine rezultatov programa konzorcija in njihove razpoložljivosti po zaključku programa konzorcija,</w:t>
      </w:r>
    </w:p>
    <w:p w14:paraId="025F3A83" w14:textId="77777777" w:rsidR="00840B01" w:rsidRPr="00E9157E" w:rsidRDefault="00840B01" w:rsidP="009D2D74">
      <w:pPr>
        <w:spacing w:after="120" w:line="276" w:lineRule="auto"/>
        <w:jc w:val="both"/>
        <w:rPr>
          <w:rFonts w:cs="Arial"/>
        </w:rPr>
      </w:pPr>
      <w:r w:rsidRPr="00E9157E">
        <w:rPr>
          <w:rFonts w:cs="Arial"/>
          <w:szCs w:val="20"/>
        </w:rPr>
        <w:t>8. opis notranjih postopkov delovanja konzorcija, s katerimi se zagotavlja</w:t>
      </w:r>
      <w:r w:rsidR="00C531F2" w:rsidRPr="00E9157E">
        <w:rPr>
          <w:rFonts w:cs="Arial"/>
          <w:szCs w:val="20"/>
        </w:rPr>
        <w:t>ta</w:t>
      </w:r>
      <w:r w:rsidRPr="00E9157E">
        <w:rPr>
          <w:rFonts w:cs="Arial"/>
          <w:szCs w:val="20"/>
        </w:rPr>
        <w:t xml:space="preserve"> preglednost njegovega delovanja in odločanja, uravnoteženost interesov ter preprečuje navzkrižje interesov,</w:t>
      </w:r>
    </w:p>
    <w:p w14:paraId="1A545383" w14:textId="58E18488" w:rsidR="00840B01" w:rsidRPr="00E9157E" w:rsidRDefault="00840B01" w:rsidP="009D2D74">
      <w:pPr>
        <w:spacing w:after="120" w:line="276" w:lineRule="auto"/>
        <w:jc w:val="both"/>
        <w:rPr>
          <w:rFonts w:cs="Arial"/>
        </w:rPr>
      </w:pPr>
      <w:r w:rsidRPr="00E9157E">
        <w:rPr>
          <w:rFonts w:cs="Arial"/>
          <w:szCs w:val="20"/>
        </w:rPr>
        <w:t>9. način upravljanja sprememb, nastalih pri izvajanju programa konzorcija (morebitni izstopi posameznega člana konzorcija</w:t>
      </w:r>
      <w:r w:rsidR="005539CF">
        <w:rPr>
          <w:rFonts w:cs="Arial"/>
          <w:szCs w:val="20"/>
        </w:rPr>
        <w:t>, nadomestitev člana konzorcija</w:t>
      </w:r>
      <w:r w:rsidRPr="00E9157E">
        <w:rPr>
          <w:rFonts w:cs="Arial"/>
          <w:szCs w:val="20"/>
        </w:rPr>
        <w:t xml:space="preserve"> i</w:t>
      </w:r>
      <w:r w:rsidR="00C531F2" w:rsidRPr="00E9157E">
        <w:rPr>
          <w:rFonts w:cs="Arial"/>
          <w:szCs w:val="20"/>
        </w:rPr>
        <w:t>p</w:t>
      </w:r>
      <w:r w:rsidRPr="00E9157E">
        <w:rPr>
          <w:rFonts w:cs="Arial"/>
          <w:szCs w:val="20"/>
        </w:rPr>
        <w:t xml:space="preserve">d.), </w:t>
      </w:r>
    </w:p>
    <w:p w14:paraId="30148A9B" w14:textId="77777777" w:rsidR="00840B01" w:rsidRPr="00E9157E" w:rsidRDefault="00840B01" w:rsidP="009D2D74">
      <w:pPr>
        <w:spacing w:after="120" w:line="276" w:lineRule="auto"/>
        <w:jc w:val="both"/>
        <w:rPr>
          <w:rFonts w:cs="Arial"/>
        </w:rPr>
      </w:pPr>
      <w:r w:rsidRPr="00E9157E">
        <w:rPr>
          <w:rFonts w:cs="Arial"/>
          <w:szCs w:val="20"/>
        </w:rPr>
        <w:t xml:space="preserve">10. lastništvo podprtih naložb, </w:t>
      </w:r>
    </w:p>
    <w:p w14:paraId="1F1627C4" w14:textId="77777777" w:rsidR="00420B53" w:rsidRPr="00E9157E" w:rsidRDefault="00840B01" w:rsidP="009D2D74">
      <w:pPr>
        <w:spacing w:after="120" w:line="276" w:lineRule="auto"/>
        <w:jc w:val="both"/>
        <w:rPr>
          <w:rFonts w:cs="Arial"/>
          <w:szCs w:val="20"/>
        </w:rPr>
      </w:pPr>
      <w:r w:rsidRPr="00E9157E">
        <w:rPr>
          <w:rFonts w:cs="Arial"/>
          <w:szCs w:val="20"/>
        </w:rPr>
        <w:t>11. prost in brezplačen dostop do poskusno-demonstracijske infrastrukture, ki se s podprtimi naložbami vzpostavi ali nadgradi v okviru programa konzorcija, in sicer za vse člane konzorcija v obdobju trajanja programa konzorcija ter še najmanj pet let o</w:t>
      </w:r>
      <w:r w:rsidR="001473A1" w:rsidRPr="00E9157E">
        <w:rPr>
          <w:rFonts w:cs="Arial"/>
          <w:szCs w:val="20"/>
        </w:rPr>
        <w:t>d</w:t>
      </w:r>
      <w:r w:rsidRPr="00E9157E">
        <w:rPr>
          <w:rFonts w:cs="Arial"/>
          <w:szCs w:val="20"/>
        </w:rPr>
        <w:t xml:space="preserve"> </w:t>
      </w:r>
      <w:r w:rsidR="007405F5" w:rsidRPr="00E9157E">
        <w:rPr>
          <w:rFonts w:cs="Arial"/>
          <w:szCs w:val="20"/>
        </w:rPr>
        <w:t xml:space="preserve">dneva </w:t>
      </w:r>
      <w:r w:rsidR="001473A1" w:rsidRPr="00E9157E">
        <w:rPr>
          <w:rFonts w:cs="Arial"/>
          <w:szCs w:val="20"/>
        </w:rPr>
        <w:t>zadnjega izplačila sredstev</w:t>
      </w:r>
      <w:r w:rsidR="00420B53" w:rsidRPr="00E9157E">
        <w:rPr>
          <w:rFonts w:cs="Arial"/>
          <w:szCs w:val="20"/>
        </w:rPr>
        <w:t>,</w:t>
      </w:r>
    </w:p>
    <w:p w14:paraId="30003A4F" w14:textId="77777777" w:rsidR="00840B01" w:rsidRPr="00E9157E" w:rsidRDefault="00420B53" w:rsidP="009D2D74">
      <w:pPr>
        <w:spacing w:after="120" w:line="276" w:lineRule="auto"/>
        <w:jc w:val="both"/>
        <w:rPr>
          <w:rFonts w:cs="Arial"/>
        </w:rPr>
      </w:pPr>
      <w:r w:rsidRPr="00E9157E">
        <w:rPr>
          <w:rFonts w:cs="Arial"/>
          <w:szCs w:val="20"/>
        </w:rPr>
        <w:t>12.</w:t>
      </w:r>
      <w:r w:rsidR="002B1B70" w:rsidRPr="00E9157E">
        <w:rPr>
          <w:rFonts w:cs="Arial"/>
          <w:szCs w:val="20"/>
        </w:rPr>
        <w:t xml:space="preserve"> način porazdelitve morebitnih stroškov v povezavi s skupno uporabo poskusno-demonstracijske infrastrukture v času trajanja obveznosti iz naslova programa konzorcija</w:t>
      </w:r>
      <w:r w:rsidR="00840B01" w:rsidRPr="00E9157E">
        <w:rPr>
          <w:rFonts w:cs="Arial"/>
          <w:szCs w:val="20"/>
        </w:rPr>
        <w:t xml:space="preserve">, </w:t>
      </w:r>
    </w:p>
    <w:p w14:paraId="13C9B3B5" w14:textId="77777777" w:rsidR="00840B01" w:rsidRPr="00E9157E" w:rsidRDefault="00420B53" w:rsidP="009D2D74">
      <w:pPr>
        <w:spacing w:after="120" w:line="276" w:lineRule="auto"/>
        <w:jc w:val="both"/>
        <w:rPr>
          <w:rFonts w:cs="Arial"/>
        </w:rPr>
      </w:pPr>
      <w:r w:rsidRPr="00E9157E">
        <w:rPr>
          <w:rFonts w:cs="Arial"/>
          <w:szCs w:val="20"/>
        </w:rPr>
        <w:t>13</w:t>
      </w:r>
      <w:r w:rsidR="00840B01" w:rsidRPr="00E9157E">
        <w:rPr>
          <w:rFonts w:cs="Arial"/>
          <w:szCs w:val="20"/>
        </w:rPr>
        <w:t xml:space="preserve">. zagotavljanje </w:t>
      </w:r>
      <w:r w:rsidR="00EB597B" w:rsidRPr="00E9157E">
        <w:rPr>
          <w:rFonts w:cs="Arial"/>
          <w:szCs w:val="20"/>
        </w:rPr>
        <w:t>odprtega dostopa v skladu z veljavnimi predpisi</w:t>
      </w:r>
      <w:r w:rsidR="00840B01" w:rsidRPr="00E9157E">
        <w:rPr>
          <w:rFonts w:cs="Arial"/>
          <w:szCs w:val="20"/>
        </w:rPr>
        <w:t xml:space="preserve">, objave in javne uporabe vseh rezultatov programa konzorcija, vključno s podatkovnimi bazami, poročili, raziskavami, tehnološkimi navodili, </w:t>
      </w:r>
      <w:r w:rsidR="00C13CF4" w:rsidRPr="00E9157E">
        <w:rPr>
          <w:rFonts w:cs="Arial"/>
          <w:szCs w:val="20"/>
        </w:rPr>
        <w:t>video posnetki in drugimi</w:t>
      </w:r>
      <w:r w:rsidR="00840B01" w:rsidRPr="00E9157E">
        <w:rPr>
          <w:rFonts w:cs="Arial"/>
          <w:szCs w:val="20"/>
        </w:rPr>
        <w:t xml:space="preserve"> gradivi, ki nastanejo v okviru programa konzorcija,</w:t>
      </w:r>
    </w:p>
    <w:p w14:paraId="3BFFD369" w14:textId="77777777" w:rsidR="00840B01" w:rsidRPr="00E9157E" w:rsidRDefault="00420B53" w:rsidP="009D2D74">
      <w:pPr>
        <w:spacing w:after="120" w:line="276" w:lineRule="auto"/>
        <w:jc w:val="both"/>
        <w:rPr>
          <w:rFonts w:cs="Arial"/>
        </w:rPr>
      </w:pPr>
      <w:r w:rsidRPr="00E9157E">
        <w:rPr>
          <w:rFonts w:cs="Arial"/>
          <w:szCs w:val="20"/>
        </w:rPr>
        <w:t>14</w:t>
      </w:r>
      <w:r w:rsidR="00840B01" w:rsidRPr="00E9157E">
        <w:rPr>
          <w:rFonts w:cs="Arial"/>
          <w:szCs w:val="20"/>
        </w:rPr>
        <w:t>. zagotavljanje sodelovanja članov konzorcija na dogodkih, ki jih organizira ministrstvo,</w:t>
      </w:r>
    </w:p>
    <w:p w14:paraId="605E46DF" w14:textId="77777777" w:rsidR="00840B01" w:rsidRPr="00E9157E" w:rsidRDefault="00420B53" w:rsidP="009D2D74">
      <w:pPr>
        <w:spacing w:after="120" w:line="276" w:lineRule="auto"/>
        <w:jc w:val="both"/>
        <w:rPr>
          <w:rFonts w:cs="Arial"/>
        </w:rPr>
      </w:pPr>
      <w:r w:rsidRPr="00E9157E">
        <w:rPr>
          <w:rFonts w:cs="Arial"/>
          <w:szCs w:val="20"/>
        </w:rPr>
        <w:t>15</w:t>
      </w:r>
      <w:r w:rsidR="00840B01" w:rsidRPr="00E9157E">
        <w:rPr>
          <w:rFonts w:cs="Arial"/>
          <w:szCs w:val="20"/>
        </w:rPr>
        <w:t>. reševanje sporov,</w:t>
      </w:r>
    </w:p>
    <w:p w14:paraId="1BD1D026" w14:textId="77777777" w:rsidR="00840B01" w:rsidRPr="00E9157E" w:rsidRDefault="00420B53" w:rsidP="009D2D74">
      <w:pPr>
        <w:spacing w:after="120" w:line="276" w:lineRule="auto"/>
        <w:jc w:val="both"/>
        <w:rPr>
          <w:rFonts w:cs="Arial"/>
        </w:rPr>
      </w:pPr>
      <w:r w:rsidRPr="00E9157E">
        <w:rPr>
          <w:rFonts w:cs="Arial"/>
          <w:szCs w:val="20"/>
        </w:rPr>
        <w:t>16</w:t>
      </w:r>
      <w:r w:rsidR="00840B01" w:rsidRPr="00E9157E">
        <w:rPr>
          <w:rFonts w:cs="Arial"/>
          <w:szCs w:val="20"/>
        </w:rPr>
        <w:t xml:space="preserve">. veljavnost konzorcijske pogodbe za čas trajanja programa konzorcija in še najmanj pet let </w:t>
      </w:r>
      <w:r w:rsidR="009923C0" w:rsidRPr="00E9157E">
        <w:rPr>
          <w:rFonts w:cs="Arial"/>
          <w:szCs w:val="20"/>
        </w:rPr>
        <w:t xml:space="preserve">od </w:t>
      </w:r>
      <w:r w:rsidR="007405F5" w:rsidRPr="00E9157E">
        <w:rPr>
          <w:rFonts w:cs="Arial"/>
          <w:szCs w:val="20"/>
        </w:rPr>
        <w:t>dneva</w:t>
      </w:r>
      <w:r w:rsidR="009923C0" w:rsidRPr="00E9157E">
        <w:rPr>
          <w:rFonts w:cs="Arial"/>
          <w:szCs w:val="20"/>
        </w:rPr>
        <w:t xml:space="preserve"> zadnjega izplačila sredstev</w:t>
      </w:r>
      <w:r w:rsidR="00840B01" w:rsidRPr="00E9157E">
        <w:rPr>
          <w:rFonts w:cs="Arial"/>
          <w:szCs w:val="20"/>
        </w:rPr>
        <w:t>,</w:t>
      </w:r>
    </w:p>
    <w:p w14:paraId="5B2B144D" w14:textId="77777777" w:rsidR="00840B01" w:rsidRPr="00E9157E" w:rsidRDefault="00420B53" w:rsidP="009D2D74">
      <w:pPr>
        <w:spacing w:after="120" w:line="276" w:lineRule="auto"/>
        <w:jc w:val="both"/>
        <w:rPr>
          <w:rFonts w:cs="Arial"/>
        </w:rPr>
      </w:pPr>
      <w:r w:rsidRPr="00E9157E">
        <w:rPr>
          <w:rFonts w:cs="Arial"/>
          <w:szCs w:val="20"/>
        </w:rPr>
        <w:t>17</w:t>
      </w:r>
      <w:r w:rsidR="00840B01" w:rsidRPr="00E9157E">
        <w:rPr>
          <w:rFonts w:cs="Arial"/>
          <w:szCs w:val="20"/>
        </w:rPr>
        <w:t>. podpisi pogodbeni</w:t>
      </w:r>
      <w:r w:rsidR="00BC0515" w:rsidRPr="00E9157E">
        <w:rPr>
          <w:rFonts w:cs="Arial"/>
          <w:szCs w:val="20"/>
        </w:rPr>
        <w:t>h</w:t>
      </w:r>
      <w:r w:rsidR="00840B01" w:rsidRPr="00E9157E">
        <w:rPr>
          <w:rFonts w:cs="Arial"/>
          <w:szCs w:val="20"/>
        </w:rPr>
        <w:t xml:space="preserve"> strank.</w:t>
      </w:r>
    </w:p>
    <w:p w14:paraId="1EB6A74A" w14:textId="77777777" w:rsidR="00840B01" w:rsidRPr="00E9157E" w:rsidRDefault="00840B01">
      <w:pPr>
        <w:spacing w:after="120" w:line="276" w:lineRule="auto"/>
        <w:jc w:val="both"/>
        <w:rPr>
          <w:rFonts w:cs="Arial"/>
          <w:szCs w:val="20"/>
        </w:rPr>
      </w:pPr>
    </w:p>
    <w:p w14:paraId="603C8923" w14:textId="77777777" w:rsidR="00840B01" w:rsidRPr="00E9157E" w:rsidRDefault="00840B01" w:rsidP="00840B01">
      <w:pPr>
        <w:spacing w:line="276" w:lineRule="auto"/>
        <w:jc w:val="both"/>
        <w:rPr>
          <w:rFonts w:cs="Arial"/>
          <w:b/>
          <w:szCs w:val="20"/>
        </w:rPr>
      </w:pPr>
      <w:r w:rsidRPr="00E9157E">
        <w:rPr>
          <w:rFonts w:cs="Arial"/>
          <w:b/>
          <w:szCs w:val="20"/>
        </w:rPr>
        <w:br w:type="page"/>
      </w:r>
    </w:p>
    <w:p w14:paraId="0D65F9F5" w14:textId="77777777" w:rsidR="00840B01" w:rsidRPr="00E9157E" w:rsidRDefault="00840B01" w:rsidP="00840B01">
      <w:pPr>
        <w:rPr>
          <w:rFonts w:cs="Arial"/>
          <w:b/>
          <w:szCs w:val="20"/>
        </w:rPr>
      </w:pPr>
      <w:r w:rsidRPr="00E9157E">
        <w:rPr>
          <w:rFonts w:cs="Arial"/>
          <w:b/>
          <w:szCs w:val="20"/>
        </w:rPr>
        <w:t xml:space="preserve">Priloga 2: Obvezne sestavine programa konzorcija </w:t>
      </w:r>
    </w:p>
    <w:p w14:paraId="1C32D13F" w14:textId="77777777" w:rsidR="00E324DE" w:rsidRPr="00E9157E" w:rsidRDefault="00E324DE" w:rsidP="00840B01">
      <w:pPr>
        <w:spacing w:after="120" w:line="276" w:lineRule="auto"/>
        <w:jc w:val="both"/>
        <w:rPr>
          <w:rFonts w:cs="Arial"/>
          <w:szCs w:val="20"/>
        </w:rPr>
      </w:pPr>
    </w:p>
    <w:p w14:paraId="64921BED" w14:textId="2CF365A2" w:rsidR="00840B01" w:rsidRPr="00E9157E" w:rsidRDefault="00840B01" w:rsidP="00840B01">
      <w:pPr>
        <w:spacing w:after="120" w:line="276" w:lineRule="auto"/>
        <w:jc w:val="both"/>
        <w:rPr>
          <w:rFonts w:cs="Arial"/>
          <w:szCs w:val="20"/>
        </w:rPr>
      </w:pPr>
      <w:r w:rsidRPr="00E9157E">
        <w:rPr>
          <w:rFonts w:cs="Arial"/>
          <w:szCs w:val="20"/>
        </w:rPr>
        <w:t>Obvezne sestavine programa konzorcija so:</w:t>
      </w:r>
    </w:p>
    <w:p w14:paraId="54463C39" w14:textId="4C5D0AC6" w:rsidR="00840B01" w:rsidRPr="00E9157E" w:rsidRDefault="00840B01" w:rsidP="00840B01">
      <w:pPr>
        <w:spacing w:after="120" w:line="276" w:lineRule="auto"/>
        <w:jc w:val="both"/>
        <w:rPr>
          <w:rFonts w:cs="Arial"/>
          <w:b/>
          <w:szCs w:val="20"/>
        </w:rPr>
      </w:pPr>
      <w:r w:rsidRPr="00E9157E">
        <w:rPr>
          <w:rFonts w:cs="Arial"/>
          <w:b/>
          <w:szCs w:val="20"/>
        </w:rPr>
        <w:t xml:space="preserve">1. osnovni podatki o programu konzorcija: </w:t>
      </w:r>
    </w:p>
    <w:p w14:paraId="25812A7B" w14:textId="77777777" w:rsidR="00840B01" w:rsidRPr="00E9157E" w:rsidRDefault="00840B01" w:rsidP="00840B01">
      <w:pPr>
        <w:spacing w:after="120" w:line="276" w:lineRule="auto"/>
        <w:jc w:val="both"/>
        <w:rPr>
          <w:rFonts w:cs="Arial"/>
          <w:szCs w:val="20"/>
        </w:rPr>
      </w:pPr>
      <w:r w:rsidRPr="00E9157E">
        <w:rPr>
          <w:rFonts w:cs="Arial"/>
          <w:szCs w:val="20"/>
        </w:rPr>
        <w:t>1.1 naslov programa konzorcija v slovenskem jeziku,</w:t>
      </w:r>
    </w:p>
    <w:p w14:paraId="67476701" w14:textId="0F0928DD" w:rsidR="00840B01" w:rsidRPr="00E9157E" w:rsidRDefault="00840B01" w:rsidP="00840B01">
      <w:pPr>
        <w:spacing w:after="120" w:line="276" w:lineRule="auto"/>
        <w:jc w:val="both"/>
        <w:rPr>
          <w:rFonts w:cs="Arial"/>
          <w:szCs w:val="20"/>
        </w:rPr>
      </w:pPr>
      <w:r w:rsidRPr="00E9157E">
        <w:rPr>
          <w:rFonts w:cs="Arial"/>
          <w:szCs w:val="20"/>
        </w:rPr>
        <w:t>1.2 naslov programa konzorcija v angleškem jeziku,</w:t>
      </w:r>
    </w:p>
    <w:p w14:paraId="5C89FFD2" w14:textId="655A0D47" w:rsidR="00740625" w:rsidRPr="00E9157E" w:rsidRDefault="00740625" w:rsidP="00840B01">
      <w:pPr>
        <w:spacing w:after="120" w:line="276" w:lineRule="auto"/>
        <w:jc w:val="both"/>
        <w:rPr>
          <w:rFonts w:cs="Arial"/>
          <w:szCs w:val="20"/>
        </w:rPr>
      </w:pPr>
      <w:r w:rsidRPr="00E9157E">
        <w:rPr>
          <w:rFonts w:cs="Arial"/>
          <w:szCs w:val="20"/>
        </w:rPr>
        <w:t>1.3 status izvajanja,</w:t>
      </w:r>
    </w:p>
    <w:p w14:paraId="36817199" w14:textId="7DB68B3A" w:rsidR="00740625" w:rsidRPr="00E9157E" w:rsidRDefault="00740625" w:rsidP="00740625">
      <w:pPr>
        <w:spacing w:after="120" w:line="276" w:lineRule="auto"/>
        <w:jc w:val="both"/>
        <w:rPr>
          <w:rFonts w:cs="Arial"/>
          <w:szCs w:val="20"/>
        </w:rPr>
      </w:pPr>
      <w:r w:rsidRPr="00E9157E">
        <w:rPr>
          <w:rFonts w:cs="Arial"/>
          <w:szCs w:val="20"/>
        </w:rPr>
        <w:t xml:space="preserve">1.4 obdobje trajanja programa konzorcija, pri čemer se upošteva 5. točka prvega odstavka 7. člena te uredbe, </w:t>
      </w:r>
    </w:p>
    <w:p w14:paraId="02281369" w14:textId="2F3FFB72" w:rsidR="00376E97" w:rsidRPr="00E9157E" w:rsidRDefault="00623A0E" w:rsidP="00840B01">
      <w:pPr>
        <w:spacing w:after="120" w:line="276" w:lineRule="auto"/>
        <w:jc w:val="both"/>
        <w:rPr>
          <w:rFonts w:cs="Arial"/>
          <w:szCs w:val="20"/>
        </w:rPr>
      </w:pPr>
      <w:r w:rsidRPr="00E9157E">
        <w:rPr>
          <w:rFonts w:cs="Arial"/>
          <w:szCs w:val="20"/>
        </w:rPr>
        <w:t>1.5 ozemeljski obseg programa konzorcija</w:t>
      </w:r>
      <w:r w:rsidR="005539CF">
        <w:rPr>
          <w:rFonts w:cs="Arial"/>
          <w:szCs w:val="20"/>
        </w:rPr>
        <w:t>,</w:t>
      </w:r>
    </w:p>
    <w:p w14:paraId="394785A7" w14:textId="57E6028A" w:rsidR="00840B01" w:rsidRPr="00E9157E" w:rsidRDefault="00840B01" w:rsidP="00840B01">
      <w:pPr>
        <w:spacing w:after="120" w:line="276" w:lineRule="auto"/>
        <w:jc w:val="both"/>
        <w:rPr>
          <w:rFonts w:cs="Arial"/>
          <w:szCs w:val="20"/>
        </w:rPr>
      </w:pPr>
      <w:r w:rsidRPr="00E9157E">
        <w:rPr>
          <w:rFonts w:cs="Arial"/>
          <w:szCs w:val="20"/>
        </w:rPr>
        <w:t>1.</w:t>
      </w:r>
      <w:r w:rsidR="00EC4142" w:rsidRPr="00E9157E">
        <w:rPr>
          <w:rFonts w:cs="Arial"/>
          <w:szCs w:val="20"/>
        </w:rPr>
        <w:t xml:space="preserve">6 </w:t>
      </w:r>
      <w:r w:rsidRPr="00E9157E">
        <w:rPr>
          <w:rFonts w:cs="Arial"/>
          <w:szCs w:val="20"/>
        </w:rPr>
        <w:t>urednik besedila,</w:t>
      </w:r>
    </w:p>
    <w:p w14:paraId="07DF2DEA" w14:textId="3F815DF9" w:rsidR="00840B01" w:rsidRPr="00E9157E" w:rsidRDefault="00840B01" w:rsidP="00840B01">
      <w:pPr>
        <w:spacing w:after="120" w:line="276" w:lineRule="auto"/>
        <w:jc w:val="both"/>
        <w:rPr>
          <w:rFonts w:cs="Arial"/>
          <w:szCs w:val="20"/>
        </w:rPr>
      </w:pPr>
      <w:r w:rsidRPr="00E9157E">
        <w:rPr>
          <w:rFonts w:cs="Arial"/>
          <w:szCs w:val="20"/>
        </w:rPr>
        <w:t>1.</w:t>
      </w:r>
      <w:r w:rsidR="004E334B" w:rsidRPr="00E9157E">
        <w:rPr>
          <w:rFonts w:cs="Arial"/>
          <w:szCs w:val="20"/>
        </w:rPr>
        <w:t xml:space="preserve">7 </w:t>
      </w:r>
      <w:r w:rsidR="00EC4142" w:rsidRPr="00E9157E">
        <w:rPr>
          <w:rFonts w:cs="Arial"/>
          <w:szCs w:val="20"/>
        </w:rPr>
        <w:t>vodilni partner (</w:t>
      </w:r>
      <w:r w:rsidRPr="00E9157E">
        <w:rPr>
          <w:rFonts w:cs="Arial"/>
          <w:szCs w:val="20"/>
        </w:rPr>
        <w:t>koordinator programa konzorcija</w:t>
      </w:r>
      <w:r w:rsidR="00EC4142" w:rsidRPr="00E9157E">
        <w:rPr>
          <w:rFonts w:cs="Arial"/>
          <w:szCs w:val="20"/>
        </w:rPr>
        <w:t>)</w:t>
      </w:r>
      <w:r w:rsidRPr="00E9157E">
        <w:rPr>
          <w:rFonts w:cs="Arial"/>
          <w:szCs w:val="20"/>
        </w:rPr>
        <w:t>,</w:t>
      </w:r>
    </w:p>
    <w:p w14:paraId="17F1201C" w14:textId="4353984B" w:rsidR="00840B01" w:rsidRPr="00E9157E" w:rsidRDefault="00840B01" w:rsidP="00840B01">
      <w:pPr>
        <w:spacing w:after="120" w:line="276" w:lineRule="auto"/>
        <w:jc w:val="both"/>
        <w:rPr>
          <w:rFonts w:cs="Arial"/>
          <w:szCs w:val="20"/>
        </w:rPr>
      </w:pPr>
      <w:r w:rsidRPr="00E9157E">
        <w:rPr>
          <w:rFonts w:cs="Arial"/>
          <w:szCs w:val="20"/>
        </w:rPr>
        <w:t>1.</w:t>
      </w:r>
      <w:r w:rsidR="004E334B" w:rsidRPr="00E9157E">
        <w:rPr>
          <w:rFonts w:cs="Arial"/>
          <w:szCs w:val="20"/>
        </w:rPr>
        <w:t xml:space="preserve">8 </w:t>
      </w:r>
      <w:r w:rsidRPr="00E9157E">
        <w:rPr>
          <w:rFonts w:cs="Arial"/>
          <w:szCs w:val="20"/>
        </w:rPr>
        <w:t>člani konzorcija</w:t>
      </w:r>
      <w:r w:rsidR="00BA32FB" w:rsidRPr="00E9157E">
        <w:rPr>
          <w:rFonts w:cs="Arial"/>
          <w:szCs w:val="20"/>
        </w:rPr>
        <w:t xml:space="preserve"> s kontaktnimi podatki</w:t>
      </w:r>
      <w:r w:rsidRPr="00E9157E">
        <w:rPr>
          <w:rFonts w:cs="Arial"/>
          <w:szCs w:val="20"/>
        </w:rPr>
        <w:t>,</w:t>
      </w:r>
    </w:p>
    <w:p w14:paraId="698CCECE" w14:textId="0199363B" w:rsidR="004E334B" w:rsidRPr="00E9157E" w:rsidRDefault="00840B01" w:rsidP="00840B01">
      <w:pPr>
        <w:spacing w:after="120" w:line="276" w:lineRule="auto"/>
        <w:jc w:val="both"/>
        <w:rPr>
          <w:rFonts w:cs="Arial"/>
          <w:szCs w:val="20"/>
        </w:rPr>
      </w:pPr>
      <w:r w:rsidRPr="00E9157E">
        <w:rPr>
          <w:rFonts w:cs="Arial"/>
          <w:szCs w:val="20"/>
        </w:rPr>
        <w:t>1.</w:t>
      </w:r>
      <w:r w:rsidR="004E334B" w:rsidRPr="00E9157E">
        <w:rPr>
          <w:rFonts w:cs="Arial"/>
          <w:szCs w:val="20"/>
        </w:rPr>
        <w:t xml:space="preserve">9 </w:t>
      </w:r>
      <w:r w:rsidR="00623A0E" w:rsidRPr="00E9157E">
        <w:rPr>
          <w:rFonts w:cs="Arial"/>
          <w:szCs w:val="20"/>
        </w:rPr>
        <w:t xml:space="preserve">kratek </w:t>
      </w:r>
      <w:r w:rsidRPr="00E9157E">
        <w:rPr>
          <w:rFonts w:cs="Arial"/>
          <w:szCs w:val="20"/>
        </w:rPr>
        <w:t>povzetek programa konzorcija v slovenskem jeziku, ki vključuje</w:t>
      </w:r>
      <w:r w:rsidR="004E334B" w:rsidRPr="00E9157E">
        <w:rPr>
          <w:rFonts w:cs="Arial"/>
          <w:szCs w:val="20"/>
        </w:rPr>
        <w:t>:</w:t>
      </w:r>
    </w:p>
    <w:p w14:paraId="22E4D725" w14:textId="77777777" w:rsidR="004E334B" w:rsidRPr="00E9157E" w:rsidRDefault="004E334B" w:rsidP="00840B01">
      <w:pPr>
        <w:spacing w:after="120" w:line="276" w:lineRule="auto"/>
        <w:jc w:val="both"/>
        <w:rPr>
          <w:rFonts w:cs="Arial"/>
          <w:szCs w:val="20"/>
        </w:rPr>
      </w:pPr>
      <w:r w:rsidRPr="00E9157E">
        <w:rPr>
          <w:rFonts w:cs="Arial"/>
          <w:szCs w:val="20"/>
        </w:rPr>
        <w:t>–</w:t>
      </w:r>
      <w:r w:rsidR="00840B01" w:rsidRPr="00E9157E">
        <w:rPr>
          <w:rFonts w:cs="Arial"/>
          <w:szCs w:val="20"/>
        </w:rPr>
        <w:t xml:space="preserve"> cilje programa konzorcija ter </w:t>
      </w:r>
    </w:p>
    <w:p w14:paraId="18698B32" w14:textId="02A6C578" w:rsidR="00840B01" w:rsidRPr="00E9157E" w:rsidRDefault="004E334B" w:rsidP="00840B01">
      <w:pPr>
        <w:spacing w:after="120" w:line="276" w:lineRule="auto"/>
        <w:jc w:val="both"/>
        <w:rPr>
          <w:rFonts w:cs="Arial"/>
          <w:szCs w:val="20"/>
        </w:rPr>
      </w:pPr>
      <w:r w:rsidRPr="00E9157E">
        <w:rPr>
          <w:rFonts w:cs="Arial"/>
          <w:szCs w:val="20"/>
        </w:rPr>
        <w:t xml:space="preserve">– </w:t>
      </w:r>
      <w:r w:rsidR="00840B01" w:rsidRPr="00E9157E">
        <w:rPr>
          <w:rFonts w:cs="Arial"/>
          <w:szCs w:val="20"/>
        </w:rPr>
        <w:t>povzetek pričakovanih ugotovitev,</w:t>
      </w:r>
    </w:p>
    <w:p w14:paraId="1CED471F" w14:textId="4A695E2F" w:rsidR="004E334B" w:rsidRPr="00E9157E" w:rsidRDefault="00840B01" w:rsidP="00840B01">
      <w:pPr>
        <w:spacing w:after="120" w:line="276" w:lineRule="auto"/>
        <w:jc w:val="both"/>
        <w:rPr>
          <w:rFonts w:cs="Arial"/>
          <w:szCs w:val="20"/>
        </w:rPr>
      </w:pPr>
      <w:r w:rsidRPr="00E9157E">
        <w:rPr>
          <w:rFonts w:cs="Arial"/>
          <w:szCs w:val="20"/>
        </w:rPr>
        <w:t>1.</w:t>
      </w:r>
      <w:r w:rsidR="004E334B" w:rsidRPr="00E9157E">
        <w:rPr>
          <w:rFonts w:cs="Arial"/>
          <w:szCs w:val="20"/>
        </w:rPr>
        <w:t xml:space="preserve">10 </w:t>
      </w:r>
      <w:r w:rsidR="00623A0E" w:rsidRPr="00E9157E">
        <w:rPr>
          <w:rFonts w:cs="Arial"/>
          <w:szCs w:val="20"/>
        </w:rPr>
        <w:t xml:space="preserve">kratek </w:t>
      </w:r>
      <w:r w:rsidRPr="00E9157E">
        <w:rPr>
          <w:rFonts w:cs="Arial"/>
          <w:szCs w:val="20"/>
        </w:rPr>
        <w:t>povzetek programa konzorcija v angleškem jeziku, ki vključuje</w:t>
      </w:r>
      <w:r w:rsidR="004E334B" w:rsidRPr="00E9157E">
        <w:rPr>
          <w:rFonts w:cs="Arial"/>
          <w:szCs w:val="20"/>
        </w:rPr>
        <w:t>:</w:t>
      </w:r>
    </w:p>
    <w:p w14:paraId="3461B737" w14:textId="474F0239" w:rsidR="004E334B" w:rsidRPr="00E9157E" w:rsidRDefault="004E334B" w:rsidP="00840B01">
      <w:pPr>
        <w:spacing w:after="120" w:line="276" w:lineRule="auto"/>
        <w:jc w:val="both"/>
        <w:rPr>
          <w:rFonts w:cs="Arial"/>
          <w:szCs w:val="20"/>
        </w:rPr>
      </w:pPr>
      <w:r w:rsidRPr="00E9157E">
        <w:rPr>
          <w:rFonts w:cs="Arial"/>
          <w:szCs w:val="20"/>
        </w:rPr>
        <w:t xml:space="preserve">–  </w:t>
      </w:r>
      <w:r w:rsidR="00840B01" w:rsidRPr="00E9157E">
        <w:rPr>
          <w:rFonts w:cs="Arial"/>
          <w:szCs w:val="20"/>
        </w:rPr>
        <w:t xml:space="preserve">cilje programa konzorcija ter </w:t>
      </w:r>
    </w:p>
    <w:p w14:paraId="240DB969" w14:textId="3D1513AF" w:rsidR="00840B01" w:rsidRPr="00E9157E" w:rsidRDefault="004E334B" w:rsidP="00840B01">
      <w:pPr>
        <w:spacing w:after="120" w:line="276" w:lineRule="auto"/>
        <w:jc w:val="both"/>
        <w:rPr>
          <w:rFonts w:cs="Arial"/>
          <w:szCs w:val="20"/>
        </w:rPr>
      </w:pPr>
      <w:r w:rsidRPr="00E9157E">
        <w:rPr>
          <w:rFonts w:cs="Arial"/>
          <w:szCs w:val="20"/>
        </w:rPr>
        <w:t xml:space="preserve">– </w:t>
      </w:r>
      <w:r w:rsidR="00840B01" w:rsidRPr="00E9157E">
        <w:rPr>
          <w:rFonts w:cs="Arial"/>
          <w:szCs w:val="20"/>
        </w:rPr>
        <w:t>povzetek pričakovanih ugotovitev</w:t>
      </w:r>
      <w:r w:rsidR="00B96513" w:rsidRPr="00E9157E">
        <w:rPr>
          <w:rFonts w:cs="Arial"/>
          <w:szCs w:val="20"/>
        </w:rPr>
        <w:t>,</w:t>
      </w:r>
    </w:p>
    <w:p w14:paraId="3D8EA61F" w14:textId="6CA0E548" w:rsidR="00840B01" w:rsidRPr="00E9157E" w:rsidRDefault="00840B01" w:rsidP="00840B01">
      <w:pPr>
        <w:spacing w:after="120" w:line="276" w:lineRule="auto"/>
        <w:jc w:val="both"/>
        <w:rPr>
          <w:rFonts w:cs="Arial"/>
          <w:szCs w:val="20"/>
        </w:rPr>
      </w:pPr>
      <w:r w:rsidRPr="00E9157E">
        <w:rPr>
          <w:rFonts w:cs="Arial"/>
          <w:szCs w:val="20"/>
        </w:rPr>
        <w:t>1.</w:t>
      </w:r>
      <w:r w:rsidR="004E334B" w:rsidRPr="00E9157E">
        <w:rPr>
          <w:rFonts w:cs="Arial"/>
          <w:szCs w:val="20"/>
        </w:rPr>
        <w:t>11</w:t>
      </w:r>
      <w:r w:rsidRPr="00E9157E">
        <w:rPr>
          <w:rFonts w:cs="Arial"/>
          <w:szCs w:val="20"/>
        </w:rPr>
        <w:t xml:space="preserve"> ključne besede, </w:t>
      </w:r>
    </w:p>
    <w:p w14:paraId="057E7688" w14:textId="3997070D" w:rsidR="00840B01" w:rsidRPr="00E9157E" w:rsidRDefault="00840B01" w:rsidP="009D2D74">
      <w:pPr>
        <w:tabs>
          <w:tab w:val="left" w:pos="6355"/>
        </w:tabs>
        <w:spacing w:after="120" w:line="276" w:lineRule="auto"/>
        <w:jc w:val="both"/>
        <w:rPr>
          <w:rFonts w:cs="Arial"/>
          <w:szCs w:val="20"/>
        </w:rPr>
      </w:pPr>
      <w:r w:rsidRPr="00E9157E">
        <w:rPr>
          <w:rFonts w:cs="Arial"/>
          <w:szCs w:val="20"/>
        </w:rPr>
        <w:t>1.</w:t>
      </w:r>
      <w:r w:rsidR="004E334B" w:rsidRPr="00E9157E">
        <w:rPr>
          <w:rFonts w:cs="Arial"/>
          <w:szCs w:val="20"/>
        </w:rPr>
        <w:t xml:space="preserve">12 </w:t>
      </w:r>
      <w:r w:rsidRPr="00E9157E">
        <w:rPr>
          <w:rFonts w:cs="Arial"/>
          <w:szCs w:val="20"/>
        </w:rPr>
        <w:t>dodatni viri financiranja,</w:t>
      </w:r>
      <w:r w:rsidRPr="00E9157E">
        <w:rPr>
          <w:rFonts w:cs="Arial"/>
          <w:szCs w:val="20"/>
        </w:rPr>
        <w:tab/>
      </w:r>
    </w:p>
    <w:p w14:paraId="31A603E5" w14:textId="71F6578F" w:rsidR="002A5063" w:rsidRPr="00E9157E" w:rsidRDefault="002A5063" w:rsidP="002A5063">
      <w:pPr>
        <w:spacing w:after="120" w:line="276" w:lineRule="auto"/>
        <w:jc w:val="both"/>
        <w:rPr>
          <w:rFonts w:cs="Arial"/>
          <w:szCs w:val="20"/>
        </w:rPr>
      </w:pPr>
      <w:r w:rsidRPr="00E9157E">
        <w:rPr>
          <w:rFonts w:cs="Arial"/>
          <w:szCs w:val="20"/>
        </w:rPr>
        <w:t>1.1</w:t>
      </w:r>
      <w:r w:rsidR="004E334B" w:rsidRPr="00E9157E">
        <w:rPr>
          <w:rFonts w:cs="Arial"/>
          <w:szCs w:val="20"/>
        </w:rPr>
        <w:t>3</w:t>
      </w:r>
      <w:r w:rsidRPr="00E9157E">
        <w:rPr>
          <w:rFonts w:cs="Arial"/>
          <w:szCs w:val="20"/>
        </w:rPr>
        <w:t xml:space="preserve"> skupni proračun programa konzorcija: skupni upravičeni stroški programa (sredstva Evropskega kmetijskega sklada za razvoj podeželja, nacionalno sofinanciranje in po potrebi dodatno nacionalno financiranje),</w:t>
      </w:r>
    </w:p>
    <w:p w14:paraId="7BB65B84" w14:textId="2F6BAC76" w:rsidR="00376E97" w:rsidRPr="00E9157E" w:rsidRDefault="00376E97" w:rsidP="00376E97">
      <w:pPr>
        <w:spacing w:after="120" w:line="276" w:lineRule="auto"/>
        <w:jc w:val="both"/>
        <w:rPr>
          <w:rFonts w:cs="Arial"/>
          <w:szCs w:val="20"/>
        </w:rPr>
      </w:pPr>
      <w:r w:rsidRPr="00E9157E">
        <w:rPr>
          <w:rFonts w:cs="Arial"/>
          <w:szCs w:val="20"/>
        </w:rPr>
        <w:t xml:space="preserve">1.14 geografsko območje, kjer se izvajajo aktivnosti programa konzorcija, </w:t>
      </w:r>
    </w:p>
    <w:p w14:paraId="065E5A56" w14:textId="701B3127" w:rsidR="00840B01" w:rsidRPr="00E9157E" w:rsidRDefault="00840B01" w:rsidP="00840B01">
      <w:pPr>
        <w:spacing w:after="120" w:line="276" w:lineRule="auto"/>
        <w:jc w:val="both"/>
        <w:rPr>
          <w:rFonts w:cs="Arial"/>
          <w:szCs w:val="20"/>
        </w:rPr>
      </w:pPr>
      <w:r w:rsidRPr="00E9157E">
        <w:rPr>
          <w:rFonts w:cs="Arial"/>
          <w:szCs w:val="20"/>
        </w:rPr>
        <w:t>1.</w:t>
      </w:r>
      <w:r w:rsidR="004E334B" w:rsidRPr="00E9157E">
        <w:rPr>
          <w:rFonts w:cs="Arial"/>
          <w:szCs w:val="20"/>
        </w:rPr>
        <w:t>1</w:t>
      </w:r>
      <w:r w:rsidR="00376E97" w:rsidRPr="00E9157E">
        <w:rPr>
          <w:rFonts w:cs="Arial"/>
          <w:szCs w:val="20"/>
        </w:rPr>
        <w:t>5</w:t>
      </w:r>
      <w:r w:rsidR="004E334B" w:rsidRPr="00E9157E">
        <w:rPr>
          <w:rFonts w:cs="Arial"/>
          <w:szCs w:val="20"/>
        </w:rPr>
        <w:t xml:space="preserve"> </w:t>
      </w:r>
      <w:r w:rsidRPr="00E9157E">
        <w:rPr>
          <w:rFonts w:cs="Arial"/>
          <w:szCs w:val="20"/>
        </w:rPr>
        <w:t>prispevek programa konzorcija k specifičnim ciljem SKP iz 6. člena Uredbe 2021/2115/EU,</w:t>
      </w:r>
    </w:p>
    <w:p w14:paraId="0F2A41EA" w14:textId="5E398F0A" w:rsidR="00840B01" w:rsidRPr="00E9157E" w:rsidRDefault="00840B01" w:rsidP="00840B01">
      <w:pPr>
        <w:spacing w:after="120" w:line="276" w:lineRule="auto"/>
        <w:jc w:val="both"/>
        <w:rPr>
          <w:rFonts w:cs="Arial"/>
          <w:szCs w:val="20"/>
        </w:rPr>
      </w:pPr>
      <w:r w:rsidRPr="00E9157E">
        <w:rPr>
          <w:rFonts w:cs="Arial"/>
          <w:szCs w:val="20"/>
        </w:rPr>
        <w:t>1.</w:t>
      </w:r>
      <w:r w:rsidR="00376E97" w:rsidRPr="00E9157E">
        <w:rPr>
          <w:rFonts w:cs="Arial"/>
          <w:szCs w:val="20"/>
        </w:rPr>
        <w:t xml:space="preserve">16 </w:t>
      </w:r>
      <w:r w:rsidRPr="00E9157E">
        <w:rPr>
          <w:rFonts w:cs="Arial"/>
          <w:szCs w:val="20"/>
        </w:rPr>
        <w:t>prispevek programa konzorcija k strategijam EU,</w:t>
      </w:r>
    </w:p>
    <w:p w14:paraId="632F6860" w14:textId="613165CC" w:rsidR="00840B01" w:rsidRPr="00E9157E" w:rsidRDefault="00840B01" w:rsidP="00840B01">
      <w:pPr>
        <w:spacing w:after="120" w:line="276" w:lineRule="auto"/>
        <w:jc w:val="both"/>
        <w:rPr>
          <w:rFonts w:cs="Arial"/>
          <w:szCs w:val="20"/>
        </w:rPr>
      </w:pPr>
      <w:r w:rsidRPr="00E9157E">
        <w:rPr>
          <w:rFonts w:cs="Arial"/>
          <w:szCs w:val="20"/>
        </w:rPr>
        <w:t>1.</w:t>
      </w:r>
      <w:r w:rsidR="00376E97" w:rsidRPr="00E9157E">
        <w:rPr>
          <w:rFonts w:cs="Arial"/>
          <w:szCs w:val="20"/>
        </w:rPr>
        <w:t xml:space="preserve">17 </w:t>
      </w:r>
      <w:r w:rsidRPr="00E9157E">
        <w:rPr>
          <w:rFonts w:cs="Arial"/>
          <w:szCs w:val="20"/>
        </w:rPr>
        <w:t>povezava do nadaljnjih informacij oziroma gradiv o programu konzorcija;</w:t>
      </w:r>
    </w:p>
    <w:p w14:paraId="2CC417D2" w14:textId="77777777" w:rsidR="00353A32" w:rsidRPr="00E9157E" w:rsidRDefault="00353A32" w:rsidP="00840B01">
      <w:pPr>
        <w:spacing w:after="120" w:line="276" w:lineRule="auto"/>
        <w:jc w:val="both"/>
        <w:rPr>
          <w:rFonts w:cs="Arial"/>
          <w:b/>
          <w:szCs w:val="20"/>
        </w:rPr>
      </w:pPr>
    </w:p>
    <w:p w14:paraId="79D2B12C" w14:textId="77777777" w:rsidR="00840B01" w:rsidRPr="00E9157E" w:rsidRDefault="00840B01" w:rsidP="00840B01">
      <w:pPr>
        <w:spacing w:after="120" w:line="276" w:lineRule="auto"/>
        <w:jc w:val="both"/>
        <w:rPr>
          <w:rFonts w:cs="Arial"/>
          <w:b/>
          <w:szCs w:val="20"/>
        </w:rPr>
      </w:pPr>
      <w:r w:rsidRPr="00E9157E">
        <w:rPr>
          <w:rFonts w:cs="Arial"/>
          <w:b/>
          <w:szCs w:val="20"/>
        </w:rPr>
        <w:t xml:space="preserve">2. utemeljitev sestave konzorcija: </w:t>
      </w:r>
    </w:p>
    <w:p w14:paraId="22E3D5AE" w14:textId="77777777" w:rsidR="00840B01" w:rsidRPr="00E9157E" w:rsidRDefault="00840B01" w:rsidP="00840B01">
      <w:pPr>
        <w:spacing w:after="120" w:line="276" w:lineRule="auto"/>
        <w:jc w:val="both"/>
        <w:rPr>
          <w:rFonts w:cs="Arial"/>
          <w:szCs w:val="20"/>
        </w:rPr>
      </w:pPr>
      <w:r w:rsidRPr="00E9157E">
        <w:rPr>
          <w:rFonts w:cs="Arial"/>
          <w:szCs w:val="20"/>
        </w:rPr>
        <w:t xml:space="preserve">2.1 vodilni partner: reference, njegova vloga, prispevek in dodana vrednost k programu konzorcija, </w:t>
      </w:r>
    </w:p>
    <w:p w14:paraId="19892EE2" w14:textId="77777777" w:rsidR="00840B01" w:rsidRPr="00E9157E" w:rsidRDefault="00840B01" w:rsidP="00840B01">
      <w:pPr>
        <w:spacing w:after="120" w:line="276" w:lineRule="auto"/>
        <w:jc w:val="both"/>
        <w:rPr>
          <w:rFonts w:cs="Arial"/>
          <w:szCs w:val="20"/>
        </w:rPr>
      </w:pPr>
      <w:r w:rsidRPr="00E9157E">
        <w:rPr>
          <w:rFonts w:cs="Arial"/>
          <w:szCs w:val="20"/>
        </w:rPr>
        <w:t>2.2 obvezni člani konzorcija: reference, njihova vloga, prispevek in dodana vrednost k programu konzorcija,</w:t>
      </w:r>
    </w:p>
    <w:p w14:paraId="3ED85032" w14:textId="77777777" w:rsidR="00840B01" w:rsidRPr="00E9157E" w:rsidRDefault="00840B01" w:rsidP="00840B01">
      <w:pPr>
        <w:pStyle w:val="oj-normal"/>
        <w:shd w:val="clear" w:color="auto" w:fill="FFFFFF"/>
        <w:spacing w:before="120" w:beforeAutospacing="0" w:after="0" w:afterAutospacing="0" w:line="276" w:lineRule="auto"/>
        <w:jc w:val="both"/>
        <w:rPr>
          <w:rFonts w:ascii="Arial" w:hAnsi="Arial" w:cs="Arial"/>
          <w:sz w:val="20"/>
          <w:szCs w:val="20"/>
        </w:rPr>
      </w:pPr>
      <w:r w:rsidRPr="00E9157E">
        <w:rPr>
          <w:rFonts w:ascii="Arial" w:hAnsi="Arial" w:cs="Arial"/>
          <w:sz w:val="20"/>
          <w:szCs w:val="20"/>
        </w:rPr>
        <w:t>2.3 neobvezni člani konzorcija: reference, njihova vloga, prispevek in dodana vrednost k programu,</w:t>
      </w:r>
    </w:p>
    <w:p w14:paraId="0B895B92" w14:textId="77777777" w:rsidR="00840B01" w:rsidRPr="00E9157E" w:rsidRDefault="00840B01" w:rsidP="00840B01">
      <w:pPr>
        <w:pStyle w:val="oj-normal"/>
        <w:shd w:val="clear" w:color="auto" w:fill="FFFFFF"/>
        <w:spacing w:before="120" w:beforeAutospacing="0" w:after="0" w:afterAutospacing="0" w:line="276" w:lineRule="auto"/>
        <w:jc w:val="both"/>
        <w:rPr>
          <w:rFonts w:ascii="Arial" w:hAnsi="Arial" w:cs="Arial"/>
          <w:sz w:val="20"/>
          <w:szCs w:val="20"/>
        </w:rPr>
      </w:pPr>
      <w:r w:rsidRPr="00E9157E">
        <w:rPr>
          <w:rFonts w:ascii="Arial" w:hAnsi="Arial" w:cs="Arial"/>
          <w:sz w:val="20"/>
          <w:szCs w:val="20"/>
        </w:rPr>
        <w:t>2.4 opis, kako se znanja članov konzorcija dopolnjujejo za doseganje ciljev programa konzorcija,</w:t>
      </w:r>
    </w:p>
    <w:p w14:paraId="2F8A9581" w14:textId="77777777" w:rsidR="00840B01" w:rsidRPr="00E9157E" w:rsidRDefault="00840B01" w:rsidP="00840B01">
      <w:pPr>
        <w:pStyle w:val="oj-normal"/>
        <w:shd w:val="clear" w:color="auto" w:fill="FFFFFF"/>
        <w:spacing w:before="120" w:beforeAutospacing="0" w:after="0" w:afterAutospacing="0" w:line="276" w:lineRule="auto"/>
        <w:jc w:val="both"/>
        <w:rPr>
          <w:rFonts w:ascii="Arial" w:hAnsi="Arial" w:cs="Arial"/>
          <w:color w:val="333333"/>
          <w:sz w:val="20"/>
          <w:szCs w:val="20"/>
        </w:rPr>
      </w:pPr>
      <w:r w:rsidRPr="00E9157E">
        <w:rPr>
          <w:rFonts w:ascii="Arial" w:hAnsi="Arial" w:cs="Arial"/>
          <w:sz w:val="20"/>
          <w:szCs w:val="20"/>
        </w:rPr>
        <w:t xml:space="preserve">2.5 opis poskusno-demonstracijske infrastrukture, s katero člani vstopajo v konzorcij </w:t>
      </w:r>
      <w:r w:rsidR="005D2365" w:rsidRPr="00E9157E">
        <w:rPr>
          <w:rFonts w:ascii="Arial" w:hAnsi="Arial" w:cs="Arial"/>
          <w:sz w:val="20"/>
          <w:szCs w:val="20"/>
        </w:rPr>
        <w:t>(npr. popis osnovnih sredstev</w:t>
      </w:r>
      <w:r w:rsidR="007405F5" w:rsidRPr="00E9157E">
        <w:rPr>
          <w:rFonts w:ascii="Arial" w:hAnsi="Arial" w:cs="Arial"/>
          <w:sz w:val="20"/>
          <w:szCs w:val="20"/>
        </w:rPr>
        <w:t xml:space="preserve"> v lasti člana konzorcija</w:t>
      </w:r>
      <w:r w:rsidR="005D2365" w:rsidRPr="00E9157E">
        <w:rPr>
          <w:rFonts w:ascii="Arial" w:hAnsi="Arial" w:cs="Arial"/>
          <w:sz w:val="20"/>
          <w:szCs w:val="20"/>
        </w:rPr>
        <w:t xml:space="preserve">, kot so </w:t>
      </w:r>
      <w:r w:rsidR="00E841C1" w:rsidRPr="00E9157E">
        <w:rPr>
          <w:rFonts w:ascii="Arial" w:hAnsi="Arial" w:cs="Arial"/>
          <w:sz w:val="20"/>
          <w:szCs w:val="20"/>
        </w:rPr>
        <w:t xml:space="preserve">npr. </w:t>
      </w:r>
      <w:r w:rsidR="005D2365" w:rsidRPr="00E9157E">
        <w:rPr>
          <w:rFonts w:ascii="Arial" w:hAnsi="Arial" w:cs="Arial"/>
          <w:sz w:val="20"/>
          <w:szCs w:val="20"/>
        </w:rPr>
        <w:t>zemljišča, objekti in oprema)</w:t>
      </w:r>
      <w:r w:rsidR="00914ADF" w:rsidRPr="00E9157E">
        <w:rPr>
          <w:rFonts w:ascii="Arial" w:hAnsi="Arial" w:cs="Arial"/>
          <w:sz w:val="20"/>
          <w:szCs w:val="20"/>
        </w:rPr>
        <w:t>,</w:t>
      </w:r>
      <w:r w:rsidR="005D2365" w:rsidRPr="00E9157E">
        <w:rPr>
          <w:rFonts w:ascii="Arial" w:hAnsi="Arial" w:cs="Arial"/>
          <w:sz w:val="20"/>
          <w:szCs w:val="20"/>
        </w:rPr>
        <w:t xml:space="preserve"> </w:t>
      </w:r>
      <w:r w:rsidRPr="00E9157E">
        <w:rPr>
          <w:rFonts w:ascii="Arial" w:hAnsi="Arial" w:cs="Arial"/>
          <w:sz w:val="20"/>
          <w:szCs w:val="20"/>
        </w:rPr>
        <w:t xml:space="preserve">ter </w:t>
      </w:r>
      <w:r w:rsidR="005D2365" w:rsidRPr="00E9157E">
        <w:rPr>
          <w:rFonts w:ascii="Arial" w:hAnsi="Arial" w:cs="Arial"/>
          <w:sz w:val="20"/>
          <w:szCs w:val="20"/>
        </w:rPr>
        <w:t xml:space="preserve">uporabnost </w:t>
      </w:r>
      <w:r w:rsidRPr="00E9157E">
        <w:rPr>
          <w:rFonts w:ascii="Arial" w:hAnsi="Arial" w:cs="Arial"/>
          <w:sz w:val="20"/>
          <w:szCs w:val="20"/>
        </w:rPr>
        <w:t>le-te za izvedbo programa konzorcija,</w:t>
      </w:r>
    </w:p>
    <w:p w14:paraId="729648CE" w14:textId="77777777" w:rsidR="00840B01" w:rsidRPr="00E9157E" w:rsidRDefault="00840B01" w:rsidP="00840B01">
      <w:pPr>
        <w:pStyle w:val="oj-normal"/>
        <w:shd w:val="clear" w:color="auto" w:fill="FFFFFF"/>
        <w:spacing w:before="120" w:beforeAutospacing="0" w:after="0" w:afterAutospacing="0" w:line="276" w:lineRule="auto"/>
        <w:jc w:val="both"/>
        <w:rPr>
          <w:rFonts w:ascii="Arial" w:hAnsi="Arial" w:cs="Arial"/>
          <w:sz w:val="20"/>
          <w:szCs w:val="20"/>
        </w:rPr>
      </w:pPr>
      <w:r w:rsidRPr="00E9157E">
        <w:rPr>
          <w:rFonts w:ascii="Arial" w:hAnsi="Arial" w:cs="Arial"/>
          <w:sz w:val="20"/>
          <w:szCs w:val="20"/>
        </w:rPr>
        <w:t>2.6 opis, kako bo potekala koordinacija med člani konzorcija pri izvedbi programa konzorcija:</w:t>
      </w:r>
    </w:p>
    <w:p w14:paraId="0A7409F7" w14:textId="77777777" w:rsidR="00840B01" w:rsidRPr="00E9157E" w:rsidRDefault="00840B01" w:rsidP="00840B01">
      <w:pPr>
        <w:pStyle w:val="oj-normal"/>
        <w:shd w:val="clear" w:color="auto" w:fill="FFFFFF"/>
        <w:spacing w:before="120" w:beforeAutospacing="0" w:after="0" w:afterAutospacing="0" w:line="276" w:lineRule="auto"/>
        <w:jc w:val="both"/>
        <w:rPr>
          <w:rFonts w:ascii="Arial" w:hAnsi="Arial" w:cs="Arial"/>
          <w:sz w:val="20"/>
          <w:szCs w:val="20"/>
        </w:rPr>
      </w:pPr>
      <w:r w:rsidRPr="00E9157E">
        <w:rPr>
          <w:rFonts w:ascii="Arial" w:hAnsi="Arial" w:cs="Arial"/>
          <w:sz w:val="20"/>
          <w:szCs w:val="20"/>
        </w:rPr>
        <w:t>– kako bo zagotovljeno soodločanje glede izvedbe programa konzorcija,</w:t>
      </w:r>
    </w:p>
    <w:p w14:paraId="20AEF76A" w14:textId="77777777" w:rsidR="00840B01" w:rsidRPr="00E9157E" w:rsidRDefault="00840B01" w:rsidP="00840B01">
      <w:pPr>
        <w:pStyle w:val="oj-normal"/>
        <w:shd w:val="clear" w:color="auto" w:fill="FFFFFF"/>
        <w:spacing w:before="120" w:beforeAutospacing="0" w:after="0" w:afterAutospacing="0" w:line="276" w:lineRule="auto"/>
        <w:jc w:val="both"/>
        <w:rPr>
          <w:rFonts w:ascii="Arial" w:hAnsi="Arial" w:cs="Arial"/>
          <w:sz w:val="20"/>
          <w:szCs w:val="20"/>
        </w:rPr>
      </w:pPr>
      <w:r w:rsidRPr="00E9157E">
        <w:rPr>
          <w:rFonts w:ascii="Arial" w:hAnsi="Arial" w:cs="Arial"/>
          <w:sz w:val="20"/>
          <w:szCs w:val="20"/>
        </w:rPr>
        <w:t xml:space="preserve">– kako bo zagotovljena aktivna vključenost </w:t>
      </w:r>
      <w:r w:rsidR="005D2365" w:rsidRPr="00E9157E">
        <w:rPr>
          <w:rFonts w:ascii="Arial" w:hAnsi="Arial" w:cs="Arial"/>
          <w:sz w:val="20"/>
          <w:szCs w:val="20"/>
        </w:rPr>
        <w:t xml:space="preserve">in soodločanje </w:t>
      </w:r>
      <w:r w:rsidRPr="00E9157E">
        <w:rPr>
          <w:rFonts w:ascii="Arial" w:hAnsi="Arial" w:cs="Arial"/>
          <w:sz w:val="20"/>
          <w:szCs w:val="20"/>
        </w:rPr>
        <w:t>nosilcev kmetijskih gospodarstev</w:t>
      </w:r>
      <w:r w:rsidR="005D2365" w:rsidRPr="00E9157E">
        <w:rPr>
          <w:rFonts w:ascii="Arial" w:hAnsi="Arial" w:cs="Arial"/>
          <w:sz w:val="20"/>
          <w:szCs w:val="20"/>
        </w:rPr>
        <w:t xml:space="preserve"> glede izvajanja programa konzorcija</w:t>
      </w:r>
      <w:r w:rsidRPr="00E9157E">
        <w:rPr>
          <w:rFonts w:ascii="Arial" w:hAnsi="Arial" w:cs="Arial"/>
          <w:sz w:val="20"/>
          <w:szCs w:val="20"/>
        </w:rPr>
        <w:t>;</w:t>
      </w:r>
    </w:p>
    <w:p w14:paraId="73565733" w14:textId="77777777" w:rsidR="00353A32" w:rsidRPr="00E9157E" w:rsidRDefault="00353A32" w:rsidP="00840B01">
      <w:pPr>
        <w:pStyle w:val="oj-normal"/>
        <w:shd w:val="clear" w:color="auto" w:fill="FFFFFF"/>
        <w:spacing w:before="120" w:beforeAutospacing="0" w:after="0" w:afterAutospacing="0" w:line="276" w:lineRule="auto"/>
        <w:jc w:val="both"/>
        <w:rPr>
          <w:rFonts w:ascii="Arial" w:hAnsi="Arial" w:cs="Arial"/>
          <w:b/>
          <w:sz w:val="20"/>
          <w:szCs w:val="20"/>
        </w:rPr>
      </w:pPr>
    </w:p>
    <w:p w14:paraId="525C3A7C" w14:textId="77777777" w:rsidR="00840B01" w:rsidRPr="00E9157E" w:rsidRDefault="00840B01" w:rsidP="00840B01">
      <w:pPr>
        <w:pStyle w:val="oj-normal"/>
        <w:shd w:val="clear" w:color="auto" w:fill="FFFFFF"/>
        <w:spacing w:before="120" w:beforeAutospacing="0" w:after="0" w:afterAutospacing="0" w:line="276" w:lineRule="auto"/>
        <w:jc w:val="both"/>
        <w:rPr>
          <w:rFonts w:ascii="Arial" w:hAnsi="Arial" w:cs="Arial"/>
          <w:b/>
          <w:sz w:val="20"/>
          <w:szCs w:val="20"/>
        </w:rPr>
      </w:pPr>
      <w:r w:rsidRPr="00E9157E">
        <w:rPr>
          <w:rFonts w:ascii="Arial" w:hAnsi="Arial" w:cs="Arial"/>
          <w:b/>
          <w:sz w:val="20"/>
          <w:szCs w:val="20"/>
        </w:rPr>
        <w:t>3. vsebina programa konzorcija:</w:t>
      </w:r>
    </w:p>
    <w:p w14:paraId="373C83BC" w14:textId="0F3DBBED" w:rsidR="00840B01" w:rsidRPr="00E9157E" w:rsidRDefault="00840B01" w:rsidP="00840B01">
      <w:pPr>
        <w:spacing w:after="120" w:line="276" w:lineRule="auto"/>
        <w:jc w:val="both"/>
        <w:rPr>
          <w:rFonts w:cs="Arial"/>
          <w:szCs w:val="20"/>
        </w:rPr>
      </w:pPr>
      <w:r w:rsidRPr="00E9157E">
        <w:rPr>
          <w:rFonts w:cs="Arial"/>
          <w:szCs w:val="20"/>
        </w:rPr>
        <w:t xml:space="preserve">3.1 vsebinsko področje konzorcija, pri čemer se upošteva </w:t>
      </w:r>
      <w:r w:rsidR="004E334B" w:rsidRPr="00E9157E">
        <w:rPr>
          <w:rFonts w:cs="Arial"/>
          <w:szCs w:val="20"/>
        </w:rPr>
        <w:t xml:space="preserve">tretji </w:t>
      </w:r>
      <w:r w:rsidRPr="00E9157E">
        <w:rPr>
          <w:rFonts w:cs="Arial"/>
          <w:szCs w:val="20"/>
        </w:rPr>
        <w:t>odstavek 3. člena te uredbe,</w:t>
      </w:r>
    </w:p>
    <w:p w14:paraId="27969139" w14:textId="5811E3E8" w:rsidR="00840B01" w:rsidRPr="00E9157E" w:rsidRDefault="00840B01" w:rsidP="00840B01">
      <w:pPr>
        <w:spacing w:after="120" w:line="276" w:lineRule="auto"/>
        <w:jc w:val="both"/>
        <w:rPr>
          <w:rFonts w:cs="Arial"/>
          <w:szCs w:val="20"/>
        </w:rPr>
      </w:pPr>
      <w:r w:rsidRPr="00E9157E">
        <w:rPr>
          <w:rFonts w:cs="Arial"/>
          <w:szCs w:val="20"/>
        </w:rPr>
        <w:t>3.2 cilji in namen programa konzorcija, pri čemer se upošteva</w:t>
      </w:r>
      <w:r w:rsidR="009A384E" w:rsidRPr="00E9157E">
        <w:rPr>
          <w:rFonts w:cs="Arial"/>
          <w:szCs w:val="20"/>
        </w:rPr>
        <w:t>ta 3. člen in</w:t>
      </w:r>
      <w:r w:rsidRPr="00E9157E">
        <w:rPr>
          <w:rFonts w:cs="Arial"/>
          <w:szCs w:val="20"/>
        </w:rPr>
        <w:t xml:space="preserve"> 7. člen te uredbe, </w:t>
      </w:r>
    </w:p>
    <w:p w14:paraId="564E0DF3" w14:textId="77777777" w:rsidR="00A40F86" w:rsidRPr="00E9157E" w:rsidRDefault="00840B01" w:rsidP="00840B01">
      <w:pPr>
        <w:spacing w:after="120" w:line="276" w:lineRule="auto"/>
        <w:jc w:val="both"/>
        <w:rPr>
          <w:rFonts w:cs="Arial"/>
          <w:szCs w:val="20"/>
        </w:rPr>
      </w:pPr>
      <w:r w:rsidRPr="00E9157E">
        <w:rPr>
          <w:rFonts w:cs="Arial"/>
          <w:szCs w:val="20"/>
        </w:rPr>
        <w:t>3.3 opis problema, ki ga obravnava program konzorcija</w:t>
      </w:r>
      <w:r w:rsidR="00914ADF" w:rsidRPr="00E9157E">
        <w:rPr>
          <w:rFonts w:cs="Arial"/>
          <w:szCs w:val="20"/>
        </w:rPr>
        <w:t>,</w:t>
      </w:r>
      <w:r w:rsidRPr="00E9157E">
        <w:rPr>
          <w:rFonts w:cs="Arial"/>
          <w:szCs w:val="20"/>
        </w:rPr>
        <w:t xml:space="preserve"> ter njegov pomen za kmetijsko prakso</w:t>
      </w:r>
      <w:r w:rsidR="00A40F86" w:rsidRPr="00E9157E">
        <w:rPr>
          <w:rFonts w:cs="Arial"/>
          <w:szCs w:val="20"/>
        </w:rPr>
        <w:t>:</w:t>
      </w:r>
    </w:p>
    <w:p w14:paraId="0B79FFBE" w14:textId="77777777" w:rsidR="00A40F86" w:rsidRPr="00E9157E" w:rsidRDefault="00A40F86" w:rsidP="00840B01">
      <w:pPr>
        <w:spacing w:after="120" w:line="276" w:lineRule="auto"/>
        <w:jc w:val="both"/>
        <w:rPr>
          <w:rFonts w:cs="Arial"/>
          <w:szCs w:val="20"/>
        </w:rPr>
      </w:pPr>
      <w:r w:rsidRPr="00E9157E">
        <w:rPr>
          <w:rFonts w:cs="Arial"/>
          <w:szCs w:val="20"/>
        </w:rPr>
        <w:t xml:space="preserve">– delež ali število kmetijskih gospodarstev v kmetijskem sektorju, ki se soočajo s problemom, ki ga obravnava program konzorcija, </w:t>
      </w:r>
    </w:p>
    <w:p w14:paraId="6254D50B" w14:textId="77777777" w:rsidR="00A40F86" w:rsidRPr="00E9157E" w:rsidRDefault="00A40F86" w:rsidP="00840B01">
      <w:pPr>
        <w:spacing w:after="120" w:line="276" w:lineRule="auto"/>
        <w:jc w:val="both"/>
        <w:rPr>
          <w:rFonts w:cs="Arial"/>
          <w:szCs w:val="20"/>
        </w:rPr>
      </w:pPr>
      <w:r w:rsidRPr="00E9157E">
        <w:rPr>
          <w:rFonts w:cs="Arial"/>
          <w:szCs w:val="20"/>
        </w:rPr>
        <w:t>– območje, na katerega se nanaša problem, ki ga obravnava program konzorcija,</w:t>
      </w:r>
    </w:p>
    <w:p w14:paraId="6B7DE999" w14:textId="77777777" w:rsidR="00840B01" w:rsidRPr="00E9157E" w:rsidRDefault="00A40F86" w:rsidP="00840B01">
      <w:pPr>
        <w:spacing w:after="120" w:line="276" w:lineRule="auto"/>
        <w:jc w:val="both"/>
        <w:rPr>
          <w:rFonts w:cs="Arial"/>
          <w:szCs w:val="20"/>
        </w:rPr>
      </w:pPr>
      <w:r w:rsidRPr="00E9157E">
        <w:rPr>
          <w:rFonts w:cs="Arial"/>
          <w:szCs w:val="20"/>
        </w:rPr>
        <w:t>– razsežnost problematike z vidika doseganja okoljskih ali podnebnih ciljev</w:t>
      </w:r>
      <w:r w:rsidR="00840B01" w:rsidRPr="00E9157E">
        <w:rPr>
          <w:rFonts w:cs="Arial"/>
          <w:szCs w:val="20"/>
        </w:rPr>
        <w:t xml:space="preserve">, </w:t>
      </w:r>
    </w:p>
    <w:p w14:paraId="58779448" w14:textId="1B5F3676" w:rsidR="00A40F86" w:rsidRPr="00E9157E" w:rsidRDefault="00A40F86" w:rsidP="00840B01">
      <w:pPr>
        <w:spacing w:after="120" w:line="276" w:lineRule="auto"/>
        <w:jc w:val="both"/>
        <w:rPr>
          <w:rFonts w:cs="Arial"/>
          <w:szCs w:val="20"/>
        </w:rPr>
      </w:pPr>
      <w:r w:rsidRPr="00E9157E">
        <w:rPr>
          <w:rFonts w:cs="Arial"/>
          <w:szCs w:val="20"/>
        </w:rPr>
        <w:t>– posledice za kmetijski sektor</w:t>
      </w:r>
      <w:r w:rsidR="005539CF">
        <w:rPr>
          <w:rFonts w:cs="Arial"/>
          <w:szCs w:val="20"/>
        </w:rPr>
        <w:t>, če se problematika ne razreši,</w:t>
      </w:r>
    </w:p>
    <w:p w14:paraId="7E80782D" w14:textId="77777777" w:rsidR="00840B01" w:rsidRPr="00E9157E" w:rsidRDefault="00840B01" w:rsidP="00840B01">
      <w:pPr>
        <w:spacing w:after="120" w:line="276" w:lineRule="auto"/>
        <w:jc w:val="both"/>
        <w:rPr>
          <w:rFonts w:cs="Arial"/>
          <w:szCs w:val="20"/>
        </w:rPr>
      </w:pPr>
      <w:r w:rsidRPr="00E9157E">
        <w:rPr>
          <w:rFonts w:cs="Arial"/>
          <w:szCs w:val="20"/>
        </w:rPr>
        <w:t>3.4 opis prispevka programa konzorcija k:</w:t>
      </w:r>
    </w:p>
    <w:p w14:paraId="218F5760" w14:textId="77777777" w:rsidR="00840B01" w:rsidRPr="00E9157E" w:rsidRDefault="00840B01" w:rsidP="00840B01">
      <w:pPr>
        <w:spacing w:after="120" w:line="276" w:lineRule="auto"/>
        <w:jc w:val="both"/>
        <w:rPr>
          <w:rFonts w:cs="Arial"/>
          <w:szCs w:val="20"/>
        </w:rPr>
      </w:pPr>
      <w:r w:rsidRPr="00E9157E">
        <w:rPr>
          <w:rFonts w:cs="Arial"/>
          <w:szCs w:val="20"/>
        </w:rPr>
        <w:t>– strateškim ciljem in pobudam EU,</w:t>
      </w:r>
    </w:p>
    <w:p w14:paraId="1317CFA0" w14:textId="77777777" w:rsidR="00840B01" w:rsidRPr="00E9157E" w:rsidRDefault="00840B01" w:rsidP="00840B01">
      <w:pPr>
        <w:spacing w:after="120" w:line="276" w:lineRule="auto"/>
        <w:jc w:val="both"/>
        <w:rPr>
          <w:rFonts w:cs="Arial"/>
          <w:szCs w:val="20"/>
        </w:rPr>
      </w:pPr>
      <w:r w:rsidRPr="00E9157E">
        <w:rPr>
          <w:rFonts w:cs="Arial"/>
          <w:szCs w:val="20"/>
        </w:rPr>
        <w:t>– identificiranim potrebam Slovenije na področju kmetijstva iz SN SKP,</w:t>
      </w:r>
    </w:p>
    <w:p w14:paraId="1384E71F" w14:textId="3F0FE9EE" w:rsidR="005D2365" w:rsidRPr="00E9157E" w:rsidRDefault="005D2365" w:rsidP="00840B01">
      <w:pPr>
        <w:spacing w:after="120" w:line="276" w:lineRule="auto"/>
        <w:jc w:val="both"/>
        <w:rPr>
          <w:rFonts w:cs="Arial"/>
          <w:szCs w:val="20"/>
        </w:rPr>
      </w:pPr>
      <w:r w:rsidRPr="00E9157E">
        <w:rPr>
          <w:rFonts w:cs="Arial"/>
          <w:szCs w:val="20"/>
        </w:rPr>
        <w:t xml:space="preserve">– doseganju ciljev Slovenije na področju ekološkega kmetijstva, </w:t>
      </w:r>
    </w:p>
    <w:p w14:paraId="5B72F217" w14:textId="13EF885C" w:rsidR="00FB378B" w:rsidRPr="00E9157E" w:rsidRDefault="00FB378B" w:rsidP="00FB378B">
      <w:pPr>
        <w:spacing w:after="120" w:line="276" w:lineRule="auto"/>
        <w:jc w:val="both"/>
        <w:rPr>
          <w:rFonts w:cs="Arial"/>
          <w:szCs w:val="20"/>
        </w:rPr>
      </w:pPr>
      <w:r w:rsidRPr="00E9157E">
        <w:rPr>
          <w:rFonts w:cs="Arial"/>
          <w:szCs w:val="20"/>
        </w:rPr>
        <w:t>– digitalizaciji v kmetijstvu,</w:t>
      </w:r>
    </w:p>
    <w:p w14:paraId="6CA35A5D" w14:textId="77777777" w:rsidR="00840B01" w:rsidRPr="00E9157E" w:rsidRDefault="00840B01" w:rsidP="00840B01">
      <w:pPr>
        <w:spacing w:after="120" w:line="276" w:lineRule="auto"/>
        <w:jc w:val="both"/>
        <w:rPr>
          <w:rFonts w:cs="Arial"/>
          <w:szCs w:val="20"/>
        </w:rPr>
      </w:pPr>
      <w:r w:rsidRPr="00E9157E">
        <w:rPr>
          <w:rFonts w:cs="Arial"/>
          <w:szCs w:val="20"/>
        </w:rPr>
        <w:t xml:space="preserve">3.5 </w:t>
      </w:r>
      <w:r w:rsidR="00E2268E" w:rsidRPr="00E9157E">
        <w:rPr>
          <w:rFonts w:cs="Arial"/>
          <w:szCs w:val="20"/>
        </w:rPr>
        <w:t xml:space="preserve">celovit </w:t>
      </w:r>
      <w:r w:rsidRPr="00E9157E">
        <w:rPr>
          <w:rFonts w:cs="Arial"/>
          <w:szCs w:val="20"/>
        </w:rPr>
        <w:t>opis razpoložljivega</w:t>
      </w:r>
      <w:r w:rsidR="00E2268E" w:rsidRPr="00E9157E">
        <w:rPr>
          <w:rFonts w:cs="Arial"/>
          <w:szCs w:val="20"/>
        </w:rPr>
        <w:t>,</w:t>
      </w:r>
      <w:r w:rsidRPr="00E9157E">
        <w:rPr>
          <w:rFonts w:cs="Arial"/>
          <w:szCs w:val="20"/>
        </w:rPr>
        <w:t xml:space="preserve"> </w:t>
      </w:r>
      <w:r w:rsidR="00E2268E" w:rsidRPr="00E9157E">
        <w:rPr>
          <w:rFonts w:cs="Arial"/>
          <w:szCs w:val="20"/>
        </w:rPr>
        <w:t xml:space="preserve">že razvitega </w:t>
      </w:r>
      <w:r w:rsidRPr="00E9157E">
        <w:rPr>
          <w:rFonts w:cs="Arial"/>
          <w:szCs w:val="20"/>
        </w:rPr>
        <w:t>znanja in izkušenj, ki se nanašajo na vsebinsko področje programa konzorcija</w:t>
      </w:r>
      <w:r w:rsidR="00E2268E" w:rsidRPr="00E9157E">
        <w:rPr>
          <w:rFonts w:cs="Arial"/>
          <w:szCs w:val="20"/>
        </w:rPr>
        <w:t xml:space="preserve"> (v povezavi z rezultati projektov, financiranih iz sredstev EU oziroma nacionalnih sredstev, javnimi službami v kmetijstvu itd.)</w:t>
      </w:r>
      <w:r w:rsidRPr="00E9157E">
        <w:rPr>
          <w:rFonts w:cs="Arial"/>
          <w:szCs w:val="20"/>
        </w:rPr>
        <w:t>,</w:t>
      </w:r>
    </w:p>
    <w:p w14:paraId="51CE9446" w14:textId="60088444" w:rsidR="00840B01" w:rsidRPr="00E9157E" w:rsidRDefault="00840B01" w:rsidP="00840B01">
      <w:pPr>
        <w:spacing w:after="120" w:line="276" w:lineRule="auto"/>
        <w:jc w:val="both"/>
        <w:rPr>
          <w:rFonts w:cs="Arial"/>
          <w:szCs w:val="20"/>
        </w:rPr>
      </w:pPr>
      <w:r w:rsidRPr="00E9157E">
        <w:rPr>
          <w:rFonts w:cs="Arial"/>
          <w:szCs w:val="20"/>
        </w:rPr>
        <w:t xml:space="preserve">3.6 </w:t>
      </w:r>
      <w:r w:rsidR="007405F5" w:rsidRPr="00E9157E">
        <w:rPr>
          <w:rFonts w:cs="Arial"/>
          <w:szCs w:val="20"/>
        </w:rPr>
        <w:t>analiza</w:t>
      </w:r>
      <w:r w:rsidRPr="00E9157E">
        <w:rPr>
          <w:rFonts w:cs="Arial"/>
          <w:szCs w:val="20"/>
        </w:rPr>
        <w:t xml:space="preserve"> vrzeli v znanju na vsebinskem področju, za </w:t>
      </w:r>
      <w:r w:rsidR="00E2268E" w:rsidRPr="00E9157E">
        <w:rPr>
          <w:rFonts w:cs="Arial"/>
          <w:szCs w:val="20"/>
        </w:rPr>
        <w:t xml:space="preserve">katero </w:t>
      </w:r>
      <w:r w:rsidRPr="00E9157E">
        <w:rPr>
          <w:rFonts w:cs="Arial"/>
          <w:szCs w:val="20"/>
        </w:rPr>
        <w:t>se vzpostavi konzorcij</w:t>
      </w:r>
      <w:r w:rsidR="00F21CC4" w:rsidRPr="00E9157E">
        <w:rPr>
          <w:rFonts w:cs="Arial"/>
          <w:szCs w:val="20"/>
        </w:rPr>
        <w:t>,</w:t>
      </w:r>
      <w:r w:rsidR="00E2268E" w:rsidRPr="00E9157E">
        <w:rPr>
          <w:rFonts w:cs="Arial"/>
          <w:szCs w:val="20"/>
        </w:rPr>
        <w:t xml:space="preserve"> ob upoštevanju opisa iz prejšnje podtočke, </w:t>
      </w:r>
      <w:r w:rsidRPr="00E9157E">
        <w:rPr>
          <w:rFonts w:cs="Arial"/>
          <w:szCs w:val="20"/>
        </w:rPr>
        <w:t>ter povezava teh vrzeli z identificiranimi potrebami in specifičnimi cilji SN SKP,</w:t>
      </w:r>
    </w:p>
    <w:p w14:paraId="7D1B303F" w14:textId="0E4A5C31" w:rsidR="00840B01" w:rsidRPr="00E9157E" w:rsidRDefault="00840B01" w:rsidP="00840B01">
      <w:pPr>
        <w:spacing w:after="120" w:line="276" w:lineRule="auto"/>
        <w:jc w:val="both"/>
        <w:rPr>
          <w:rFonts w:cs="Arial"/>
          <w:szCs w:val="20"/>
        </w:rPr>
      </w:pPr>
      <w:r w:rsidRPr="00E9157E">
        <w:rPr>
          <w:rFonts w:cs="Arial"/>
          <w:szCs w:val="20"/>
        </w:rPr>
        <w:t xml:space="preserve">3.7 utemeljitev, katere izmed identificiranih vrzeli v znanju iz prejšnje podtočke bo program konzorcija </w:t>
      </w:r>
      <w:r w:rsidR="00B655B8" w:rsidRPr="00E9157E">
        <w:rPr>
          <w:rFonts w:cs="Arial"/>
          <w:szCs w:val="20"/>
        </w:rPr>
        <w:t xml:space="preserve">obravnaval </w:t>
      </w:r>
      <w:r w:rsidRPr="00E9157E">
        <w:rPr>
          <w:rFonts w:cs="Arial"/>
          <w:szCs w:val="20"/>
        </w:rPr>
        <w:t>z izvedbo načrtovanih upravičenih aktivnosti,</w:t>
      </w:r>
      <w:r w:rsidR="005D2365" w:rsidRPr="00E9157E">
        <w:rPr>
          <w:rFonts w:cs="Arial"/>
          <w:szCs w:val="20"/>
        </w:rPr>
        <w:t xml:space="preserve"> vključno z načrtovanimi naložbami,</w:t>
      </w:r>
      <w:r w:rsidR="00AE3AA8" w:rsidRPr="00E9157E">
        <w:rPr>
          <w:rFonts w:cs="Arial"/>
          <w:szCs w:val="20"/>
        </w:rPr>
        <w:t xml:space="preserve"> in </w:t>
      </w:r>
      <w:r w:rsidR="00A40F86" w:rsidRPr="00E9157E">
        <w:rPr>
          <w:rFonts w:cs="Arial"/>
          <w:szCs w:val="20"/>
        </w:rPr>
        <w:t xml:space="preserve">utemeljitev, </w:t>
      </w:r>
      <w:r w:rsidR="00AE3AA8" w:rsidRPr="00E9157E">
        <w:rPr>
          <w:rFonts w:cs="Arial"/>
          <w:szCs w:val="20"/>
        </w:rPr>
        <w:t xml:space="preserve">zakaj so te izbrane vrzeli najbolj relevantne </w:t>
      </w:r>
      <w:r w:rsidR="00A40F86" w:rsidRPr="00E9157E">
        <w:rPr>
          <w:rFonts w:cs="Arial"/>
          <w:szCs w:val="20"/>
        </w:rPr>
        <w:t>oziroma pereče na področju</w:t>
      </w:r>
      <w:r w:rsidR="00AE3AA8" w:rsidRPr="00E9157E">
        <w:rPr>
          <w:rFonts w:cs="Arial"/>
          <w:szCs w:val="20"/>
        </w:rPr>
        <w:t>, za katerega se vzpostavi konzorcij,</w:t>
      </w:r>
    </w:p>
    <w:p w14:paraId="1716D388" w14:textId="77777777" w:rsidR="00A40F86" w:rsidRPr="00E9157E" w:rsidRDefault="00A40F86" w:rsidP="00840B01">
      <w:pPr>
        <w:spacing w:after="120" w:line="276" w:lineRule="auto"/>
        <w:jc w:val="both"/>
        <w:rPr>
          <w:rFonts w:cs="Arial"/>
          <w:szCs w:val="20"/>
        </w:rPr>
      </w:pPr>
      <w:r w:rsidRPr="00E9157E">
        <w:rPr>
          <w:rFonts w:cs="Arial"/>
          <w:szCs w:val="20"/>
        </w:rPr>
        <w:t xml:space="preserve">3.8 opis, kako je bila relevantnost identificiranih vrzeli v znanju iz podtočke 3.6 preverjena s kmetijsko prakso, </w:t>
      </w:r>
      <w:r w:rsidR="00E2268E" w:rsidRPr="00E9157E">
        <w:rPr>
          <w:rFonts w:cs="Arial"/>
          <w:szCs w:val="20"/>
        </w:rPr>
        <w:t>in sicer z</w:t>
      </w:r>
      <w:r w:rsidRPr="00E9157E">
        <w:rPr>
          <w:rFonts w:cs="Arial"/>
          <w:szCs w:val="20"/>
        </w:rPr>
        <w:t xml:space="preserve"> nosilci kmetijskih gospodarstev</w:t>
      </w:r>
      <w:r w:rsidR="00E2268E" w:rsidRPr="00E9157E">
        <w:rPr>
          <w:rFonts w:cs="Arial"/>
          <w:szCs w:val="20"/>
        </w:rPr>
        <w:t>,</w:t>
      </w:r>
    </w:p>
    <w:p w14:paraId="61BDB895" w14:textId="2E16078B" w:rsidR="00840B01" w:rsidRPr="00E9157E" w:rsidRDefault="00C13CF4" w:rsidP="00840B01">
      <w:pPr>
        <w:spacing w:after="120" w:line="276" w:lineRule="auto"/>
        <w:jc w:val="both"/>
        <w:rPr>
          <w:rFonts w:cs="Arial"/>
          <w:szCs w:val="20"/>
        </w:rPr>
      </w:pPr>
      <w:r w:rsidRPr="00E9157E">
        <w:rPr>
          <w:rFonts w:cs="Arial"/>
          <w:szCs w:val="20"/>
        </w:rPr>
        <w:t>3.</w:t>
      </w:r>
      <w:r w:rsidR="00E2268E" w:rsidRPr="00E9157E">
        <w:rPr>
          <w:rFonts w:cs="Arial"/>
          <w:szCs w:val="20"/>
        </w:rPr>
        <w:t xml:space="preserve">9 </w:t>
      </w:r>
      <w:r w:rsidR="00840B01" w:rsidRPr="00E9157E">
        <w:rPr>
          <w:rFonts w:cs="Arial"/>
          <w:szCs w:val="20"/>
        </w:rPr>
        <w:t xml:space="preserve">pričakovana sprememba, ki se želi doseči glede na trenutno stanje oziroma problematiko kmetijske prakse ter zaznane vrzeli v znanju, </w:t>
      </w:r>
    </w:p>
    <w:p w14:paraId="4B06B821" w14:textId="0CA6A3AE" w:rsidR="00840B01" w:rsidRPr="00E9157E" w:rsidRDefault="00840B01" w:rsidP="00840B01">
      <w:pPr>
        <w:spacing w:after="120" w:line="276" w:lineRule="auto"/>
        <w:jc w:val="both"/>
        <w:rPr>
          <w:rFonts w:cs="Arial"/>
          <w:szCs w:val="20"/>
        </w:rPr>
      </w:pPr>
      <w:r w:rsidRPr="00E9157E">
        <w:rPr>
          <w:rFonts w:cs="Arial"/>
          <w:szCs w:val="20"/>
        </w:rPr>
        <w:t>3.</w:t>
      </w:r>
      <w:r w:rsidR="00E2268E" w:rsidRPr="00E9157E">
        <w:rPr>
          <w:rFonts w:cs="Arial"/>
          <w:szCs w:val="20"/>
        </w:rPr>
        <w:t xml:space="preserve">10 </w:t>
      </w:r>
      <w:r w:rsidRPr="00E9157E">
        <w:rPr>
          <w:rFonts w:cs="Arial"/>
          <w:szCs w:val="20"/>
        </w:rPr>
        <w:t>opis sinergij z drugimi aktivnostmi, ki jih izvajajo člani konzorcija (kot na primer izvajanje javnih služb in javnih pooblastil, ki jih člani konzorcija izvajajo na podlagi področnih zakonov</w:t>
      </w:r>
      <w:r w:rsidR="007405F5" w:rsidRPr="00E9157E">
        <w:rPr>
          <w:rFonts w:cs="Arial"/>
          <w:szCs w:val="20"/>
        </w:rPr>
        <w:t xml:space="preserve">, povezava z drugimi projekti, </w:t>
      </w:r>
      <w:r w:rsidR="00843F0A" w:rsidRPr="00E9157E">
        <w:rPr>
          <w:rFonts w:cs="Arial"/>
          <w:szCs w:val="20"/>
        </w:rPr>
        <w:t xml:space="preserve">potekajočimi </w:t>
      </w:r>
      <w:r w:rsidR="007405F5" w:rsidRPr="00E9157E">
        <w:rPr>
          <w:rFonts w:cs="Arial"/>
          <w:szCs w:val="20"/>
        </w:rPr>
        <w:t>programi</w:t>
      </w:r>
      <w:r w:rsidR="005539CF">
        <w:rPr>
          <w:rFonts w:cs="Arial"/>
          <w:szCs w:val="20"/>
        </w:rPr>
        <w:t>),</w:t>
      </w:r>
    </w:p>
    <w:p w14:paraId="03A6618C" w14:textId="793FC5E9" w:rsidR="004E334B" w:rsidRPr="00E9157E" w:rsidRDefault="004E334B" w:rsidP="00840B01">
      <w:pPr>
        <w:spacing w:after="120" w:line="276" w:lineRule="auto"/>
        <w:jc w:val="both"/>
        <w:rPr>
          <w:rFonts w:cs="Arial"/>
          <w:szCs w:val="20"/>
        </w:rPr>
      </w:pPr>
      <w:r w:rsidRPr="00E9157E">
        <w:rPr>
          <w:rFonts w:cs="Arial"/>
          <w:szCs w:val="20"/>
        </w:rPr>
        <w:t>3.11 opis, na kakšen način program konzorcija upošteva interaktivni inovacijski model</w:t>
      </w:r>
      <w:r w:rsidR="00C02513" w:rsidRPr="00E9157E">
        <w:rPr>
          <w:rFonts w:cs="Arial"/>
          <w:szCs w:val="20"/>
        </w:rPr>
        <w:t xml:space="preserve"> po načelih</w:t>
      </w:r>
      <w:r w:rsidRPr="00E9157E">
        <w:rPr>
          <w:rFonts w:cs="Arial"/>
          <w:szCs w:val="20"/>
        </w:rPr>
        <w:t xml:space="preserve"> v skladu s tretjim odstavkom 127. člena Uredbe 2021/2115/EU:</w:t>
      </w:r>
    </w:p>
    <w:p w14:paraId="4B040F74" w14:textId="77777777" w:rsidR="004E334B" w:rsidRPr="00E9157E" w:rsidRDefault="004E334B" w:rsidP="00840B01">
      <w:pPr>
        <w:spacing w:after="120" w:line="276" w:lineRule="auto"/>
        <w:jc w:val="both"/>
        <w:rPr>
          <w:rFonts w:cs="Arial"/>
          <w:szCs w:val="20"/>
        </w:rPr>
      </w:pPr>
      <w:r w:rsidRPr="00E9157E">
        <w:rPr>
          <w:rFonts w:cs="Arial"/>
          <w:szCs w:val="20"/>
        </w:rPr>
        <w:t xml:space="preserve">– razvoj inovativnih rešitev s poudarkom na potrebah kmetov in hkratna obravnava interakcij v celotni dobavni verigi, kadar je to koristno, </w:t>
      </w:r>
    </w:p>
    <w:p w14:paraId="19922908" w14:textId="36519032" w:rsidR="004E334B" w:rsidRPr="00E9157E" w:rsidRDefault="004E334B" w:rsidP="00840B01">
      <w:pPr>
        <w:spacing w:after="120" w:line="276" w:lineRule="auto"/>
        <w:jc w:val="both"/>
        <w:rPr>
          <w:rFonts w:cs="Arial"/>
          <w:szCs w:val="20"/>
        </w:rPr>
      </w:pPr>
      <w:r w:rsidRPr="00E9157E">
        <w:rPr>
          <w:rFonts w:cs="Arial"/>
          <w:szCs w:val="20"/>
        </w:rPr>
        <w:t xml:space="preserve">– povezovanje </w:t>
      </w:r>
      <w:r w:rsidR="00C02513" w:rsidRPr="00E9157E">
        <w:rPr>
          <w:rFonts w:cs="Arial"/>
          <w:szCs w:val="20"/>
        </w:rPr>
        <w:t>članov konzorcija</w:t>
      </w:r>
      <w:r w:rsidRPr="00E9157E">
        <w:rPr>
          <w:rFonts w:cs="Arial"/>
          <w:szCs w:val="20"/>
        </w:rPr>
        <w:t xml:space="preserve"> z dopolnjujočim se znanjem, kot so kmetje, svetovalci, raziskovalci, podjetja ali nevladne organizacije, v ciljnih kombinacijah, ki so najprimernejše za doseganje ciljev</w:t>
      </w:r>
      <w:r w:rsidR="00C02513" w:rsidRPr="00E9157E">
        <w:rPr>
          <w:rFonts w:cs="Arial"/>
          <w:szCs w:val="20"/>
        </w:rPr>
        <w:t xml:space="preserve"> programa konzorcija</w:t>
      </w:r>
      <w:r w:rsidRPr="00E9157E">
        <w:rPr>
          <w:rFonts w:cs="Arial"/>
          <w:szCs w:val="20"/>
        </w:rPr>
        <w:t xml:space="preserve">, ter soodločanje in soustvarjanje v celem </w:t>
      </w:r>
      <w:r w:rsidR="00C02513" w:rsidRPr="00E9157E">
        <w:rPr>
          <w:rFonts w:cs="Arial"/>
          <w:szCs w:val="20"/>
        </w:rPr>
        <w:t>programu konzorcija</w:t>
      </w:r>
      <w:r w:rsidRPr="00E9157E">
        <w:rPr>
          <w:rFonts w:cs="Arial"/>
          <w:szCs w:val="20"/>
        </w:rPr>
        <w:t>;</w:t>
      </w:r>
    </w:p>
    <w:p w14:paraId="5BD2AE17" w14:textId="77777777" w:rsidR="00353A32" w:rsidRPr="00E9157E" w:rsidRDefault="00353A32" w:rsidP="00840B01">
      <w:pPr>
        <w:spacing w:after="120" w:line="276" w:lineRule="auto"/>
        <w:jc w:val="both"/>
        <w:rPr>
          <w:rFonts w:cs="Arial"/>
          <w:b/>
          <w:szCs w:val="20"/>
        </w:rPr>
      </w:pPr>
    </w:p>
    <w:p w14:paraId="3C6D9BF8" w14:textId="77777777" w:rsidR="00840B01" w:rsidRPr="00E9157E" w:rsidRDefault="00840B01" w:rsidP="00840B01">
      <w:pPr>
        <w:spacing w:after="120" w:line="276" w:lineRule="auto"/>
        <w:jc w:val="both"/>
        <w:rPr>
          <w:rFonts w:cs="Arial"/>
          <w:b/>
          <w:szCs w:val="20"/>
        </w:rPr>
      </w:pPr>
      <w:r w:rsidRPr="00E9157E">
        <w:rPr>
          <w:rFonts w:cs="Arial"/>
          <w:b/>
          <w:szCs w:val="20"/>
        </w:rPr>
        <w:t>4. pričakovani rezultati ob zaključku izvajanja programa konzorcija:</w:t>
      </w:r>
    </w:p>
    <w:p w14:paraId="54055D59" w14:textId="77777777" w:rsidR="00840B01" w:rsidRPr="00E9157E" w:rsidRDefault="00840B01" w:rsidP="00840B01">
      <w:pPr>
        <w:spacing w:after="120" w:line="276" w:lineRule="auto"/>
        <w:jc w:val="both"/>
        <w:rPr>
          <w:rFonts w:cs="Arial"/>
          <w:szCs w:val="20"/>
        </w:rPr>
      </w:pPr>
      <w:r w:rsidRPr="00E9157E">
        <w:rPr>
          <w:rFonts w:cs="Arial"/>
          <w:szCs w:val="20"/>
        </w:rPr>
        <w:t>4.1 nabor načrtovanih rezultatov,</w:t>
      </w:r>
    </w:p>
    <w:p w14:paraId="6CDAFA84" w14:textId="77777777" w:rsidR="00840B01" w:rsidRPr="00E9157E" w:rsidRDefault="00840B01" w:rsidP="00840B01">
      <w:pPr>
        <w:spacing w:after="120" w:line="276" w:lineRule="auto"/>
        <w:jc w:val="both"/>
        <w:rPr>
          <w:rFonts w:cs="Arial"/>
          <w:szCs w:val="20"/>
        </w:rPr>
      </w:pPr>
      <w:r w:rsidRPr="00E9157E">
        <w:rPr>
          <w:rFonts w:cs="Arial"/>
          <w:szCs w:val="20"/>
        </w:rPr>
        <w:t>4.2 kratek opis načrtovanih rezultatov,</w:t>
      </w:r>
    </w:p>
    <w:p w14:paraId="27C99C55" w14:textId="77777777" w:rsidR="00AE3AA8" w:rsidRPr="00E9157E" w:rsidRDefault="00840B01" w:rsidP="009D2D74">
      <w:pPr>
        <w:spacing w:after="120" w:line="276" w:lineRule="auto"/>
        <w:jc w:val="both"/>
        <w:rPr>
          <w:rFonts w:cs="Arial"/>
          <w:szCs w:val="20"/>
        </w:rPr>
      </w:pPr>
      <w:r w:rsidRPr="00E9157E">
        <w:rPr>
          <w:rFonts w:cs="Arial"/>
          <w:szCs w:val="20"/>
        </w:rPr>
        <w:t>4.3 opis, kako načrtovani rezultati programa konzorcija podpirajo prehod v zeleno, digitalno in podnebno nevtralno kmetijstvo na vsebinskem področju, za kater</w:t>
      </w:r>
      <w:r w:rsidR="00F21CC4" w:rsidRPr="00E9157E">
        <w:rPr>
          <w:rFonts w:cs="Arial"/>
          <w:szCs w:val="20"/>
        </w:rPr>
        <w:t>o</w:t>
      </w:r>
      <w:r w:rsidRPr="00E9157E">
        <w:rPr>
          <w:rFonts w:cs="Arial"/>
          <w:szCs w:val="20"/>
        </w:rPr>
        <w:t xml:space="preserve"> se vzpostavi konzorcij</w:t>
      </w:r>
      <w:r w:rsidR="00AE3AA8" w:rsidRPr="00E9157E">
        <w:rPr>
          <w:rFonts w:cs="Arial"/>
          <w:szCs w:val="20"/>
        </w:rPr>
        <w:t>,</w:t>
      </w:r>
    </w:p>
    <w:p w14:paraId="7C7F1E73" w14:textId="77777777" w:rsidR="00840B01" w:rsidRPr="00E9157E" w:rsidRDefault="00AE3AA8" w:rsidP="009D2D74">
      <w:pPr>
        <w:spacing w:after="120" w:line="276" w:lineRule="auto"/>
        <w:jc w:val="both"/>
        <w:rPr>
          <w:rFonts w:cs="Arial"/>
          <w:szCs w:val="20"/>
        </w:rPr>
      </w:pPr>
      <w:r w:rsidRPr="00E9157E">
        <w:rPr>
          <w:rFonts w:cs="Arial"/>
          <w:szCs w:val="20"/>
        </w:rPr>
        <w:t>4.4 opis, kako bodo načrtovani rezultati programa konzorcija v konkretno podporo kmetijskim gospodarstvom</w:t>
      </w:r>
      <w:r w:rsidR="00840B01" w:rsidRPr="00E9157E">
        <w:rPr>
          <w:rFonts w:cs="Arial"/>
          <w:szCs w:val="20"/>
        </w:rPr>
        <w:t xml:space="preserve">;    </w:t>
      </w:r>
    </w:p>
    <w:p w14:paraId="33C01D1C" w14:textId="77777777" w:rsidR="00353A32" w:rsidRPr="00E9157E" w:rsidRDefault="00353A32" w:rsidP="00840B01">
      <w:pPr>
        <w:spacing w:after="120" w:line="276" w:lineRule="auto"/>
        <w:jc w:val="both"/>
        <w:rPr>
          <w:rFonts w:cs="Arial"/>
          <w:b/>
          <w:szCs w:val="20"/>
        </w:rPr>
      </w:pPr>
    </w:p>
    <w:p w14:paraId="6C299469" w14:textId="77777777" w:rsidR="00840B01" w:rsidRPr="00E9157E" w:rsidRDefault="00840B01" w:rsidP="00840B01">
      <w:pPr>
        <w:spacing w:after="120" w:line="276" w:lineRule="auto"/>
        <w:jc w:val="both"/>
        <w:rPr>
          <w:rFonts w:cs="Arial"/>
          <w:b/>
          <w:szCs w:val="20"/>
        </w:rPr>
      </w:pPr>
      <w:r w:rsidRPr="00E9157E">
        <w:rPr>
          <w:rFonts w:cs="Arial"/>
          <w:b/>
          <w:szCs w:val="20"/>
        </w:rPr>
        <w:t xml:space="preserve">5. finančna konstrukcija programa konzorcija: </w:t>
      </w:r>
    </w:p>
    <w:p w14:paraId="122F66CD" w14:textId="76C9F0E7" w:rsidR="00840B01" w:rsidRPr="00E9157E" w:rsidRDefault="00840B01" w:rsidP="00840B01">
      <w:pPr>
        <w:spacing w:after="120" w:line="276" w:lineRule="auto"/>
        <w:jc w:val="both"/>
        <w:rPr>
          <w:rFonts w:cs="Arial"/>
          <w:szCs w:val="20"/>
        </w:rPr>
      </w:pPr>
      <w:r w:rsidRPr="00E9157E">
        <w:rPr>
          <w:rFonts w:cs="Arial"/>
          <w:szCs w:val="20"/>
        </w:rPr>
        <w:t>5.1 navede se skupna načrtovana vrednost programa konzorcija za celotno obdobje izvajanja programa, pri čemer se upošteva 1</w:t>
      </w:r>
      <w:r w:rsidR="00BC7DF6" w:rsidRPr="00E9157E">
        <w:rPr>
          <w:rFonts w:cs="Arial"/>
          <w:szCs w:val="20"/>
        </w:rPr>
        <w:t>5</w:t>
      </w:r>
      <w:r w:rsidRPr="00E9157E">
        <w:rPr>
          <w:rFonts w:cs="Arial"/>
          <w:szCs w:val="20"/>
        </w:rPr>
        <w:t>. člen te uredbe,</w:t>
      </w:r>
    </w:p>
    <w:p w14:paraId="3F877441" w14:textId="77777777" w:rsidR="00840B01" w:rsidRPr="00E9157E" w:rsidRDefault="00840B01" w:rsidP="00840B01">
      <w:pPr>
        <w:spacing w:after="120" w:line="276" w:lineRule="auto"/>
        <w:jc w:val="both"/>
        <w:rPr>
          <w:rFonts w:cs="Arial"/>
          <w:szCs w:val="20"/>
        </w:rPr>
      </w:pPr>
      <w:r w:rsidRPr="00E9157E">
        <w:rPr>
          <w:rFonts w:cs="Arial"/>
          <w:szCs w:val="20"/>
        </w:rPr>
        <w:t>5.2 navede</w:t>
      </w:r>
      <w:r w:rsidR="00F21CC4" w:rsidRPr="00E9157E">
        <w:rPr>
          <w:rFonts w:cs="Arial"/>
          <w:szCs w:val="20"/>
        </w:rPr>
        <w:t>jo</w:t>
      </w:r>
      <w:r w:rsidRPr="00E9157E">
        <w:rPr>
          <w:rFonts w:cs="Arial"/>
          <w:szCs w:val="20"/>
        </w:rPr>
        <w:t xml:space="preserve"> se upravičene aktivnosti za vsako koledarsko leto izvajanja programa konzorcija, pri čemer se upošteva 8. člen te uredbe, </w:t>
      </w:r>
    </w:p>
    <w:p w14:paraId="2D601047" w14:textId="46BBE4D7" w:rsidR="00C02513" w:rsidRPr="00E9157E" w:rsidRDefault="00840B01" w:rsidP="00840B01">
      <w:pPr>
        <w:spacing w:after="120" w:line="276" w:lineRule="auto"/>
        <w:jc w:val="both"/>
        <w:rPr>
          <w:rFonts w:cs="Arial"/>
          <w:szCs w:val="20"/>
        </w:rPr>
      </w:pPr>
      <w:r w:rsidRPr="00E9157E">
        <w:rPr>
          <w:rFonts w:cs="Arial"/>
          <w:szCs w:val="20"/>
        </w:rPr>
        <w:t>5.3 navede se višina upravičenih stroškov po posamezni upravičeni aktivnosti</w:t>
      </w:r>
      <w:r w:rsidR="00050DDC" w:rsidRPr="00E9157E">
        <w:rPr>
          <w:rFonts w:cs="Arial"/>
          <w:szCs w:val="20"/>
        </w:rPr>
        <w:t>, letih</w:t>
      </w:r>
      <w:r w:rsidRPr="00E9157E">
        <w:rPr>
          <w:rFonts w:cs="Arial"/>
          <w:szCs w:val="20"/>
        </w:rPr>
        <w:t xml:space="preserve"> in po posameznem članu konzorcija z njihovo opredelitvijo in utemeljitvijo, pri čemer se upošteva</w:t>
      </w:r>
      <w:r w:rsidR="00761899" w:rsidRPr="00E9157E">
        <w:rPr>
          <w:rFonts w:cs="Arial"/>
          <w:szCs w:val="20"/>
        </w:rPr>
        <w:t>ta</w:t>
      </w:r>
      <w:r w:rsidR="00BC7DF6" w:rsidRPr="00E9157E">
        <w:rPr>
          <w:rFonts w:cs="Arial"/>
          <w:szCs w:val="20"/>
        </w:rPr>
        <w:t xml:space="preserve"> 10. </w:t>
      </w:r>
      <w:r w:rsidR="00761899" w:rsidRPr="00E9157E">
        <w:rPr>
          <w:rFonts w:cs="Arial"/>
          <w:szCs w:val="20"/>
        </w:rPr>
        <w:t>in</w:t>
      </w:r>
      <w:r w:rsidR="00BC7DF6" w:rsidRPr="00E9157E">
        <w:rPr>
          <w:rFonts w:cs="Arial"/>
          <w:szCs w:val="20"/>
        </w:rPr>
        <w:t xml:space="preserve"> 15</w:t>
      </w:r>
      <w:r w:rsidR="005D2365" w:rsidRPr="00E9157E">
        <w:rPr>
          <w:rFonts w:cs="Arial"/>
          <w:szCs w:val="20"/>
        </w:rPr>
        <w:t>.</w:t>
      </w:r>
      <w:r w:rsidRPr="00E9157E">
        <w:rPr>
          <w:rFonts w:cs="Arial"/>
          <w:szCs w:val="20"/>
        </w:rPr>
        <w:t xml:space="preserve"> člen te uredbe,</w:t>
      </w:r>
    </w:p>
    <w:p w14:paraId="3146E725" w14:textId="2A44007C" w:rsidR="00050DDC" w:rsidRPr="00E9157E" w:rsidRDefault="00050DDC" w:rsidP="00050DDC">
      <w:pPr>
        <w:spacing w:after="120" w:line="276" w:lineRule="auto"/>
        <w:jc w:val="both"/>
        <w:rPr>
          <w:rFonts w:cs="Arial"/>
          <w:szCs w:val="20"/>
        </w:rPr>
      </w:pPr>
      <w:r w:rsidRPr="00E9157E">
        <w:rPr>
          <w:rFonts w:cs="Arial"/>
          <w:szCs w:val="20"/>
        </w:rPr>
        <w:t>5.4 navede se obseg sredstev za ekološko kmetijstvo, če gre za program konzorcija iz 1., 2. in 3. točke tretjega odstavka 3. člena te uredbe ter razdelitev teh sredstev po upravičenih aktivnostih, upravičenih stroških, po posameznem članu konzorcija in letih izvajanja programa konzorcija,</w:t>
      </w:r>
    </w:p>
    <w:p w14:paraId="3AA143FA" w14:textId="362D7B13" w:rsidR="00840B01" w:rsidRPr="00E9157E" w:rsidRDefault="00840B01" w:rsidP="00840B01">
      <w:pPr>
        <w:spacing w:after="120" w:line="276" w:lineRule="auto"/>
        <w:jc w:val="both"/>
        <w:rPr>
          <w:rFonts w:cs="Arial"/>
          <w:szCs w:val="20"/>
        </w:rPr>
      </w:pPr>
      <w:r w:rsidRPr="00E9157E">
        <w:rPr>
          <w:rFonts w:cs="Arial"/>
          <w:szCs w:val="20"/>
        </w:rPr>
        <w:t>5.</w:t>
      </w:r>
      <w:r w:rsidR="00050DDC" w:rsidRPr="00E9157E">
        <w:rPr>
          <w:rFonts w:cs="Arial"/>
          <w:szCs w:val="20"/>
        </w:rPr>
        <w:t xml:space="preserve">5 </w:t>
      </w:r>
      <w:r w:rsidRPr="00E9157E">
        <w:rPr>
          <w:rFonts w:cs="Arial"/>
          <w:szCs w:val="20"/>
        </w:rPr>
        <w:t>navede</w:t>
      </w:r>
      <w:r w:rsidR="0029190A" w:rsidRPr="00E9157E">
        <w:rPr>
          <w:rFonts w:cs="Arial"/>
          <w:szCs w:val="20"/>
        </w:rPr>
        <w:t>jo</w:t>
      </w:r>
      <w:r w:rsidRPr="00E9157E">
        <w:rPr>
          <w:rFonts w:cs="Arial"/>
          <w:szCs w:val="20"/>
        </w:rPr>
        <w:t xml:space="preserve"> se načrtovane naložbe v opredmetena osnovna sredstva in neopredmetena sredstva ter utemelji: </w:t>
      </w:r>
    </w:p>
    <w:p w14:paraId="57B9A5EF" w14:textId="77777777" w:rsidR="00840B01" w:rsidRPr="00E9157E" w:rsidRDefault="00840B01" w:rsidP="00840B01">
      <w:pPr>
        <w:spacing w:after="120" w:line="276" w:lineRule="auto"/>
        <w:jc w:val="both"/>
        <w:rPr>
          <w:rFonts w:cs="Arial"/>
          <w:szCs w:val="20"/>
        </w:rPr>
      </w:pPr>
      <w:r w:rsidRPr="00E9157E">
        <w:rPr>
          <w:rFonts w:cs="Arial"/>
          <w:szCs w:val="20"/>
        </w:rPr>
        <w:t>– povezanost naložbe z upravičenimi aktivnostmi programa konzorcija,</w:t>
      </w:r>
      <w:r w:rsidR="00430B7B" w:rsidRPr="00E9157E">
        <w:rPr>
          <w:rFonts w:cs="Arial"/>
          <w:szCs w:val="20"/>
        </w:rPr>
        <w:t xml:space="preserve"> ki jih bo izvedel član konzorcija</w:t>
      </w:r>
      <w:r w:rsidR="00315926" w:rsidRPr="00E9157E">
        <w:rPr>
          <w:rFonts w:cs="Arial"/>
          <w:szCs w:val="20"/>
        </w:rPr>
        <w:t>,</w:t>
      </w:r>
    </w:p>
    <w:p w14:paraId="081FB30B" w14:textId="7560071E" w:rsidR="00315926" w:rsidRPr="00E9157E" w:rsidRDefault="00315926" w:rsidP="00840B01">
      <w:pPr>
        <w:spacing w:after="120" w:line="276" w:lineRule="auto"/>
        <w:jc w:val="both"/>
        <w:rPr>
          <w:rFonts w:cs="Arial"/>
          <w:szCs w:val="20"/>
        </w:rPr>
      </w:pPr>
      <w:r w:rsidRPr="00E9157E">
        <w:rPr>
          <w:rFonts w:cs="Arial"/>
          <w:szCs w:val="20"/>
        </w:rPr>
        <w:t>– povezanost naložbe, ki jo uveljavlja član konzorcija, z vlogo, s katero ta član konzorcija vstopa v izvajanje programa konzorcija,</w:t>
      </w:r>
    </w:p>
    <w:p w14:paraId="7FFE0A52" w14:textId="2F8ECCD9" w:rsidR="00050DDC" w:rsidRPr="00E9157E" w:rsidRDefault="00050DDC" w:rsidP="00840B01">
      <w:pPr>
        <w:spacing w:after="120" w:line="276" w:lineRule="auto"/>
        <w:jc w:val="both"/>
        <w:rPr>
          <w:rFonts w:cs="Arial"/>
          <w:szCs w:val="20"/>
        </w:rPr>
      </w:pPr>
      <w:r w:rsidRPr="00E9157E">
        <w:rPr>
          <w:rFonts w:cs="Arial"/>
          <w:szCs w:val="20"/>
        </w:rPr>
        <w:t>– povezanost naložbe z ekološkim kmetijstvom, če gre za program konzorcija iz 1., 2. in 3. točke tretjega odstavka 3. člena te uredbe,</w:t>
      </w:r>
    </w:p>
    <w:p w14:paraId="43247215" w14:textId="77777777" w:rsidR="00840B01" w:rsidRPr="00E9157E" w:rsidRDefault="00840B01" w:rsidP="00840B01">
      <w:pPr>
        <w:spacing w:after="120" w:line="276" w:lineRule="auto"/>
        <w:jc w:val="both"/>
        <w:rPr>
          <w:rFonts w:cs="Arial"/>
          <w:szCs w:val="20"/>
        </w:rPr>
      </w:pPr>
      <w:r w:rsidRPr="00E9157E">
        <w:rPr>
          <w:rFonts w:cs="Arial"/>
          <w:szCs w:val="20"/>
        </w:rPr>
        <w:t>– povezanost naložbe s specifičnimi cilji SKP in potrebami iz SN SKP,</w:t>
      </w:r>
    </w:p>
    <w:p w14:paraId="6839553C" w14:textId="77777777" w:rsidR="00AE3AA8" w:rsidRPr="00E9157E" w:rsidRDefault="00840B01" w:rsidP="00840B01">
      <w:pPr>
        <w:spacing w:after="120" w:line="276" w:lineRule="auto"/>
        <w:jc w:val="both"/>
        <w:rPr>
          <w:rFonts w:cs="Arial"/>
          <w:szCs w:val="20"/>
        </w:rPr>
      </w:pPr>
      <w:r w:rsidRPr="00E9157E">
        <w:rPr>
          <w:rFonts w:cs="Arial"/>
          <w:szCs w:val="20"/>
        </w:rPr>
        <w:t>– povezanosti z načrtovanimi cilji in rezultati programa konzorcija</w:t>
      </w:r>
      <w:r w:rsidR="00AE3AA8" w:rsidRPr="00E9157E">
        <w:rPr>
          <w:rFonts w:cs="Arial"/>
          <w:szCs w:val="20"/>
        </w:rPr>
        <w:t>,</w:t>
      </w:r>
    </w:p>
    <w:p w14:paraId="7A87D52E" w14:textId="77777777" w:rsidR="00315926" w:rsidRPr="00E9157E" w:rsidRDefault="00AE3AA8" w:rsidP="00840B01">
      <w:pPr>
        <w:spacing w:after="120" w:line="276" w:lineRule="auto"/>
        <w:jc w:val="both"/>
        <w:rPr>
          <w:rFonts w:cs="Arial"/>
          <w:szCs w:val="20"/>
        </w:rPr>
      </w:pPr>
      <w:r w:rsidRPr="00E9157E">
        <w:rPr>
          <w:rFonts w:cs="Arial"/>
          <w:szCs w:val="20"/>
        </w:rPr>
        <w:t>– kako bo zagotovljena trajn</w:t>
      </w:r>
      <w:r w:rsidR="00430B7B" w:rsidRPr="00E9157E">
        <w:rPr>
          <w:rFonts w:cs="Arial"/>
          <w:szCs w:val="20"/>
        </w:rPr>
        <w:t>ost</w:t>
      </w:r>
      <w:r w:rsidRPr="00E9157E">
        <w:rPr>
          <w:rFonts w:cs="Arial"/>
          <w:szCs w:val="20"/>
        </w:rPr>
        <w:t xml:space="preserve"> uporabe te naložbe tudi po zaključku programa konzorcija</w:t>
      </w:r>
      <w:r w:rsidR="00315926" w:rsidRPr="00E9157E">
        <w:rPr>
          <w:rFonts w:cs="Arial"/>
          <w:szCs w:val="20"/>
        </w:rPr>
        <w:t xml:space="preserve"> (predvidena uporaba naložbe po zaključku programa konzorcija),</w:t>
      </w:r>
    </w:p>
    <w:p w14:paraId="480A459D" w14:textId="09D75FDF" w:rsidR="00CB76B1" w:rsidRPr="00E9157E" w:rsidRDefault="00315926" w:rsidP="00840B01">
      <w:pPr>
        <w:spacing w:after="120" w:line="276" w:lineRule="auto"/>
        <w:jc w:val="both"/>
        <w:rPr>
          <w:rFonts w:cs="Arial"/>
          <w:szCs w:val="20"/>
        </w:rPr>
      </w:pPr>
      <w:r w:rsidRPr="00E9157E">
        <w:rPr>
          <w:rFonts w:cs="Arial"/>
          <w:szCs w:val="20"/>
        </w:rPr>
        <w:t xml:space="preserve">– kako bo zagotovljen </w:t>
      </w:r>
      <w:r w:rsidR="005C61E9" w:rsidRPr="00E9157E">
        <w:rPr>
          <w:rFonts w:cs="Arial"/>
          <w:szCs w:val="20"/>
        </w:rPr>
        <w:t xml:space="preserve">prost </w:t>
      </w:r>
      <w:r w:rsidRPr="00E9157E">
        <w:rPr>
          <w:rFonts w:cs="Arial"/>
          <w:szCs w:val="20"/>
        </w:rPr>
        <w:t>in brezplačen dostop do uporabe te naložbe</w:t>
      </w:r>
      <w:r w:rsidR="00CB76B1" w:rsidRPr="00E9157E">
        <w:rPr>
          <w:rFonts w:cs="Arial"/>
          <w:szCs w:val="20"/>
        </w:rPr>
        <w:t>,</w:t>
      </w:r>
    </w:p>
    <w:p w14:paraId="28EA5BC6" w14:textId="77777777" w:rsidR="00C02513" w:rsidRPr="00E9157E" w:rsidRDefault="00CB76B1" w:rsidP="00840B01">
      <w:pPr>
        <w:spacing w:after="120" w:line="276" w:lineRule="auto"/>
        <w:jc w:val="both"/>
        <w:rPr>
          <w:rFonts w:cs="Arial"/>
          <w:szCs w:val="20"/>
        </w:rPr>
      </w:pPr>
      <w:r w:rsidRPr="00E9157E">
        <w:rPr>
          <w:rFonts w:cs="Arial"/>
          <w:szCs w:val="20"/>
        </w:rPr>
        <w:t>– kako bo z naložbo zagotovljena skupna uporaba te naložbe s strani članov konzorcija</w:t>
      </w:r>
      <w:r w:rsidR="00C02513" w:rsidRPr="00E9157E">
        <w:rPr>
          <w:rFonts w:cs="Arial"/>
          <w:szCs w:val="20"/>
        </w:rPr>
        <w:t>,</w:t>
      </w:r>
    </w:p>
    <w:p w14:paraId="7E026BE8" w14:textId="70FB39C9" w:rsidR="00840B01" w:rsidRPr="00E9157E" w:rsidRDefault="00C02513" w:rsidP="00840B01">
      <w:pPr>
        <w:spacing w:after="120" w:line="276" w:lineRule="auto"/>
        <w:jc w:val="both"/>
        <w:rPr>
          <w:rFonts w:cs="Arial"/>
          <w:szCs w:val="20"/>
        </w:rPr>
      </w:pPr>
      <w:r w:rsidRPr="00E9157E">
        <w:rPr>
          <w:rFonts w:cs="Arial"/>
          <w:szCs w:val="20"/>
        </w:rPr>
        <w:t>5.</w:t>
      </w:r>
      <w:r w:rsidR="00050DDC" w:rsidRPr="00E9157E">
        <w:rPr>
          <w:rFonts w:cs="Arial"/>
          <w:szCs w:val="20"/>
        </w:rPr>
        <w:t>6</w:t>
      </w:r>
      <w:r w:rsidRPr="00E9157E">
        <w:rPr>
          <w:rFonts w:cs="Arial"/>
          <w:szCs w:val="20"/>
        </w:rPr>
        <w:t xml:space="preserve"> navede se okvirni datum (mesec, leto) vložitve ter vrednost posameznega zahtevka za izplačilo sredstev;</w:t>
      </w:r>
    </w:p>
    <w:p w14:paraId="19894537" w14:textId="77777777" w:rsidR="00C02513" w:rsidRPr="00E9157E" w:rsidRDefault="00C02513" w:rsidP="00840B01">
      <w:pPr>
        <w:spacing w:after="120" w:line="276" w:lineRule="auto"/>
        <w:jc w:val="both"/>
        <w:rPr>
          <w:rFonts w:cs="Arial"/>
          <w:szCs w:val="20"/>
        </w:rPr>
      </w:pPr>
    </w:p>
    <w:p w14:paraId="3DF29240" w14:textId="77777777" w:rsidR="00840B01" w:rsidRPr="00E9157E" w:rsidRDefault="00840B01" w:rsidP="00840B01">
      <w:pPr>
        <w:spacing w:after="120" w:line="276" w:lineRule="auto"/>
        <w:jc w:val="both"/>
        <w:rPr>
          <w:rFonts w:cs="Arial"/>
          <w:b/>
          <w:szCs w:val="20"/>
        </w:rPr>
      </w:pPr>
      <w:r w:rsidRPr="00E9157E">
        <w:rPr>
          <w:rFonts w:cs="Arial"/>
          <w:b/>
          <w:szCs w:val="20"/>
        </w:rPr>
        <w:t xml:space="preserve">6. terminski načrt, kazalniki in mejniki programa konzorcija: </w:t>
      </w:r>
    </w:p>
    <w:p w14:paraId="1DE17B8A" w14:textId="77777777" w:rsidR="00840B01" w:rsidRPr="00E9157E" w:rsidRDefault="00840B01" w:rsidP="00840B01">
      <w:pPr>
        <w:spacing w:after="120" w:line="276" w:lineRule="auto"/>
        <w:jc w:val="both"/>
        <w:rPr>
          <w:rFonts w:cs="Arial"/>
          <w:szCs w:val="20"/>
        </w:rPr>
      </w:pPr>
      <w:r w:rsidRPr="00E9157E">
        <w:rPr>
          <w:rFonts w:cs="Arial"/>
          <w:szCs w:val="20"/>
        </w:rPr>
        <w:t>6.1 opredelitev in časovni vidik (mesec, leto) doseganja načrtovanih:</w:t>
      </w:r>
    </w:p>
    <w:p w14:paraId="6E4D3240" w14:textId="77777777" w:rsidR="00840B01" w:rsidRPr="00E9157E" w:rsidRDefault="00840B01" w:rsidP="00840B01">
      <w:pPr>
        <w:spacing w:after="120" w:line="276" w:lineRule="auto"/>
        <w:jc w:val="both"/>
        <w:rPr>
          <w:rFonts w:cs="Arial"/>
          <w:szCs w:val="20"/>
        </w:rPr>
      </w:pPr>
      <w:r w:rsidRPr="00E9157E">
        <w:rPr>
          <w:rFonts w:cs="Arial"/>
          <w:szCs w:val="20"/>
        </w:rPr>
        <w:t>– kazalnikov rezultata programa,</w:t>
      </w:r>
    </w:p>
    <w:p w14:paraId="228DA847" w14:textId="0A9F3F40" w:rsidR="00840B01" w:rsidRPr="00E9157E" w:rsidRDefault="00840B01" w:rsidP="00840B01">
      <w:pPr>
        <w:spacing w:after="120" w:line="276" w:lineRule="auto"/>
        <w:jc w:val="both"/>
        <w:rPr>
          <w:rFonts w:cs="Arial"/>
          <w:szCs w:val="20"/>
        </w:rPr>
      </w:pPr>
      <w:r w:rsidRPr="00E9157E">
        <w:rPr>
          <w:rFonts w:cs="Arial"/>
          <w:szCs w:val="20"/>
        </w:rPr>
        <w:t xml:space="preserve">– ključnih </w:t>
      </w:r>
      <w:r w:rsidR="004C7DD9" w:rsidRPr="00E9157E">
        <w:rPr>
          <w:rFonts w:cs="Arial"/>
          <w:szCs w:val="20"/>
        </w:rPr>
        <w:t>mejnikov</w:t>
      </w:r>
      <w:r w:rsidR="005539CF">
        <w:rPr>
          <w:rFonts w:cs="Arial"/>
          <w:szCs w:val="20"/>
        </w:rPr>
        <w:t xml:space="preserve"> pri izvajanju programa,</w:t>
      </w:r>
    </w:p>
    <w:p w14:paraId="2F7D7C58" w14:textId="77777777" w:rsidR="00840B01" w:rsidRPr="00E9157E" w:rsidRDefault="00840B01" w:rsidP="00840B01">
      <w:pPr>
        <w:spacing w:after="120" w:line="276" w:lineRule="auto"/>
        <w:jc w:val="both"/>
        <w:rPr>
          <w:rFonts w:cs="Arial"/>
          <w:szCs w:val="20"/>
        </w:rPr>
      </w:pPr>
      <w:r w:rsidRPr="00E9157E">
        <w:rPr>
          <w:rFonts w:cs="Arial"/>
          <w:szCs w:val="20"/>
        </w:rPr>
        <w:t>6.2 opis tveganj za uspešno izvedbo programa konzorcija in načrtovanih ukrepov za zmanjšanje teh tveganj;</w:t>
      </w:r>
    </w:p>
    <w:p w14:paraId="7C17F98E" w14:textId="77777777" w:rsidR="00840B01" w:rsidRPr="00E9157E" w:rsidRDefault="00840B01" w:rsidP="00840B01">
      <w:pPr>
        <w:spacing w:after="120" w:line="276" w:lineRule="auto"/>
        <w:jc w:val="both"/>
        <w:rPr>
          <w:rFonts w:cs="Arial"/>
          <w:szCs w:val="20"/>
        </w:rPr>
      </w:pPr>
    </w:p>
    <w:p w14:paraId="3ECDC8A1" w14:textId="77777777" w:rsidR="00840B01" w:rsidRPr="00E9157E" w:rsidRDefault="00840B01" w:rsidP="00840B01">
      <w:pPr>
        <w:spacing w:after="120" w:line="276" w:lineRule="auto"/>
        <w:jc w:val="both"/>
        <w:rPr>
          <w:rFonts w:cs="Arial"/>
          <w:b/>
          <w:szCs w:val="20"/>
        </w:rPr>
      </w:pPr>
      <w:r w:rsidRPr="00E9157E">
        <w:rPr>
          <w:rFonts w:cs="Arial"/>
          <w:b/>
          <w:szCs w:val="20"/>
        </w:rPr>
        <w:t xml:space="preserve">7. razširjanje rezultatov programa konzorcija in njihova trajnost: </w:t>
      </w:r>
    </w:p>
    <w:p w14:paraId="77968EB1" w14:textId="77777777" w:rsidR="00840B01" w:rsidRPr="00E9157E" w:rsidRDefault="00840B01" w:rsidP="00840B01">
      <w:pPr>
        <w:spacing w:after="120" w:line="276" w:lineRule="auto"/>
        <w:jc w:val="both"/>
        <w:rPr>
          <w:rFonts w:cs="Arial"/>
          <w:szCs w:val="20"/>
        </w:rPr>
      </w:pPr>
      <w:r w:rsidRPr="00E9157E">
        <w:rPr>
          <w:rFonts w:cs="Arial"/>
          <w:szCs w:val="20"/>
        </w:rPr>
        <w:t>7.1 opredelitev ciljnih skupin oziroma končnih uporabnikov rezultatov,</w:t>
      </w:r>
    </w:p>
    <w:p w14:paraId="65ED2412" w14:textId="77777777" w:rsidR="00840B01" w:rsidRPr="00E9157E" w:rsidRDefault="00840B01" w:rsidP="00840B01">
      <w:pPr>
        <w:spacing w:after="120" w:line="276" w:lineRule="auto"/>
        <w:jc w:val="both"/>
        <w:rPr>
          <w:rFonts w:cs="Arial"/>
          <w:szCs w:val="20"/>
        </w:rPr>
      </w:pPr>
      <w:r w:rsidRPr="00E9157E">
        <w:rPr>
          <w:rFonts w:cs="Arial"/>
          <w:szCs w:val="20"/>
        </w:rPr>
        <w:t>7.2 opis načinov in obsega razširjanja rezultatov programa konzorcija ter vloge vodilnega partnerja in drugih članov konzorcija,</w:t>
      </w:r>
    </w:p>
    <w:p w14:paraId="558DA579" w14:textId="77777777" w:rsidR="00840B01" w:rsidRPr="00E9157E" w:rsidRDefault="00840B01" w:rsidP="00840B01">
      <w:pPr>
        <w:spacing w:after="120" w:line="276" w:lineRule="auto"/>
        <w:jc w:val="both"/>
        <w:rPr>
          <w:rFonts w:cs="Arial"/>
          <w:szCs w:val="20"/>
        </w:rPr>
      </w:pPr>
      <w:r w:rsidRPr="00E9157E">
        <w:rPr>
          <w:rFonts w:cs="Arial"/>
          <w:szCs w:val="20"/>
        </w:rPr>
        <w:t>7.3 vloga člana konzorcija, ki je nosilec kmetijskega gospodarstva, pri razširjanju rezultatov in informacij o novem znanju, praktičnih rešitvah, ki izhajajo iz programa konzorcija,</w:t>
      </w:r>
    </w:p>
    <w:p w14:paraId="3611F21E" w14:textId="77777777" w:rsidR="00840B01" w:rsidRPr="00E9157E" w:rsidRDefault="00840B01" w:rsidP="00840B01">
      <w:pPr>
        <w:spacing w:after="120" w:line="276" w:lineRule="auto"/>
        <w:jc w:val="both"/>
        <w:rPr>
          <w:rFonts w:cs="Arial"/>
          <w:szCs w:val="20"/>
        </w:rPr>
      </w:pPr>
      <w:r w:rsidRPr="00E9157E">
        <w:rPr>
          <w:rFonts w:cs="Arial"/>
          <w:szCs w:val="20"/>
        </w:rPr>
        <w:t>7.4 uporabnost in trajnost rezultatov programa konzorcija.</w:t>
      </w:r>
    </w:p>
    <w:p w14:paraId="69823699" w14:textId="77777777" w:rsidR="00840B01" w:rsidRPr="00E9157E" w:rsidRDefault="00840B01" w:rsidP="00840B01">
      <w:pPr>
        <w:spacing w:after="120" w:line="276" w:lineRule="auto"/>
        <w:jc w:val="both"/>
        <w:rPr>
          <w:rFonts w:cs="Arial"/>
          <w:szCs w:val="20"/>
        </w:rPr>
      </w:pPr>
    </w:p>
    <w:p w14:paraId="43757348" w14:textId="77777777" w:rsidR="00840B01" w:rsidRPr="00E9157E" w:rsidRDefault="00840B01" w:rsidP="00840B01">
      <w:pPr>
        <w:spacing w:after="120" w:line="276" w:lineRule="auto"/>
        <w:jc w:val="both"/>
        <w:rPr>
          <w:rFonts w:cs="Arial"/>
          <w:szCs w:val="20"/>
        </w:rPr>
      </w:pPr>
    </w:p>
    <w:p w14:paraId="0BD479FC" w14:textId="77777777" w:rsidR="00840B01" w:rsidRPr="00E9157E" w:rsidRDefault="00840B01" w:rsidP="00840B01">
      <w:pPr>
        <w:spacing w:after="120" w:line="276" w:lineRule="auto"/>
        <w:jc w:val="both"/>
        <w:rPr>
          <w:rFonts w:cs="Arial"/>
          <w:szCs w:val="20"/>
        </w:rPr>
      </w:pPr>
      <w:r w:rsidRPr="00E9157E">
        <w:rPr>
          <w:rFonts w:cs="Arial"/>
          <w:szCs w:val="20"/>
        </w:rPr>
        <w:t xml:space="preserve"> </w:t>
      </w:r>
    </w:p>
    <w:p w14:paraId="71587071" w14:textId="77777777" w:rsidR="00840B01" w:rsidRPr="00E9157E" w:rsidRDefault="00840B01" w:rsidP="00840B01">
      <w:pPr>
        <w:spacing w:after="120" w:line="276" w:lineRule="auto"/>
        <w:jc w:val="both"/>
        <w:rPr>
          <w:rFonts w:cs="Arial"/>
          <w:b/>
          <w:szCs w:val="20"/>
        </w:rPr>
      </w:pPr>
      <w:r w:rsidRPr="00E9157E">
        <w:rPr>
          <w:rFonts w:cs="Arial"/>
          <w:b/>
          <w:szCs w:val="20"/>
        </w:rPr>
        <w:br w:type="page"/>
      </w:r>
    </w:p>
    <w:p w14:paraId="68DE8C38" w14:textId="77777777" w:rsidR="00840B01" w:rsidRPr="00E9157E" w:rsidRDefault="00840B01" w:rsidP="00840B01">
      <w:pPr>
        <w:spacing w:after="120" w:line="276" w:lineRule="auto"/>
        <w:jc w:val="both"/>
        <w:rPr>
          <w:rFonts w:cs="Arial"/>
          <w:b/>
          <w:szCs w:val="20"/>
        </w:rPr>
      </w:pPr>
      <w:r w:rsidRPr="00E9157E">
        <w:rPr>
          <w:rFonts w:cs="Arial"/>
          <w:b/>
          <w:szCs w:val="20"/>
        </w:rPr>
        <w:t xml:space="preserve">Priloga 3: Letni delovni načrt  </w:t>
      </w:r>
    </w:p>
    <w:p w14:paraId="3CB63336" w14:textId="128984AB" w:rsidR="00840B01" w:rsidRPr="00E9157E" w:rsidRDefault="00840B01" w:rsidP="00840B01">
      <w:pPr>
        <w:pStyle w:val="N2nov"/>
        <w:tabs>
          <w:tab w:val="clear" w:pos="624"/>
        </w:tabs>
        <w:spacing w:line="276" w:lineRule="auto"/>
        <w:ind w:left="0" w:firstLine="0"/>
        <w:rPr>
          <w:rFonts w:ascii="Arial" w:hAnsi="Arial" w:cs="Arial"/>
          <w:sz w:val="20"/>
        </w:rPr>
      </w:pPr>
      <w:r w:rsidRPr="00E9157E">
        <w:rPr>
          <w:rFonts w:ascii="Arial" w:hAnsi="Arial" w:cs="Arial"/>
          <w:sz w:val="20"/>
        </w:rPr>
        <w:t>Obvezne sestavine letnega načrta</w:t>
      </w:r>
      <w:r w:rsidR="004549D9" w:rsidRPr="00E9157E">
        <w:rPr>
          <w:rFonts w:ascii="Arial" w:hAnsi="Arial" w:cs="Arial"/>
          <w:sz w:val="20"/>
        </w:rPr>
        <w:t xml:space="preserve"> iz </w:t>
      </w:r>
      <w:r w:rsidR="0099370A" w:rsidRPr="00E9157E">
        <w:rPr>
          <w:rFonts w:ascii="Arial" w:hAnsi="Arial" w:cs="Arial"/>
          <w:sz w:val="20"/>
        </w:rPr>
        <w:t>22</w:t>
      </w:r>
      <w:r w:rsidR="004549D9" w:rsidRPr="00E9157E">
        <w:rPr>
          <w:rFonts w:ascii="Arial" w:hAnsi="Arial" w:cs="Arial"/>
          <w:sz w:val="20"/>
        </w:rPr>
        <w:t>. člena te uredbe</w:t>
      </w:r>
      <w:r w:rsidRPr="00E9157E">
        <w:rPr>
          <w:rFonts w:ascii="Arial" w:hAnsi="Arial" w:cs="Arial"/>
          <w:sz w:val="20"/>
        </w:rPr>
        <w:t xml:space="preserve"> so:</w:t>
      </w:r>
    </w:p>
    <w:p w14:paraId="34D7638D" w14:textId="77777777"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1. povzetek letnega delovnega načrta;</w:t>
      </w:r>
    </w:p>
    <w:p w14:paraId="4612F642" w14:textId="77777777"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2. kratek uvod;</w:t>
      </w:r>
    </w:p>
    <w:p w14:paraId="607E1A3E" w14:textId="77777777"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 xml:space="preserve">3. kratek pregled realizacije preteklega letnega delovnega načrta (za </w:t>
      </w:r>
      <w:r w:rsidR="000B7EFC" w:rsidRPr="00E9157E">
        <w:rPr>
          <w:rFonts w:ascii="Arial" w:hAnsi="Arial" w:cs="Arial"/>
          <w:sz w:val="20"/>
        </w:rPr>
        <w:t>l</w:t>
      </w:r>
      <w:r w:rsidRPr="00E9157E">
        <w:rPr>
          <w:rFonts w:ascii="Arial" w:hAnsi="Arial" w:cs="Arial"/>
          <w:sz w:val="20"/>
        </w:rPr>
        <w:t>etni načrt za leto 2025 ta pregled ni obvezen);</w:t>
      </w:r>
    </w:p>
    <w:p w14:paraId="60C19550" w14:textId="77777777"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4. okvirna finančna realizacija za koledarsko leto, za kater</w:t>
      </w:r>
      <w:r w:rsidR="000B7EFC" w:rsidRPr="00E9157E">
        <w:rPr>
          <w:rFonts w:ascii="Arial" w:hAnsi="Arial" w:cs="Arial"/>
          <w:sz w:val="20"/>
        </w:rPr>
        <w:t>o</w:t>
      </w:r>
      <w:r w:rsidRPr="00E9157E">
        <w:rPr>
          <w:rFonts w:ascii="Arial" w:hAnsi="Arial" w:cs="Arial"/>
          <w:sz w:val="20"/>
        </w:rPr>
        <w:t xml:space="preserve"> se pripravlja letni delovni načrt,</w:t>
      </w:r>
      <w:r w:rsidR="00E841C1" w:rsidRPr="00E9157E">
        <w:rPr>
          <w:rFonts w:ascii="Arial" w:hAnsi="Arial" w:cs="Arial"/>
          <w:sz w:val="20"/>
        </w:rPr>
        <w:t xml:space="preserve"> z ločenim prikazom izpolnjevanja obveznega deleža podpore za ekološko kmetijstvo v skladu </w:t>
      </w:r>
      <w:r w:rsidR="00DC338F" w:rsidRPr="00E9157E">
        <w:rPr>
          <w:rFonts w:ascii="Arial" w:hAnsi="Arial" w:cs="Arial"/>
          <w:sz w:val="20"/>
        </w:rPr>
        <w:t>s sedmim</w:t>
      </w:r>
      <w:r w:rsidR="0063246E" w:rsidRPr="00E9157E">
        <w:rPr>
          <w:rFonts w:ascii="Arial" w:hAnsi="Arial" w:cs="Arial"/>
          <w:sz w:val="20"/>
        </w:rPr>
        <w:t xml:space="preserve"> </w:t>
      </w:r>
      <w:r w:rsidR="00E841C1" w:rsidRPr="00E9157E">
        <w:rPr>
          <w:rFonts w:ascii="Arial" w:hAnsi="Arial" w:cs="Arial"/>
          <w:sz w:val="20"/>
        </w:rPr>
        <w:t xml:space="preserve">odstavkom </w:t>
      </w:r>
      <w:r w:rsidR="00BC7DF6" w:rsidRPr="00E9157E">
        <w:rPr>
          <w:rFonts w:ascii="Arial" w:hAnsi="Arial" w:cs="Arial"/>
          <w:sz w:val="20"/>
        </w:rPr>
        <w:t>15</w:t>
      </w:r>
      <w:r w:rsidR="00E841C1" w:rsidRPr="00E9157E">
        <w:rPr>
          <w:rFonts w:ascii="Arial" w:hAnsi="Arial" w:cs="Arial"/>
          <w:sz w:val="20"/>
        </w:rPr>
        <w:t>. člena te uredbe,</w:t>
      </w:r>
      <w:r w:rsidRPr="00E9157E">
        <w:rPr>
          <w:rFonts w:ascii="Arial" w:hAnsi="Arial" w:cs="Arial"/>
          <w:sz w:val="20"/>
        </w:rPr>
        <w:t xml:space="preserve"> po:</w:t>
      </w:r>
    </w:p>
    <w:p w14:paraId="7D8A0144" w14:textId="77777777" w:rsidR="00840B01" w:rsidRPr="00E9157E" w:rsidRDefault="00840B01" w:rsidP="009D2D74">
      <w:pPr>
        <w:pStyle w:val="N2nov"/>
        <w:tabs>
          <w:tab w:val="clear" w:pos="624"/>
        </w:tabs>
        <w:spacing w:line="276" w:lineRule="auto"/>
        <w:rPr>
          <w:rFonts w:ascii="Arial" w:hAnsi="Arial" w:cs="Arial"/>
          <w:sz w:val="20"/>
        </w:rPr>
      </w:pPr>
      <w:r w:rsidRPr="00E9157E">
        <w:rPr>
          <w:rFonts w:ascii="Arial" w:hAnsi="Arial" w:cs="Arial"/>
          <w:sz w:val="20"/>
        </w:rPr>
        <w:t>4.1 vrsti upravičenih aktivnosti,</w:t>
      </w:r>
    </w:p>
    <w:p w14:paraId="325F7A6D" w14:textId="77777777" w:rsidR="00840B01" w:rsidRPr="00E9157E" w:rsidRDefault="00840B01" w:rsidP="009D2D74">
      <w:pPr>
        <w:pStyle w:val="N2nov"/>
        <w:tabs>
          <w:tab w:val="clear" w:pos="624"/>
        </w:tabs>
        <w:spacing w:line="276" w:lineRule="auto"/>
        <w:rPr>
          <w:rFonts w:ascii="Arial" w:hAnsi="Arial" w:cs="Arial"/>
          <w:sz w:val="20"/>
        </w:rPr>
      </w:pPr>
      <w:r w:rsidRPr="00E9157E">
        <w:rPr>
          <w:rFonts w:ascii="Arial" w:hAnsi="Arial" w:cs="Arial"/>
          <w:sz w:val="20"/>
        </w:rPr>
        <w:t xml:space="preserve">4.2 vrsti upravičenih stroškov in </w:t>
      </w:r>
    </w:p>
    <w:p w14:paraId="13E870A8" w14:textId="77777777" w:rsidR="00840B01" w:rsidRPr="00E9157E" w:rsidRDefault="00840B01" w:rsidP="009D2D74">
      <w:pPr>
        <w:pStyle w:val="N2nov"/>
        <w:tabs>
          <w:tab w:val="clear" w:pos="624"/>
        </w:tabs>
        <w:spacing w:line="276" w:lineRule="auto"/>
        <w:rPr>
          <w:rFonts w:ascii="Arial" w:hAnsi="Arial" w:cs="Arial"/>
          <w:sz w:val="20"/>
        </w:rPr>
      </w:pPr>
      <w:r w:rsidRPr="00E9157E">
        <w:rPr>
          <w:rFonts w:ascii="Arial" w:hAnsi="Arial" w:cs="Arial"/>
          <w:sz w:val="20"/>
        </w:rPr>
        <w:t>4.3 po članu konzorcija;</w:t>
      </w:r>
    </w:p>
    <w:p w14:paraId="57369454" w14:textId="77777777"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5. načrtovan napredek pri izvajanju programa konzorcija v koledarskem letu, ki je predmet letnega delovnega načrta, z vidika:</w:t>
      </w:r>
    </w:p>
    <w:p w14:paraId="63E5364D" w14:textId="5649AF76" w:rsidR="00840B01" w:rsidRPr="00E9157E" w:rsidRDefault="00840B01" w:rsidP="009D2D74">
      <w:pPr>
        <w:shd w:val="clear" w:color="auto" w:fill="FFFFFF"/>
        <w:tabs>
          <w:tab w:val="left" w:pos="1843"/>
        </w:tabs>
        <w:spacing w:after="200" w:line="276" w:lineRule="auto"/>
        <w:jc w:val="both"/>
        <w:rPr>
          <w:rFonts w:cs="Arial"/>
          <w:szCs w:val="20"/>
        </w:rPr>
      </w:pPr>
      <w:r w:rsidRPr="00E9157E">
        <w:rPr>
          <w:rFonts w:cs="Arial"/>
          <w:szCs w:val="20"/>
        </w:rPr>
        <w:t>5.1 uresničevanja mejnikov</w:t>
      </w:r>
      <w:r w:rsidR="005539CF">
        <w:rPr>
          <w:rFonts w:cs="Arial"/>
          <w:szCs w:val="20"/>
        </w:rPr>
        <w:t xml:space="preserve"> in kazalnikov rezultata</w:t>
      </w:r>
      <w:r w:rsidRPr="00E9157E">
        <w:rPr>
          <w:rFonts w:cs="Arial"/>
          <w:szCs w:val="20"/>
        </w:rPr>
        <w:t>,</w:t>
      </w:r>
    </w:p>
    <w:p w14:paraId="6B61155E" w14:textId="5C7AC53F" w:rsidR="00840B01" w:rsidRPr="00E9157E" w:rsidRDefault="00840B01" w:rsidP="009D2D74">
      <w:pPr>
        <w:shd w:val="clear" w:color="auto" w:fill="FFFFFF"/>
        <w:tabs>
          <w:tab w:val="left" w:pos="1843"/>
        </w:tabs>
        <w:spacing w:after="200" w:line="276" w:lineRule="auto"/>
        <w:jc w:val="both"/>
        <w:rPr>
          <w:rFonts w:cs="Arial"/>
          <w:szCs w:val="20"/>
        </w:rPr>
      </w:pPr>
      <w:r w:rsidRPr="00E9157E">
        <w:rPr>
          <w:rFonts w:cs="Arial"/>
          <w:szCs w:val="20"/>
        </w:rPr>
        <w:t>5.2 doseganja ciljev in rezultatov programa konzorcija</w:t>
      </w:r>
      <w:r w:rsidR="005539CF">
        <w:rPr>
          <w:rFonts w:cs="Arial"/>
          <w:szCs w:val="20"/>
        </w:rPr>
        <w:t xml:space="preserve"> iz prvega odstavka 27. člena te uredbe</w:t>
      </w:r>
      <w:r w:rsidRPr="00E9157E">
        <w:rPr>
          <w:rFonts w:cs="Arial"/>
          <w:szCs w:val="20"/>
        </w:rPr>
        <w:t>;</w:t>
      </w:r>
    </w:p>
    <w:p w14:paraId="067D987C" w14:textId="77777777"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6. podrobnejši opis načrtovane izvedbe upravičene aktivnosti praktičnih prikazov razvitih inovativnih rešitev, znanj, procesov, postopkov in praks, vključno s prikazi uporabe naložb (časovnica, lokacija, vsebina praktičnega prikaza);</w:t>
      </w:r>
    </w:p>
    <w:p w14:paraId="1B4F7EBA" w14:textId="52F3EAE8"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7. podrobnejši opis načrtovane izvedbe upravičene aktivnosti razširjanje rezultatov programa konzorcija deležnikom</w:t>
      </w:r>
      <w:r w:rsidR="000A2DD8" w:rsidRPr="00E9157E">
        <w:rPr>
          <w:rFonts w:ascii="Arial" w:hAnsi="Arial" w:cs="Arial"/>
          <w:sz w:val="20"/>
        </w:rPr>
        <w:t xml:space="preserve"> v sistemu</w:t>
      </w:r>
      <w:r w:rsidRPr="00E9157E">
        <w:rPr>
          <w:rFonts w:ascii="Arial" w:hAnsi="Arial" w:cs="Arial"/>
          <w:sz w:val="20"/>
        </w:rPr>
        <w:t xml:space="preserve"> AKIS in širši javnost</w:t>
      </w:r>
      <w:r w:rsidR="00966AD8" w:rsidRPr="00E9157E">
        <w:rPr>
          <w:rFonts w:ascii="Arial" w:hAnsi="Arial" w:cs="Arial"/>
          <w:sz w:val="20"/>
        </w:rPr>
        <w:t>i</w:t>
      </w:r>
      <w:r w:rsidRPr="00E9157E">
        <w:rPr>
          <w:rFonts w:ascii="Arial" w:hAnsi="Arial" w:cs="Arial"/>
          <w:sz w:val="20"/>
        </w:rPr>
        <w:t xml:space="preserve"> (časovnica, lokacija, vsebina razširjanja znanja);</w:t>
      </w:r>
    </w:p>
    <w:p w14:paraId="53BD6974" w14:textId="3A3E79B3"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8. opis izvedbe programa usposabljanja iz 4. točke</w:t>
      </w:r>
      <w:r w:rsidR="008537F0" w:rsidRPr="00E9157E">
        <w:rPr>
          <w:rFonts w:ascii="Arial" w:hAnsi="Arial" w:cs="Arial"/>
          <w:sz w:val="20"/>
        </w:rPr>
        <w:t xml:space="preserve"> prvega odstavka</w:t>
      </w:r>
      <w:r w:rsidRPr="00E9157E">
        <w:rPr>
          <w:rFonts w:ascii="Arial" w:hAnsi="Arial" w:cs="Arial"/>
          <w:sz w:val="20"/>
        </w:rPr>
        <w:t xml:space="preserve"> </w:t>
      </w:r>
      <w:r w:rsidR="0099370A" w:rsidRPr="00E9157E">
        <w:rPr>
          <w:rFonts w:ascii="Arial" w:hAnsi="Arial" w:cs="Arial"/>
          <w:sz w:val="20"/>
        </w:rPr>
        <w:t>27</w:t>
      </w:r>
      <w:r w:rsidRPr="00E9157E">
        <w:rPr>
          <w:rFonts w:ascii="Arial" w:hAnsi="Arial" w:cs="Arial"/>
          <w:sz w:val="20"/>
        </w:rPr>
        <w:t>. člena te uredbe v koledarskem letu, ki ga obravnava letni delovni načrt;</w:t>
      </w:r>
    </w:p>
    <w:p w14:paraId="248376B6" w14:textId="77777777"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9. prikaz, kako se načrtovane upravičene aktivnosti v programu konzorcija dopolnjujejo z drugimi dejavnostmi ali drugimi projekti, ki jih izvajajo člani konzorcija, in so financirani iz proračuna Republike Slovenije, proračuna EU ali drugih javnih virov s ciljem, da se prikaže</w:t>
      </w:r>
      <w:r w:rsidR="000639CC" w:rsidRPr="00E9157E">
        <w:rPr>
          <w:rFonts w:ascii="Arial" w:hAnsi="Arial" w:cs="Arial"/>
          <w:sz w:val="20"/>
        </w:rPr>
        <w:t>jo</w:t>
      </w:r>
      <w:r w:rsidRPr="00E9157E">
        <w:rPr>
          <w:rFonts w:ascii="Arial" w:hAnsi="Arial" w:cs="Arial"/>
          <w:sz w:val="20"/>
        </w:rPr>
        <w:t xml:space="preserve"> sinergijsk</w:t>
      </w:r>
      <w:r w:rsidR="000639CC" w:rsidRPr="00E9157E">
        <w:rPr>
          <w:rFonts w:ascii="Arial" w:hAnsi="Arial" w:cs="Arial"/>
          <w:sz w:val="20"/>
        </w:rPr>
        <w:t>i</w:t>
      </w:r>
      <w:r w:rsidRPr="00E9157E">
        <w:rPr>
          <w:rFonts w:ascii="Arial" w:hAnsi="Arial" w:cs="Arial"/>
          <w:sz w:val="20"/>
        </w:rPr>
        <w:t xml:space="preserve"> učink</w:t>
      </w:r>
      <w:r w:rsidR="000639CC" w:rsidRPr="00E9157E">
        <w:rPr>
          <w:rFonts w:ascii="Arial" w:hAnsi="Arial" w:cs="Arial"/>
          <w:sz w:val="20"/>
        </w:rPr>
        <w:t>i</w:t>
      </w:r>
      <w:r w:rsidRPr="00E9157E">
        <w:rPr>
          <w:rFonts w:ascii="Arial" w:hAnsi="Arial" w:cs="Arial"/>
          <w:sz w:val="20"/>
        </w:rPr>
        <w:t xml:space="preserve"> na področju razvoja, prenosa, izmenjave ali uporabe znanja, ki podpira prehod v zeleno, digitalno in podnebno nevtralno kmetijstvo;</w:t>
      </w:r>
    </w:p>
    <w:p w14:paraId="626DE959" w14:textId="77777777"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10. prikaz</w:t>
      </w:r>
      <w:r w:rsidR="009A473F" w:rsidRPr="00E9157E">
        <w:rPr>
          <w:rFonts w:ascii="Arial" w:hAnsi="Arial" w:cs="Arial"/>
          <w:sz w:val="20"/>
        </w:rPr>
        <w:t xml:space="preserve"> načrtovanega</w:t>
      </w:r>
      <w:r w:rsidRPr="00E9157E">
        <w:rPr>
          <w:rFonts w:ascii="Arial" w:hAnsi="Arial" w:cs="Arial"/>
          <w:sz w:val="20"/>
        </w:rPr>
        <w:t xml:space="preserve"> sodelovanja z drugimi konzorciji, vzpostavljenimi na podlagi te uredbe</w:t>
      </w:r>
      <w:r w:rsidR="009A473F" w:rsidRPr="00E9157E">
        <w:rPr>
          <w:rFonts w:ascii="Arial" w:hAnsi="Arial" w:cs="Arial"/>
          <w:sz w:val="20"/>
        </w:rPr>
        <w:t xml:space="preserve"> v skladu </w:t>
      </w:r>
      <w:r w:rsidR="0063246E" w:rsidRPr="00E9157E">
        <w:rPr>
          <w:rFonts w:ascii="Arial" w:hAnsi="Arial" w:cs="Arial"/>
          <w:sz w:val="20"/>
        </w:rPr>
        <w:t xml:space="preserve">s trinajstim </w:t>
      </w:r>
      <w:r w:rsidR="009A473F" w:rsidRPr="00E9157E">
        <w:rPr>
          <w:rFonts w:ascii="Arial" w:hAnsi="Arial" w:cs="Arial"/>
          <w:sz w:val="20"/>
        </w:rPr>
        <w:t>odstavkom 4. člena te uredbe</w:t>
      </w:r>
      <w:r w:rsidRPr="00E9157E">
        <w:rPr>
          <w:rFonts w:ascii="Arial" w:hAnsi="Arial" w:cs="Arial"/>
          <w:sz w:val="20"/>
        </w:rPr>
        <w:t>;</w:t>
      </w:r>
    </w:p>
    <w:p w14:paraId="2D9DF53E" w14:textId="77777777" w:rsidR="00840B01" w:rsidRPr="00E9157E" w:rsidRDefault="00840B01" w:rsidP="009D2D74">
      <w:pPr>
        <w:pStyle w:val="N2nov"/>
        <w:tabs>
          <w:tab w:val="clear" w:pos="624"/>
        </w:tabs>
        <w:spacing w:line="276" w:lineRule="auto"/>
        <w:ind w:left="0" w:firstLine="0"/>
        <w:rPr>
          <w:rFonts w:ascii="Arial" w:hAnsi="Arial" w:cs="Arial"/>
          <w:sz w:val="20"/>
        </w:rPr>
      </w:pPr>
      <w:r w:rsidRPr="00E9157E">
        <w:rPr>
          <w:rFonts w:ascii="Arial" w:hAnsi="Arial" w:cs="Arial"/>
          <w:sz w:val="20"/>
        </w:rPr>
        <w:t xml:space="preserve">11. zaznana tveganja v zvezi z izvajanjem letnega delovnega načrta; </w:t>
      </w:r>
    </w:p>
    <w:p w14:paraId="72AF719F" w14:textId="1E4D511D" w:rsidR="00840B01" w:rsidRPr="00E9157E" w:rsidRDefault="00840B01" w:rsidP="00F87C3E">
      <w:pPr>
        <w:pStyle w:val="N2nov"/>
        <w:tabs>
          <w:tab w:val="clear" w:pos="624"/>
        </w:tabs>
        <w:spacing w:line="276" w:lineRule="auto"/>
        <w:ind w:left="0" w:firstLine="0"/>
        <w:rPr>
          <w:rFonts w:ascii="Arial" w:hAnsi="Arial" w:cs="Arial"/>
          <w:sz w:val="20"/>
        </w:rPr>
      </w:pPr>
      <w:r w:rsidRPr="00E9157E">
        <w:rPr>
          <w:rFonts w:ascii="Arial" w:hAnsi="Arial" w:cs="Arial"/>
          <w:sz w:val="20"/>
        </w:rPr>
        <w:t>12. zaključek.</w:t>
      </w:r>
    </w:p>
    <w:p w14:paraId="4FA6DC3E" w14:textId="77777777" w:rsidR="00840B01" w:rsidRPr="00E9157E" w:rsidRDefault="00840B01" w:rsidP="00840B01">
      <w:pPr>
        <w:spacing w:after="120" w:line="276" w:lineRule="auto"/>
        <w:jc w:val="both"/>
        <w:rPr>
          <w:rFonts w:cs="Arial"/>
          <w:szCs w:val="20"/>
        </w:rPr>
      </w:pPr>
    </w:p>
    <w:p w14:paraId="4F5C1D8D" w14:textId="77777777" w:rsidR="00840B01" w:rsidRPr="00E9157E" w:rsidRDefault="00840B01" w:rsidP="00840B01">
      <w:pPr>
        <w:spacing w:after="120" w:line="276" w:lineRule="auto"/>
        <w:jc w:val="both"/>
        <w:rPr>
          <w:rFonts w:cs="Arial"/>
          <w:b/>
          <w:szCs w:val="20"/>
        </w:rPr>
      </w:pPr>
      <w:r w:rsidRPr="00E9157E">
        <w:rPr>
          <w:rFonts w:cs="Arial"/>
          <w:b/>
          <w:szCs w:val="20"/>
        </w:rPr>
        <w:br w:type="page"/>
      </w:r>
    </w:p>
    <w:p w14:paraId="1BE67AB3" w14:textId="77777777" w:rsidR="00840B01" w:rsidRPr="00E9157E" w:rsidRDefault="00840B01" w:rsidP="00840B01">
      <w:pPr>
        <w:spacing w:after="120" w:line="276" w:lineRule="auto"/>
        <w:jc w:val="both"/>
        <w:rPr>
          <w:rFonts w:cs="Arial"/>
          <w:b/>
          <w:szCs w:val="20"/>
        </w:rPr>
      </w:pPr>
      <w:r w:rsidRPr="00E9157E">
        <w:rPr>
          <w:rFonts w:cs="Arial"/>
          <w:b/>
          <w:szCs w:val="20"/>
        </w:rPr>
        <w:t>Priloga 4: Poročilo o napredku pri izvajanju programa konzorcija</w:t>
      </w:r>
    </w:p>
    <w:p w14:paraId="73FDDBA6" w14:textId="7C8C00D6" w:rsidR="00840B01" w:rsidRPr="00E9157E" w:rsidRDefault="00840B01" w:rsidP="00840B01">
      <w:pPr>
        <w:spacing w:after="120" w:line="276" w:lineRule="auto"/>
        <w:jc w:val="both"/>
        <w:rPr>
          <w:rFonts w:cs="Arial"/>
          <w:szCs w:val="20"/>
        </w:rPr>
      </w:pPr>
      <w:r w:rsidRPr="00E9157E">
        <w:rPr>
          <w:rFonts w:cs="Arial"/>
          <w:szCs w:val="20"/>
        </w:rPr>
        <w:t xml:space="preserve">Poročilo o napredku pri izvajanju programa konzorcija iz </w:t>
      </w:r>
      <w:r w:rsidR="004753F7" w:rsidRPr="00E9157E">
        <w:rPr>
          <w:rFonts w:cs="Arial"/>
          <w:szCs w:val="20"/>
        </w:rPr>
        <w:t xml:space="preserve">drugega </w:t>
      </w:r>
      <w:r w:rsidRPr="00E9157E">
        <w:rPr>
          <w:rFonts w:cs="Arial"/>
          <w:szCs w:val="20"/>
        </w:rPr>
        <w:t xml:space="preserve">odstavka </w:t>
      </w:r>
      <w:r w:rsidR="0099370A" w:rsidRPr="00E9157E">
        <w:rPr>
          <w:rFonts w:cs="Arial"/>
          <w:szCs w:val="20"/>
        </w:rPr>
        <w:t>24</w:t>
      </w:r>
      <w:r w:rsidRPr="00E9157E">
        <w:rPr>
          <w:rFonts w:cs="Arial"/>
          <w:szCs w:val="20"/>
        </w:rPr>
        <w:t xml:space="preserve">. člena te uredbe vsebuje naslednje obvezne sestavine:  </w:t>
      </w:r>
    </w:p>
    <w:p w14:paraId="6CE0591A" w14:textId="22090DC0" w:rsidR="00840B01" w:rsidRPr="00E9157E" w:rsidRDefault="00840B01" w:rsidP="00840B01">
      <w:pPr>
        <w:spacing w:after="120" w:line="276" w:lineRule="auto"/>
        <w:jc w:val="both"/>
        <w:rPr>
          <w:rFonts w:cs="Arial"/>
          <w:b/>
          <w:szCs w:val="20"/>
        </w:rPr>
      </w:pPr>
      <w:r w:rsidRPr="00E9157E">
        <w:rPr>
          <w:rFonts w:cs="Arial"/>
          <w:b/>
          <w:szCs w:val="20"/>
        </w:rPr>
        <w:t xml:space="preserve">1. </w:t>
      </w:r>
      <w:r w:rsidR="007B0D8E" w:rsidRPr="00E9157E">
        <w:rPr>
          <w:rFonts w:cs="Arial"/>
          <w:b/>
          <w:szCs w:val="20"/>
        </w:rPr>
        <w:t xml:space="preserve">osnovni podatki o izvajanju </w:t>
      </w:r>
      <w:r w:rsidRPr="00E9157E">
        <w:rPr>
          <w:rFonts w:cs="Arial"/>
          <w:b/>
          <w:szCs w:val="20"/>
        </w:rPr>
        <w:t>programa</w:t>
      </w:r>
      <w:r w:rsidR="007B0D8E" w:rsidRPr="00E9157E">
        <w:rPr>
          <w:rFonts w:cs="Arial"/>
          <w:b/>
          <w:szCs w:val="20"/>
        </w:rPr>
        <w:t xml:space="preserve"> konzorcija</w:t>
      </w:r>
      <w:r w:rsidRPr="00E9157E">
        <w:rPr>
          <w:rFonts w:cs="Arial"/>
          <w:b/>
          <w:szCs w:val="20"/>
        </w:rPr>
        <w:t xml:space="preserve">: </w:t>
      </w:r>
    </w:p>
    <w:p w14:paraId="5CB2BA26" w14:textId="35436A8E" w:rsidR="007B0D8E" w:rsidRPr="00E9157E" w:rsidRDefault="007B0D8E" w:rsidP="007B0D8E">
      <w:pPr>
        <w:spacing w:after="120" w:line="276" w:lineRule="auto"/>
        <w:jc w:val="both"/>
        <w:rPr>
          <w:rFonts w:cs="Arial"/>
          <w:szCs w:val="20"/>
        </w:rPr>
      </w:pPr>
      <w:r w:rsidRPr="00E9157E">
        <w:rPr>
          <w:rFonts w:cs="Arial"/>
          <w:szCs w:val="20"/>
        </w:rPr>
        <w:t xml:space="preserve">1.1 kratek povzetek za končne uporabnike: glavni rezultati oziroma izidi aktivnosti (pričakovani ali končni), </w:t>
      </w:r>
    </w:p>
    <w:p w14:paraId="4A3F863B" w14:textId="094ECFF6" w:rsidR="007B0D8E" w:rsidRPr="00E9157E" w:rsidRDefault="007B0D8E" w:rsidP="007B0D8E">
      <w:pPr>
        <w:spacing w:after="120" w:line="276" w:lineRule="auto"/>
        <w:jc w:val="both"/>
        <w:rPr>
          <w:rFonts w:cs="Arial"/>
          <w:szCs w:val="20"/>
        </w:rPr>
      </w:pPr>
      <w:r w:rsidRPr="00E9157E">
        <w:rPr>
          <w:rFonts w:cs="Arial"/>
          <w:szCs w:val="20"/>
        </w:rPr>
        <w:t>1.2 glavna praktična priporočila z opisom uporabnosti rezultatov programa konzorcija za končnega uporabnika</w:t>
      </w:r>
      <w:r w:rsidR="005539CF">
        <w:rPr>
          <w:rFonts w:cs="Arial"/>
          <w:szCs w:val="20"/>
        </w:rPr>
        <w:t>;</w:t>
      </w:r>
    </w:p>
    <w:p w14:paraId="621A6456" w14:textId="59D2D59C" w:rsidR="00840B01" w:rsidRPr="00E9157E" w:rsidRDefault="00840B01" w:rsidP="00840B01">
      <w:pPr>
        <w:spacing w:after="120" w:line="276" w:lineRule="auto"/>
        <w:jc w:val="both"/>
        <w:rPr>
          <w:rFonts w:cs="Arial"/>
          <w:szCs w:val="20"/>
        </w:rPr>
      </w:pPr>
      <w:r w:rsidRPr="00E9157E">
        <w:rPr>
          <w:rFonts w:cs="Arial"/>
          <w:b/>
          <w:szCs w:val="20"/>
        </w:rPr>
        <w:t xml:space="preserve">2. doseženi cilji in rezultati v povezavi z izpolnjevanjem obveznosti iz naslova pridobljenih točk pri merilih za </w:t>
      </w:r>
      <w:r w:rsidR="005928D8" w:rsidRPr="00E9157E">
        <w:rPr>
          <w:rFonts w:cs="Arial"/>
          <w:b/>
          <w:szCs w:val="20"/>
        </w:rPr>
        <w:t xml:space="preserve">izbor </w:t>
      </w:r>
      <w:r w:rsidRPr="00E9157E">
        <w:rPr>
          <w:rFonts w:cs="Arial"/>
          <w:b/>
          <w:szCs w:val="20"/>
        </w:rPr>
        <w:t>vlog</w:t>
      </w:r>
      <w:r w:rsidRPr="00E9157E">
        <w:rPr>
          <w:rFonts w:cs="Arial"/>
          <w:szCs w:val="20"/>
        </w:rPr>
        <w:t xml:space="preserve">; </w:t>
      </w:r>
    </w:p>
    <w:p w14:paraId="4EC93D1F" w14:textId="77777777" w:rsidR="004C7DD9" w:rsidRPr="00E9157E" w:rsidRDefault="00840B01" w:rsidP="00840B01">
      <w:pPr>
        <w:spacing w:after="120" w:line="276" w:lineRule="auto"/>
        <w:jc w:val="both"/>
        <w:rPr>
          <w:rFonts w:cs="Arial"/>
          <w:b/>
          <w:szCs w:val="20"/>
        </w:rPr>
      </w:pPr>
      <w:r w:rsidRPr="00E9157E">
        <w:rPr>
          <w:rFonts w:cs="Arial"/>
          <w:b/>
          <w:szCs w:val="20"/>
        </w:rPr>
        <w:t xml:space="preserve">3. napredek pri </w:t>
      </w:r>
      <w:r w:rsidR="004C7DD9" w:rsidRPr="00E9157E">
        <w:rPr>
          <w:rFonts w:cs="Arial"/>
          <w:b/>
          <w:szCs w:val="20"/>
        </w:rPr>
        <w:t xml:space="preserve">izvajanju programa konzorcija: </w:t>
      </w:r>
    </w:p>
    <w:p w14:paraId="2FA2D719" w14:textId="49323E5E" w:rsidR="004C7DD9" w:rsidRPr="00E9157E" w:rsidRDefault="004C7DD9" w:rsidP="00840B01">
      <w:pPr>
        <w:spacing w:after="120" w:line="276" w:lineRule="auto"/>
        <w:jc w:val="both"/>
        <w:rPr>
          <w:rFonts w:cs="Arial"/>
          <w:szCs w:val="20"/>
        </w:rPr>
      </w:pPr>
      <w:r w:rsidRPr="00E9157E">
        <w:rPr>
          <w:rFonts w:cs="Arial"/>
          <w:szCs w:val="20"/>
        </w:rPr>
        <w:t xml:space="preserve">3.1 napredek pri </w:t>
      </w:r>
      <w:r w:rsidR="00840B01" w:rsidRPr="00E9157E">
        <w:rPr>
          <w:rFonts w:cs="Arial"/>
          <w:szCs w:val="20"/>
        </w:rPr>
        <w:t>izpolnjevanju mejnikov</w:t>
      </w:r>
      <w:r w:rsidRPr="00E9157E">
        <w:rPr>
          <w:rFonts w:cs="Arial"/>
          <w:szCs w:val="20"/>
        </w:rPr>
        <w:t xml:space="preserve"> (s kvantitativno opredeljenimi mejniki)</w:t>
      </w:r>
      <w:r w:rsidR="00840B01" w:rsidRPr="00E9157E">
        <w:rPr>
          <w:rFonts w:cs="Arial"/>
          <w:szCs w:val="20"/>
        </w:rPr>
        <w:t>,</w:t>
      </w:r>
      <w:r w:rsidRPr="00E9157E">
        <w:rPr>
          <w:rFonts w:cs="Arial"/>
          <w:szCs w:val="20"/>
        </w:rPr>
        <w:t xml:space="preserve"> </w:t>
      </w:r>
    </w:p>
    <w:p w14:paraId="180B7DA4" w14:textId="4A9C308E" w:rsidR="004C7DD9" w:rsidRPr="00E9157E" w:rsidRDefault="004C7DD9" w:rsidP="00840B01">
      <w:pPr>
        <w:spacing w:after="120" w:line="276" w:lineRule="auto"/>
        <w:jc w:val="both"/>
        <w:rPr>
          <w:rFonts w:cs="Arial"/>
          <w:szCs w:val="20"/>
        </w:rPr>
      </w:pPr>
      <w:r w:rsidRPr="00E9157E">
        <w:rPr>
          <w:rFonts w:cs="Arial"/>
          <w:szCs w:val="20"/>
        </w:rPr>
        <w:t>3.2 napredek pri izpolnjevanju kazalnikov rezultata (s kvantitativno opredeljenimi kazalniki),</w:t>
      </w:r>
      <w:r w:rsidR="00840B01" w:rsidRPr="00E9157E">
        <w:rPr>
          <w:rFonts w:cs="Arial"/>
          <w:szCs w:val="20"/>
        </w:rPr>
        <w:t xml:space="preserve"> </w:t>
      </w:r>
    </w:p>
    <w:p w14:paraId="562091DE" w14:textId="085998D1" w:rsidR="004C7DD9" w:rsidRPr="00E9157E" w:rsidRDefault="004C7DD9" w:rsidP="00840B01">
      <w:pPr>
        <w:spacing w:after="120" w:line="276" w:lineRule="auto"/>
        <w:jc w:val="both"/>
        <w:rPr>
          <w:rFonts w:cs="Arial"/>
          <w:szCs w:val="20"/>
        </w:rPr>
      </w:pPr>
      <w:r w:rsidRPr="00E9157E">
        <w:rPr>
          <w:rFonts w:cs="Arial"/>
          <w:szCs w:val="20"/>
        </w:rPr>
        <w:t xml:space="preserve">3.3 napredek pri uresničevanju </w:t>
      </w:r>
      <w:r w:rsidR="00840B01" w:rsidRPr="00E9157E">
        <w:rPr>
          <w:rFonts w:cs="Arial"/>
          <w:szCs w:val="20"/>
        </w:rPr>
        <w:t xml:space="preserve">ciljev </w:t>
      </w:r>
      <w:r w:rsidRPr="00E9157E">
        <w:rPr>
          <w:rFonts w:cs="Arial"/>
          <w:szCs w:val="20"/>
        </w:rPr>
        <w:t xml:space="preserve">programa ter </w:t>
      </w:r>
    </w:p>
    <w:p w14:paraId="29881D5F" w14:textId="1F2DE8E6" w:rsidR="00840B01" w:rsidRPr="00E9157E" w:rsidRDefault="004C7DD9" w:rsidP="00840B01">
      <w:pPr>
        <w:spacing w:after="120" w:line="276" w:lineRule="auto"/>
        <w:jc w:val="both"/>
        <w:rPr>
          <w:rFonts w:cs="Arial"/>
          <w:szCs w:val="20"/>
        </w:rPr>
      </w:pPr>
      <w:r w:rsidRPr="00E9157E">
        <w:rPr>
          <w:rFonts w:cs="Arial"/>
          <w:szCs w:val="20"/>
        </w:rPr>
        <w:t xml:space="preserve">3.4 napredek pri doseganju </w:t>
      </w:r>
      <w:r w:rsidR="00840B01" w:rsidRPr="00E9157E">
        <w:rPr>
          <w:rFonts w:cs="Arial"/>
          <w:szCs w:val="20"/>
        </w:rPr>
        <w:t>rezultatov iz</w:t>
      </w:r>
      <w:r w:rsidR="002771A1">
        <w:rPr>
          <w:rFonts w:cs="Arial"/>
          <w:szCs w:val="20"/>
        </w:rPr>
        <w:t xml:space="preserve"> prvega odstavka</w:t>
      </w:r>
      <w:r w:rsidR="00840B01" w:rsidRPr="00E9157E">
        <w:rPr>
          <w:rFonts w:cs="Arial"/>
          <w:szCs w:val="20"/>
        </w:rPr>
        <w:t xml:space="preserve"> </w:t>
      </w:r>
      <w:r w:rsidR="0099370A" w:rsidRPr="00E9157E">
        <w:rPr>
          <w:rFonts w:cs="Arial"/>
          <w:szCs w:val="20"/>
        </w:rPr>
        <w:t>27</w:t>
      </w:r>
      <w:r w:rsidR="00840B01" w:rsidRPr="00E9157E">
        <w:rPr>
          <w:rFonts w:cs="Arial"/>
          <w:szCs w:val="20"/>
        </w:rPr>
        <w:t xml:space="preserve">. člena te uredbe (s kvantitativno opredeljenimi </w:t>
      </w:r>
      <w:r w:rsidRPr="00E9157E">
        <w:rPr>
          <w:rFonts w:cs="Arial"/>
          <w:szCs w:val="20"/>
        </w:rPr>
        <w:t>rezultati</w:t>
      </w:r>
      <w:r w:rsidR="00840B01" w:rsidRPr="00E9157E">
        <w:rPr>
          <w:rFonts w:cs="Arial"/>
          <w:szCs w:val="20"/>
        </w:rPr>
        <w:t xml:space="preserve">); </w:t>
      </w:r>
    </w:p>
    <w:p w14:paraId="33D7493F" w14:textId="1FD579AB" w:rsidR="007B0D8E" w:rsidRPr="00E9157E" w:rsidRDefault="00840B01" w:rsidP="00840B01">
      <w:pPr>
        <w:spacing w:after="120" w:line="276" w:lineRule="auto"/>
        <w:jc w:val="both"/>
        <w:rPr>
          <w:rFonts w:cs="Arial"/>
          <w:b/>
          <w:szCs w:val="20"/>
        </w:rPr>
      </w:pPr>
      <w:r w:rsidRPr="00E9157E">
        <w:rPr>
          <w:rFonts w:cs="Arial"/>
          <w:b/>
          <w:szCs w:val="20"/>
        </w:rPr>
        <w:t xml:space="preserve">4. primerjava doseženih mejnikov, </w:t>
      </w:r>
      <w:r w:rsidR="004C7DD9" w:rsidRPr="00E9157E">
        <w:rPr>
          <w:rFonts w:cs="Arial"/>
          <w:b/>
          <w:szCs w:val="20"/>
        </w:rPr>
        <w:t xml:space="preserve">kazalnikov rezultata, </w:t>
      </w:r>
      <w:r w:rsidRPr="00E9157E">
        <w:rPr>
          <w:rFonts w:cs="Arial"/>
          <w:b/>
          <w:szCs w:val="20"/>
        </w:rPr>
        <w:t xml:space="preserve">ciljev </w:t>
      </w:r>
      <w:r w:rsidR="004C7DD9" w:rsidRPr="00E9157E">
        <w:rPr>
          <w:rFonts w:cs="Arial"/>
          <w:b/>
          <w:szCs w:val="20"/>
        </w:rPr>
        <w:t xml:space="preserve">programa ter </w:t>
      </w:r>
      <w:r w:rsidRPr="00E9157E">
        <w:rPr>
          <w:rFonts w:cs="Arial"/>
          <w:b/>
          <w:szCs w:val="20"/>
        </w:rPr>
        <w:t xml:space="preserve">rezultatov iz </w:t>
      </w:r>
      <w:r w:rsidR="0099370A" w:rsidRPr="00E9157E">
        <w:rPr>
          <w:rFonts w:cs="Arial"/>
          <w:b/>
          <w:szCs w:val="20"/>
        </w:rPr>
        <w:t>27</w:t>
      </w:r>
      <w:r w:rsidRPr="00E9157E">
        <w:rPr>
          <w:rFonts w:cs="Arial"/>
          <w:b/>
          <w:szCs w:val="20"/>
        </w:rPr>
        <w:t>. člena te uredbe z načrtovanimi ter pojasnila morebitnih odstopanj</w:t>
      </w:r>
      <w:r w:rsidR="007B0D8E" w:rsidRPr="00E9157E">
        <w:rPr>
          <w:rFonts w:cs="Arial"/>
          <w:b/>
          <w:szCs w:val="20"/>
        </w:rPr>
        <w:t>:</w:t>
      </w:r>
    </w:p>
    <w:p w14:paraId="66A231EB" w14:textId="3D137DBA" w:rsidR="007B0D8E" w:rsidRPr="00E9157E" w:rsidRDefault="007B0D8E" w:rsidP="005539CF">
      <w:pPr>
        <w:spacing w:line="276" w:lineRule="auto"/>
        <w:jc w:val="both"/>
        <w:rPr>
          <w:rFonts w:cs="Arial"/>
          <w:szCs w:val="20"/>
        </w:rPr>
      </w:pPr>
      <w:r w:rsidRPr="00E9157E">
        <w:rPr>
          <w:rFonts w:cs="Arial"/>
          <w:szCs w:val="20"/>
        </w:rPr>
        <w:t>4.1 časovna opredelitev (mesec, leto) doseženih načrtovanih mejnikov</w:t>
      </w:r>
      <w:r w:rsidR="004C7DD9" w:rsidRPr="00E9157E">
        <w:rPr>
          <w:rFonts w:cs="Arial"/>
          <w:szCs w:val="20"/>
        </w:rPr>
        <w:t>, kazalnikov rezultata</w:t>
      </w:r>
      <w:r w:rsidRPr="00E9157E">
        <w:rPr>
          <w:rFonts w:cs="Arial"/>
          <w:szCs w:val="20"/>
        </w:rPr>
        <w:t xml:space="preserve"> in ciljev ter pojasnilo morebitnih odstopanj,</w:t>
      </w:r>
    </w:p>
    <w:p w14:paraId="3AB0D4B6" w14:textId="5BA955EF" w:rsidR="007B0D8E" w:rsidRPr="00E9157E" w:rsidRDefault="007B0D8E" w:rsidP="005539CF">
      <w:pPr>
        <w:spacing w:after="120" w:line="276" w:lineRule="auto"/>
        <w:jc w:val="both"/>
        <w:rPr>
          <w:rFonts w:cs="Arial"/>
          <w:b/>
          <w:szCs w:val="20"/>
        </w:rPr>
      </w:pPr>
      <w:r w:rsidRPr="00E9157E">
        <w:rPr>
          <w:rFonts w:cs="Arial"/>
          <w:szCs w:val="20"/>
        </w:rPr>
        <w:t xml:space="preserve">4.2 časovna opredelitev (mesec, leto) doseženih načrtovanih rezultatov programa konzorcija iz </w:t>
      </w:r>
      <w:r w:rsidR="004C7DD9" w:rsidRPr="00E9157E">
        <w:rPr>
          <w:rFonts w:cs="Arial"/>
          <w:szCs w:val="20"/>
        </w:rPr>
        <w:t>27</w:t>
      </w:r>
      <w:r w:rsidRPr="00E9157E">
        <w:rPr>
          <w:rFonts w:cs="Arial"/>
          <w:szCs w:val="20"/>
        </w:rPr>
        <w:t>. člena te uredbe ter pojasnilo morebitnih odstopanj;</w:t>
      </w:r>
    </w:p>
    <w:p w14:paraId="330D4D6F" w14:textId="4E415042" w:rsidR="00840B01" w:rsidRPr="00E9157E" w:rsidRDefault="00840B01" w:rsidP="00840B01">
      <w:pPr>
        <w:spacing w:after="120" w:line="276" w:lineRule="auto"/>
        <w:jc w:val="both"/>
        <w:rPr>
          <w:rFonts w:cs="Arial"/>
          <w:szCs w:val="20"/>
        </w:rPr>
      </w:pPr>
      <w:r w:rsidRPr="00E9157E">
        <w:rPr>
          <w:rFonts w:cs="Arial"/>
          <w:b/>
          <w:szCs w:val="20"/>
        </w:rPr>
        <w:t xml:space="preserve">5. opis izvedenih upravičenih aktivnosti za dosego ciljev programa </w:t>
      </w:r>
      <w:r w:rsidRPr="00E9157E">
        <w:rPr>
          <w:rFonts w:cs="Arial"/>
          <w:szCs w:val="20"/>
        </w:rPr>
        <w:t xml:space="preserve">(razdelitev tudi po posameznih članih konzorcija in navedba dosežkov za vsako upravičeno aktivnost); </w:t>
      </w:r>
    </w:p>
    <w:p w14:paraId="20605A44" w14:textId="77777777" w:rsidR="00840B01" w:rsidRPr="00E9157E" w:rsidRDefault="00840B01" w:rsidP="00840B01">
      <w:pPr>
        <w:spacing w:after="120" w:line="276" w:lineRule="auto"/>
        <w:jc w:val="both"/>
        <w:rPr>
          <w:rFonts w:cs="Arial"/>
          <w:szCs w:val="20"/>
        </w:rPr>
      </w:pPr>
      <w:r w:rsidRPr="00E9157E">
        <w:rPr>
          <w:rFonts w:cs="Arial"/>
          <w:b/>
          <w:szCs w:val="20"/>
        </w:rPr>
        <w:t xml:space="preserve">6. opis izvedbe praktičnih preizkusov na lokaciji kmetijskega gospodarstva nosilca, ki je član konzorcija </w:t>
      </w:r>
      <w:r w:rsidRPr="00E9157E">
        <w:rPr>
          <w:rFonts w:cs="Arial"/>
          <w:szCs w:val="20"/>
        </w:rPr>
        <w:t>(datum, lokacija, vsebina izvedbe preizkusa);</w:t>
      </w:r>
    </w:p>
    <w:p w14:paraId="2B73AC5C" w14:textId="066AFA40" w:rsidR="00840B01" w:rsidRPr="00E9157E" w:rsidRDefault="00840B01" w:rsidP="00840B01">
      <w:pPr>
        <w:pStyle w:val="N2nov"/>
        <w:tabs>
          <w:tab w:val="clear" w:pos="624"/>
        </w:tabs>
        <w:spacing w:line="276" w:lineRule="auto"/>
        <w:ind w:left="0" w:firstLine="0"/>
        <w:rPr>
          <w:rFonts w:ascii="Arial" w:hAnsi="Arial" w:cs="Arial"/>
          <w:sz w:val="20"/>
        </w:rPr>
      </w:pPr>
      <w:r w:rsidRPr="00E9157E">
        <w:rPr>
          <w:rFonts w:ascii="Arial" w:hAnsi="Arial" w:cs="Arial"/>
          <w:b/>
          <w:sz w:val="20"/>
        </w:rPr>
        <w:t xml:space="preserve">7. opis izvedbe praktičnih prikazov razvitih inovativnih rešitev, znanj, procesov, postopkov in praks, vključno s prikazi uporabe naložb </w:t>
      </w:r>
      <w:r w:rsidRPr="00E9157E">
        <w:rPr>
          <w:rFonts w:ascii="Arial" w:hAnsi="Arial" w:cs="Arial"/>
          <w:sz w:val="20"/>
        </w:rPr>
        <w:t xml:space="preserve">(datum, lokacija, vsebina praktičnega prikaza) </w:t>
      </w:r>
      <w:r w:rsidRPr="00E9157E">
        <w:rPr>
          <w:rFonts w:ascii="Arial" w:hAnsi="Arial" w:cs="Arial"/>
          <w:b/>
          <w:sz w:val="20"/>
        </w:rPr>
        <w:t xml:space="preserve">in kvantitativnimi kazalniki rezultata </w:t>
      </w:r>
      <w:r w:rsidRPr="00E9157E">
        <w:rPr>
          <w:rFonts w:ascii="Arial" w:hAnsi="Arial" w:cs="Arial"/>
          <w:sz w:val="20"/>
        </w:rPr>
        <w:t xml:space="preserve">v povezavi s 3. točko </w:t>
      </w:r>
      <w:r w:rsidR="008537F0" w:rsidRPr="00E9157E">
        <w:rPr>
          <w:rFonts w:ascii="Arial" w:hAnsi="Arial" w:cs="Arial"/>
          <w:sz w:val="20"/>
        </w:rPr>
        <w:t xml:space="preserve">prvega odstavka </w:t>
      </w:r>
      <w:r w:rsidR="0099370A" w:rsidRPr="00E9157E">
        <w:rPr>
          <w:rFonts w:ascii="Arial" w:hAnsi="Arial" w:cs="Arial"/>
          <w:sz w:val="20"/>
        </w:rPr>
        <w:t>27</w:t>
      </w:r>
      <w:r w:rsidRPr="00E9157E">
        <w:rPr>
          <w:rFonts w:ascii="Arial" w:hAnsi="Arial" w:cs="Arial"/>
          <w:sz w:val="20"/>
        </w:rPr>
        <w:t>. člena te uredbe;</w:t>
      </w:r>
    </w:p>
    <w:p w14:paraId="3ADB9C6E" w14:textId="60E72A0F" w:rsidR="00D82D07" w:rsidRPr="00E9157E" w:rsidRDefault="00D82D07" w:rsidP="00D82D07">
      <w:pPr>
        <w:spacing w:after="120" w:line="276" w:lineRule="auto"/>
        <w:jc w:val="both"/>
        <w:rPr>
          <w:rFonts w:cs="Arial"/>
          <w:szCs w:val="20"/>
        </w:rPr>
      </w:pPr>
      <w:r w:rsidRPr="00E9157E">
        <w:rPr>
          <w:rFonts w:cs="Arial"/>
          <w:b/>
          <w:szCs w:val="20"/>
        </w:rPr>
        <w:t>8. opis izvedbe usposabljanja za nosilce ali člane kmetijskih gospodarstev</w:t>
      </w:r>
      <w:r w:rsidRPr="00E9157E">
        <w:rPr>
          <w:rFonts w:cs="Arial"/>
          <w:szCs w:val="20"/>
        </w:rPr>
        <w:t>, ki so člani konzorcija v povezavi s 4. točko</w:t>
      </w:r>
      <w:r w:rsidR="008537F0" w:rsidRPr="00E9157E">
        <w:rPr>
          <w:rFonts w:cs="Arial"/>
          <w:szCs w:val="20"/>
        </w:rPr>
        <w:t xml:space="preserve"> prvega odstavka</w:t>
      </w:r>
      <w:r w:rsidRPr="00E9157E">
        <w:rPr>
          <w:rFonts w:cs="Arial"/>
          <w:szCs w:val="20"/>
        </w:rPr>
        <w:t xml:space="preserve"> 2</w:t>
      </w:r>
      <w:r w:rsidR="0099370A" w:rsidRPr="00E9157E">
        <w:rPr>
          <w:rFonts w:cs="Arial"/>
          <w:szCs w:val="20"/>
        </w:rPr>
        <w:t>7</w:t>
      </w:r>
      <w:r w:rsidRPr="00E9157E">
        <w:rPr>
          <w:rFonts w:cs="Arial"/>
          <w:szCs w:val="20"/>
        </w:rPr>
        <w:t>. člena te uredbe</w:t>
      </w:r>
      <w:r w:rsidR="005539CF">
        <w:rPr>
          <w:rFonts w:cs="Arial"/>
          <w:szCs w:val="20"/>
        </w:rPr>
        <w:t>;</w:t>
      </w:r>
      <w:r w:rsidRPr="00E9157E">
        <w:rPr>
          <w:rFonts w:cs="Arial"/>
          <w:szCs w:val="20"/>
        </w:rPr>
        <w:t xml:space="preserve"> </w:t>
      </w:r>
    </w:p>
    <w:p w14:paraId="160CF690" w14:textId="2188BB0E" w:rsidR="00D82D07" w:rsidRPr="00E9157E" w:rsidRDefault="00D82D07" w:rsidP="00D82D07">
      <w:pPr>
        <w:spacing w:after="120" w:line="276" w:lineRule="auto"/>
        <w:jc w:val="both"/>
        <w:rPr>
          <w:rFonts w:cs="Arial"/>
          <w:szCs w:val="20"/>
        </w:rPr>
      </w:pPr>
      <w:r w:rsidRPr="00E9157E">
        <w:rPr>
          <w:rFonts w:cs="Arial"/>
          <w:b/>
          <w:szCs w:val="20"/>
        </w:rPr>
        <w:t>9. priporočila</w:t>
      </w:r>
      <w:r w:rsidR="008537F0" w:rsidRPr="00E9157E">
        <w:rPr>
          <w:rFonts w:cs="Arial"/>
          <w:b/>
          <w:szCs w:val="20"/>
        </w:rPr>
        <w:t>, ki se pripravijo</w:t>
      </w:r>
      <w:r w:rsidRPr="00E9157E">
        <w:rPr>
          <w:rFonts w:cs="Arial"/>
          <w:b/>
          <w:szCs w:val="20"/>
        </w:rPr>
        <w:t xml:space="preserve"> </w:t>
      </w:r>
      <w:r w:rsidR="008537F0" w:rsidRPr="00E9157E">
        <w:rPr>
          <w:rFonts w:cs="Arial"/>
          <w:b/>
          <w:szCs w:val="20"/>
        </w:rPr>
        <w:t>najkasneje do</w:t>
      </w:r>
      <w:r w:rsidRPr="00E9157E">
        <w:rPr>
          <w:rFonts w:cs="Arial"/>
          <w:b/>
          <w:szCs w:val="20"/>
        </w:rPr>
        <w:t xml:space="preserve"> zaključk</w:t>
      </w:r>
      <w:r w:rsidR="008537F0" w:rsidRPr="00E9157E">
        <w:rPr>
          <w:rFonts w:cs="Arial"/>
          <w:b/>
          <w:szCs w:val="20"/>
        </w:rPr>
        <w:t>a</w:t>
      </w:r>
      <w:r w:rsidRPr="00E9157E">
        <w:rPr>
          <w:rFonts w:cs="Arial"/>
          <w:b/>
          <w:szCs w:val="20"/>
        </w:rPr>
        <w:t xml:space="preserve"> izvajanja programa konzorcija</w:t>
      </w:r>
      <w:r w:rsidR="007B0D8E" w:rsidRPr="00E9157E">
        <w:rPr>
          <w:rFonts w:cs="Arial"/>
          <w:b/>
          <w:szCs w:val="20"/>
        </w:rPr>
        <w:t xml:space="preserve"> oziroma vložitve zadnjega zahtevka za izplačilo sredstev</w:t>
      </w:r>
      <w:r w:rsidR="008537F0" w:rsidRPr="00E9157E">
        <w:rPr>
          <w:rFonts w:cs="Arial"/>
          <w:b/>
          <w:szCs w:val="20"/>
        </w:rPr>
        <w:t>,</w:t>
      </w:r>
      <w:r w:rsidRPr="00E9157E">
        <w:rPr>
          <w:rFonts w:cs="Arial"/>
          <w:b/>
          <w:szCs w:val="20"/>
        </w:rPr>
        <w:t xml:space="preserve"> glede oblikovanja novega ali nadgradnje obstoječega ukrepa SKP</w:t>
      </w:r>
      <w:r w:rsidRPr="00E9157E">
        <w:rPr>
          <w:rFonts w:cs="Arial"/>
          <w:szCs w:val="20"/>
        </w:rPr>
        <w:t xml:space="preserve"> na podlagi razvitega znanja in praktičnih preizkusov:</w:t>
      </w:r>
    </w:p>
    <w:p w14:paraId="0A5BBA8C" w14:textId="157CC408" w:rsidR="00D82D07" w:rsidRPr="00E9157E" w:rsidRDefault="008537F0" w:rsidP="00D82D07">
      <w:pPr>
        <w:spacing w:after="120" w:line="276" w:lineRule="auto"/>
        <w:jc w:val="both"/>
        <w:rPr>
          <w:rFonts w:cs="Arial"/>
          <w:szCs w:val="20"/>
        </w:rPr>
      </w:pPr>
      <w:r w:rsidRPr="00E9157E">
        <w:rPr>
          <w:rFonts w:cs="Arial"/>
          <w:szCs w:val="20"/>
        </w:rPr>
        <w:t>a)</w:t>
      </w:r>
      <w:r w:rsidR="00D82D07" w:rsidRPr="00E9157E">
        <w:rPr>
          <w:rFonts w:cs="Arial"/>
          <w:szCs w:val="20"/>
        </w:rPr>
        <w:t xml:space="preserve"> opis namena in cilja predlagane nove ali nadgrajene intervencije oziroma ukrepa, </w:t>
      </w:r>
    </w:p>
    <w:p w14:paraId="7C10443A" w14:textId="6E79265E" w:rsidR="00D82D07" w:rsidRPr="00E9157E" w:rsidRDefault="008537F0" w:rsidP="00D82D07">
      <w:pPr>
        <w:spacing w:after="120" w:line="276" w:lineRule="auto"/>
        <w:jc w:val="both"/>
        <w:rPr>
          <w:rFonts w:cs="Arial"/>
          <w:szCs w:val="20"/>
        </w:rPr>
      </w:pPr>
      <w:r w:rsidRPr="00E9157E">
        <w:rPr>
          <w:rFonts w:cs="Arial"/>
          <w:szCs w:val="20"/>
        </w:rPr>
        <w:t>b)</w:t>
      </w:r>
      <w:r w:rsidR="00D82D07" w:rsidRPr="00E9157E">
        <w:rPr>
          <w:rFonts w:cs="Arial"/>
          <w:szCs w:val="20"/>
        </w:rPr>
        <w:t xml:space="preserve"> utemeljitev, kako nova ali nadgrajena intervencija oziroma ukrep dopolnjuje, nadgrajuje obstoječi nabor intervencij oziroma ukrepov v SN SKP,</w:t>
      </w:r>
    </w:p>
    <w:p w14:paraId="17166E31" w14:textId="38C1DE95" w:rsidR="00D82D07" w:rsidRPr="00E9157E" w:rsidRDefault="008537F0" w:rsidP="00D82D07">
      <w:pPr>
        <w:spacing w:after="120" w:line="276" w:lineRule="auto"/>
        <w:jc w:val="both"/>
        <w:rPr>
          <w:rFonts w:cs="Arial"/>
          <w:szCs w:val="20"/>
        </w:rPr>
      </w:pPr>
      <w:r w:rsidRPr="00E9157E">
        <w:rPr>
          <w:rFonts w:cs="Arial"/>
          <w:szCs w:val="20"/>
        </w:rPr>
        <w:t>c)</w:t>
      </w:r>
      <w:r w:rsidR="00D82D07" w:rsidRPr="00E9157E">
        <w:rPr>
          <w:rFonts w:cs="Arial"/>
          <w:szCs w:val="20"/>
        </w:rPr>
        <w:t xml:space="preserve"> opis potencialnih upravičencev,</w:t>
      </w:r>
    </w:p>
    <w:p w14:paraId="528E10DC" w14:textId="0084CC7B" w:rsidR="00D82D07" w:rsidRPr="00E9157E" w:rsidRDefault="008537F0" w:rsidP="00D82D07">
      <w:pPr>
        <w:spacing w:after="120" w:line="276" w:lineRule="auto"/>
        <w:jc w:val="both"/>
        <w:rPr>
          <w:rFonts w:cs="Arial"/>
          <w:szCs w:val="20"/>
        </w:rPr>
      </w:pPr>
      <w:r w:rsidRPr="00E9157E">
        <w:rPr>
          <w:rFonts w:cs="Arial"/>
          <w:szCs w:val="20"/>
        </w:rPr>
        <w:t>č)</w:t>
      </w:r>
      <w:r w:rsidR="00D82D07" w:rsidRPr="00E9157E">
        <w:rPr>
          <w:rFonts w:cs="Arial"/>
          <w:szCs w:val="20"/>
        </w:rPr>
        <w:t xml:space="preserve"> opis pogojev upravičenosti do podpore (na primer: upravičene kmetijske površine), </w:t>
      </w:r>
    </w:p>
    <w:p w14:paraId="2F29B791" w14:textId="01A52FB4" w:rsidR="00D82D07" w:rsidRPr="00E9157E" w:rsidRDefault="008537F0" w:rsidP="00D82D07">
      <w:pPr>
        <w:spacing w:after="120" w:line="276" w:lineRule="auto"/>
        <w:jc w:val="both"/>
        <w:rPr>
          <w:rFonts w:cs="Arial"/>
          <w:szCs w:val="20"/>
        </w:rPr>
      </w:pPr>
      <w:r w:rsidRPr="00E9157E">
        <w:rPr>
          <w:rFonts w:cs="Arial"/>
          <w:szCs w:val="20"/>
        </w:rPr>
        <w:t>d)</w:t>
      </w:r>
      <w:r w:rsidR="00D82D07" w:rsidRPr="00E9157E">
        <w:rPr>
          <w:rFonts w:cs="Arial"/>
          <w:szCs w:val="20"/>
        </w:rPr>
        <w:t xml:space="preserve"> opis obveznosti oziroma pogojev, ki jih mora izpolnjevati upravičenec v času izvajanja ukrepa oziroma intervencije,</w:t>
      </w:r>
    </w:p>
    <w:p w14:paraId="6E7401E0" w14:textId="3923B587" w:rsidR="00D82D07" w:rsidRPr="00E9157E" w:rsidRDefault="008537F0" w:rsidP="00D82D07">
      <w:pPr>
        <w:spacing w:after="120" w:line="276" w:lineRule="auto"/>
        <w:jc w:val="both"/>
        <w:rPr>
          <w:rFonts w:cs="Arial"/>
          <w:szCs w:val="20"/>
        </w:rPr>
      </w:pPr>
      <w:r w:rsidRPr="00E9157E">
        <w:rPr>
          <w:rFonts w:cs="Arial"/>
          <w:szCs w:val="20"/>
        </w:rPr>
        <w:t>e)</w:t>
      </w:r>
      <w:r w:rsidR="00D82D07" w:rsidRPr="00E9157E">
        <w:rPr>
          <w:rFonts w:cs="Arial"/>
          <w:szCs w:val="20"/>
        </w:rPr>
        <w:t xml:space="preserve"> če gre za predlog intervencije oziroma ukrepa, katerega podpora je vezana na površino ali živali, se navede tudi, kako predlagane obveznosti oziroma pogoji iz prejšnje alineje presegajo predpisane standarde (npr. pravila pogojenosti in druge zahteve iz veljavne zakonodaje EU ali Slovenije),</w:t>
      </w:r>
    </w:p>
    <w:p w14:paraId="7378E429" w14:textId="23F32874" w:rsidR="00D82D07" w:rsidRPr="00E9157E" w:rsidRDefault="008537F0" w:rsidP="00D82D07">
      <w:pPr>
        <w:spacing w:after="120" w:line="276" w:lineRule="auto"/>
        <w:jc w:val="both"/>
        <w:rPr>
          <w:rFonts w:cs="Arial"/>
          <w:szCs w:val="20"/>
        </w:rPr>
      </w:pPr>
      <w:r w:rsidRPr="00E9157E">
        <w:rPr>
          <w:rFonts w:cs="Arial"/>
          <w:szCs w:val="20"/>
        </w:rPr>
        <w:t>f)</w:t>
      </w:r>
      <w:r w:rsidR="00D82D07" w:rsidRPr="00E9157E">
        <w:rPr>
          <w:rFonts w:cs="Arial"/>
          <w:szCs w:val="20"/>
        </w:rPr>
        <w:t xml:space="preserve"> analiza izvedljivosti predlagane nove ali nadgrajene intervencije oziroma ukrepa; </w:t>
      </w:r>
    </w:p>
    <w:p w14:paraId="0FA80E1B" w14:textId="4263A4CF" w:rsidR="00840B01" w:rsidRPr="00E9157E" w:rsidRDefault="00D82D07" w:rsidP="00840B01">
      <w:pPr>
        <w:spacing w:after="120" w:line="276" w:lineRule="auto"/>
        <w:jc w:val="both"/>
        <w:rPr>
          <w:rFonts w:cs="Arial"/>
          <w:szCs w:val="20"/>
        </w:rPr>
      </w:pPr>
      <w:r w:rsidRPr="00E9157E">
        <w:rPr>
          <w:rFonts w:cs="Arial"/>
          <w:b/>
          <w:szCs w:val="20"/>
        </w:rPr>
        <w:t>10</w:t>
      </w:r>
      <w:r w:rsidR="00840B01" w:rsidRPr="00E9157E">
        <w:rPr>
          <w:rFonts w:cs="Arial"/>
          <w:b/>
          <w:szCs w:val="20"/>
        </w:rPr>
        <w:t>. opis izvedenega razširjanja rezultatov programa konzorcija</w:t>
      </w:r>
      <w:r w:rsidR="00840B01" w:rsidRPr="00E9157E">
        <w:rPr>
          <w:rFonts w:cs="Arial"/>
          <w:szCs w:val="20"/>
        </w:rPr>
        <w:t xml:space="preserve"> in omogočanja prostega dostopa javnosti do rezultatov programa konzorcija</w:t>
      </w:r>
      <w:r w:rsidR="00B419C3" w:rsidRPr="00E9157E">
        <w:rPr>
          <w:rFonts w:cs="Arial"/>
          <w:szCs w:val="20"/>
        </w:rPr>
        <w:t xml:space="preserve"> (datum, lokacija, vsebina, način razširjanja rezultatov, obseg)</w:t>
      </w:r>
      <w:r w:rsidR="00840B01" w:rsidRPr="00E9157E">
        <w:rPr>
          <w:rFonts w:cs="Arial"/>
          <w:szCs w:val="20"/>
        </w:rPr>
        <w:t xml:space="preserve">; </w:t>
      </w:r>
    </w:p>
    <w:p w14:paraId="3D31DCA1" w14:textId="03B67BA9" w:rsidR="004753F7" w:rsidRPr="00E9157E" w:rsidRDefault="00D82D07" w:rsidP="00840B01">
      <w:pPr>
        <w:spacing w:after="120" w:line="276" w:lineRule="auto"/>
        <w:jc w:val="both"/>
        <w:rPr>
          <w:rFonts w:cs="Arial"/>
          <w:b/>
          <w:szCs w:val="20"/>
        </w:rPr>
      </w:pPr>
      <w:r w:rsidRPr="00E9157E">
        <w:rPr>
          <w:rFonts w:cs="Arial"/>
          <w:b/>
          <w:szCs w:val="20"/>
        </w:rPr>
        <w:t>11</w:t>
      </w:r>
      <w:r w:rsidR="004753F7" w:rsidRPr="00E9157E">
        <w:rPr>
          <w:rFonts w:cs="Arial"/>
          <w:b/>
          <w:szCs w:val="20"/>
        </w:rPr>
        <w:t>. opis namenske rabe naložbe in skupne uporabe naložbe s strani članov konzorcija</w:t>
      </w:r>
      <w:r w:rsidR="004753F7" w:rsidRPr="00E9157E">
        <w:rPr>
          <w:rFonts w:cs="Arial"/>
          <w:szCs w:val="20"/>
        </w:rPr>
        <w:t>;</w:t>
      </w:r>
    </w:p>
    <w:p w14:paraId="3CE9D685" w14:textId="0AB2A970" w:rsidR="00840B01" w:rsidRPr="00E9157E" w:rsidRDefault="00D82D07" w:rsidP="00840B01">
      <w:pPr>
        <w:spacing w:after="120" w:line="276" w:lineRule="auto"/>
        <w:jc w:val="both"/>
        <w:rPr>
          <w:rFonts w:cs="Arial"/>
          <w:szCs w:val="20"/>
        </w:rPr>
      </w:pPr>
      <w:r w:rsidRPr="00E9157E">
        <w:rPr>
          <w:rFonts w:cs="Arial"/>
          <w:b/>
          <w:szCs w:val="20"/>
        </w:rPr>
        <w:t>12</w:t>
      </w:r>
      <w:r w:rsidR="00840B01" w:rsidRPr="00E9157E">
        <w:rPr>
          <w:rFonts w:cs="Arial"/>
          <w:b/>
          <w:szCs w:val="20"/>
        </w:rPr>
        <w:t xml:space="preserve">. kratka samoevalvacija programa konzorcija </w:t>
      </w:r>
      <w:r w:rsidR="00840B01" w:rsidRPr="00E9157E">
        <w:rPr>
          <w:rFonts w:cs="Arial"/>
          <w:szCs w:val="20"/>
        </w:rPr>
        <w:t>z vidika izvajanja programa konzorcija, delovanja konzorcija, koordinacije in odločanja ter aktivne vloge nosilcev kmetijskih gospodarstev</w:t>
      </w:r>
      <w:r w:rsidRPr="00E9157E">
        <w:rPr>
          <w:rFonts w:cs="Arial"/>
          <w:szCs w:val="20"/>
        </w:rPr>
        <w:t xml:space="preserve"> (negativne in pozitivne izkušnje z izvajanjem programa)</w:t>
      </w:r>
      <w:r w:rsidR="00840B01" w:rsidRPr="00E9157E">
        <w:rPr>
          <w:rFonts w:cs="Arial"/>
          <w:szCs w:val="20"/>
        </w:rPr>
        <w:t xml:space="preserve">; </w:t>
      </w:r>
    </w:p>
    <w:p w14:paraId="71D77179" w14:textId="3723521D" w:rsidR="00EC09FD" w:rsidRPr="00E9157E" w:rsidRDefault="00D82D07" w:rsidP="00EC09FD">
      <w:pPr>
        <w:spacing w:after="120" w:line="276" w:lineRule="auto"/>
        <w:jc w:val="both"/>
        <w:rPr>
          <w:rFonts w:cs="Arial"/>
          <w:b/>
          <w:szCs w:val="20"/>
        </w:rPr>
      </w:pPr>
      <w:r w:rsidRPr="00E9157E">
        <w:rPr>
          <w:rFonts w:cs="Arial"/>
          <w:b/>
          <w:szCs w:val="20"/>
        </w:rPr>
        <w:t>13</w:t>
      </w:r>
      <w:r w:rsidR="00EC09FD" w:rsidRPr="00E9157E">
        <w:rPr>
          <w:rFonts w:cs="Arial"/>
          <w:b/>
          <w:szCs w:val="20"/>
        </w:rPr>
        <w:t>. izvedljivost širšega prenosa inovativnih rešitev,</w:t>
      </w:r>
      <w:r w:rsidR="00EC09FD" w:rsidRPr="00E9157E">
        <w:rPr>
          <w:rFonts w:cs="Arial"/>
          <w:b/>
        </w:rPr>
        <w:t xml:space="preserve"> znanj, procesov, postopkov in praks v kmetijski sektor</w:t>
      </w:r>
      <w:r w:rsidR="00EC09FD" w:rsidRPr="00E9157E">
        <w:rPr>
          <w:rFonts w:cs="Arial"/>
        </w:rPr>
        <w:t xml:space="preserve">; </w:t>
      </w:r>
    </w:p>
    <w:p w14:paraId="712921E5" w14:textId="50132E48" w:rsidR="00840B01" w:rsidRPr="00E9157E" w:rsidRDefault="00D82D07" w:rsidP="00840B01">
      <w:pPr>
        <w:spacing w:after="120" w:line="276" w:lineRule="auto"/>
        <w:jc w:val="both"/>
        <w:rPr>
          <w:rFonts w:cs="Arial"/>
          <w:szCs w:val="20"/>
        </w:rPr>
      </w:pPr>
      <w:r w:rsidRPr="00E9157E">
        <w:rPr>
          <w:rFonts w:cs="Arial"/>
          <w:b/>
          <w:szCs w:val="20"/>
        </w:rPr>
        <w:t>14</w:t>
      </w:r>
      <w:r w:rsidR="00840B01" w:rsidRPr="00E9157E">
        <w:rPr>
          <w:rFonts w:cs="Arial"/>
          <w:b/>
          <w:szCs w:val="20"/>
        </w:rPr>
        <w:t>. finančno poročilo o izvajanju programa konzorcija</w:t>
      </w:r>
      <w:r w:rsidR="00840B01" w:rsidRPr="00E9157E">
        <w:rPr>
          <w:rFonts w:cs="Arial"/>
          <w:szCs w:val="20"/>
        </w:rPr>
        <w:t xml:space="preserve"> glede na realizacijo upravičenih stroškov po upravičenih aktivnostih</w:t>
      </w:r>
      <w:r w:rsidR="009E569D" w:rsidRPr="00E9157E">
        <w:rPr>
          <w:rFonts w:cs="Arial"/>
          <w:szCs w:val="20"/>
        </w:rPr>
        <w:t>,</w:t>
      </w:r>
      <w:r w:rsidRPr="00E9157E">
        <w:rPr>
          <w:rFonts w:cs="Arial"/>
          <w:szCs w:val="20"/>
        </w:rPr>
        <w:t xml:space="preserve"> po</w:t>
      </w:r>
      <w:r w:rsidR="00840B01" w:rsidRPr="00E9157E">
        <w:rPr>
          <w:rFonts w:cs="Arial"/>
          <w:szCs w:val="20"/>
        </w:rPr>
        <w:t xml:space="preserve"> članih konzorcija</w:t>
      </w:r>
      <w:r w:rsidR="009E569D" w:rsidRPr="00E9157E">
        <w:rPr>
          <w:rFonts w:cs="Arial"/>
          <w:szCs w:val="20"/>
        </w:rPr>
        <w:t xml:space="preserve">, upoštevanje obveznega deleža za </w:t>
      </w:r>
      <w:r w:rsidRPr="00E9157E">
        <w:rPr>
          <w:rFonts w:cs="Arial"/>
          <w:szCs w:val="20"/>
        </w:rPr>
        <w:t xml:space="preserve">naložbe iz šestega odstavka 15. člena te uredbe </w:t>
      </w:r>
      <w:r w:rsidR="008537F0" w:rsidRPr="00E9157E">
        <w:rPr>
          <w:rFonts w:cs="Arial"/>
          <w:szCs w:val="20"/>
        </w:rPr>
        <w:t xml:space="preserve">v obračunskem obdobju in kumulativno od začetka izvajanja programa </w:t>
      </w:r>
      <w:r w:rsidRPr="00E9157E">
        <w:rPr>
          <w:rFonts w:cs="Arial"/>
          <w:szCs w:val="20"/>
        </w:rPr>
        <w:t xml:space="preserve">in </w:t>
      </w:r>
      <w:r w:rsidR="008537F0" w:rsidRPr="00E9157E">
        <w:rPr>
          <w:rFonts w:cs="Arial"/>
          <w:szCs w:val="20"/>
        </w:rPr>
        <w:t xml:space="preserve">če gre za program konzorcija iz 1., 2. in 3. točke tretjega odstavka 3. člena te uredbe, tudi upoštevanje obveznega deleža </w:t>
      </w:r>
      <w:r w:rsidRPr="00E9157E">
        <w:rPr>
          <w:rFonts w:cs="Arial"/>
          <w:szCs w:val="20"/>
        </w:rPr>
        <w:t xml:space="preserve">za </w:t>
      </w:r>
      <w:r w:rsidR="009E569D" w:rsidRPr="00E9157E">
        <w:rPr>
          <w:rFonts w:cs="Arial"/>
          <w:szCs w:val="20"/>
        </w:rPr>
        <w:t>ekološko kmetijstvo iz</w:t>
      </w:r>
      <w:r w:rsidR="00BC7DF6" w:rsidRPr="00E9157E">
        <w:rPr>
          <w:rFonts w:cs="Arial"/>
          <w:szCs w:val="20"/>
        </w:rPr>
        <w:t xml:space="preserve"> </w:t>
      </w:r>
      <w:r w:rsidR="00DC338F" w:rsidRPr="00E9157E">
        <w:rPr>
          <w:rFonts w:cs="Arial"/>
          <w:szCs w:val="20"/>
        </w:rPr>
        <w:t>sedmega</w:t>
      </w:r>
      <w:r w:rsidR="0063246E" w:rsidRPr="00E9157E">
        <w:rPr>
          <w:rFonts w:cs="Arial"/>
          <w:szCs w:val="20"/>
        </w:rPr>
        <w:t xml:space="preserve"> </w:t>
      </w:r>
      <w:r w:rsidR="00BC7DF6" w:rsidRPr="00E9157E">
        <w:rPr>
          <w:rFonts w:cs="Arial"/>
          <w:szCs w:val="20"/>
        </w:rPr>
        <w:t>odstavka 15</w:t>
      </w:r>
      <w:r w:rsidR="009E569D" w:rsidRPr="00E9157E">
        <w:rPr>
          <w:rFonts w:cs="Arial"/>
          <w:szCs w:val="20"/>
        </w:rPr>
        <w:t>. člena te uredbe</w:t>
      </w:r>
      <w:r w:rsidR="00840B01" w:rsidRPr="00E9157E">
        <w:rPr>
          <w:rFonts w:cs="Arial"/>
          <w:szCs w:val="20"/>
        </w:rPr>
        <w:t xml:space="preserve"> v obračunskem obdobju in kumulativno od začetka izvajanja programa;</w:t>
      </w:r>
    </w:p>
    <w:p w14:paraId="5206409B" w14:textId="14FD57EF" w:rsidR="00840B01" w:rsidRPr="00E9157E" w:rsidRDefault="00D82D07" w:rsidP="00840B01">
      <w:pPr>
        <w:spacing w:after="120" w:line="276" w:lineRule="auto"/>
        <w:jc w:val="both"/>
        <w:rPr>
          <w:rFonts w:cs="Arial"/>
          <w:szCs w:val="20"/>
        </w:rPr>
      </w:pPr>
      <w:r w:rsidRPr="00E9157E">
        <w:rPr>
          <w:rFonts w:cs="Arial"/>
          <w:b/>
          <w:szCs w:val="20"/>
        </w:rPr>
        <w:t>15</w:t>
      </w:r>
      <w:r w:rsidR="00840B01" w:rsidRPr="00E9157E">
        <w:rPr>
          <w:rFonts w:cs="Arial"/>
          <w:b/>
          <w:szCs w:val="20"/>
        </w:rPr>
        <w:t>. opis sinergij z drugimi dejavnostmi in projekti, ki jih izvajajo člani konzorcija:</w:t>
      </w:r>
      <w:r w:rsidR="00840B01" w:rsidRPr="00E9157E">
        <w:rPr>
          <w:rFonts w:cs="Arial"/>
          <w:szCs w:val="20"/>
        </w:rPr>
        <w:t xml:space="preserve"> opis, kako se upravičene aktivnosti v programu konzorcija dopolnjujejo z drugimi dejavnostmi ali drugimi projekti, ki jih izvajajo institucije znanja, vključene v konzorcij, in so financirani iz proračuna Republike Slovenije, proračuna EU ali drugih javnih virov s ciljem, da se prikaže</w:t>
      </w:r>
      <w:r w:rsidR="003C1721" w:rsidRPr="00E9157E">
        <w:rPr>
          <w:rFonts w:cs="Arial"/>
          <w:szCs w:val="20"/>
        </w:rPr>
        <w:t>jo</w:t>
      </w:r>
      <w:r w:rsidR="00840B01" w:rsidRPr="00E9157E">
        <w:rPr>
          <w:rFonts w:cs="Arial"/>
          <w:szCs w:val="20"/>
        </w:rPr>
        <w:t xml:space="preserve"> sinergijsk</w:t>
      </w:r>
      <w:r w:rsidR="003C1721" w:rsidRPr="00E9157E">
        <w:rPr>
          <w:rFonts w:cs="Arial"/>
          <w:szCs w:val="20"/>
        </w:rPr>
        <w:t>i</w:t>
      </w:r>
      <w:r w:rsidR="00840B01" w:rsidRPr="00E9157E">
        <w:rPr>
          <w:rFonts w:cs="Arial"/>
          <w:szCs w:val="20"/>
        </w:rPr>
        <w:t xml:space="preserve"> učink</w:t>
      </w:r>
      <w:r w:rsidR="003C1721" w:rsidRPr="00E9157E">
        <w:rPr>
          <w:rFonts w:cs="Arial"/>
          <w:szCs w:val="20"/>
        </w:rPr>
        <w:t>i</w:t>
      </w:r>
      <w:r w:rsidR="00840B01" w:rsidRPr="00E9157E">
        <w:rPr>
          <w:rFonts w:cs="Arial"/>
          <w:szCs w:val="20"/>
        </w:rPr>
        <w:t xml:space="preserve"> na področju razvoja, prenosa, izmenjave ali uporabe znanja, ki podpira prehod v zeleno, digitalno in podnebno nevtralno kmetijstvo;</w:t>
      </w:r>
    </w:p>
    <w:p w14:paraId="54E9623C" w14:textId="1DED2DB5" w:rsidR="009A473F" w:rsidRPr="00E9157E" w:rsidRDefault="00D82D07" w:rsidP="00840B01">
      <w:pPr>
        <w:spacing w:after="120" w:line="276" w:lineRule="auto"/>
        <w:jc w:val="both"/>
        <w:rPr>
          <w:rFonts w:cs="Arial"/>
          <w:szCs w:val="20"/>
        </w:rPr>
      </w:pPr>
      <w:r w:rsidRPr="00E9157E">
        <w:rPr>
          <w:rFonts w:cs="Arial"/>
          <w:b/>
          <w:szCs w:val="20"/>
        </w:rPr>
        <w:t>16</w:t>
      </w:r>
      <w:r w:rsidR="009A473F" w:rsidRPr="00E9157E">
        <w:rPr>
          <w:rFonts w:cs="Arial"/>
          <w:b/>
          <w:szCs w:val="20"/>
        </w:rPr>
        <w:t xml:space="preserve">. prikaz izvedenega sodelovanja z drugimi konzorciji, </w:t>
      </w:r>
      <w:r w:rsidR="009A473F" w:rsidRPr="00E9157E">
        <w:rPr>
          <w:rFonts w:cs="Arial"/>
          <w:szCs w:val="20"/>
        </w:rPr>
        <w:t xml:space="preserve">vzpostavljenimi na podlagi te uredbe v skladu </w:t>
      </w:r>
      <w:r w:rsidR="0063246E" w:rsidRPr="00E9157E">
        <w:rPr>
          <w:rFonts w:cs="Arial"/>
          <w:szCs w:val="20"/>
        </w:rPr>
        <w:t>s trinajstim</w:t>
      </w:r>
      <w:r w:rsidR="009A473F" w:rsidRPr="00E9157E">
        <w:rPr>
          <w:rFonts w:cs="Arial"/>
          <w:szCs w:val="20"/>
        </w:rPr>
        <w:t xml:space="preserve"> odstavkom 4. člena te uredbe</w:t>
      </w:r>
      <w:r w:rsidR="00B25E2C" w:rsidRPr="00E9157E">
        <w:rPr>
          <w:rFonts w:cs="Arial"/>
          <w:szCs w:val="20"/>
        </w:rPr>
        <w:t xml:space="preserve"> (npr. izmenjava rezultatov, souporaba opreme, zemljišč, objektov, skupna izvedba poizkusov, meritev, analiz, skupno sodelovanje z demonstracijskimi kmetijami, vključenimi v posamezne konzorcije, skupna izvedba dogodkov, prenosov znanja)</w:t>
      </w:r>
      <w:r w:rsidR="009A473F" w:rsidRPr="00E9157E">
        <w:rPr>
          <w:rFonts w:cs="Arial"/>
          <w:szCs w:val="20"/>
        </w:rPr>
        <w:t>;</w:t>
      </w:r>
    </w:p>
    <w:p w14:paraId="5CD1339A" w14:textId="2EFF2902" w:rsidR="00B43722" w:rsidRPr="00E9157E" w:rsidRDefault="007B0D8E" w:rsidP="00840B01">
      <w:pPr>
        <w:spacing w:after="120" w:line="276" w:lineRule="auto"/>
        <w:jc w:val="both"/>
        <w:rPr>
          <w:rFonts w:cs="Arial"/>
          <w:szCs w:val="20"/>
        </w:rPr>
      </w:pPr>
      <w:r w:rsidRPr="00E9157E">
        <w:rPr>
          <w:rFonts w:cs="Arial"/>
          <w:b/>
          <w:szCs w:val="20"/>
        </w:rPr>
        <w:t>17. poročilo o udeležbi na dogodkih ali strokovnih srečanjih</w:t>
      </w:r>
      <w:r w:rsidRPr="00E9157E">
        <w:rPr>
          <w:rFonts w:cs="Arial"/>
          <w:szCs w:val="20"/>
        </w:rPr>
        <w:t>, ki jih je organiziralo ministrstvo</w:t>
      </w:r>
      <w:r w:rsidR="00B43722" w:rsidRPr="00E9157E">
        <w:rPr>
          <w:rFonts w:cs="Arial"/>
          <w:szCs w:val="20"/>
        </w:rPr>
        <w:t>;</w:t>
      </w:r>
    </w:p>
    <w:p w14:paraId="186A6F2A" w14:textId="41070CE6" w:rsidR="00840B01" w:rsidRPr="00E9157E" w:rsidRDefault="00D82D07" w:rsidP="00840B01">
      <w:pPr>
        <w:spacing w:after="120" w:line="276" w:lineRule="auto"/>
        <w:jc w:val="both"/>
        <w:rPr>
          <w:rFonts w:cs="Arial"/>
          <w:b/>
          <w:szCs w:val="20"/>
        </w:rPr>
      </w:pPr>
      <w:r w:rsidRPr="00E9157E">
        <w:rPr>
          <w:rFonts w:cs="Arial"/>
          <w:b/>
          <w:szCs w:val="20"/>
        </w:rPr>
        <w:t>1</w:t>
      </w:r>
      <w:r w:rsidR="00B43722" w:rsidRPr="00E9157E">
        <w:rPr>
          <w:rFonts w:cs="Arial"/>
          <w:b/>
          <w:szCs w:val="20"/>
        </w:rPr>
        <w:t>8</w:t>
      </w:r>
      <w:r w:rsidR="00840B01" w:rsidRPr="00E9157E">
        <w:rPr>
          <w:rFonts w:cs="Arial"/>
          <w:b/>
          <w:szCs w:val="20"/>
        </w:rPr>
        <w:t>. zaključek</w:t>
      </w:r>
      <w:r w:rsidR="00840B01" w:rsidRPr="00E9157E">
        <w:rPr>
          <w:rFonts w:cs="Arial"/>
          <w:szCs w:val="20"/>
        </w:rPr>
        <w:t>.</w:t>
      </w:r>
      <w:r w:rsidR="00840B01" w:rsidRPr="00E9157E">
        <w:rPr>
          <w:rFonts w:cs="Arial"/>
          <w:b/>
          <w:szCs w:val="20"/>
        </w:rPr>
        <w:t xml:space="preserve"> </w:t>
      </w:r>
    </w:p>
    <w:p w14:paraId="598B7517" w14:textId="1C6CDF89" w:rsidR="00840B01" w:rsidRPr="00E9157E" w:rsidRDefault="00D82D07" w:rsidP="00840B01">
      <w:pPr>
        <w:spacing w:after="120" w:line="276" w:lineRule="auto"/>
        <w:jc w:val="both"/>
        <w:rPr>
          <w:rFonts w:cs="Arial"/>
          <w:szCs w:val="20"/>
        </w:rPr>
      </w:pPr>
      <w:r w:rsidRPr="00E9157E">
        <w:rPr>
          <w:rFonts w:cs="Arial"/>
          <w:szCs w:val="20"/>
        </w:rPr>
        <w:t xml:space="preserve"> </w:t>
      </w:r>
    </w:p>
    <w:p w14:paraId="40A80071" w14:textId="77777777" w:rsidR="00840B01" w:rsidRPr="00E9157E" w:rsidRDefault="00840B01" w:rsidP="00840B01">
      <w:pPr>
        <w:spacing w:after="120" w:line="276" w:lineRule="auto"/>
        <w:jc w:val="both"/>
        <w:rPr>
          <w:rFonts w:cs="Arial"/>
          <w:b/>
          <w:szCs w:val="20"/>
        </w:rPr>
      </w:pPr>
    </w:p>
    <w:p w14:paraId="0825BC61" w14:textId="77777777" w:rsidR="00DD4EA8" w:rsidRPr="00E9157E" w:rsidRDefault="00DD4EA8" w:rsidP="00DD4EA8">
      <w:pPr>
        <w:rPr>
          <w:rFonts w:cs="Arial"/>
          <w:szCs w:val="20"/>
          <w:lang w:eastAsia="sl-SI"/>
        </w:rPr>
      </w:pPr>
    </w:p>
    <w:p w14:paraId="2AB89A19" w14:textId="77777777" w:rsidR="00840B01" w:rsidRPr="00E9157E" w:rsidRDefault="00DD4EA8" w:rsidP="00840B01">
      <w:pPr>
        <w:tabs>
          <w:tab w:val="left" w:pos="708"/>
        </w:tabs>
        <w:ind w:left="6012"/>
        <w:rPr>
          <w:rFonts w:cs="Arial"/>
          <w:b/>
        </w:rPr>
      </w:pPr>
      <w:r w:rsidRPr="00E9157E">
        <w:rPr>
          <w:rFonts w:cs="Arial"/>
          <w:szCs w:val="20"/>
          <w:lang w:eastAsia="sl-SI"/>
        </w:rPr>
        <w:tab/>
      </w:r>
    </w:p>
    <w:p w14:paraId="06FC8827" w14:textId="77777777" w:rsidR="00840B01" w:rsidRPr="00E9157E" w:rsidRDefault="00840B01">
      <w:pPr>
        <w:spacing w:line="240" w:lineRule="auto"/>
        <w:rPr>
          <w:rFonts w:cs="Arial"/>
          <w:b/>
          <w:szCs w:val="20"/>
          <w:lang w:eastAsia="sl-SI"/>
        </w:rPr>
      </w:pPr>
      <w:r w:rsidRPr="00E9157E">
        <w:rPr>
          <w:rFonts w:cs="Arial"/>
          <w:b/>
        </w:rPr>
        <w:br w:type="page"/>
      </w:r>
    </w:p>
    <w:p w14:paraId="20FFF632" w14:textId="77777777" w:rsidR="00DD4EA8" w:rsidRPr="00E9157E" w:rsidRDefault="00DD4EA8" w:rsidP="005C4A4D">
      <w:pPr>
        <w:pStyle w:val="Odstavekseznama"/>
        <w:spacing w:line="260" w:lineRule="exact"/>
        <w:ind w:left="0"/>
        <w:rPr>
          <w:rFonts w:ascii="Arial" w:hAnsi="Arial" w:cs="Arial"/>
          <w:b/>
        </w:rPr>
      </w:pPr>
      <w:r w:rsidRPr="00E9157E">
        <w:rPr>
          <w:rFonts w:ascii="Arial" w:hAnsi="Arial" w:cs="Arial"/>
          <w:b/>
          <w:sz w:val="20"/>
        </w:rPr>
        <w:t>OBRAZLOŽITEV</w:t>
      </w:r>
    </w:p>
    <w:p w14:paraId="16948E38" w14:textId="77777777" w:rsidR="00DD4EA8" w:rsidRPr="00E9157E" w:rsidRDefault="00DD4EA8" w:rsidP="00DD4EA8">
      <w:pPr>
        <w:tabs>
          <w:tab w:val="left" w:pos="708"/>
        </w:tabs>
        <w:rPr>
          <w:rFonts w:cs="Arial"/>
          <w:b/>
          <w:szCs w:val="20"/>
        </w:rPr>
      </w:pPr>
    </w:p>
    <w:p w14:paraId="5C20BAB5" w14:textId="77777777" w:rsidR="00927891" w:rsidRPr="00E9157E" w:rsidRDefault="00927891" w:rsidP="00DD4EA8">
      <w:pPr>
        <w:tabs>
          <w:tab w:val="left" w:pos="708"/>
        </w:tabs>
        <w:rPr>
          <w:rFonts w:cs="Arial"/>
          <w:szCs w:val="20"/>
        </w:rPr>
      </w:pPr>
    </w:p>
    <w:p w14:paraId="6EA78CB7" w14:textId="77777777" w:rsidR="00DD4EA8" w:rsidRPr="00E9157E" w:rsidRDefault="00DD4EA8" w:rsidP="00DD4EA8">
      <w:pPr>
        <w:tabs>
          <w:tab w:val="left" w:pos="708"/>
        </w:tabs>
        <w:rPr>
          <w:rFonts w:cs="Arial"/>
          <w:szCs w:val="20"/>
        </w:rPr>
      </w:pPr>
      <w:r w:rsidRPr="00E9157E">
        <w:rPr>
          <w:rFonts w:cs="Arial"/>
          <w:szCs w:val="20"/>
        </w:rPr>
        <w:t>I. UVOD</w:t>
      </w:r>
    </w:p>
    <w:p w14:paraId="2CCE35F4" w14:textId="77777777" w:rsidR="00DD4EA8" w:rsidRPr="00E9157E" w:rsidRDefault="00DD4EA8" w:rsidP="00DD4EA8">
      <w:pPr>
        <w:tabs>
          <w:tab w:val="left" w:pos="708"/>
        </w:tabs>
        <w:ind w:left="720"/>
        <w:rPr>
          <w:rFonts w:cs="Arial"/>
          <w:szCs w:val="20"/>
        </w:rPr>
      </w:pPr>
    </w:p>
    <w:p w14:paraId="7DF893A6" w14:textId="77777777" w:rsidR="00DD4EA8" w:rsidRPr="00E9157E" w:rsidRDefault="00DD4EA8" w:rsidP="00DD4EA8">
      <w:pPr>
        <w:numPr>
          <w:ilvl w:val="0"/>
          <w:numId w:val="21"/>
        </w:numPr>
        <w:tabs>
          <w:tab w:val="num" w:pos="-360"/>
        </w:tabs>
        <w:ind w:left="360"/>
        <w:jc w:val="both"/>
        <w:rPr>
          <w:rFonts w:cs="Arial"/>
          <w:szCs w:val="20"/>
        </w:rPr>
      </w:pPr>
      <w:r w:rsidRPr="00E9157E">
        <w:rPr>
          <w:rFonts w:cs="Arial"/>
          <w:szCs w:val="20"/>
        </w:rPr>
        <w:t>Pravna podlaga (besedilo, vsebina zakonske določbe, ki je podlaga za izdajo uredbe)</w:t>
      </w:r>
    </w:p>
    <w:p w14:paraId="4445487B" w14:textId="77777777" w:rsidR="00DD4EA8" w:rsidRPr="00E9157E" w:rsidRDefault="00DD4EA8" w:rsidP="00DD4EA8">
      <w:pPr>
        <w:tabs>
          <w:tab w:val="left" w:pos="708"/>
        </w:tabs>
        <w:rPr>
          <w:rFonts w:cs="Arial"/>
          <w:szCs w:val="20"/>
        </w:rPr>
      </w:pPr>
    </w:p>
    <w:p w14:paraId="30FA7638" w14:textId="77777777" w:rsidR="00591CAF" w:rsidRPr="00E9157E" w:rsidRDefault="00591CAF" w:rsidP="00591CAF">
      <w:pPr>
        <w:tabs>
          <w:tab w:val="left" w:pos="708"/>
        </w:tabs>
        <w:jc w:val="both"/>
        <w:rPr>
          <w:rFonts w:cs="Arial"/>
          <w:szCs w:val="20"/>
        </w:rPr>
      </w:pPr>
      <w:r w:rsidRPr="00E9157E">
        <w:rPr>
          <w:rFonts w:cs="Arial"/>
          <w:iCs/>
          <w:szCs w:val="20"/>
          <w:lang w:eastAsia="sl-SI"/>
        </w:rPr>
        <w:t xml:space="preserve">10. in 11.a člen Zakona o kmetijstvu </w:t>
      </w:r>
      <w:r w:rsidRPr="00E9157E">
        <w:rPr>
          <w:rFonts w:cs="Arial"/>
          <w:iCs/>
          <w:szCs w:val="20"/>
        </w:rPr>
        <w:t>(Uradni list RS, št. 45/08, 57/12, 90/12 – ZdZPVHVVR, 26/14, 32/15, 27/17, 22/18, 86/21 – odl. US, 123/21, 44/22, 130/22 – ZPOmK-2, 18/23 in 78/23)</w:t>
      </w:r>
    </w:p>
    <w:p w14:paraId="13960C87" w14:textId="77777777" w:rsidR="00591CAF" w:rsidRPr="00E9157E" w:rsidRDefault="00591CAF" w:rsidP="00DD4EA8">
      <w:pPr>
        <w:tabs>
          <w:tab w:val="left" w:pos="708"/>
        </w:tabs>
        <w:rPr>
          <w:rFonts w:cs="Arial"/>
          <w:szCs w:val="20"/>
        </w:rPr>
      </w:pPr>
    </w:p>
    <w:p w14:paraId="7E6B43C6" w14:textId="77777777" w:rsidR="00DD4EA8" w:rsidRPr="00E9157E" w:rsidRDefault="00DD4EA8" w:rsidP="00DD4EA8">
      <w:pPr>
        <w:numPr>
          <w:ilvl w:val="0"/>
          <w:numId w:val="21"/>
        </w:numPr>
        <w:tabs>
          <w:tab w:val="num" w:pos="-360"/>
        </w:tabs>
        <w:ind w:left="360"/>
        <w:jc w:val="both"/>
        <w:rPr>
          <w:rFonts w:cs="Arial"/>
          <w:szCs w:val="20"/>
        </w:rPr>
      </w:pPr>
      <w:r w:rsidRPr="00E9157E">
        <w:rPr>
          <w:rFonts w:cs="Arial"/>
          <w:szCs w:val="20"/>
        </w:rPr>
        <w:t>Rok za izdajo uredbe, določen z zakonom</w:t>
      </w:r>
    </w:p>
    <w:p w14:paraId="7413EDA0" w14:textId="77777777" w:rsidR="00DD4EA8" w:rsidRPr="00E9157E" w:rsidRDefault="00DD4EA8" w:rsidP="00DD4EA8">
      <w:pPr>
        <w:tabs>
          <w:tab w:val="left" w:pos="708"/>
        </w:tabs>
        <w:rPr>
          <w:rFonts w:cs="Arial"/>
          <w:szCs w:val="20"/>
        </w:rPr>
      </w:pPr>
    </w:p>
    <w:p w14:paraId="3B900624" w14:textId="77777777" w:rsidR="00591CAF" w:rsidRPr="00E9157E" w:rsidRDefault="00591CAF" w:rsidP="00DD4EA8">
      <w:pPr>
        <w:tabs>
          <w:tab w:val="left" w:pos="708"/>
        </w:tabs>
        <w:rPr>
          <w:rFonts w:cs="Arial"/>
          <w:szCs w:val="20"/>
        </w:rPr>
      </w:pPr>
      <w:r w:rsidRPr="00E9157E">
        <w:rPr>
          <w:rFonts w:cs="Arial"/>
          <w:szCs w:val="20"/>
        </w:rPr>
        <w:t>Rok ni določen.</w:t>
      </w:r>
    </w:p>
    <w:p w14:paraId="1F486607" w14:textId="77777777" w:rsidR="00591CAF" w:rsidRPr="00E9157E" w:rsidRDefault="00591CAF" w:rsidP="00DD4EA8">
      <w:pPr>
        <w:tabs>
          <w:tab w:val="left" w:pos="708"/>
        </w:tabs>
        <w:rPr>
          <w:rFonts w:cs="Arial"/>
          <w:szCs w:val="20"/>
        </w:rPr>
      </w:pPr>
    </w:p>
    <w:p w14:paraId="377ED0F1" w14:textId="77777777" w:rsidR="00DD4EA8" w:rsidRPr="00E9157E" w:rsidRDefault="00DD4EA8" w:rsidP="00DD4EA8">
      <w:pPr>
        <w:numPr>
          <w:ilvl w:val="0"/>
          <w:numId w:val="21"/>
        </w:numPr>
        <w:tabs>
          <w:tab w:val="num" w:pos="0"/>
        </w:tabs>
        <w:ind w:left="360"/>
        <w:jc w:val="both"/>
        <w:rPr>
          <w:rFonts w:cs="Arial"/>
          <w:szCs w:val="20"/>
        </w:rPr>
      </w:pPr>
      <w:r w:rsidRPr="00E9157E">
        <w:rPr>
          <w:rFonts w:cs="Arial"/>
          <w:szCs w:val="20"/>
        </w:rPr>
        <w:t>Splošna obrazložitev predloga uredbe, če je potrebna</w:t>
      </w:r>
    </w:p>
    <w:p w14:paraId="17228273" w14:textId="77777777" w:rsidR="00591CAF" w:rsidRPr="00E9157E" w:rsidRDefault="00112036" w:rsidP="001B73BE">
      <w:pPr>
        <w:tabs>
          <w:tab w:val="left" w:pos="708"/>
        </w:tabs>
        <w:jc w:val="both"/>
        <w:rPr>
          <w:rFonts w:cs="Arial"/>
          <w:szCs w:val="20"/>
        </w:rPr>
      </w:pPr>
      <w:r w:rsidRPr="00E9157E">
        <w:rPr>
          <w:rFonts w:cs="Arial"/>
          <w:szCs w:val="20"/>
        </w:rPr>
        <w:t xml:space="preserve"> </w:t>
      </w:r>
    </w:p>
    <w:p w14:paraId="21F3218A" w14:textId="6F279BB9" w:rsidR="008C2D97" w:rsidRPr="00E9157E" w:rsidRDefault="008C2D97" w:rsidP="008C2D97">
      <w:pPr>
        <w:tabs>
          <w:tab w:val="left" w:pos="708"/>
        </w:tabs>
        <w:jc w:val="both"/>
        <w:rPr>
          <w:rFonts w:cs="Arial"/>
          <w:szCs w:val="20"/>
        </w:rPr>
      </w:pPr>
      <w:r w:rsidRPr="00E9157E">
        <w:rPr>
          <w:rFonts w:cs="Arial"/>
          <w:szCs w:val="20"/>
        </w:rPr>
        <w:t>Uredba o izvajanju intervencije konzorciji institucij znanja v podporo prehodu kmetijstva v zeleno, digitalno in podnebno nevtralno</w:t>
      </w:r>
      <w:r w:rsidR="00C9462B" w:rsidRPr="00E9157E">
        <w:rPr>
          <w:rFonts w:cs="Arial"/>
          <w:szCs w:val="20"/>
        </w:rPr>
        <w:t xml:space="preserve"> </w:t>
      </w:r>
      <w:r w:rsidR="00C9462B" w:rsidRPr="00E9157E">
        <w:rPr>
          <w:bCs/>
          <w:szCs w:val="20"/>
        </w:rPr>
        <w:t>iz strateškega načrta skupne kmetijske politike 2023–2027</w:t>
      </w:r>
      <w:r w:rsidR="00C9462B" w:rsidRPr="00E9157E">
        <w:rPr>
          <w:szCs w:val="20"/>
        </w:rPr>
        <w:t xml:space="preserve"> </w:t>
      </w:r>
      <w:r w:rsidRPr="00E9157E">
        <w:rPr>
          <w:rFonts w:cs="Arial"/>
          <w:szCs w:val="20"/>
        </w:rPr>
        <w:t>ureja podrobnejšo izvedbo istoimenske intervencije s kodo IRP 38 iz Strateškega načrta Skupne kmetijske politike za Slovenijo v obdobju 2023–2027 (v nadaljnjem besedilu: Uredba IRP 38). Ta intervencija je neposreden odziv na priporočila, ki jih je Sloveniji uradno podala Evropska komisija ob pripravi Strateškega načrta SKP 2023–2027 (v nadaljnjem besedilu: SN SKP) v dokumentu z naslovom »Priporočila Komisije za strateški načrt SKP Slovenije SDW (2020) 394 final«. V tem dokumentu je Evropska komisija podala priporočilo, da mora SN SKP obravnavati nezadostne naložbe v sistem znanja in inovacij v kmetijstvu (ang</w:t>
      </w:r>
      <w:r w:rsidR="00E91B69" w:rsidRPr="00E9157E">
        <w:rPr>
          <w:rFonts w:cs="Arial"/>
          <w:szCs w:val="20"/>
        </w:rPr>
        <w:t>l</w:t>
      </w:r>
      <w:r w:rsidRPr="00E9157E">
        <w:rPr>
          <w:rFonts w:cs="Arial"/>
          <w:szCs w:val="20"/>
        </w:rPr>
        <w:t>. Agricultural Knowledge and Innovation System</w:t>
      </w:r>
      <w:r w:rsidR="00E91B69" w:rsidRPr="00E9157E">
        <w:rPr>
          <w:rFonts w:cs="Arial"/>
          <w:szCs w:val="20"/>
        </w:rPr>
        <w:t>;</w:t>
      </w:r>
      <w:r w:rsidRPr="00E9157E">
        <w:rPr>
          <w:rFonts w:cs="Arial"/>
          <w:szCs w:val="20"/>
        </w:rPr>
        <w:t xml:space="preserve"> v nadaljnjem besedilu: AKIS) ter krepitev njegovega povezovanja in skupne uspešnosti z zagotavljanjem ustrezne podpore za pospešitev izmenjave znanja, usposabljanja, obveščanja in inovacijskih projektov. To vključuje strukturiranje in krepitev obstoječih povezav med raziskavami, izobraževanjem, svetovanjem in kmetovanjem ter zagotavljanje dostopa do strokovnega svetovanja in inovacijske podpore v vsej kmetijski skupnosti.</w:t>
      </w:r>
    </w:p>
    <w:p w14:paraId="075A619C" w14:textId="77777777" w:rsidR="008C2D97" w:rsidRPr="00E9157E" w:rsidRDefault="008C2D97" w:rsidP="008C2D97">
      <w:pPr>
        <w:tabs>
          <w:tab w:val="left" w:pos="708"/>
        </w:tabs>
        <w:jc w:val="both"/>
        <w:rPr>
          <w:rFonts w:cs="Arial"/>
          <w:szCs w:val="20"/>
        </w:rPr>
      </w:pPr>
    </w:p>
    <w:p w14:paraId="315F532C" w14:textId="77777777" w:rsidR="008C2D97" w:rsidRPr="00E9157E" w:rsidRDefault="008C2D97" w:rsidP="008C2D97">
      <w:pPr>
        <w:tabs>
          <w:tab w:val="left" w:pos="708"/>
        </w:tabs>
        <w:jc w:val="both"/>
        <w:rPr>
          <w:rFonts w:cs="Arial"/>
          <w:szCs w:val="20"/>
        </w:rPr>
      </w:pPr>
      <w:r w:rsidRPr="00E9157E">
        <w:rPr>
          <w:rFonts w:cs="Arial"/>
          <w:szCs w:val="20"/>
        </w:rPr>
        <w:t xml:space="preserve">Uradno priporočilo Evropske komisije je dodatno potrdilo ugotovitve iz analize stanja, ki jo je morala Slovenija pripraviti za področje horizontalnega cilja SKP iz drugega odstavka 6. člena Uredbe 2021/2115/EU v času priprave SN SKP. Ta horizontalni cilj </w:t>
      </w:r>
      <w:r w:rsidR="00173B97" w:rsidRPr="00E9157E">
        <w:rPr>
          <w:rFonts w:cs="Arial"/>
          <w:szCs w:val="20"/>
        </w:rPr>
        <w:t xml:space="preserve">(specifični cilj 10) </w:t>
      </w:r>
      <w:r w:rsidRPr="00E9157E">
        <w:rPr>
          <w:rFonts w:cs="Arial"/>
          <w:szCs w:val="20"/>
        </w:rPr>
        <w:t>se nanaša na modernizacijo kmetijstva (in podeželja) s spodbujanjem in razširjanjem znanja, inovacij in digitalizacije v kmetijstvu ter s spodbujanjem njihove uporabe s strani kmetov, in sicer z boljšim dostopom do raziskav, inovacij, izmenjave znanja in usposabljanja. Omenjena analiza izpostavlja podhranjenost institucij znanja na področju naložb v razvoj znanja.</w:t>
      </w:r>
    </w:p>
    <w:p w14:paraId="31068CFC" w14:textId="77777777" w:rsidR="008C2D97" w:rsidRPr="00E9157E" w:rsidRDefault="008C2D97" w:rsidP="008C2D97">
      <w:pPr>
        <w:tabs>
          <w:tab w:val="left" w:pos="708"/>
        </w:tabs>
        <w:jc w:val="both"/>
        <w:rPr>
          <w:rFonts w:cs="Arial"/>
          <w:szCs w:val="20"/>
        </w:rPr>
      </w:pPr>
    </w:p>
    <w:p w14:paraId="635B7CC1" w14:textId="77777777" w:rsidR="008C2D97" w:rsidRPr="00E9157E" w:rsidRDefault="008C2D97" w:rsidP="008C2D97">
      <w:pPr>
        <w:tabs>
          <w:tab w:val="left" w:pos="708"/>
        </w:tabs>
        <w:jc w:val="both"/>
      </w:pPr>
      <w:r w:rsidRPr="00E9157E">
        <w:rPr>
          <w:rFonts w:cs="Arial"/>
          <w:szCs w:val="20"/>
        </w:rPr>
        <w:t xml:space="preserve">Zasnova in </w:t>
      </w:r>
      <w:r w:rsidRPr="00E9157E">
        <w:t xml:space="preserve">način izvedbe intervencije IRP 38, ki je predmet te uredbe, je usklajena z Evropsko komisijo, saj predstavlja neposreden odgovor na njena priporočila glede obravnave naložb v sistemu AKIS ter krepitve povezav med raziskavami, izobraževanjem, svetovanjem in kmetovanjem ter zagotavljanjem dostopa do strokovnega svetovanja in inovacijske podpore v kmetijskem sektorju. To je za kmetijski sektor ključnega pomena, saj je zeleni, podnebni in digitalni prehod v kmetijstvu velik izziv, ki ga brez obsežnih vlaganj v razvoj, izmenjavo in prenos znanja ne bo mogoče uspešno izpeljati.  </w:t>
      </w:r>
    </w:p>
    <w:p w14:paraId="47CDF6D1" w14:textId="77777777" w:rsidR="008C2D97" w:rsidRPr="00E9157E" w:rsidRDefault="008C2D97" w:rsidP="008C2D97">
      <w:pPr>
        <w:tabs>
          <w:tab w:val="left" w:pos="708"/>
        </w:tabs>
        <w:jc w:val="both"/>
      </w:pPr>
    </w:p>
    <w:p w14:paraId="43828FAF" w14:textId="77777777" w:rsidR="008C2D97" w:rsidRPr="00E9157E" w:rsidRDefault="008C2D97" w:rsidP="008C2D97">
      <w:pPr>
        <w:tabs>
          <w:tab w:val="left" w:pos="708"/>
        </w:tabs>
        <w:jc w:val="both"/>
      </w:pPr>
      <w:r w:rsidRPr="00E9157E">
        <w:t>V slovenskem kmetijstvu bodo s tem bistveno izboljšani pogoji za ustvarjanje znanja v sistemu AKIS, saj ta zaradi nezadostnih javnih vlaganj v raziskave in razvoj ne zmore več slediti potrebam po novih znanjih na področju trajnostnega razvoja kmetijstva, uresničevanja okoljskih in podnebnih zavez na ravni EU ter zelenega in digitalnega prehoda. Z naložbami bo zagotovljeno celovitejše in učinkovitejše ustvarjanj</w:t>
      </w:r>
      <w:r w:rsidR="00DB6AF0" w:rsidRPr="00E9157E">
        <w:t>e</w:t>
      </w:r>
      <w:r w:rsidRPr="00E9157E">
        <w:t xml:space="preserve"> in prenos novih znanj, inovativnih rešitev in digitalnega prehoda v posamezni panogi oziroma področju, zagotovljena bo boljša koordinacija med in</w:t>
      </w:r>
      <w:r w:rsidR="00010B08" w:rsidRPr="00E9157E">
        <w:t>s</w:t>
      </w:r>
      <w:r w:rsidRPr="00E9157E">
        <w:t>titucijami znanja, s tem pa bo dosežen bistven premik pri izboljšanju sodelovanja v celotni verigi znanja. Hkrati bodo nova znanja koristila končnim uporabnikom znanja (kmetje, študenti, dijaki i</w:t>
      </w:r>
      <w:r w:rsidR="00C531F2" w:rsidRPr="00E9157E">
        <w:t>p</w:t>
      </w:r>
      <w:r w:rsidRPr="00E9157E">
        <w:t xml:space="preserve">d.). Zlasti pa bo kmetijskim gospodarstvom omogočeno učinkovito prilagajanje okoljskim zahtevam in podnebnim spremembam ter ohranjanju njihove produktivnosti. </w:t>
      </w:r>
    </w:p>
    <w:p w14:paraId="02CF0BAA" w14:textId="77777777" w:rsidR="008C2D97" w:rsidRPr="00E9157E" w:rsidRDefault="008C2D97" w:rsidP="008C2D97">
      <w:pPr>
        <w:tabs>
          <w:tab w:val="left" w:pos="708"/>
        </w:tabs>
        <w:jc w:val="both"/>
      </w:pPr>
    </w:p>
    <w:p w14:paraId="5BFF1920" w14:textId="77777777" w:rsidR="008C2D97" w:rsidRPr="00E9157E" w:rsidRDefault="008C2D97" w:rsidP="008C2D97">
      <w:pPr>
        <w:tabs>
          <w:tab w:val="left" w:pos="708"/>
        </w:tabs>
        <w:jc w:val="both"/>
      </w:pPr>
      <w:r w:rsidRPr="00E9157E">
        <w:t xml:space="preserve">Ključne vsebinske rešitve Uredbe IRP 38 so: </w:t>
      </w:r>
    </w:p>
    <w:p w14:paraId="6473CC72" w14:textId="77777777" w:rsidR="008C2D97" w:rsidRPr="00E9157E" w:rsidRDefault="008C2D97" w:rsidP="008C2D97">
      <w:pPr>
        <w:tabs>
          <w:tab w:val="left" w:pos="708"/>
        </w:tabs>
        <w:jc w:val="both"/>
      </w:pPr>
    </w:p>
    <w:p w14:paraId="497730DE" w14:textId="77777777" w:rsidR="00843F0A" w:rsidRPr="00E9157E" w:rsidRDefault="00843F0A" w:rsidP="00843F0A">
      <w:pPr>
        <w:pStyle w:val="Odstavekseznama"/>
        <w:numPr>
          <w:ilvl w:val="0"/>
          <w:numId w:val="92"/>
        </w:numPr>
        <w:spacing w:after="120" w:line="276" w:lineRule="auto"/>
        <w:contextualSpacing w:val="0"/>
        <w:rPr>
          <w:rFonts w:ascii="Arial" w:hAnsi="Arial" w:cs="Arial"/>
          <w:sz w:val="20"/>
        </w:rPr>
      </w:pPr>
      <w:r w:rsidRPr="00E9157E">
        <w:rPr>
          <w:rFonts w:ascii="Arial" w:hAnsi="Arial" w:cs="Arial"/>
          <w:sz w:val="20"/>
        </w:rPr>
        <w:t>Na vsebinskem področju (poljedelstvo oziroma vrtnarstvo, vključno s semenarstvom, trajni nasadi, predvsem v sektorju sadjarstva, prehod v trajnostno živinorejo</w:t>
      </w:r>
      <w:r w:rsidRPr="00E9157E">
        <w:t xml:space="preserve"> </w:t>
      </w:r>
      <w:r w:rsidRPr="00E9157E">
        <w:rPr>
          <w:rFonts w:ascii="Arial" w:hAnsi="Arial" w:cs="Arial"/>
          <w:sz w:val="20"/>
        </w:rPr>
        <w:t xml:space="preserve">predvsem na področju dobrobiti živali, zmanjševanja izpustov toplogrednih plinov iz živinoreje ter prilagajanja na podnebne spremembe, ekološko kmetijstvo s poudarkom na ekološki rastlinski pridelavi, digitalizacija in robotizacija v rastlinski proizvodnji in prilagajanje na podnebne spremembe v rastlinski proizvodnji) se vzpostavi po en konzorcij institucij znanja z namenom razvoja, izmenjave in prenosa novega znanja in rešitev v kmetijstvu. Cilj podpore v okviru intervencije je podpreti prehod v zeleno, digitalno in podnebno nevtralno kmetijstvo. </w:t>
      </w:r>
    </w:p>
    <w:p w14:paraId="502E0505" w14:textId="77777777" w:rsidR="008C2D97" w:rsidRPr="00E9157E" w:rsidRDefault="008C2D97" w:rsidP="008C2D97">
      <w:pPr>
        <w:pStyle w:val="Odstavekseznama"/>
        <w:numPr>
          <w:ilvl w:val="0"/>
          <w:numId w:val="92"/>
        </w:numPr>
        <w:spacing w:after="120" w:line="276" w:lineRule="auto"/>
        <w:ind w:left="714" w:hanging="357"/>
        <w:contextualSpacing w:val="0"/>
        <w:rPr>
          <w:rFonts w:ascii="Arial" w:hAnsi="Arial" w:cs="Arial"/>
          <w:sz w:val="20"/>
        </w:rPr>
      </w:pPr>
      <w:r w:rsidRPr="00E9157E">
        <w:rPr>
          <w:rFonts w:ascii="Arial" w:hAnsi="Arial" w:cs="Arial"/>
          <w:sz w:val="20"/>
        </w:rPr>
        <w:t xml:space="preserve">Na posameznem vsebinskem področju bo podprt zgolj en konzorcij institucij znanja, in sicer z namenom, da se na tem področju vzpostavi oziroma poveže celotna veriga znanja od raziskav, izobraževanja, </w:t>
      </w:r>
      <w:r w:rsidR="00173B97" w:rsidRPr="00E9157E">
        <w:rPr>
          <w:rFonts w:ascii="Arial" w:hAnsi="Arial" w:cs="Arial"/>
          <w:sz w:val="20"/>
        </w:rPr>
        <w:t xml:space="preserve">izvajalcev javnih služb in javnih pooblastil, kmetijskih svetovalcev </w:t>
      </w:r>
      <w:r w:rsidRPr="00E9157E">
        <w:rPr>
          <w:rFonts w:ascii="Arial" w:hAnsi="Arial" w:cs="Arial"/>
          <w:sz w:val="20"/>
        </w:rPr>
        <w:t>do končnega uporabnika znanja. S tem se želi doseči večj</w:t>
      </w:r>
      <w:r w:rsidR="00F10BDD" w:rsidRPr="00E9157E">
        <w:rPr>
          <w:rFonts w:ascii="Arial" w:hAnsi="Arial" w:cs="Arial"/>
          <w:sz w:val="20"/>
        </w:rPr>
        <w:t>a</w:t>
      </w:r>
      <w:r w:rsidRPr="00E9157E">
        <w:rPr>
          <w:rFonts w:ascii="Arial" w:hAnsi="Arial" w:cs="Arial"/>
          <w:sz w:val="20"/>
        </w:rPr>
        <w:t xml:space="preserve"> povezanost sistema znanja in inovacij v kmetijstvu. Hkrati se </w:t>
      </w:r>
      <w:r w:rsidR="00F10BDD" w:rsidRPr="00E9157E">
        <w:rPr>
          <w:rFonts w:ascii="Arial" w:hAnsi="Arial" w:cs="Arial"/>
          <w:sz w:val="20"/>
        </w:rPr>
        <w:t xml:space="preserve">želi doseči </w:t>
      </w:r>
      <w:r w:rsidRPr="00E9157E">
        <w:rPr>
          <w:rFonts w:ascii="Arial" w:hAnsi="Arial" w:cs="Arial"/>
          <w:sz w:val="20"/>
        </w:rPr>
        <w:t>večj</w:t>
      </w:r>
      <w:r w:rsidR="00F10BDD" w:rsidRPr="00E9157E">
        <w:rPr>
          <w:rFonts w:ascii="Arial" w:hAnsi="Arial" w:cs="Arial"/>
          <w:sz w:val="20"/>
        </w:rPr>
        <w:t>a</w:t>
      </w:r>
      <w:r w:rsidRPr="00E9157E">
        <w:rPr>
          <w:rFonts w:ascii="Arial" w:hAnsi="Arial" w:cs="Arial"/>
          <w:sz w:val="20"/>
        </w:rPr>
        <w:t xml:space="preserve"> racionalnost, večj</w:t>
      </w:r>
      <w:r w:rsidR="00F10BDD" w:rsidRPr="00E9157E">
        <w:rPr>
          <w:rFonts w:ascii="Arial" w:hAnsi="Arial" w:cs="Arial"/>
          <w:sz w:val="20"/>
        </w:rPr>
        <w:t>a</w:t>
      </w:r>
      <w:r w:rsidRPr="00E9157E">
        <w:rPr>
          <w:rFonts w:ascii="Arial" w:hAnsi="Arial" w:cs="Arial"/>
          <w:sz w:val="20"/>
        </w:rPr>
        <w:t xml:space="preserve"> učinkovitost rabe </w:t>
      </w:r>
      <w:r w:rsidR="00F10BDD" w:rsidRPr="00E9157E">
        <w:rPr>
          <w:rFonts w:ascii="Arial" w:hAnsi="Arial" w:cs="Arial"/>
          <w:sz w:val="20"/>
        </w:rPr>
        <w:t xml:space="preserve">virov </w:t>
      </w:r>
      <w:r w:rsidRPr="00E9157E">
        <w:rPr>
          <w:rFonts w:ascii="Arial" w:hAnsi="Arial" w:cs="Arial"/>
          <w:sz w:val="20"/>
        </w:rPr>
        <w:t>ter večj</w:t>
      </w:r>
      <w:r w:rsidR="00F10BDD" w:rsidRPr="00E9157E">
        <w:rPr>
          <w:rFonts w:ascii="Arial" w:hAnsi="Arial" w:cs="Arial"/>
          <w:sz w:val="20"/>
        </w:rPr>
        <w:t>a</w:t>
      </w:r>
      <w:r w:rsidRPr="00E9157E">
        <w:rPr>
          <w:rFonts w:ascii="Arial" w:hAnsi="Arial" w:cs="Arial"/>
          <w:sz w:val="20"/>
        </w:rPr>
        <w:t xml:space="preserve"> transparentnost na področju razvoja, izmenjave in prenosa znanja v kmetijstvu.</w:t>
      </w:r>
    </w:p>
    <w:p w14:paraId="108381BD" w14:textId="77777777" w:rsidR="008C2D97" w:rsidRPr="00E9157E" w:rsidRDefault="008C2D97" w:rsidP="008C2D97">
      <w:pPr>
        <w:pStyle w:val="Odstavekseznama"/>
        <w:numPr>
          <w:ilvl w:val="0"/>
          <w:numId w:val="92"/>
        </w:numPr>
        <w:spacing w:after="120" w:line="276" w:lineRule="auto"/>
        <w:ind w:left="714" w:hanging="357"/>
        <w:contextualSpacing w:val="0"/>
        <w:rPr>
          <w:rFonts w:ascii="Arial" w:hAnsi="Arial" w:cs="Arial"/>
          <w:sz w:val="20"/>
        </w:rPr>
      </w:pPr>
      <w:r w:rsidRPr="00E9157E">
        <w:rPr>
          <w:rFonts w:ascii="Arial" w:hAnsi="Arial" w:cs="Arial"/>
          <w:sz w:val="20"/>
        </w:rPr>
        <w:t xml:space="preserve">V konzorciju </w:t>
      </w:r>
      <w:r w:rsidR="00173B97" w:rsidRPr="00E9157E">
        <w:rPr>
          <w:rFonts w:ascii="Arial" w:hAnsi="Arial" w:cs="Arial"/>
          <w:sz w:val="20"/>
        </w:rPr>
        <w:t xml:space="preserve">kot obvezni član </w:t>
      </w:r>
      <w:r w:rsidRPr="00E9157E">
        <w:rPr>
          <w:rFonts w:ascii="Arial" w:hAnsi="Arial" w:cs="Arial"/>
          <w:sz w:val="20"/>
        </w:rPr>
        <w:t>sodelujejo izvajalci javnih služb ali nosilci javnih pooblastil, ki opravljajo strokovne naloge na področju kmetijstva, s čimer se želi povezati celoten sistem znanja in inovacij v kmetijstvu</w:t>
      </w:r>
      <w:r w:rsidR="00173B97" w:rsidRPr="00E9157E">
        <w:rPr>
          <w:rFonts w:ascii="Arial" w:hAnsi="Arial" w:cs="Arial"/>
          <w:sz w:val="20"/>
        </w:rPr>
        <w:t>, ki bistveno presega okvirje SN SKP</w:t>
      </w:r>
      <w:r w:rsidRPr="00E9157E">
        <w:rPr>
          <w:rFonts w:ascii="Arial" w:hAnsi="Arial" w:cs="Arial"/>
          <w:sz w:val="20"/>
        </w:rPr>
        <w:t xml:space="preserve">. Hkrati lahko v konzorciju sodelujejo tudi nevladne in druge organizacije. </w:t>
      </w:r>
    </w:p>
    <w:p w14:paraId="2014D8DF" w14:textId="77777777" w:rsidR="008C2D97" w:rsidRPr="00E9157E" w:rsidRDefault="008C2D97" w:rsidP="008C2D97">
      <w:pPr>
        <w:pStyle w:val="Odstavekseznama"/>
        <w:numPr>
          <w:ilvl w:val="0"/>
          <w:numId w:val="92"/>
        </w:numPr>
        <w:spacing w:after="120" w:line="276" w:lineRule="auto"/>
        <w:ind w:left="714" w:hanging="357"/>
        <w:contextualSpacing w:val="0"/>
        <w:rPr>
          <w:rFonts w:ascii="Arial" w:hAnsi="Arial" w:cs="Arial"/>
          <w:sz w:val="20"/>
        </w:rPr>
      </w:pPr>
      <w:r w:rsidRPr="00E9157E">
        <w:rPr>
          <w:rFonts w:ascii="Arial" w:hAnsi="Arial" w:cs="Arial"/>
          <w:sz w:val="20"/>
        </w:rPr>
        <w:t xml:space="preserve">Konzorcij pripravi program, ki je obvezna priloga k vlogi na javni razpis. Ta program opredeli vsebino dela, </w:t>
      </w:r>
      <w:r w:rsidR="00975C43" w:rsidRPr="00E9157E">
        <w:rPr>
          <w:rFonts w:ascii="Arial" w:hAnsi="Arial" w:cs="Arial"/>
          <w:sz w:val="20"/>
        </w:rPr>
        <w:t xml:space="preserve">ključne </w:t>
      </w:r>
      <w:r w:rsidRPr="00E9157E">
        <w:rPr>
          <w:rFonts w:ascii="Arial" w:hAnsi="Arial" w:cs="Arial"/>
          <w:sz w:val="20"/>
        </w:rPr>
        <w:t xml:space="preserve">vrzeli v znanju, ki jih bodo člani konzorcija </w:t>
      </w:r>
      <w:r w:rsidR="004A7CD2" w:rsidRPr="00E9157E">
        <w:rPr>
          <w:rFonts w:ascii="Arial" w:hAnsi="Arial" w:cs="Arial"/>
          <w:sz w:val="20"/>
        </w:rPr>
        <w:t xml:space="preserve">obravnavali </w:t>
      </w:r>
      <w:r w:rsidRPr="00E9157E">
        <w:rPr>
          <w:rFonts w:ascii="Arial" w:hAnsi="Arial" w:cs="Arial"/>
          <w:sz w:val="20"/>
        </w:rPr>
        <w:t>z upravičenimi aktivnostmi</w:t>
      </w:r>
      <w:r w:rsidR="00975C43" w:rsidRPr="00E9157E">
        <w:rPr>
          <w:rFonts w:ascii="Arial" w:hAnsi="Arial" w:cs="Arial"/>
          <w:sz w:val="20"/>
        </w:rPr>
        <w:t xml:space="preserve"> in naložbami</w:t>
      </w:r>
      <w:r w:rsidRPr="00E9157E">
        <w:rPr>
          <w:rFonts w:ascii="Arial" w:hAnsi="Arial" w:cs="Arial"/>
          <w:sz w:val="20"/>
        </w:rPr>
        <w:t xml:space="preserve">, finančno konstrukcijo programa, način sodelovanja </w:t>
      </w:r>
      <w:r w:rsidR="00975C43" w:rsidRPr="00E9157E">
        <w:rPr>
          <w:rFonts w:ascii="Arial" w:hAnsi="Arial" w:cs="Arial"/>
          <w:sz w:val="20"/>
        </w:rPr>
        <w:t xml:space="preserve">med konzorciji </w:t>
      </w:r>
      <w:r w:rsidRPr="00E9157E">
        <w:rPr>
          <w:rFonts w:ascii="Arial" w:hAnsi="Arial" w:cs="Arial"/>
          <w:sz w:val="20"/>
        </w:rPr>
        <w:t>in druge obvezne sestavine.</w:t>
      </w:r>
    </w:p>
    <w:p w14:paraId="5AD0B91A" w14:textId="77777777" w:rsidR="008C2D97" w:rsidRPr="00E9157E" w:rsidRDefault="008C2D97" w:rsidP="008C2D97">
      <w:pPr>
        <w:pStyle w:val="Odstavekseznama"/>
        <w:numPr>
          <w:ilvl w:val="0"/>
          <w:numId w:val="92"/>
        </w:numPr>
        <w:spacing w:after="120" w:line="276" w:lineRule="auto"/>
        <w:ind w:left="714" w:hanging="357"/>
        <w:contextualSpacing w:val="0"/>
        <w:rPr>
          <w:rFonts w:ascii="Arial" w:hAnsi="Arial" w:cs="Arial"/>
          <w:sz w:val="20"/>
        </w:rPr>
      </w:pPr>
      <w:r w:rsidRPr="00E9157E">
        <w:rPr>
          <w:rFonts w:ascii="Arial" w:hAnsi="Arial" w:cs="Arial"/>
          <w:sz w:val="20"/>
        </w:rPr>
        <w:t>Vsako leto mora konzorcij pripraviti tudi podrobnejši letni delovni načrt, ki bo bistveno bolj natančno usmerjal delo konzorcija in opredeli</w:t>
      </w:r>
      <w:r w:rsidR="004A7CD2" w:rsidRPr="00E9157E">
        <w:rPr>
          <w:rFonts w:ascii="Arial" w:hAnsi="Arial" w:cs="Arial"/>
          <w:sz w:val="20"/>
        </w:rPr>
        <w:t>l</w:t>
      </w:r>
      <w:r w:rsidRPr="00E9157E">
        <w:rPr>
          <w:rFonts w:ascii="Arial" w:hAnsi="Arial" w:cs="Arial"/>
          <w:sz w:val="20"/>
        </w:rPr>
        <w:t xml:space="preserve"> sinergije med aktivnostmi programa konzorcija in drugimi nalogami, ki jih izvajajo institucije znanja in so financirane iz drugih virov</w:t>
      </w:r>
      <w:r w:rsidR="004A7CD2" w:rsidRPr="00E9157E">
        <w:rPr>
          <w:rFonts w:ascii="Arial" w:hAnsi="Arial" w:cs="Arial"/>
          <w:sz w:val="20"/>
        </w:rPr>
        <w:t>,</w:t>
      </w:r>
      <w:r w:rsidR="00975C43" w:rsidRPr="00E9157E">
        <w:rPr>
          <w:rFonts w:ascii="Arial" w:hAnsi="Arial" w:cs="Arial"/>
          <w:sz w:val="20"/>
        </w:rPr>
        <w:t xml:space="preserve"> ter sodelovanje med konzorciji</w:t>
      </w:r>
      <w:r w:rsidRPr="00E9157E">
        <w:rPr>
          <w:rFonts w:ascii="Arial" w:hAnsi="Arial" w:cs="Arial"/>
          <w:sz w:val="20"/>
        </w:rPr>
        <w:t>. Omenjeni načrt bo pregledala strokovna komisija, ki bo vzpostavljena na podlagi zakona, ki ureja kmetijstvo.</w:t>
      </w:r>
    </w:p>
    <w:p w14:paraId="145A0F56" w14:textId="77777777" w:rsidR="008C2D97" w:rsidRPr="00E9157E" w:rsidRDefault="008C2D97" w:rsidP="008C2D97">
      <w:pPr>
        <w:pStyle w:val="Odstavekseznama"/>
        <w:numPr>
          <w:ilvl w:val="0"/>
          <w:numId w:val="92"/>
        </w:numPr>
        <w:spacing w:after="120" w:line="276" w:lineRule="auto"/>
        <w:ind w:left="714" w:hanging="357"/>
        <w:contextualSpacing w:val="0"/>
        <w:rPr>
          <w:rFonts w:ascii="Arial" w:hAnsi="Arial" w:cs="Arial"/>
          <w:sz w:val="20"/>
        </w:rPr>
      </w:pPr>
      <w:r w:rsidRPr="00E9157E">
        <w:rPr>
          <w:rFonts w:ascii="Arial" w:hAnsi="Arial" w:cs="Arial"/>
          <w:sz w:val="20"/>
        </w:rPr>
        <w:t xml:space="preserve">Zaradi podhranjenosti institucij znanja na področju sodobne opreme, tehnologij in drugih zmogljivosti za razvoj znanja bo morala biti glavnina </w:t>
      </w:r>
      <w:r w:rsidR="00975C43" w:rsidRPr="00E9157E">
        <w:rPr>
          <w:rFonts w:ascii="Arial" w:hAnsi="Arial" w:cs="Arial"/>
          <w:sz w:val="20"/>
        </w:rPr>
        <w:t>podpore v okviru programa konzorcija</w:t>
      </w:r>
      <w:r w:rsidRPr="00E9157E">
        <w:rPr>
          <w:rFonts w:ascii="Arial" w:hAnsi="Arial" w:cs="Arial"/>
          <w:sz w:val="20"/>
        </w:rPr>
        <w:t xml:space="preserve"> (</w:t>
      </w:r>
      <w:r w:rsidR="00975C43" w:rsidRPr="00E9157E">
        <w:rPr>
          <w:rFonts w:ascii="Arial" w:hAnsi="Arial" w:cs="Arial"/>
          <w:sz w:val="20"/>
        </w:rPr>
        <w:t>5</w:t>
      </w:r>
      <w:r w:rsidRPr="00E9157E">
        <w:rPr>
          <w:rFonts w:ascii="Arial" w:hAnsi="Arial" w:cs="Arial"/>
          <w:sz w:val="20"/>
        </w:rPr>
        <w:t xml:space="preserve">0 % do 80 % </w:t>
      </w:r>
      <w:r w:rsidR="00975C43" w:rsidRPr="00E9157E">
        <w:rPr>
          <w:rFonts w:ascii="Arial" w:hAnsi="Arial" w:cs="Arial"/>
          <w:sz w:val="20"/>
        </w:rPr>
        <w:t xml:space="preserve">celotne podpore programu </w:t>
      </w:r>
      <w:r w:rsidRPr="00E9157E">
        <w:rPr>
          <w:rFonts w:ascii="Arial" w:hAnsi="Arial" w:cs="Arial"/>
          <w:sz w:val="20"/>
        </w:rPr>
        <w:t>konzorcija) namenjen</w:t>
      </w:r>
      <w:r w:rsidR="006E2DEF" w:rsidRPr="00E9157E">
        <w:rPr>
          <w:rFonts w:ascii="Arial" w:hAnsi="Arial" w:cs="Arial"/>
          <w:sz w:val="20"/>
        </w:rPr>
        <w:t>a</w:t>
      </w:r>
      <w:r w:rsidRPr="00E9157E">
        <w:rPr>
          <w:rFonts w:ascii="Arial" w:hAnsi="Arial" w:cs="Arial"/>
          <w:sz w:val="20"/>
        </w:rPr>
        <w:t xml:space="preserve"> izvedbi naložb. S tem </w:t>
      </w:r>
      <w:r w:rsidR="00775F83" w:rsidRPr="00E9157E">
        <w:rPr>
          <w:rFonts w:ascii="Arial" w:hAnsi="Arial" w:cs="Arial"/>
          <w:sz w:val="20"/>
        </w:rPr>
        <w:t xml:space="preserve">obravnavamo </w:t>
      </w:r>
      <w:r w:rsidRPr="00E9157E">
        <w:rPr>
          <w:rFonts w:ascii="Arial" w:hAnsi="Arial" w:cs="Arial"/>
          <w:sz w:val="20"/>
        </w:rPr>
        <w:t>priporočilo Evropske komisije ob pripravi SN SKP.</w:t>
      </w:r>
    </w:p>
    <w:p w14:paraId="5E0B1781" w14:textId="77777777" w:rsidR="008C2D97" w:rsidRPr="00E9157E" w:rsidRDefault="008C2D97" w:rsidP="008C2D97">
      <w:pPr>
        <w:pStyle w:val="Odstavekseznama"/>
        <w:numPr>
          <w:ilvl w:val="0"/>
          <w:numId w:val="92"/>
        </w:numPr>
        <w:spacing w:after="120" w:line="276" w:lineRule="auto"/>
        <w:ind w:left="714" w:hanging="357"/>
        <w:contextualSpacing w:val="0"/>
        <w:rPr>
          <w:rFonts w:cs="Arial"/>
        </w:rPr>
      </w:pPr>
      <w:r w:rsidRPr="00E9157E">
        <w:rPr>
          <w:rFonts w:ascii="Arial" w:hAnsi="Arial" w:cs="Arial"/>
          <w:sz w:val="20"/>
        </w:rPr>
        <w:t>Do uveljavljanja upravičenih stroškov naložbe bo upravičen vodilni partner</w:t>
      </w:r>
      <w:r w:rsidR="00975C43" w:rsidRPr="00E9157E">
        <w:rPr>
          <w:rFonts w:ascii="Arial" w:hAnsi="Arial" w:cs="Arial"/>
          <w:sz w:val="20"/>
        </w:rPr>
        <w:t xml:space="preserve"> in drugi obvezni člani konzorcija razen kmetijskih gospodarstev, pri čemer bo vodilni </w:t>
      </w:r>
      <w:r w:rsidR="00773696" w:rsidRPr="00E9157E">
        <w:rPr>
          <w:rFonts w:ascii="Arial" w:hAnsi="Arial" w:cs="Arial"/>
          <w:sz w:val="20"/>
        </w:rPr>
        <w:t xml:space="preserve">partner </w:t>
      </w:r>
      <w:r w:rsidR="00975C43" w:rsidRPr="00E9157E">
        <w:rPr>
          <w:rFonts w:ascii="Arial" w:hAnsi="Arial" w:cs="Arial"/>
          <w:sz w:val="20"/>
        </w:rPr>
        <w:t xml:space="preserve">upravičen do najmanj 60 % od celotne podpore za naložbe. </w:t>
      </w:r>
      <w:r w:rsidRPr="00E9157E">
        <w:rPr>
          <w:rFonts w:ascii="Arial" w:hAnsi="Arial" w:cs="Arial"/>
          <w:sz w:val="20"/>
        </w:rPr>
        <w:t>S tem se želi doseči, da se naložbe ne razpršijo</w:t>
      </w:r>
      <w:r w:rsidR="00975C43" w:rsidRPr="00E9157E">
        <w:rPr>
          <w:rFonts w:ascii="Arial" w:hAnsi="Arial" w:cs="Arial"/>
          <w:sz w:val="20"/>
        </w:rPr>
        <w:t xml:space="preserve"> preveč</w:t>
      </w:r>
      <w:r w:rsidRPr="00E9157E">
        <w:rPr>
          <w:rFonts w:ascii="Arial" w:hAnsi="Arial" w:cs="Arial"/>
          <w:sz w:val="20"/>
        </w:rPr>
        <w:t>. Z razpršitvijo naložb bi namreč izgubili možnost katalizacije učinkov na področju razvoja znanja v kmetijstvu. Hkrati se s tem stremi k bolj racionalni rabi opreme, infrastrukture, objektov, v katerih se razv</w:t>
      </w:r>
      <w:r w:rsidR="00F10BDD" w:rsidRPr="00E9157E">
        <w:rPr>
          <w:rFonts w:ascii="Arial" w:hAnsi="Arial" w:cs="Arial"/>
          <w:sz w:val="20"/>
        </w:rPr>
        <w:t>ija</w:t>
      </w:r>
      <w:r w:rsidRPr="00E9157E">
        <w:rPr>
          <w:rFonts w:ascii="Arial" w:hAnsi="Arial" w:cs="Arial"/>
          <w:sz w:val="20"/>
        </w:rPr>
        <w:t xml:space="preserve"> znanj</w:t>
      </w:r>
      <w:r w:rsidR="00F10BDD" w:rsidRPr="00E9157E">
        <w:rPr>
          <w:rFonts w:ascii="Arial" w:hAnsi="Arial" w:cs="Arial"/>
          <w:sz w:val="20"/>
        </w:rPr>
        <w:t>e</w:t>
      </w:r>
      <w:r w:rsidRPr="00E9157E">
        <w:rPr>
          <w:rFonts w:ascii="Arial" w:hAnsi="Arial" w:cs="Arial"/>
          <w:sz w:val="20"/>
        </w:rPr>
        <w:t xml:space="preserve"> v kmetijstvu. Navedeno</w:t>
      </w:r>
      <w:r w:rsidR="00173B97" w:rsidRPr="00E9157E">
        <w:rPr>
          <w:rFonts w:ascii="Arial" w:hAnsi="Arial" w:cs="Arial"/>
          <w:sz w:val="20"/>
        </w:rPr>
        <w:t xml:space="preserve"> </w:t>
      </w:r>
      <w:r w:rsidRPr="00E9157E">
        <w:rPr>
          <w:rFonts w:ascii="Arial" w:hAnsi="Arial" w:cs="Arial"/>
          <w:sz w:val="20"/>
        </w:rPr>
        <w:t>n</w:t>
      </w:r>
      <w:r w:rsidR="00173B97" w:rsidRPr="00E9157E">
        <w:rPr>
          <w:rFonts w:ascii="Arial" w:hAnsi="Arial" w:cs="Arial"/>
          <w:sz w:val="20"/>
        </w:rPr>
        <w:t xml:space="preserve">eposredno krepi sistem AKIS, </w:t>
      </w:r>
      <w:r w:rsidRPr="00E9157E">
        <w:rPr>
          <w:rFonts w:ascii="Arial" w:hAnsi="Arial" w:cs="Arial"/>
          <w:sz w:val="20"/>
        </w:rPr>
        <w:t>povezuje</w:t>
      </w:r>
      <w:r w:rsidR="00173B97" w:rsidRPr="00E9157E">
        <w:rPr>
          <w:rFonts w:ascii="Arial" w:hAnsi="Arial" w:cs="Arial"/>
          <w:sz w:val="20"/>
        </w:rPr>
        <w:t xml:space="preserve"> institucije znanja v skupnih ciljih ter</w:t>
      </w:r>
      <w:r w:rsidRPr="00E9157E">
        <w:rPr>
          <w:rFonts w:ascii="Arial" w:hAnsi="Arial" w:cs="Arial"/>
          <w:sz w:val="20"/>
        </w:rPr>
        <w:t xml:space="preserve"> odpravlja razdrobljenost</w:t>
      </w:r>
      <w:r w:rsidR="00173B97" w:rsidRPr="00E9157E">
        <w:rPr>
          <w:rFonts w:ascii="Arial" w:hAnsi="Arial" w:cs="Arial"/>
          <w:sz w:val="20"/>
        </w:rPr>
        <w:t xml:space="preserve"> sistema AKIS</w:t>
      </w:r>
      <w:r w:rsidRPr="00E9157E">
        <w:rPr>
          <w:rFonts w:ascii="Arial" w:hAnsi="Arial" w:cs="Arial"/>
          <w:sz w:val="20"/>
        </w:rPr>
        <w:t xml:space="preserve">.  </w:t>
      </w:r>
    </w:p>
    <w:p w14:paraId="6A9191B8" w14:textId="77777777" w:rsidR="00975C43" w:rsidRPr="00E9157E" w:rsidRDefault="00975C43" w:rsidP="008C2D97">
      <w:pPr>
        <w:pStyle w:val="Odstavekseznama"/>
        <w:numPr>
          <w:ilvl w:val="0"/>
          <w:numId w:val="92"/>
        </w:numPr>
        <w:spacing w:after="120" w:line="276" w:lineRule="auto"/>
        <w:ind w:left="714" w:hanging="357"/>
        <w:contextualSpacing w:val="0"/>
        <w:rPr>
          <w:rFonts w:cs="Arial"/>
        </w:rPr>
      </w:pPr>
      <w:r w:rsidRPr="00E9157E">
        <w:rPr>
          <w:rFonts w:ascii="Arial" w:hAnsi="Arial" w:cs="Arial"/>
          <w:sz w:val="20"/>
        </w:rPr>
        <w:t xml:space="preserve">Poseben poudarek se namenja ekološkemu kmetijstvu. Tudi sektorski ali vertikalni konzorciji bodo morali zagotoviti obvezen delež sredstev (20 % od celotne podpore programu konzorcija) </w:t>
      </w:r>
      <w:r w:rsidR="008D694B" w:rsidRPr="00E9157E">
        <w:rPr>
          <w:rFonts w:ascii="Arial" w:hAnsi="Arial" w:cs="Arial"/>
          <w:sz w:val="20"/>
        </w:rPr>
        <w:t xml:space="preserve">in ga </w:t>
      </w:r>
      <w:r w:rsidRPr="00E9157E">
        <w:rPr>
          <w:rFonts w:ascii="Arial" w:hAnsi="Arial" w:cs="Arial"/>
          <w:sz w:val="20"/>
        </w:rPr>
        <w:t>nameniti za upravičene aktivnosti v povezavi z ekološkim kmetijstvom.</w:t>
      </w:r>
    </w:p>
    <w:p w14:paraId="6D902239" w14:textId="77777777" w:rsidR="008C2D97" w:rsidRPr="00E9157E" w:rsidRDefault="008C2D97" w:rsidP="008C2D97">
      <w:pPr>
        <w:pStyle w:val="Odstavekseznama"/>
        <w:numPr>
          <w:ilvl w:val="0"/>
          <w:numId w:val="92"/>
        </w:numPr>
        <w:spacing w:after="120" w:line="276" w:lineRule="auto"/>
        <w:ind w:left="714" w:hanging="357"/>
        <w:contextualSpacing w:val="0"/>
        <w:rPr>
          <w:rFonts w:cs="Arial"/>
        </w:rPr>
      </w:pPr>
      <w:r w:rsidRPr="00E9157E">
        <w:rPr>
          <w:rFonts w:ascii="Arial" w:hAnsi="Arial" w:cs="Arial"/>
          <w:sz w:val="20"/>
        </w:rPr>
        <w:t xml:space="preserve">Čeprav bo program konzorcija </w:t>
      </w:r>
      <w:r w:rsidR="001C4554" w:rsidRPr="00E9157E">
        <w:rPr>
          <w:rFonts w:ascii="Arial" w:hAnsi="Arial" w:cs="Arial"/>
          <w:sz w:val="20"/>
        </w:rPr>
        <w:t xml:space="preserve">lahko </w:t>
      </w:r>
      <w:r w:rsidRPr="00E9157E">
        <w:rPr>
          <w:rFonts w:ascii="Arial" w:hAnsi="Arial" w:cs="Arial"/>
          <w:sz w:val="20"/>
        </w:rPr>
        <w:t xml:space="preserve">trajal največ </w:t>
      </w:r>
      <w:r w:rsidR="001C4554" w:rsidRPr="00E9157E">
        <w:rPr>
          <w:rFonts w:ascii="Arial" w:hAnsi="Arial" w:cs="Arial"/>
          <w:sz w:val="20"/>
        </w:rPr>
        <w:t>do 30.6.2029</w:t>
      </w:r>
      <w:r w:rsidRPr="00E9157E">
        <w:rPr>
          <w:rFonts w:ascii="Arial" w:hAnsi="Arial" w:cs="Arial"/>
          <w:sz w:val="20"/>
        </w:rPr>
        <w:t>, pa bo moral konzorcij zadnji zahtevek za uveljavljanje stroškov naložbe predložiti prej, in sicer najkasneje v treh let</w:t>
      </w:r>
      <w:r w:rsidR="008D694B" w:rsidRPr="00E9157E">
        <w:rPr>
          <w:rFonts w:ascii="Arial" w:hAnsi="Arial" w:cs="Arial"/>
          <w:sz w:val="20"/>
        </w:rPr>
        <w:t>ih</w:t>
      </w:r>
      <w:r w:rsidRPr="00E9157E">
        <w:rPr>
          <w:rFonts w:ascii="Arial" w:hAnsi="Arial" w:cs="Arial"/>
          <w:sz w:val="20"/>
        </w:rPr>
        <w:t xml:space="preserve"> od datuma izdaje odločbe o pravici do sredstev. S tem se želi doseči, da se naložba v okviru izvajanja programa konzorcija dejansko uporablja za preizkuse, prikaze in razširjanje novega znanja.  </w:t>
      </w:r>
    </w:p>
    <w:p w14:paraId="4D7DD181" w14:textId="775DE4C5" w:rsidR="008C2D97" w:rsidRPr="00E9157E" w:rsidRDefault="00975C43" w:rsidP="008C2D97">
      <w:pPr>
        <w:pStyle w:val="Odstavekseznama"/>
        <w:numPr>
          <w:ilvl w:val="0"/>
          <w:numId w:val="92"/>
        </w:numPr>
        <w:tabs>
          <w:tab w:val="left" w:pos="708"/>
        </w:tabs>
        <w:spacing w:after="120" w:line="276" w:lineRule="auto"/>
        <w:contextualSpacing w:val="0"/>
        <w:rPr>
          <w:rFonts w:ascii="Arial" w:hAnsi="Arial" w:cs="Arial"/>
          <w:sz w:val="20"/>
        </w:rPr>
      </w:pPr>
      <w:r w:rsidRPr="00E9157E">
        <w:rPr>
          <w:rFonts w:ascii="Arial" w:hAnsi="Arial" w:cs="Arial"/>
          <w:sz w:val="20"/>
        </w:rPr>
        <w:t xml:space="preserve">Člani konzorcija </w:t>
      </w:r>
      <w:r w:rsidR="008C2D97" w:rsidRPr="00E9157E">
        <w:rPr>
          <w:rFonts w:ascii="Arial" w:hAnsi="Arial" w:cs="Arial"/>
          <w:sz w:val="20"/>
        </w:rPr>
        <w:t>bo</w:t>
      </w:r>
      <w:r w:rsidRPr="00E9157E">
        <w:rPr>
          <w:rFonts w:ascii="Arial" w:hAnsi="Arial" w:cs="Arial"/>
          <w:sz w:val="20"/>
        </w:rPr>
        <w:t>do</w:t>
      </w:r>
      <w:r w:rsidR="008C2D97" w:rsidRPr="00E9157E">
        <w:rPr>
          <w:rFonts w:ascii="Arial" w:hAnsi="Arial" w:cs="Arial"/>
          <w:sz w:val="20"/>
        </w:rPr>
        <w:t xml:space="preserve"> moral</w:t>
      </w:r>
      <w:r w:rsidRPr="00E9157E">
        <w:rPr>
          <w:rFonts w:ascii="Arial" w:hAnsi="Arial" w:cs="Arial"/>
          <w:sz w:val="20"/>
        </w:rPr>
        <w:t>i</w:t>
      </w:r>
      <w:r w:rsidR="008C2D97" w:rsidRPr="00E9157E">
        <w:rPr>
          <w:rFonts w:ascii="Arial" w:hAnsi="Arial" w:cs="Arial"/>
          <w:sz w:val="20"/>
        </w:rPr>
        <w:t xml:space="preserve"> v času trajanja programa konzorcija in še </w:t>
      </w:r>
      <w:r w:rsidR="002A6EA2" w:rsidRPr="00E9157E">
        <w:rPr>
          <w:rFonts w:ascii="Arial" w:hAnsi="Arial" w:cs="Arial"/>
          <w:sz w:val="20"/>
        </w:rPr>
        <w:t xml:space="preserve">najmanj </w:t>
      </w:r>
      <w:r w:rsidR="00534D0C" w:rsidRPr="00E9157E">
        <w:rPr>
          <w:rFonts w:ascii="Arial" w:hAnsi="Arial" w:cs="Arial"/>
          <w:sz w:val="20"/>
        </w:rPr>
        <w:t>pet</w:t>
      </w:r>
      <w:r w:rsidR="008C2D97" w:rsidRPr="00E9157E">
        <w:rPr>
          <w:rFonts w:ascii="Arial" w:hAnsi="Arial" w:cs="Arial"/>
          <w:sz w:val="20"/>
        </w:rPr>
        <w:t xml:space="preserve"> let </w:t>
      </w:r>
      <w:r w:rsidR="002A6EA2" w:rsidRPr="00E9157E">
        <w:rPr>
          <w:rFonts w:ascii="Arial" w:hAnsi="Arial" w:cs="Arial"/>
          <w:sz w:val="20"/>
        </w:rPr>
        <w:t xml:space="preserve">od dneva </w:t>
      </w:r>
      <w:r w:rsidR="008C2D97" w:rsidRPr="00E9157E">
        <w:rPr>
          <w:rFonts w:ascii="Arial" w:hAnsi="Arial" w:cs="Arial"/>
          <w:sz w:val="20"/>
        </w:rPr>
        <w:t>zadnje</w:t>
      </w:r>
      <w:r w:rsidR="002A6EA2" w:rsidRPr="00E9157E">
        <w:rPr>
          <w:rFonts w:ascii="Arial" w:hAnsi="Arial" w:cs="Arial"/>
          <w:sz w:val="20"/>
        </w:rPr>
        <w:t>ga</w:t>
      </w:r>
      <w:r w:rsidR="008C2D97" w:rsidRPr="00E9157E">
        <w:rPr>
          <w:rFonts w:ascii="Arial" w:hAnsi="Arial" w:cs="Arial"/>
          <w:sz w:val="20"/>
        </w:rPr>
        <w:t xml:space="preserve"> izplačil</w:t>
      </w:r>
      <w:r w:rsidR="002A6EA2" w:rsidRPr="00E9157E">
        <w:rPr>
          <w:rFonts w:ascii="Arial" w:hAnsi="Arial" w:cs="Arial"/>
          <w:sz w:val="20"/>
        </w:rPr>
        <w:t>a</w:t>
      </w:r>
      <w:r w:rsidR="008C2D97" w:rsidRPr="00E9157E">
        <w:rPr>
          <w:rFonts w:ascii="Arial" w:hAnsi="Arial" w:cs="Arial"/>
          <w:sz w:val="20"/>
        </w:rPr>
        <w:t xml:space="preserve"> sredstev zagotavljati brezplač</w:t>
      </w:r>
      <w:r w:rsidR="00534D0C" w:rsidRPr="00E9157E">
        <w:rPr>
          <w:rFonts w:ascii="Arial" w:hAnsi="Arial" w:cs="Arial"/>
          <w:sz w:val="20"/>
        </w:rPr>
        <w:t>e</w:t>
      </w:r>
      <w:r w:rsidR="008C2D97" w:rsidRPr="00E9157E">
        <w:rPr>
          <w:rFonts w:ascii="Arial" w:hAnsi="Arial" w:cs="Arial"/>
          <w:sz w:val="20"/>
        </w:rPr>
        <w:t>n in prost dostop do poskusno-demonstracijske infrastrukture, ki se bo vzpostavila ali nadgradila s podprto naložbo.</w:t>
      </w:r>
    </w:p>
    <w:p w14:paraId="6EDB11CF" w14:textId="5745FA81" w:rsidR="008C2D97" w:rsidRPr="00E9157E" w:rsidRDefault="008C2D97" w:rsidP="008C2D97">
      <w:pPr>
        <w:pStyle w:val="Odstavekseznama"/>
        <w:numPr>
          <w:ilvl w:val="0"/>
          <w:numId w:val="92"/>
        </w:numPr>
        <w:tabs>
          <w:tab w:val="left" w:pos="708"/>
        </w:tabs>
        <w:spacing w:after="120" w:line="276" w:lineRule="auto"/>
        <w:ind w:left="714" w:hanging="357"/>
        <w:contextualSpacing w:val="0"/>
        <w:rPr>
          <w:rFonts w:cs="Arial"/>
        </w:rPr>
      </w:pPr>
      <w:r w:rsidRPr="00E9157E">
        <w:rPr>
          <w:rFonts w:ascii="Arial" w:hAnsi="Arial" w:cs="Arial"/>
          <w:sz w:val="20"/>
        </w:rPr>
        <w:t>Vsak konzorcij bo moral</w:t>
      </w:r>
      <w:r w:rsidR="00DC50FB" w:rsidRPr="00E9157E">
        <w:rPr>
          <w:rFonts w:ascii="Arial" w:hAnsi="Arial" w:cs="Arial"/>
          <w:sz w:val="20"/>
        </w:rPr>
        <w:t xml:space="preserve"> najpozneje</w:t>
      </w:r>
      <w:r w:rsidRPr="00E9157E">
        <w:rPr>
          <w:rFonts w:ascii="Arial" w:hAnsi="Arial" w:cs="Arial"/>
          <w:sz w:val="20"/>
        </w:rPr>
        <w:t xml:space="preserve"> </w:t>
      </w:r>
      <w:r w:rsidR="00F87C3E" w:rsidRPr="00E9157E">
        <w:rPr>
          <w:rFonts w:ascii="Arial" w:hAnsi="Arial" w:cs="Arial"/>
          <w:sz w:val="20"/>
        </w:rPr>
        <w:t xml:space="preserve">do zaključka trajanja programa konzorcija </w:t>
      </w:r>
      <w:r w:rsidR="00DC50FB" w:rsidRPr="00E9157E">
        <w:rPr>
          <w:rFonts w:ascii="Arial" w:hAnsi="Arial" w:cs="Arial"/>
          <w:sz w:val="20"/>
        </w:rPr>
        <w:t>izpolniti obveznosti v zvezi z doseganjem rezultatov</w:t>
      </w:r>
      <w:r w:rsidRPr="00E9157E">
        <w:rPr>
          <w:rFonts w:ascii="Arial" w:hAnsi="Arial" w:cs="Arial"/>
          <w:sz w:val="20"/>
        </w:rPr>
        <w:t xml:space="preserve">, kar se bo preverjalo ob </w:t>
      </w:r>
      <w:r w:rsidR="00DC50FB" w:rsidRPr="00E9157E">
        <w:rPr>
          <w:rFonts w:ascii="Arial" w:hAnsi="Arial" w:cs="Arial"/>
          <w:sz w:val="20"/>
        </w:rPr>
        <w:t xml:space="preserve">vložitvi </w:t>
      </w:r>
      <w:r w:rsidRPr="00E9157E">
        <w:rPr>
          <w:rFonts w:ascii="Arial" w:hAnsi="Arial" w:cs="Arial"/>
          <w:sz w:val="20"/>
        </w:rPr>
        <w:t>zadnje</w:t>
      </w:r>
      <w:r w:rsidR="00DC50FB" w:rsidRPr="00E9157E">
        <w:rPr>
          <w:rFonts w:ascii="Arial" w:hAnsi="Arial" w:cs="Arial"/>
          <w:sz w:val="20"/>
        </w:rPr>
        <w:t>ga</w:t>
      </w:r>
      <w:r w:rsidRPr="00E9157E">
        <w:rPr>
          <w:rFonts w:ascii="Arial" w:hAnsi="Arial" w:cs="Arial"/>
          <w:sz w:val="20"/>
        </w:rPr>
        <w:t xml:space="preserve"> zahtevk</w:t>
      </w:r>
      <w:r w:rsidR="00DC50FB" w:rsidRPr="00E9157E">
        <w:rPr>
          <w:rFonts w:ascii="Arial" w:hAnsi="Arial" w:cs="Arial"/>
          <w:sz w:val="20"/>
        </w:rPr>
        <w:t>a</w:t>
      </w:r>
      <w:r w:rsidRPr="00E9157E">
        <w:rPr>
          <w:rFonts w:ascii="Arial" w:hAnsi="Arial" w:cs="Arial"/>
          <w:sz w:val="20"/>
        </w:rPr>
        <w:t xml:space="preserve"> za izplačilo sredstev. Hkrati bo moral izpolniti obveznosti na podlagi meril za izbor vlog ter izpolnjevati splošne obveznosti. V primeru neizpolnjevanja </w:t>
      </w:r>
      <w:r w:rsidR="00F87C3E" w:rsidRPr="00E9157E">
        <w:rPr>
          <w:rFonts w:ascii="Arial" w:hAnsi="Arial" w:cs="Arial"/>
          <w:sz w:val="20"/>
        </w:rPr>
        <w:t xml:space="preserve">obveznosti </w:t>
      </w:r>
      <w:r w:rsidRPr="00E9157E">
        <w:rPr>
          <w:rFonts w:ascii="Arial" w:hAnsi="Arial" w:cs="Arial"/>
          <w:sz w:val="20"/>
        </w:rPr>
        <w:t>bodo upravičencu naložene upravne sankcije</w:t>
      </w:r>
      <w:r w:rsidR="00F87C3E" w:rsidRPr="00E9157E">
        <w:rPr>
          <w:rFonts w:ascii="Arial" w:hAnsi="Arial" w:cs="Arial"/>
          <w:sz w:val="20"/>
        </w:rPr>
        <w:t xml:space="preserve"> v obliki vračila sredstev ali znižanja višine odobrenih sredstev</w:t>
      </w:r>
      <w:r w:rsidRPr="00E9157E">
        <w:rPr>
          <w:rFonts w:ascii="Arial" w:hAnsi="Arial" w:cs="Arial"/>
          <w:sz w:val="20"/>
        </w:rPr>
        <w:t>.</w:t>
      </w:r>
    </w:p>
    <w:p w14:paraId="65472B22" w14:textId="77777777" w:rsidR="008C2D97" w:rsidRPr="00E9157E" w:rsidRDefault="008C2D97" w:rsidP="008C2D97">
      <w:pPr>
        <w:pStyle w:val="Odstavekseznama"/>
        <w:numPr>
          <w:ilvl w:val="0"/>
          <w:numId w:val="92"/>
        </w:numPr>
        <w:tabs>
          <w:tab w:val="left" w:pos="708"/>
        </w:tabs>
        <w:spacing w:after="120" w:line="276" w:lineRule="auto"/>
        <w:ind w:left="714" w:hanging="357"/>
        <w:contextualSpacing w:val="0"/>
        <w:rPr>
          <w:rFonts w:cs="Arial"/>
        </w:rPr>
      </w:pPr>
      <w:r w:rsidRPr="00E9157E">
        <w:rPr>
          <w:rFonts w:ascii="Arial" w:hAnsi="Arial" w:cs="Arial"/>
          <w:sz w:val="20"/>
        </w:rPr>
        <w:t>Skupaj je za izvajanje te intervencije namenjenih 12 milijonov e</w:t>
      </w:r>
      <w:r w:rsidR="00534D0C" w:rsidRPr="00E9157E">
        <w:rPr>
          <w:rFonts w:ascii="Arial" w:hAnsi="Arial" w:cs="Arial"/>
          <w:sz w:val="20"/>
        </w:rPr>
        <w:t>v</w:t>
      </w:r>
      <w:r w:rsidRPr="00E9157E">
        <w:rPr>
          <w:rFonts w:ascii="Arial" w:hAnsi="Arial" w:cs="Arial"/>
          <w:sz w:val="20"/>
        </w:rPr>
        <w:t>r</w:t>
      </w:r>
      <w:r w:rsidR="00C13CF4" w:rsidRPr="00E9157E">
        <w:rPr>
          <w:rFonts w:ascii="Arial" w:hAnsi="Arial" w:cs="Arial"/>
          <w:sz w:val="20"/>
        </w:rPr>
        <w:t>ov</w:t>
      </w:r>
      <w:r w:rsidRPr="00E9157E">
        <w:rPr>
          <w:rFonts w:ascii="Arial" w:hAnsi="Arial" w:cs="Arial"/>
          <w:sz w:val="20"/>
        </w:rPr>
        <w:t xml:space="preserve"> oziroma 2 milijona e</w:t>
      </w:r>
      <w:r w:rsidR="00534D0C" w:rsidRPr="00E9157E">
        <w:rPr>
          <w:rFonts w:ascii="Arial" w:hAnsi="Arial" w:cs="Arial"/>
          <w:sz w:val="20"/>
        </w:rPr>
        <w:t>v</w:t>
      </w:r>
      <w:r w:rsidRPr="00E9157E">
        <w:rPr>
          <w:rFonts w:ascii="Arial" w:hAnsi="Arial" w:cs="Arial"/>
          <w:sz w:val="20"/>
        </w:rPr>
        <w:t>r</w:t>
      </w:r>
      <w:r w:rsidR="00C13CF4" w:rsidRPr="00E9157E">
        <w:rPr>
          <w:rFonts w:ascii="Arial" w:hAnsi="Arial" w:cs="Arial"/>
          <w:sz w:val="20"/>
        </w:rPr>
        <w:t>ov</w:t>
      </w:r>
      <w:r w:rsidRPr="00E9157E">
        <w:rPr>
          <w:rFonts w:ascii="Arial" w:hAnsi="Arial" w:cs="Arial"/>
          <w:sz w:val="20"/>
        </w:rPr>
        <w:t xml:space="preserve"> na konzorcij. Upravičenec je upravičen do predplačila sredstev za izvedbo programa, ki znaša </w:t>
      </w:r>
      <w:r w:rsidR="00771195" w:rsidRPr="00E9157E">
        <w:rPr>
          <w:rFonts w:ascii="Arial" w:hAnsi="Arial" w:cs="Arial"/>
          <w:sz w:val="20"/>
        </w:rPr>
        <w:t xml:space="preserve">do </w:t>
      </w:r>
      <w:r w:rsidRPr="00E9157E">
        <w:rPr>
          <w:rFonts w:ascii="Arial" w:hAnsi="Arial" w:cs="Arial"/>
          <w:sz w:val="20"/>
        </w:rPr>
        <w:t>največ 30 % brez predložitve bančne garancije ob upoštevanju zakona, ki ureja izvrševanje proračunov, ali do največ 50 % ob predložitvi bančne garancije.</w:t>
      </w:r>
    </w:p>
    <w:p w14:paraId="764E97C8" w14:textId="77777777" w:rsidR="008C2D97" w:rsidRPr="00E9157E" w:rsidRDefault="008C2D97" w:rsidP="008C2D97">
      <w:pPr>
        <w:pStyle w:val="Odstavekseznama"/>
        <w:numPr>
          <w:ilvl w:val="0"/>
          <w:numId w:val="92"/>
        </w:numPr>
        <w:tabs>
          <w:tab w:val="left" w:pos="708"/>
        </w:tabs>
        <w:spacing w:after="120" w:line="276" w:lineRule="auto"/>
        <w:ind w:left="714" w:hanging="357"/>
        <w:contextualSpacing w:val="0"/>
        <w:rPr>
          <w:rFonts w:cs="Arial"/>
        </w:rPr>
      </w:pPr>
      <w:r w:rsidRPr="00E9157E">
        <w:rPr>
          <w:rFonts w:ascii="Arial" w:hAnsi="Arial" w:cs="Arial"/>
          <w:sz w:val="20"/>
        </w:rPr>
        <w:t xml:space="preserve">Najvišja stopnja javne podpore </w:t>
      </w:r>
      <w:r w:rsidR="001C4554" w:rsidRPr="00E9157E">
        <w:rPr>
          <w:rFonts w:ascii="Arial" w:hAnsi="Arial" w:cs="Arial"/>
          <w:sz w:val="20"/>
        </w:rPr>
        <w:t xml:space="preserve">za stroške, ki niso povezani z naložbami, </w:t>
      </w:r>
      <w:r w:rsidRPr="00E9157E">
        <w:rPr>
          <w:rFonts w:ascii="Arial" w:hAnsi="Arial" w:cs="Arial"/>
          <w:sz w:val="20"/>
        </w:rPr>
        <w:t>znaša do 100 %</w:t>
      </w:r>
      <w:r w:rsidR="001C4554" w:rsidRPr="00E9157E">
        <w:rPr>
          <w:rFonts w:ascii="Arial" w:hAnsi="Arial" w:cs="Arial"/>
          <w:sz w:val="20"/>
        </w:rPr>
        <w:t xml:space="preserve">. Če gre </w:t>
      </w:r>
      <w:r w:rsidRPr="00E9157E">
        <w:rPr>
          <w:rFonts w:ascii="Arial" w:hAnsi="Arial" w:cs="Arial"/>
          <w:sz w:val="20"/>
        </w:rPr>
        <w:t>za naložbe,</w:t>
      </w:r>
      <w:r w:rsidR="001C4554" w:rsidRPr="00E9157E">
        <w:rPr>
          <w:rFonts w:ascii="Arial" w:hAnsi="Arial" w:cs="Arial"/>
          <w:sz w:val="20"/>
        </w:rPr>
        <w:t xml:space="preserve"> stopnja podpore znaša 100 %</w:t>
      </w:r>
      <w:r w:rsidR="00771195" w:rsidRPr="00E9157E">
        <w:rPr>
          <w:rFonts w:ascii="Arial" w:hAnsi="Arial" w:cs="Arial"/>
          <w:sz w:val="20"/>
        </w:rPr>
        <w:t xml:space="preserve"> v primeru, da</w:t>
      </w:r>
      <w:r w:rsidR="001C4554" w:rsidRPr="00E9157E">
        <w:rPr>
          <w:rFonts w:ascii="Arial" w:hAnsi="Arial" w:cs="Arial"/>
          <w:sz w:val="20"/>
        </w:rPr>
        <w:t xml:space="preserve"> gre za neproizvodne naložbe, </w:t>
      </w:r>
      <w:r w:rsidRPr="00E9157E">
        <w:rPr>
          <w:rFonts w:ascii="Arial" w:hAnsi="Arial" w:cs="Arial"/>
          <w:sz w:val="20"/>
        </w:rPr>
        <w:t>80 %, če gre za naložbe, ki imajo podnebno-okoljski značaj</w:t>
      </w:r>
      <w:r w:rsidR="001C4554" w:rsidRPr="00E9157E">
        <w:rPr>
          <w:rFonts w:ascii="Arial" w:hAnsi="Arial" w:cs="Arial"/>
          <w:sz w:val="20"/>
        </w:rPr>
        <w:t xml:space="preserve"> ali 65 % z</w:t>
      </w:r>
      <w:r w:rsidRPr="00E9157E">
        <w:rPr>
          <w:rFonts w:ascii="Arial" w:hAnsi="Arial" w:cs="Arial"/>
          <w:sz w:val="20"/>
        </w:rPr>
        <w:t xml:space="preserve">a vse </w:t>
      </w:r>
      <w:r w:rsidR="008A5F70" w:rsidRPr="00E9157E">
        <w:rPr>
          <w:rFonts w:ascii="Arial" w:hAnsi="Arial" w:cs="Arial"/>
          <w:sz w:val="20"/>
        </w:rPr>
        <w:t>pre</w:t>
      </w:r>
      <w:r w:rsidRPr="00E9157E">
        <w:rPr>
          <w:rFonts w:ascii="Arial" w:hAnsi="Arial" w:cs="Arial"/>
          <w:sz w:val="20"/>
        </w:rPr>
        <w:t>ostale naložbe.</w:t>
      </w:r>
    </w:p>
    <w:p w14:paraId="4021CB18" w14:textId="77777777" w:rsidR="00055A77" w:rsidRPr="00E9157E" w:rsidRDefault="00055A77" w:rsidP="00055A77">
      <w:pPr>
        <w:pStyle w:val="Neotevilenodstavek"/>
        <w:spacing w:before="0" w:after="0" w:line="260" w:lineRule="exact"/>
        <w:rPr>
          <w:sz w:val="20"/>
          <w:szCs w:val="20"/>
        </w:rPr>
      </w:pPr>
    </w:p>
    <w:p w14:paraId="6B791FDF" w14:textId="77777777" w:rsidR="00055A77" w:rsidRPr="00E9157E" w:rsidRDefault="00055A77" w:rsidP="00055A77">
      <w:pPr>
        <w:pStyle w:val="Neotevilenodstavek"/>
        <w:spacing w:before="0" w:after="0" w:line="260" w:lineRule="exact"/>
        <w:rPr>
          <w:sz w:val="20"/>
          <w:szCs w:val="20"/>
        </w:rPr>
      </w:pPr>
      <w:r w:rsidRPr="00E9157E">
        <w:rPr>
          <w:sz w:val="20"/>
          <w:szCs w:val="20"/>
        </w:rPr>
        <w:t xml:space="preserve">Cilj podpore je omogočiti učinkovitejšo in hitrejšo preobrazbo kmetijstva v zeleno, digitalno in podnebno nevtralno. Podprtih bo šest konzorcijev, ki bodo morali združiti celotno verigo znanja na določenem vsebinskem področju – torej vse zmogljivosti, da bi lahko </w:t>
      </w:r>
      <w:r w:rsidR="008A5F70" w:rsidRPr="00E9157E">
        <w:rPr>
          <w:sz w:val="20"/>
          <w:szCs w:val="20"/>
        </w:rPr>
        <w:t xml:space="preserve">obravnavali </w:t>
      </w:r>
      <w:r w:rsidRPr="00E9157E">
        <w:rPr>
          <w:sz w:val="20"/>
          <w:szCs w:val="20"/>
        </w:rPr>
        <w:t xml:space="preserve">ključne izzive in vrzeli v znanju. Namen je, da se v okviru teh šestih konzorcijev vzpostavi celovito, moderno, tehnološko posodobljeno okolje, kjer bo na enem mestu mogoče ustvarjati, izmenjati in prenašati znanje do končnih uporabnikov, zlasti kmetov.  </w:t>
      </w:r>
    </w:p>
    <w:p w14:paraId="20C8AB25" w14:textId="77777777" w:rsidR="00055A77" w:rsidRPr="00E9157E" w:rsidRDefault="00055A77" w:rsidP="00ED6E8A">
      <w:pPr>
        <w:tabs>
          <w:tab w:val="left" w:pos="708"/>
        </w:tabs>
        <w:spacing w:after="120" w:line="276" w:lineRule="auto"/>
        <w:rPr>
          <w:rFonts w:cs="Arial"/>
        </w:rPr>
      </w:pPr>
    </w:p>
    <w:p w14:paraId="4D5A6B1B" w14:textId="77777777" w:rsidR="008C2D97" w:rsidRPr="00E9157E" w:rsidRDefault="008C2D97" w:rsidP="008C2D97">
      <w:pPr>
        <w:numPr>
          <w:ilvl w:val="0"/>
          <w:numId w:val="21"/>
        </w:numPr>
        <w:tabs>
          <w:tab w:val="num" w:pos="0"/>
        </w:tabs>
        <w:ind w:left="360"/>
        <w:jc w:val="both"/>
        <w:rPr>
          <w:rFonts w:cs="Arial"/>
          <w:szCs w:val="20"/>
        </w:rPr>
      </w:pPr>
      <w:r w:rsidRPr="00E9157E">
        <w:rPr>
          <w:rFonts w:cs="Arial"/>
          <w:szCs w:val="20"/>
        </w:rPr>
        <w:t>Predstavitev presoje posledic za posamezna področja, če te niso mogle biti celovito predstavljene v predlogu zakona</w:t>
      </w:r>
    </w:p>
    <w:p w14:paraId="20CBBB49" w14:textId="77777777" w:rsidR="008C2D97" w:rsidRPr="00E9157E" w:rsidRDefault="008C2D97" w:rsidP="008C2D97">
      <w:pPr>
        <w:rPr>
          <w:rFonts w:cs="Arial"/>
          <w:szCs w:val="20"/>
          <w:lang w:eastAsia="sl-SI"/>
        </w:rPr>
      </w:pPr>
    </w:p>
    <w:p w14:paraId="42DC9624" w14:textId="77777777" w:rsidR="008C2D97" w:rsidRPr="00E9157E" w:rsidRDefault="008C2D97" w:rsidP="008C2D97">
      <w:pPr>
        <w:rPr>
          <w:rFonts w:cs="Arial"/>
          <w:szCs w:val="20"/>
          <w:lang w:eastAsia="sl-SI"/>
        </w:rPr>
      </w:pPr>
      <w:r w:rsidRPr="00E9157E">
        <w:rPr>
          <w:rFonts w:cs="Arial"/>
          <w:szCs w:val="20"/>
          <w:lang w:eastAsia="sl-SI"/>
        </w:rPr>
        <w:t>/</w:t>
      </w:r>
    </w:p>
    <w:p w14:paraId="2378CCE1" w14:textId="77777777" w:rsidR="008C2D97" w:rsidRPr="00E9157E" w:rsidRDefault="008C2D97" w:rsidP="008C2D97">
      <w:pPr>
        <w:pStyle w:val="Odstavekseznama1"/>
        <w:spacing w:line="260" w:lineRule="exact"/>
        <w:ind w:left="0"/>
        <w:jc w:val="both"/>
        <w:rPr>
          <w:rFonts w:ascii="Arial" w:hAnsi="Arial" w:cs="Arial"/>
          <w:sz w:val="20"/>
          <w:szCs w:val="20"/>
        </w:rPr>
      </w:pPr>
    </w:p>
    <w:p w14:paraId="6C58997F" w14:textId="77777777" w:rsidR="008C2D97" w:rsidRPr="00E9157E" w:rsidRDefault="008C2D97" w:rsidP="008C2D97">
      <w:pPr>
        <w:pStyle w:val="Odstavekseznama1"/>
        <w:spacing w:line="260" w:lineRule="exact"/>
        <w:ind w:left="0"/>
        <w:jc w:val="both"/>
        <w:rPr>
          <w:rFonts w:ascii="Arial" w:hAnsi="Arial" w:cs="Arial"/>
          <w:sz w:val="20"/>
          <w:szCs w:val="20"/>
        </w:rPr>
      </w:pPr>
    </w:p>
    <w:p w14:paraId="1E057B19" w14:textId="77777777" w:rsidR="008C2D97" w:rsidRPr="00E9157E" w:rsidRDefault="008C2D97" w:rsidP="008C2D97">
      <w:pPr>
        <w:tabs>
          <w:tab w:val="left" w:pos="708"/>
        </w:tabs>
        <w:rPr>
          <w:rFonts w:cs="Arial"/>
          <w:szCs w:val="20"/>
        </w:rPr>
      </w:pPr>
      <w:r w:rsidRPr="00E9157E">
        <w:rPr>
          <w:rFonts w:cs="Arial"/>
          <w:szCs w:val="20"/>
        </w:rPr>
        <w:t>II. VSEBINSKA OBRAZLOŽITEV PREDLAGANIH REŠITEV</w:t>
      </w:r>
    </w:p>
    <w:p w14:paraId="53503F87" w14:textId="77777777" w:rsidR="008C2D97" w:rsidRPr="00E9157E" w:rsidRDefault="008C2D97" w:rsidP="008C2D97">
      <w:pPr>
        <w:tabs>
          <w:tab w:val="left" w:pos="708"/>
        </w:tabs>
        <w:rPr>
          <w:rFonts w:cs="Arial"/>
          <w:b/>
          <w:szCs w:val="20"/>
        </w:rPr>
      </w:pPr>
    </w:p>
    <w:p w14:paraId="48A208E4" w14:textId="77777777" w:rsidR="008C2D97" w:rsidRPr="00E9157E" w:rsidRDefault="008C2D97" w:rsidP="008C2D97">
      <w:pPr>
        <w:tabs>
          <w:tab w:val="left" w:pos="708"/>
        </w:tabs>
        <w:rPr>
          <w:rFonts w:cs="Arial"/>
          <w:b/>
          <w:szCs w:val="20"/>
        </w:rPr>
      </w:pPr>
    </w:p>
    <w:p w14:paraId="0B3BED6C" w14:textId="77777777" w:rsidR="008C2D97" w:rsidRPr="00E9157E" w:rsidRDefault="008C2D97" w:rsidP="008C2D97">
      <w:pPr>
        <w:tabs>
          <w:tab w:val="left" w:pos="708"/>
        </w:tabs>
        <w:rPr>
          <w:rFonts w:cs="Arial"/>
          <w:b/>
          <w:szCs w:val="20"/>
        </w:rPr>
      </w:pPr>
      <w:r w:rsidRPr="00E9157E">
        <w:rPr>
          <w:rFonts w:cs="Arial"/>
          <w:b/>
          <w:szCs w:val="20"/>
        </w:rPr>
        <w:t>K 1. členu</w:t>
      </w:r>
    </w:p>
    <w:p w14:paraId="150FEC81" w14:textId="77777777" w:rsidR="008C2D97" w:rsidRPr="00E9157E" w:rsidRDefault="008C2D97" w:rsidP="008C2D97">
      <w:pPr>
        <w:tabs>
          <w:tab w:val="left" w:pos="708"/>
        </w:tabs>
        <w:rPr>
          <w:rFonts w:cs="Arial"/>
          <w:szCs w:val="20"/>
        </w:rPr>
      </w:pPr>
    </w:p>
    <w:p w14:paraId="1EF0C10B" w14:textId="77777777" w:rsidR="008C2D97" w:rsidRPr="00E9157E" w:rsidRDefault="008C2D97" w:rsidP="008C2D97">
      <w:pPr>
        <w:tabs>
          <w:tab w:val="left" w:pos="708"/>
        </w:tabs>
        <w:rPr>
          <w:rFonts w:cs="Arial"/>
          <w:szCs w:val="20"/>
        </w:rPr>
      </w:pPr>
      <w:r w:rsidRPr="00E9157E">
        <w:rPr>
          <w:rFonts w:cs="Arial"/>
          <w:szCs w:val="20"/>
        </w:rPr>
        <w:t>Ta člen ureja predmet urejanja te uredbe in pravne podlage EU.</w:t>
      </w:r>
    </w:p>
    <w:p w14:paraId="152A94F8" w14:textId="77777777" w:rsidR="008C2D97" w:rsidRPr="00E9157E" w:rsidRDefault="008C2D97" w:rsidP="008C2D97">
      <w:pPr>
        <w:tabs>
          <w:tab w:val="left" w:pos="708"/>
        </w:tabs>
        <w:rPr>
          <w:rFonts w:cs="Arial"/>
          <w:b/>
          <w:szCs w:val="20"/>
        </w:rPr>
      </w:pPr>
    </w:p>
    <w:p w14:paraId="1DA1BCFF" w14:textId="77777777" w:rsidR="008C2D97" w:rsidRPr="00E9157E" w:rsidRDefault="008C2D97" w:rsidP="008C2D97">
      <w:pPr>
        <w:tabs>
          <w:tab w:val="left" w:pos="708"/>
        </w:tabs>
        <w:rPr>
          <w:rFonts w:cs="Arial"/>
          <w:b/>
          <w:szCs w:val="20"/>
        </w:rPr>
      </w:pPr>
      <w:r w:rsidRPr="00E9157E">
        <w:rPr>
          <w:rFonts w:cs="Arial"/>
          <w:b/>
          <w:szCs w:val="20"/>
        </w:rPr>
        <w:t>K. 2. členu</w:t>
      </w:r>
    </w:p>
    <w:p w14:paraId="60DC4060" w14:textId="77777777" w:rsidR="008C2D97" w:rsidRPr="00E9157E" w:rsidRDefault="008C2D97" w:rsidP="008C2D97">
      <w:pPr>
        <w:tabs>
          <w:tab w:val="left" w:pos="708"/>
        </w:tabs>
        <w:rPr>
          <w:rFonts w:cs="Arial"/>
          <w:b/>
          <w:szCs w:val="20"/>
        </w:rPr>
      </w:pPr>
    </w:p>
    <w:p w14:paraId="7C9E967C" w14:textId="77777777" w:rsidR="008C2D97" w:rsidRPr="00E9157E" w:rsidRDefault="008C2D97" w:rsidP="008C2D97">
      <w:pPr>
        <w:tabs>
          <w:tab w:val="left" w:pos="708"/>
        </w:tabs>
        <w:rPr>
          <w:rFonts w:cs="Arial"/>
          <w:szCs w:val="20"/>
        </w:rPr>
      </w:pPr>
      <w:r w:rsidRPr="00E9157E">
        <w:rPr>
          <w:rFonts w:cs="Arial"/>
          <w:szCs w:val="20"/>
        </w:rPr>
        <w:t>Ta člen ureja pomen izrazov.</w:t>
      </w:r>
    </w:p>
    <w:p w14:paraId="6B001DA9" w14:textId="77777777" w:rsidR="008C2D97" w:rsidRPr="00E9157E" w:rsidRDefault="008C2D97" w:rsidP="008C2D97">
      <w:pPr>
        <w:tabs>
          <w:tab w:val="left" w:pos="708"/>
        </w:tabs>
        <w:rPr>
          <w:rFonts w:cs="Arial"/>
          <w:b/>
          <w:szCs w:val="20"/>
        </w:rPr>
      </w:pPr>
    </w:p>
    <w:p w14:paraId="7E7EDE18" w14:textId="77777777" w:rsidR="008C2D97" w:rsidRPr="00E9157E" w:rsidRDefault="008C2D97" w:rsidP="008C2D97">
      <w:pPr>
        <w:tabs>
          <w:tab w:val="left" w:pos="708"/>
        </w:tabs>
        <w:rPr>
          <w:rFonts w:cs="Arial"/>
          <w:b/>
          <w:szCs w:val="20"/>
        </w:rPr>
      </w:pPr>
      <w:r w:rsidRPr="00E9157E">
        <w:rPr>
          <w:rFonts w:cs="Arial"/>
          <w:b/>
          <w:szCs w:val="20"/>
        </w:rPr>
        <w:t>K 3. členu</w:t>
      </w:r>
    </w:p>
    <w:p w14:paraId="641B28BE" w14:textId="77777777" w:rsidR="008C2D97" w:rsidRPr="00E9157E" w:rsidRDefault="008C2D97" w:rsidP="008C2D97">
      <w:pPr>
        <w:tabs>
          <w:tab w:val="left" w:pos="708"/>
        </w:tabs>
        <w:rPr>
          <w:rFonts w:cs="Arial"/>
          <w:szCs w:val="20"/>
        </w:rPr>
      </w:pPr>
    </w:p>
    <w:p w14:paraId="00F6DBC4" w14:textId="77777777" w:rsidR="008C2D97" w:rsidRPr="00E9157E" w:rsidRDefault="008C2D97" w:rsidP="008C2D97">
      <w:pPr>
        <w:tabs>
          <w:tab w:val="left" w:pos="708"/>
        </w:tabs>
        <w:jc w:val="both"/>
        <w:rPr>
          <w:rFonts w:cs="Arial"/>
          <w:szCs w:val="20"/>
        </w:rPr>
      </w:pPr>
      <w:r w:rsidRPr="00E9157E">
        <w:rPr>
          <w:rFonts w:cs="Arial"/>
          <w:szCs w:val="20"/>
        </w:rPr>
        <w:t>Ta člen ureja namen in cilje intervencije. Namen intervencije je povezati institucije znanja, ki delujejo v okviru sistema AKIS</w:t>
      </w:r>
      <w:r w:rsidR="00F60B76" w:rsidRPr="00E9157E">
        <w:rPr>
          <w:rFonts w:cs="Arial"/>
          <w:szCs w:val="20"/>
        </w:rPr>
        <w:t>,</w:t>
      </w:r>
      <w:r w:rsidRPr="00E9157E">
        <w:rPr>
          <w:rFonts w:cs="Arial"/>
          <w:szCs w:val="20"/>
        </w:rPr>
        <w:t xml:space="preserve"> ter </w:t>
      </w:r>
      <w:r w:rsidR="00771195" w:rsidRPr="00E9157E">
        <w:rPr>
          <w:rFonts w:cs="Arial"/>
          <w:szCs w:val="20"/>
        </w:rPr>
        <w:t xml:space="preserve">z naložbami </w:t>
      </w:r>
      <w:r w:rsidRPr="00E9157E">
        <w:rPr>
          <w:rFonts w:cs="Arial"/>
          <w:szCs w:val="20"/>
        </w:rPr>
        <w:t xml:space="preserve">okrepiti njihove zmogljivosti za razvoj, izmenjavo, prenos in uporabo znanja v podporo prehodu v zeleno, digitalno in podnebno nevtralno kmetijstvo. S tem členom je opredeljenih šest področij, za katera se bodo vzpostavili konzorciji. </w:t>
      </w:r>
    </w:p>
    <w:p w14:paraId="1959A068" w14:textId="77777777" w:rsidR="008C2D97" w:rsidRPr="00E9157E" w:rsidRDefault="008C2D97" w:rsidP="008C2D97">
      <w:pPr>
        <w:tabs>
          <w:tab w:val="left" w:pos="708"/>
        </w:tabs>
        <w:jc w:val="both"/>
        <w:rPr>
          <w:rFonts w:cs="Arial"/>
          <w:szCs w:val="20"/>
        </w:rPr>
      </w:pPr>
    </w:p>
    <w:p w14:paraId="0F4F3CB4" w14:textId="77777777" w:rsidR="008C2D97" w:rsidRPr="00E9157E" w:rsidRDefault="008C2D97" w:rsidP="008C2D97">
      <w:pPr>
        <w:tabs>
          <w:tab w:val="left" w:pos="708"/>
        </w:tabs>
        <w:rPr>
          <w:rFonts w:cs="Arial"/>
          <w:b/>
          <w:szCs w:val="20"/>
        </w:rPr>
      </w:pPr>
      <w:r w:rsidRPr="00E9157E">
        <w:rPr>
          <w:rFonts w:cs="Arial"/>
          <w:b/>
          <w:szCs w:val="20"/>
        </w:rPr>
        <w:t>K 4. členu</w:t>
      </w:r>
    </w:p>
    <w:p w14:paraId="6DD880B2" w14:textId="77777777" w:rsidR="008C2D97" w:rsidRPr="00E9157E" w:rsidRDefault="008C2D97" w:rsidP="008C2D97">
      <w:pPr>
        <w:tabs>
          <w:tab w:val="left" w:pos="708"/>
        </w:tabs>
        <w:rPr>
          <w:rFonts w:cs="Arial"/>
          <w:szCs w:val="20"/>
        </w:rPr>
      </w:pPr>
    </w:p>
    <w:p w14:paraId="25CE10CF" w14:textId="0E1431F4" w:rsidR="008C2D97" w:rsidRPr="00E9157E" w:rsidRDefault="008C2D97" w:rsidP="008C2D97">
      <w:pPr>
        <w:tabs>
          <w:tab w:val="left" w:pos="708"/>
        </w:tabs>
        <w:jc w:val="both"/>
        <w:rPr>
          <w:rFonts w:cs="Arial"/>
          <w:szCs w:val="20"/>
        </w:rPr>
      </w:pPr>
      <w:r w:rsidRPr="00E9157E">
        <w:rPr>
          <w:rFonts w:cs="Arial"/>
          <w:szCs w:val="20"/>
        </w:rPr>
        <w:t xml:space="preserve">Ta člen ureja sestavo konzorcija in določa, da se konzorcij vzpostavi na podlagi konzorcijske pogodbe, ki je sklenjena za čas trajanja izvajanja programa konzorcija in še najmanj pet let od </w:t>
      </w:r>
      <w:r w:rsidR="0018405B" w:rsidRPr="00E9157E">
        <w:rPr>
          <w:rFonts w:cs="Arial"/>
          <w:szCs w:val="20"/>
        </w:rPr>
        <w:t xml:space="preserve">dneva </w:t>
      </w:r>
      <w:r w:rsidRPr="00E9157E">
        <w:rPr>
          <w:rFonts w:cs="Arial"/>
          <w:szCs w:val="20"/>
        </w:rPr>
        <w:t xml:space="preserve">zadnjega izplačila sredstev. Člen določa obvezne člane konzorcija </w:t>
      </w:r>
      <w:r w:rsidR="00303630" w:rsidRPr="00E9157E">
        <w:rPr>
          <w:rFonts w:cs="Arial"/>
          <w:szCs w:val="20"/>
        </w:rPr>
        <w:t xml:space="preserve">in </w:t>
      </w:r>
      <w:r w:rsidRPr="00E9157E">
        <w:rPr>
          <w:rFonts w:cs="Arial"/>
          <w:szCs w:val="20"/>
        </w:rPr>
        <w:t xml:space="preserve">druge, neobvezne člane. Med obveznimi člani so institucije znanja, ki tvorijo verigo znanja: od razvoja znanja, izobraževanja, prenosa znanja in končne uporabe znanja. V odvisnosti od vsebinskega področja pa so obvezni člani tudi izvajalci javnih služb ali javnih pooblastil v kmetijstvu. Obvezni člani v konzorcij vstopajo s svojo glavno dejavnostjo, razvidno iz Poslovnega registra Slovenije. Ker posamezne institucije lahko opravljajo več vlog v sistemu </w:t>
      </w:r>
      <w:r w:rsidR="005539CF">
        <w:rPr>
          <w:rFonts w:cs="Arial"/>
          <w:szCs w:val="20"/>
        </w:rPr>
        <w:t>AKIS</w:t>
      </w:r>
      <w:r w:rsidRPr="00E9157E">
        <w:rPr>
          <w:rFonts w:cs="Arial"/>
          <w:szCs w:val="20"/>
        </w:rPr>
        <w:t xml:space="preserve">, so opredeljeni določeni odstopi od izpolnjevanja pogojev glede sestave konzorcija. Člen tudi določa, da morajo konzorciji </w:t>
      </w:r>
      <w:r w:rsidR="00771195" w:rsidRPr="00E9157E">
        <w:rPr>
          <w:rFonts w:cs="Arial"/>
          <w:szCs w:val="20"/>
        </w:rPr>
        <w:t xml:space="preserve">medsebojno </w:t>
      </w:r>
      <w:r w:rsidRPr="00E9157E">
        <w:rPr>
          <w:rFonts w:cs="Arial"/>
          <w:szCs w:val="20"/>
        </w:rPr>
        <w:t xml:space="preserve">sodelovati pri razvoju, izmenjavi in prenosu znanja.  </w:t>
      </w:r>
    </w:p>
    <w:p w14:paraId="6D6792DD" w14:textId="77777777" w:rsidR="008C2D97" w:rsidRPr="00E9157E" w:rsidRDefault="008C2D97" w:rsidP="008C2D97">
      <w:pPr>
        <w:tabs>
          <w:tab w:val="left" w:pos="708"/>
        </w:tabs>
        <w:jc w:val="both"/>
        <w:rPr>
          <w:rFonts w:cs="Arial"/>
          <w:b/>
          <w:szCs w:val="20"/>
        </w:rPr>
      </w:pPr>
    </w:p>
    <w:p w14:paraId="397A14EF" w14:textId="77777777" w:rsidR="008C2D97" w:rsidRPr="00E9157E" w:rsidRDefault="008C2D97" w:rsidP="008C2D97">
      <w:pPr>
        <w:tabs>
          <w:tab w:val="left" w:pos="708"/>
        </w:tabs>
        <w:jc w:val="both"/>
        <w:rPr>
          <w:rFonts w:cs="Arial"/>
          <w:b/>
          <w:szCs w:val="20"/>
        </w:rPr>
      </w:pPr>
      <w:r w:rsidRPr="00E9157E">
        <w:rPr>
          <w:rFonts w:cs="Arial"/>
          <w:b/>
          <w:szCs w:val="20"/>
        </w:rPr>
        <w:t>K 5. členu</w:t>
      </w:r>
    </w:p>
    <w:p w14:paraId="1B81D6FD" w14:textId="77777777" w:rsidR="008C2D97" w:rsidRPr="00E9157E" w:rsidRDefault="008C2D97" w:rsidP="008C2D97">
      <w:pPr>
        <w:tabs>
          <w:tab w:val="left" w:pos="708"/>
        </w:tabs>
        <w:jc w:val="both"/>
        <w:rPr>
          <w:rFonts w:cs="Arial"/>
          <w:b/>
          <w:szCs w:val="20"/>
        </w:rPr>
      </w:pPr>
    </w:p>
    <w:p w14:paraId="5F216A4C" w14:textId="77777777" w:rsidR="008C2D97" w:rsidRPr="00E9157E" w:rsidRDefault="008C2D97" w:rsidP="008C2D97">
      <w:pPr>
        <w:tabs>
          <w:tab w:val="left" w:pos="708"/>
        </w:tabs>
        <w:jc w:val="both"/>
        <w:rPr>
          <w:rFonts w:cs="Arial"/>
          <w:szCs w:val="20"/>
        </w:rPr>
      </w:pPr>
      <w:r w:rsidRPr="00E9157E">
        <w:rPr>
          <w:rFonts w:cs="Arial"/>
          <w:szCs w:val="20"/>
        </w:rPr>
        <w:t>Ta člen določa, kdo je vodilni partner in kakšne so njegove naloge.</w:t>
      </w:r>
    </w:p>
    <w:p w14:paraId="1FF7BCE7" w14:textId="77777777" w:rsidR="008C2D97" w:rsidRPr="00E9157E" w:rsidRDefault="008C2D97" w:rsidP="008C2D97">
      <w:pPr>
        <w:tabs>
          <w:tab w:val="left" w:pos="708"/>
        </w:tabs>
        <w:jc w:val="both"/>
        <w:rPr>
          <w:rFonts w:cs="Arial"/>
          <w:b/>
          <w:szCs w:val="20"/>
        </w:rPr>
      </w:pPr>
    </w:p>
    <w:p w14:paraId="7E16B4D8" w14:textId="77777777" w:rsidR="008C2D97" w:rsidRPr="00E9157E" w:rsidRDefault="008C2D97" w:rsidP="008C2D97">
      <w:pPr>
        <w:tabs>
          <w:tab w:val="left" w:pos="708"/>
        </w:tabs>
        <w:jc w:val="both"/>
        <w:rPr>
          <w:rFonts w:cs="Arial"/>
          <w:b/>
          <w:szCs w:val="20"/>
        </w:rPr>
      </w:pPr>
      <w:r w:rsidRPr="00E9157E">
        <w:rPr>
          <w:rFonts w:cs="Arial"/>
          <w:b/>
          <w:szCs w:val="20"/>
        </w:rPr>
        <w:t>K 6. členu</w:t>
      </w:r>
    </w:p>
    <w:p w14:paraId="4824B4E2" w14:textId="77777777" w:rsidR="008C2D97" w:rsidRPr="00E9157E" w:rsidRDefault="008C2D97" w:rsidP="008C2D97">
      <w:pPr>
        <w:tabs>
          <w:tab w:val="left" w:pos="708"/>
        </w:tabs>
        <w:jc w:val="both"/>
        <w:rPr>
          <w:rFonts w:cs="Arial"/>
          <w:b/>
          <w:szCs w:val="20"/>
        </w:rPr>
      </w:pPr>
    </w:p>
    <w:p w14:paraId="433C2A07" w14:textId="530186EF" w:rsidR="008C2D97" w:rsidRPr="00E9157E" w:rsidRDefault="008C2D97" w:rsidP="008C2D97">
      <w:pPr>
        <w:tabs>
          <w:tab w:val="left" w:pos="708"/>
        </w:tabs>
        <w:jc w:val="both"/>
        <w:rPr>
          <w:rFonts w:cs="Arial"/>
          <w:szCs w:val="20"/>
        </w:rPr>
      </w:pPr>
      <w:r w:rsidRPr="00E9157E">
        <w:rPr>
          <w:rFonts w:cs="Arial"/>
          <w:szCs w:val="20"/>
        </w:rPr>
        <w:t xml:space="preserve">Ta člen določa, da </w:t>
      </w:r>
      <w:r w:rsidR="005539CF">
        <w:rPr>
          <w:rFonts w:cs="Arial"/>
          <w:szCs w:val="20"/>
        </w:rPr>
        <w:t>je</w:t>
      </w:r>
      <w:r w:rsidRPr="00E9157E">
        <w:rPr>
          <w:rFonts w:cs="Arial"/>
          <w:szCs w:val="20"/>
        </w:rPr>
        <w:t xml:space="preserve"> upravičen</w:t>
      </w:r>
      <w:r w:rsidR="005539CF">
        <w:rPr>
          <w:rFonts w:cs="Arial"/>
          <w:szCs w:val="20"/>
        </w:rPr>
        <w:t>e</w:t>
      </w:r>
      <w:r w:rsidRPr="00E9157E">
        <w:rPr>
          <w:rFonts w:cs="Arial"/>
          <w:szCs w:val="20"/>
        </w:rPr>
        <w:t xml:space="preserve">c do podpore </w:t>
      </w:r>
      <w:r w:rsidR="005539CF">
        <w:rPr>
          <w:rFonts w:cs="Arial"/>
          <w:szCs w:val="20"/>
        </w:rPr>
        <w:t>konzorcij</w:t>
      </w:r>
      <w:r w:rsidRPr="00E9157E">
        <w:rPr>
          <w:rFonts w:cs="Arial"/>
          <w:szCs w:val="20"/>
        </w:rPr>
        <w:t xml:space="preserve"> </w:t>
      </w:r>
      <w:r w:rsidR="00664341" w:rsidRPr="00E9157E">
        <w:rPr>
          <w:rFonts w:cs="Arial"/>
          <w:szCs w:val="20"/>
        </w:rPr>
        <w:t xml:space="preserve">in </w:t>
      </w:r>
      <w:r w:rsidRPr="00E9157E">
        <w:rPr>
          <w:rFonts w:cs="Arial"/>
          <w:szCs w:val="20"/>
        </w:rPr>
        <w:t>da vlogo v imenu konzorcija vloži vodilni partner.</w:t>
      </w:r>
    </w:p>
    <w:p w14:paraId="762525E8" w14:textId="77777777" w:rsidR="008C2D97" w:rsidRPr="00E9157E" w:rsidRDefault="008C2D97" w:rsidP="008C2D97">
      <w:pPr>
        <w:tabs>
          <w:tab w:val="left" w:pos="708"/>
        </w:tabs>
        <w:jc w:val="both"/>
        <w:rPr>
          <w:rFonts w:cs="Arial"/>
          <w:b/>
          <w:szCs w:val="20"/>
        </w:rPr>
      </w:pPr>
    </w:p>
    <w:p w14:paraId="0A2C2D8B" w14:textId="77777777" w:rsidR="008C2D97" w:rsidRPr="00E9157E" w:rsidRDefault="008C2D97" w:rsidP="008C2D97">
      <w:pPr>
        <w:tabs>
          <w:tab w:val="left" w:pos="708"/>
        </w:tabs>
        <w:jc w:val="both"/>
        <w:rPr>
          <w:rFonts w:cs="Arial"/>
          <w:b/>
          <w:szCs w:val="20"/>
        </w:rPr>
      </w:pPr>
      <w:r w:rsidRPr="00E9157E">
        <w:rPr>
          <w:rFonts w:cs="Arial"/>
          <w:b/>
          <w:szCs w:val="20"/>
        </w:rPr>
        <w:t>K 7. členu</w:t>
      </w:r>
    </w:p>
    <w:p w14:paraId="5BDBF580" w14:textId="77777777" w:rsidR="008C2D97" w:rsidRPr="00E9157E" w:rsidRDefault="008C2D97" w:rsidP="008C2D97">
      <w:pPr>
        <w:tabs>
          <w:tab w:val="left" w:pos="708"/>
        </w:tabs>
        <w:jc w:val="both"/>
        <w:rPr>
          <w:rFonts w:cs="Arial"/>
          <w:b/>
          <w:szCs w:val="20"/>
        </w:rPr>
      </w:pPr>
    </w:p>
    <w:p w14:paraId="20661EB2" w14:textId="61A22F08" w:rsidR="008C2D97" w:rsidRPr="00E9157E" w:rsidRDefault="008C2D97" w:rsidP="008C2D97">
      <w:pPr>
        <w:tabs>
          <w:tab w:val="left" w:pos="708"/>
        </w:tabs>
        <w:jc w:val="both"/>
        <w:rPr>
          <w:rFonts w:cs="Arial"/>
          <w:szCs w:val="20"/>
        </w:rPr>
      </w:pPr>
      <w:r w:rsidRPr="00E9157E">
        <w:rPr>
          <w:rFonts w:cs="Arial"/>
          <w:szCs w:val="20"/>
        </w:rPr>
        <w:t xml:space="preserve">Ta člen ureja program konzorcija. Med drugim določa, da program konzorcija rešuje ključne izzive in </w:t>
      </w:r>
      <w:r w:rsidR="00664341" w:rsidRPr="00E9157E">
        <w:rPr>
          <w:rFonts w:cs="Arial"/>
          <w:szCs w:val="20"/>
        </w:rPr>
        <w:t xml:space="preserve">obravnava </w:t>
      </w:r>
      <w:r w:rsidRPr="00E9157E">
        <w:rPr>
          <w:rFonts w:cs="Arial"/>
          <w:szCs w:val="20"/>
        </w:rPr>
        <w:t>vrzeli v znanju na vsebinskem področju, za kater</w:t>
      </w:r>
      <w:r w:rsidR="00F10BDD" w:rsidRPr="00E9157E">
        <w:rPr>
          <w:rFonts w:cs="Arial"/>
          <w:szCs w:val="20"/>
        </w:rPr>
        <w:t>o</w:t>
      </w:r>
      <w:r w:rsidRPr="00E9157E">
        <w:rPr>
          <w:rFonts w:cs="Arial"/>
          <w:szCs w:val="20"/>
        </w:rPr>
        <w:t xml:space="preserve"> se vzpostavi konzorcij. Program se izvaja na območju Republike Slovenije, dopustno pa je, da v zvezi z</w:t>
      </w:r>
      <w:r w:rsidR="00771195" w:rsidRPr="00E9157E">
        <w:rPr>
          <w:rFonts w:cs="Arial"/>
          <w:szCs w:val="20"/>
        </w:rPr>
        <w:t xml:space="preserve"> določenimi</w:t>
      </w:r>
      <w:r w:rsidRPr="00E9157E">
        <w:rPr>
          <w:rFonts w:cs="Arial"/>
          <w:szCs w:val="20"/>
        </w:rPr>
        <w:t xml:space="preserve"> upravičen</w:t>
      </w:r>
      <w:r w:rsidR="00771195" w:rsidRPr="00E9157E">
        <w:rPr>
          <w:rFonts w:cs="Arial"/>
          <w:szCs w:val="20"/>
        </w:rPr>
        <w:t>imi</w:t>
      </w:r>
      <w:r w:rsidRPr="00E9157E">
        <w:rPr>
          <w:rFonts w:cs="Arial"/>
          <w:szCs w:val="20"/>
        </w:rPr>
        <w:t xml:space="preserve"> aktivnost</w:t>
      </w:r>
      <w:r w:rsidR="00771195" w:rsidRPr="00E9157E">
        <w:rPr>
          <w:rFonts w:cs="Arial"/>
          <w:szCs w:val="20"/>
        </w:rPr>
        <w:t xml:space="preserve">mi </w:t>
      </w:r>
      <w:r w:rsidRPr="00E9157E">
        <w:rPr>
          <w:rFonts w:cs="Arial"/>
          <w:szCs w:val="20"/>
        </w:rPr>
        <w:t>(razen strošk</w:t>
      </w:r>
      <w:r w:rsidR="00771195" w:rsidRPr="00E9157E">
        <w:rPr>
          <w:rFonts w:cs="Arial"/>
          <w:szCs w:val="20"/>
        </w:rPr>
        <w:t>ov</w:t>
      </w:r>
      <w:r w:rsidRPr="00E9157E">
        <w:rPr>
          <w:rFonts w:cs="Arial"/>
          <w:szCs w:val="20"/>
        </w:rPr>
        <w:t xml:space="preserve"> naložb) </w:t>
      </w:r>
      <w:r w:rsidR="00771195" w:rsidRPr="00E9157E">
        <w:rPr>
          <w:rFonts w:cs="Arial"/>
          <w:szCs w:val="20"/>
        </w:rPr>
        <w:t xml:space="preserve">stroški </w:t>
      </w:r>
      <w:r w:rsidRPr="00E9157E">
        <w:rPr>
          <w:rFonts w:cs="Arial"/>
          <w:szCs w:val="20"/>
        </w:rPr>
        <w:t xml:space="preserve">nastanejo tudi </w:t>
      </w:r>
      <w:r w:rsidR="00664341" w:rsidRPr="00E9157E">
        <w:rPr>
          <w:rFonts w:cs="Arial"/>
          <w:szCs w:val="20"/>
        </w:rPr>
        <w:t xml:space="preserve">zunaj </w:t>
      </w:r>
      <w:r w:rsidRPr="00E9157E">
        <w:rPr>
          <w:rFonts w:cs="Arial"/>
          <w:szCs w:val="20"/>
        </w:rPr>
        <w:t xml:space="preserve">Republike Slovenije. </w:t>
      </w:r>
    </w:p>
    <w:p w14:paraId="47576717" w14:textId="38EA496A" w:rsidR="00F87C3E" w:rsidRPr="00E9157E" w:rsidRDefault="00F87C3E" w:rsidP="008C2D97">
      <w:pPr>
        <w:tabs>
          <w:tab w:val="left" w:pos="708"/>
        </w:tabs>
        <w:jc w:val="both"/>
        <w:rPr>
          <w:rFonts w:cs="Arial"/>
          <w:szCs w:val="20"/>
        </w:rPr>
      </w:pPr>
    </w:p>
    <w:p w14:paraId="256D5283" w14:textId="79EBC22C" w:rsidR="00F87C3E" w:rsidRPr="00E9157E" w:rsidRDefault="00F87C3E" w:rsidP="00F87C3E">
      <w:pPr>
        <w:tabs>
          <w:tab w:val="left" w:pos="708"/>
        </w:tabs>
        <w:jc w:val="both"/>
        <w:rPr>
          <w:rFonts w:cs="Arial"/>
          <w:szCs w:val="20"/>
        </w:rPr>
      </w:pPr>
      <w:r w:rsidRPr="00E9157E">
        <w:rPr>
          <w:rFonts w:cs="Arial"/>
          <w:szCs w:val="20"/>
        </w:rPr>
        <w:t>Hkrati je opredeljeno, da se program konzorcija, ki je predmet podpore, šteje za projekt iz uredbe, ki ureja skupne določbe za izvajanje intervencij razvoja podeželja, ki niso vezane na površino ali živali, iz SN SKP. Poleg tega se program konzorcija šteje za projekt Evropskega partnerstva za inovacije – EIP.</w:t>
      </w:r>
    </w:p>
    <w:p w14:paraId="648509A5" w14:textId="66D4C400" w:rsidR="00F87C3E" w:rsidRPr="00E9157E" w:rsidRDefault="00F87C3E" w:rsidP="00F87C3E">
      <w:pPr>
        <w:tabs>
          <w:tab w:val="left" w:pos="708"/>
        </w:tabs>
        <w:jc w:val="both"/>
        <w:rPr>
          <w:rFonts w:cs="Arial"/>
          <w:szCs w:val="20"/>
        </w:rPr>
      </w:pPr>
    </w:p>
    <w:p w14:paraId="7B2114E6" w14:textId="090B4801" w:rsidR="00F87C3E" w:rsidRPr="00E9157E" w:rsidRDefault="00F87C3E" w:rsidP="00F87C3E">
      <w:pPr>
        <w:tabs>
          <w:tab w:val="left" w:pos="708"/>
        </w:tabs>
        <w:jc w:val="both"/>
        <w:rPr>
          <w:rFonts w:cs="Arial"/>
          <w:szCs w:val="20"/>
        </w:rPr>
      </w:pPr>
      <w:r w:rsidRPr="00E9157E">
        <w:rPr>
          <w:rFonts w:cs="Arial"/>
          <w:szCs w:val="20"/>
        </w:rPr>
        <w:t>Podatki o programu konzorcija se kot podatki o projektu EIP pošljejo Evropski komisiji v skladu z Uredbo 2022/1475/EU.</w:t>
      </w:r>
    </w:p>
    <w:p w14:paraId="08B45B6C" w14:textId="77777777" w:rsidR="008C2D97" w:rsidRPr="00E9157E" w:rsidRDefault="008C2D97" w:rsidP="008C2D97">
      <w:pPr>
        <w:tabs>
          <w:tab w:val="left" w:pos="708"/>
        </w:tabs>
        <w:jc w:val="both"/>
        <w:rPr>
          <w:rFonts w:cs="Arial"/>
          <w:b/>
          <w:szCs w:val="20"/>
        </w:rPr>
      </w:pPr>
    </w:p>
    <w:p w14:paraId="0A240006" w14:textId="77777777" w:rsidR="008C2D97" w:rsidRPr="00E9157E" w:rsidRDefault="008C2D97" w:rsidP="008C2D97">
      <w:pPr>
        <w:tabs>
          <w:tab w:val="left" w:pos="708"/>
        </w:tabs>
        <w:jc w:val="both"/>
        <w:rPr>
          <w:rFonts w:cs="Arial"/>
          <w:b/>
          <w:szCs w:val="20"/>
        </w:rPr>
      </w:pPr>
      <w:r w:rsidRPr="00E9157E">
        <w:rPr>
          <w:rFonts w:cs="Arial"/>
          <w:b/>
          <w:szCs w:val="20"/>
        </w:rPr>
        <w:t>K 8. členu</w:t>
      </w:r>
    </w:p>
    <w:p w14:paraId="2221AC17" w14:textId="77777777" w:rsidR="008C2D97" w:rsidRPr="00E9157E" w:rsidRDefault="008C2D97" w:rsidP="008C2D97">
      <w:pPr>
        <w:tabs>
          <w:tab w:val="left" w:pos="708"/>
        </w:tabs>
        <w:jc w:val="both"/>
        <w:rPr>
          <w:rFonts w:cs="Arial"/>
          <w:b/>
          <w:szCs w:val="20"/>
        </w:rPr>
      </w:pPr>
    </w:p>
    <w:p w14:paraId="00D3B3E5" w14:textId="77777777" w:rsidR="008C2D97" w:rsidRPr="00E9157E" w:rsidRDefault="008C2D97" w:rsidP="008C2D97">
      <w:pPr>
        <w:tabs>
          <w:tab w:val="left" w:pos="708"/>
        </w:tabs>
        <w:jc w:val="both"/>
        <w:rPr>
          <w:rFonts w:cs="Arial"/>
          <w:szCs w:val="20"/>
        </w:rPr>
      </w:pPr>
      <w:r w:rsidRPr="00E9157E">
        <w:rPr>
          <w:rFonts w:cs="Arial"/>
          <w:szCs w:val="20"/>
        </w:rPr>
        <w:t xml:space="preserve">Ta člen ureja nabor upravičenih aktivnosti v okviru izvajanja programa konzorcija. </w:t>
      </w:r>
      <w:r w:rsidR="002666D7" w:rsidRPr="00E9157E">
        <w:rPr>
          <w:rFonts w:cs="Arial"/>
          <w:szCs w:val="20"/>
        </w:rPr>
        <w:t>P</w:t>
      </w:r>
      <w:r w:rsidRPr="00E9157E">
        <w:rPr>
          <w:rFonts w:cs="Arial"/>
          <w:szCs w:val="20"/>
        </w:rPr>
        <w:t xml:space="preserve">rogram mora </w:t>
      </w:r>
      <w:r w:rsidR="002666D7" w:rsidRPr="00E9157E">
        <w:rPr>
          <w:rFonts w:cs="Arial"/>
          <w:szCs w:val="20"/>
        </w:rPr>
        <w:t xml:space="preserve">zajemati </w:t>
      </w:r>
      <w:r w:rsidRPr="00E9157E">
        <w:rPr>
          <w:rFonts w:cs="Arial"/>
          <w:szCs w:val="20"/>
        </w:rPr>
        <w:t>vse naštete upravičene aktivnosti. S členom so med drugim opredeljene omejitve glede izvajanja upravičene aktivnosti vodenja in koordinacije. To aktivnost lahko vodi samo oseba, zaposlena na programu konzorcija, pri vodilnem partnerju.</w:t>
      </w:r>
    </w:p>
    <w:p w14:paraId="54A8FAE2" w14:textId="77777777" w:rsidR="008C2D97" w:rsidRPr="00E9157E" w:rsidRDefault="008C2D97" w:rsidP="008C2D97">
      <w:pPr>
        <w:tabs>
          <w:tab w:val="left" w:pos="708"/>
        </w:tabs>
        <w:rPr>
          <w:rFonts w:cs="Arial"/>
          <w:b/>
          <w:szCs w:val="20"/>
        </w:rPr>
      </w:pPr>
    </w:p>
    <w:p w14:paraId="71AD8DC3" w14:textId="77777777" w:rsidR="008C2D97" w:rsidRPr="00E9157E" w:rsidRDefault="008C2D97" w:rsidP="008C2D97">
      <w:pPr>
        <w:tabs>
          <w:tab w:val="left" w:pos="708"/>
        </w:tabs>
        <w:rPr>
          <w:rFonts w:cs="Arial"/>
          <w:b/>
          <w:szCs w:val="20"/>
        </w:rPr>
      </w:pPr>
      <w:r w:rsidRPr="00E9157E">
        <w:rPr>
          <w:rFonts w:cs="Arial"/>
          <w:b/>
          <w:szCs w:val="20"/>
        </w:rPr>
        <w:t>K 9. členu</w:t>
      </w:r>
    </w:p>
    <w:p w14:paraId="2A245918" w14:textId="77777777" w:rsidR="008C2D97" w:rsidRPr="00E9157E" w:rsidRDefault="008C2D97" w:rsidP="008C2D97">
      <w:pPr>
        <w:tabs>
          <w:tab w:val="left" w:pos="708"/>
        </w:tabs>
        <w:rPr>
          <w:rFonts w:cs="Arial"/>
          <w:b/>
          <w:szCs w:val="20"/>
        </w:rPr>
      </w:pPr>
    </w:p>
    <w:p w14:paraId="4F7AACE2" w14:textId="77777777" w:rsidR="00173B97" w:rsidRPr="00E9157E" w:rsidRDefault="008C2D97" w:rsidP="00ED6E8A">
      <w:pPr>
        <w:tabs>
          <w:tab w:val="left" w:pos="708"/>
        </w:tabs>
        <w:jc w:val="both"/>
        <w:rPr>
          <w:rFonts w:cs="Arial"/>
          <w:szCs w:val="20"/>
        </w:rPr>
      </w:pPr>
      <w:r w:rsidRPr="00E9157E">
        <w:rPr>
          <w:rFonts w:cs="Arial"/>
          <w:szCs w:val="20"/>
        </w:rPr>
        <w:t xml:space="preserve">Ta člena določa seznam upravičenih naložb. </w:t>
      </w:r>
    </w:p>
    <w:p w14:paraId="304738AA" w14:textId="77777777" w:rsidR="008C2D97" w:rsidRPr="00E9157E" w:rsidRDefault="00173B97" w:rsidP="00ED6E8A">
      <w:pPr>
        <w:tabs>
          <w:tab w:val="left" w:pos="708"/>
        </w:tabs>
        <w:jc w:val="both"/>
        <w:rPr>
          <w:rFonts w:cs="Arial"/>
          <w:b/>
          <w:szCs w:val="20"/>
        </w:rPr>
      </w:pPr>
      <w:r w:rsidRPr="00E9157E">
        <w:rPr>
          <w:rFonts w:cs="Arial"/>
          <w:b/>
          <w:szCs w:val="20"/>
        </w:rPr>
        <w:t xml:space="preserve"> </w:t>
      </w:r>
    </w:p>
    <w:p w14:paraId="37558E13" w14:textId="77777777" w:rsidR="008C2D97" w:rsidRPr="00E9157E" w:rsidRDefault="008C2D97" w:rsidP="008C2D97">
      <w:pPr>
        <w:tabs>
          <w:tab w:val="left" w:pos="708"/>
        </w:tabs>
        <w:rPr>
          <w:rFonts w:cs="Arial"/>
          <w:b/>
          <w:szCs w:val="20"/>
        </w:rPr>
      </w:pPr>
      <w:r w:rsidRPr="00E9157E">
        <w:rPr>
          <w:rFonts w:cs="Arial"/>
          <w:b/>
          <w:szCs w:val="20"/>
        </w:rPr>
        <w:t>K 10. členu</w:t>
      </w:r>
    </w:p>
    <w:p w14:paraId="68385135" w14:textId="77777777" w:rsidR="008C2D97" w:rsidRPr="00E9157E" w:rsidRDefault="008C2D97" w:rsidP="008C2D97">
      <w:pPr>
        <w:tabs>
          <w:tab w:val="left" w:pos="708"/>
        </w:tabs>
        <w:rPr>
          <w:rFonts w:cs="Arial"/>
          <w:b/>
          <w:szCs w:val="20"/>
        </w:rPr>
      </w:pPr>
    </w:p>
    <w:p w14:paraId="53904415" w14:textId="77777777" w:rsidR="008C2D97" w:rsidRPr="00E9157E" w:rsidRDefault="008C2D97" w:rsidP="008C2D97">
      <w:pPr>
        <w:tabs>
          <w:tab w:val="left" w:pos="708"/>
        </w:tabs>
        <w:jc w:val="both"/>
        <w:rPr>
          <w:rFonts w:cs="Arial"/>
          <w:szCs w:val="20"/>
        </w:rPr>
      </w:pPr>
      <w:r w:rsidRPr="00E9157E">
        <w:rPr>
          <w:rFonts w:cs="Arial"/>
          <w:szCs w:val="20"/>
        </w:rPr>
        <w:t xml:space="preserve">Ta člen navaja kategorije </w:t>
      </w:r>
      <w:r w:rsidR="00D256E6" w:rsidRPr="00E9157E">
        <w:rPr>
          <w:rFonts w:cs="Arial"/>
          <w:szCs w:val="20"/>
        </w:rPr>
        <w:t xml:space="preserve">upravičenih </w:t>
      </w:r>
      <w:r w:rsidRPr="00E9157E">
        <w:rPr>
          <w:rFonts w:cs="Arial"/>
          <w:szCs w:val="20"/>
        </w:rPr>
        <w:t>stroškov ter višino in obliko teh stroškov. Višina stroškov, ki se dodelijo kot poenostavljena oblika stroškov, je opredeljena z metodologijo glede določitve teh stroškov. Metodologij</w:t>
      </w:r>
      <w:r w:rsidR="008A7E57" w:rsidRPr="00E9157E">
        <w:rPr>
          <w:rFonts w:cs="Arial"/>
          <w:szCs w:val="20"/>
        </w:rPr>
        <w:t>o</w:t>
      </w:r>
      <w:r w:rsidRPr="00E9157E">
        <w:rPr>
          <w:rFonts w:cs="Arial"/>
          <w:szCs w:val="20"/>
        </w:rPr>
        <w:t xml:space="preserve"> je certificira</w:t>
      </w:r>
      <w:r w:rsidR="008A7E57" w:rsidRPr="00E9157E">
        <w:rPr>
          <w:rFonts w:cs="Arial"/>
          <w:szCs w:val="20"/>
        </w:rPr>
        <w:t>l</w:t>
      </w:r>
      <w:r w:rsidRPr="00E9157E">
        <w:rPr>
          <w:rFonts w:cs="Arial"/>
          <w:szCs w:val="20"/>
        </w:rPr>
        <w:t xml:space="preserve"> Urad za nadzor proračuna (UNP) in je objavljena na spletni strani SKP. </w:t>
      </w:r>
    </w:p>
    <w:p w14:paraId="6090ADB2" w14:textId="77777777" w:rsidR="008C2D97" w:rsidRPr="00E9157E" w:rsidRDefault="008C2D97" w:rsidP="008C2D97">
      <w:pPr>
        <w:tabs>
          <w:tab w:val="left" w:pos="708"/>
        </w:tabs>
        <w:rPr>
          <w:rFonts w:cs="Arial"/>
          <w:b/>
          <w:szCs w:val="20"/>
        </w:rPr>
      </w:pPr>
    </w:p>
    <w:p w14:paraId="29647E3A" w14:textId="77777777" w:rsidR="0018405B" w:rsidRPr="00E9157E" w:rsidRDefault="0018405B" w:rsidP="008C2D97">
      <w:pPr>
        <w:tabs>
          <w:tab w:val="left" w:pos="708"/>
        </w:tabs>
        <w:rPr>
          <w:rFonts w:cs="Arial"/>
          <w:b/>
          <w:szCs w:val="20"/>
        </w:rPr>
      </w:pPr>
      <w:r w:rsidRPr="00E9157E">
        <w:rPr>
          <w:rFonts w:cs="Arial"/>
          <w:b/>
          <w:szCs w:val="20"/>
        </w:rPr>
        <w:t>K. 11. členu</w:t>
      </w:r>
    </w:p>
    <w:p w14:paraId="0F4B3484" w14:textId="77777777" w:rsidR="0018405B" w:rsidRPr="00E9157E" w:rsidRDefault="0018405B" w:rsidP="008C2D97">
      <w:pPr>
        <w:tabs>
          <w:tab w:val="left" w:pos="708"/>
        </w:tabs>
        <w:rPr>
          <w:rFonts w:cs="Arial"/>
          <w:szCs w:val="20"/>
        </w:rPr>
      </w:pPr>
    </w:p>
    <w:p w14:paraId="532A5D54" w14:textId="77777777" w:rsidR="0018405B" w:rsidRPr="00E9157E" w:rsidRDefault="0018405B" w:rsidP="008C2D97">
      <w:pPr>
        <w:tabs>
          <w:tab w:val="left" w:pos="708"/>
        </w:tabs>
        <w:rPr>
          <w:rFonts w:cs="Arial"/>
          <w:szCs w:val="20"/>
        </w:rPr>
      </w:pPr>
      <w:r w:rsidRPr="00E9157E">
        <w:rPr>
          <w:rFonts w:cs="Arial"/>
          <w:szCs w:val="20"/>
        </w:rPr>
        <w:t>Ta člen ureja upravičenost do DDV.</w:t>
      </w:r>
    </w:p>
    <w:p w14:paraId="1B4B5442" w14:textId="77777777" w:rsidR="0018405B" w:rsidRPr="00E9157E" w:rsidRDefault="0018405B" w:rsidP="008C2D97">
      <w:pPr>
        <w:tabs>
          <w:tab w:val="left" w:pos="708"/>
        </w:tabs>
        <w:rPr>
          <w:rFonts w:cs="Arial"/>
          <w:b/>
          <w:szCs w:val="20"/>
        </w:rPr>
      </w:pPr>
    </w:p>
    <w:p w14:paraId="33EC1B4E" w14:textId="77777777"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12</w:t>
      </w:r>
      <w:r w:rsidRPr="00E9157E">
        <w:rPr>
          <w:rFonts w:cs="Arial"/>
          <w:b/>
          <w:szCs w:val="20"/>
        </w:rPr>
        <w:t>. členu</w:t>
      </w:r>
    </w:p>
    <w:p w14:paraId="03E04313" w14:textId="77777777" w:rsidR="008C2D97" w:rsidRPr="00E9157E" w:rsidRDefault="008C2D97" w:rsidP="008C2D97">
      <w:pPr>
        <w:tabs>
          <w:tab w:val="left" w:pos="708"/>
        </w:tabs>
        <w:rPr>
          <w:rFonts w:cs="Arial"/>
          <w:b/>
          <w:szCs w:val="20"/>
        </w:rPr>
      </w:pPr>
    </w:p>
    <w:p w14:paraId="4D79EB2C" w14:textId="77777777" w:rsidR="008C2D97" w:rsidRPr="00E9157E" w:rsidRDefault="008C2D97" w:rsidP="008C2D97">
      <w:pPr>
        <w:tabs>
          <w:tab w:val="left" w:pos="708"/>
        </w:tabs>
        <w:rPr>
          <w:rFonts w:cs="Arial"/>
          <w:szCs w:val="20"/>
        </w:rPr>
      </w:pPr>
      <w:r w:rsidRPr="00E9157E">
        <w:rPr>
          <w:rFonts w:cs="Arial"/>
          <w:szCs w:val="20"/>
        </w:rPr>
        <w:t>Ta člen navaja kategorije neupravičenih stroškov.</w:t>
      </w:r>
    </w:p>
    <w:p w14:paraId="593FC476" w14:textId="77777777" w:rsidR="008C2D97" w:rsidRPr="00E9157E" w:rsidRDefault="008C2D97" w:rsidP="008C2D97">
      <w:pPr>
        <w:tabs>
          <w:tab w:val="left" w:pos="708"/>
        </w:tabs>
        <w:rPr>
          <w:rFonts w:cs="Arial"/>
          <w:b/>
          <w:szCs w:val="20"/>
        </w:rPr>
      </w:pPr>
    </w:p>
    <w:p w14:paraId="7E60B5A9" w14:textId="77777777"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13</w:t>
      </w:r>
      <w:r w:rsidRPr="00E9157E">
        <w:rPr>
          <w:rFonts w:cs="Arial"/>
          <w:b/>
          <w:szCs w:val="20"/>
        </w:rPr>
        <w:t>. členu</w:t>
      </w:r>
    </w:p>
    <w:p w14:paraId="5F260995" w14:textId="77777777" w:rsidR="008C2D97" w:rsidRPr="00E9157E" w:rsidRDefault="008C2D97" w:rsidP="008C2D97">
      <w:pPr>
        <w:tabs>
          <w:tab w:val="left" w:pos="708"/>
        </w:tabs>
        <w:rPr>
          <w:rFonts w:cs="Arial"/>
          <w:b/>
          <w:szCs w:val="20"/>
        </w:rPr>
      </w:pPr>
    </w:p>
    <w:p w14:paraId="514A7644" w14:textId="77777777" w:rsidR="008C2D97" w:rsidRPr="00E9157E" w:rsidRDefault="008C2D97" w:rsidP="00771195">
      <w:pPr>
        <w:tabs>
          <w:tab w:val="left" w:pos="708"/>
        </w:tabs>
        <w:jc w:val="both"/>
        <w:rPr>
          <w:rFonts w:cs="Arial"/>
          <w:szCs w:val="20"/>
        </w:rPr>
      </w:pPr>
      <w:r w:rsidRPr="00E9157E">
        <w:rPr>
          <w:rFonts w:cs="Arial"/>
          <w:szCs w:val="20"/>
        </w:rPr>
        <w:t>Ta člen ureja obdobje upravičenosti stroškov, ki traja od datuma izdaje odločbe o pravici do sredstev do datuma zaključka izvajanja programa konzorcija</w:t>
      </w:r>
      <w:r w:rsidR="007841DF" w:rsidRPr="00E9157E">
        <w:rPr>
          <w:rFonts w:cs="Arial"/>
          <w:szCs w:val="20"/>
        </w:rPr>
        <w:t>, vendar ne dlje kot do 30.6.2029</w:t>
      </w:r>
      <w:r w:rsidRPr="00E9157E">
        <w:rPr>
          <w:rFonts w:cs="Arial"/>
          <w:szCs w:val="20"/>
        </w:rPr>
        <w:t>.</w:t>
      </w:r>
      <w:r w:rsidR="00771195" w:rsidRPr="00E9157E">
        <w:rPr>
          <w:rFonts w:cs="Arial"/>
          <w:szCs w:val="20"/>
        </w:rPr>
        <w:t xml:space="preserve"> V zvezi z naložbami je dodana derogacija in sicer so stroški naložb upravičeni največ 36 mesecev od dneva izdaje odločbe o pravici do sredstev. </w:t>
      </w:r>
    </w:p>
    <w:p w14:paraId="30A7E014" w14:textId="77777777" w:rsidR="008C2D97" w:rsidRPr="00E9157E" w:rsidRDefault="008C2D97" w:rsidP="008C2D97">
      <w:pPr>
        <w:tabs>
          <w:tab w:val="left" w:pos="708"/>
        </w:tabs>
        <w:rPr>
          <w:rFonts w:cs="Arial"/>
          <w:b/>
          <w:szCs w:val="20"/>
        </w:rPr>
      </w:pPr>
    </w:p>
    <w:p w14:paraId="334C1CC8" w14:textId="77777777"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14</w:t>
      </w:r>
      <w:r w:rsidRPr="00E9157E">
        <w:rPr>
          <w:rFonts w:cs="Arial"/>
          <w:b/>
          <w:szCs w:val="20"/>
        </w:rPr>
        <w:t>. členu</w:t>
      </w:r>
    </w:p>
    <w:p w14:paraId="09F9035F" w14:textId="77777777" w:rsidR="008C2D97" w:rsidRPr="00E9157E" w:rsidRDefault="008C2D97" w:rsidP="008C2D97">
      <w:pPr>
        <w:tabs>
          <w:tab w:val="left" w:pos="708"/>
        </w:tabs>
        <w:rPr>
          <w:rFonts w:cs="Arial"/>
          <w:b/>
          <w:szCs w:val="20"/>
        </w:rPr>
      </w:pPr>
    </w:p>
    <w:p w14:paraId="3102F767" w14:textId="77777777" w:rsidR="008C2D97" w:rsidRPr="00E9157E" w:rsidRDefault="008C2D97" w:rsidP="008C2D97">
      <w:pPr>
        <w:tabs>
          <w:tab w:val="left" w:pos="708"/>
        </w:tabs>
        <w:rPr>
          <w:rFonts w:cs="Arial"/>
          <w:szCs w:val="20"/>
        </w:rPr>
      </w:pPr>
      <w:r w:rsidRPr="00E9157E">
        <w:rPr>
          <w:rFonts w:cs="Arial"/>
          <w:szCs w:val="20"/>
        </w:rPr>
        <w:t>Ta člen določa merila za izbor vlog.</w:t>
      </w:r>
    </w:p>
    <w:p w14:paraId="59DA047B" w14:textId="77777777" w:rsidR="008C2D97" w:rsidRPr="00E9157E" w:rsidRDefault="008C2D97" w:rsidP="008C2D97">
      <w:pPr>
        <w:tabs>
          <w:tab w:val="left" w:pos="708"/>
        </w:tabs>
        <w:rPr>
          <w:rFonts w:cs="Arial"/>
          <w:b/>
          <w:szCs w:val="20"/>
        </w:rPr>
      </w:pPr>
    </w:p>
    <w:p w14:paraId="1BEAC943" w14:textId="77777777"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15</w:t>
      </w:r>
      <w:r w:rsidRPr="00E9157E">
        <w:rPr>
          <w:rFonts w:cs="Arial"/>
          <w:b/>
          <w:szCs w:val="20"/>
        </w:rPr>
        <w:t>. členu</w:t>
      </w:r>
    </w:p>
    <w:p w14:paraId="1937DC5E" w14:textId="77777777" w:rsidR="008C2D97" w:rsidRPr="00E9157E" w:rsidRDefault="008C2D97" w:rsidP="008C2D97">
      <w:pPr>
        <w:tabs>
          <w:tab w:val="left" w:pos="708"/>
        </w:tabs>
        <w:rPr>
          <w:rFonts w:cs="Arial"/>
          <w:b/>
          <w:szCs w:val="20"/>
        </w:rPr>
      </w:pPr>
    </w:p>
    <w:p w14:paraId="0F0DD180" w14:textId="77777777" w:rsidR="00773696" w:rsidRPr="00E9157E" w:rsidRDefault="008C2D97" w:rsidP="002205B8">
      <w:pPr>
        <w:spacing w:after="120" w:line="276" w:lineRule="auto"/>
        <w:jc w:val="both"/>
        <w:rPr>
          <w:rFonts w:cs="Arial"/>
          <w:szCs w:val="20"/>
        </w:rPr>
      </w:pPr>
      <w:r w:rsidRPr="00E9157E">
        <w:rPr>
          <w:rFonts w:cs="Arial"/>
          <w:szCs w:val="20"/>
        </w:rPr>
        <w:t xml:space="preserve">Ta člen ureja finančne določbe. Najvišja stopnja javne podpore </w:t>
      </w:r>
      <w:r w:rsidR="002E7C27" w:rsidRPr="00E9157E">
        <w:rPr>
          <w:rFonts w:cs="Arial"/>
          <w:szCs w:val="20"/>
        </w:rPr>
        <w:t xml:space="preserve">za nenaložbene upravičene stroške </w:t>
      </w:r>
      <w:r w:rsidRPr="00E9157E">
        <w:rPr>
          <w:rFonts w:cs="Arial"/>
          <w:szCs w:val="20"/>
        </w:rPr>
        <w:t>znaša do 100 %</w:t>
      </w:r>
      <w:r w:rsidR="002E7C27" w:rsidRPr="00E9157E">
        <w:rPr>
          <w:rFonts w:cs="Arial"/>
          <w:szCs w:val="20"/>
        </w:rPr>
        <w:t xml:space="preserve">. Pri stroških naložb so stopnje podpore sledeče: stopnja podpore znaša 100 %, če gre za neproizvodne naložbe. Stopnja podpore znaša 80 %, če gre za naložbe, ki imajo podnebno-okoljski značaj ter </w:t>
      </w:r>
      <w:r w:rsidRPr="00E9157E">
        <w:rPr>
          <w:rFonts w:cs="Arial"/>
          <w:szCs w:val="20"/>
        </w:rPr>
        <w:t xml:space="preserve"> 65 % </w:t>
      </w:r>
      <w:r w:rsidR="002E7C27" w:rsidRPr="00E9157E">
        <w:rPr>
          <w:rFonts w:cs="Arial"/>
          <w:szCs w:val="20"/>
        </w:rPr>
        <w:t xml:space="preserve">za vse ostale produktivne naložbe.  </w:t>
      </w:r>
    </w:p>
    <w:p w14:paraId="202ADCB1" w14:textId="77777777" w:rsidR="00773696" w:rsidRPr="00E9157E" w:rsidRDefault="008C2D97" w:rsidP="002205B8">
      <w:pPr>
        <w:spacing w:after="120" w:line="276" w:lineRule="auto"/>
        <w:jc w:val="both"/>
        <w:rPr>
          <w:rFonts w:cs="Arial"/>
          <w:szCs w:val="20"/>
        </w:rPr>
      </w:pPr>
      <w:r w:rsidRPr="00E9157E">
        <w:rPr>
          <w:rFonts w:cs="Arial"/>
          <w:szCs w:val="20"/>
        </w:rPr>
        <w:t>Upravičenec lahko pridobi predplačil</w:t>
      </w:r>
      <w:r w:rsidR="002205B8" w:rsidRPr="00E9157E">
        <w:rPr>
          <w:rFonts w:cs="Arial"/>
          <w:szCs w:val="20"/>
        </w:rPr>
        <w:t>o</w:t>
      </w:r>
      <w:r w:rsidRPr="00E9157E">
        <w:rPr>
          <w:rFonts w:cs="Arial"/>
          <w:szCs w:val="20"/>
        </w:rPr>
        <w:t xml:space="preserve">. </w:t>
      </w:r>
    </w:p>
    <w:p w14:paraId="276126D4" w14:textId="77777777" w:rsidR="00773696" w:rsidRPr="00E9157E" w:rsidRDefault="008C2D97" w:rsidP="002205B8">
      <w:pPr>
        <w:spacing w:after="120" w:line="276" w:lineRule="auto"/>
        <w:jc w:val="both"/>
        <w:rPr>
          <w:rFonts w:cs="Arial"/>
          <w:szCs w:val="20"/>
        </w:rPr>
      </w:pPr>
      <w:r w:rsidRPr="00E9157E">
        <w:rPr>
          <w:rFonts w:cs="Arial"/>
          <w:szCs w:val="20"/>
        </w:rPr>
        <w:t xml:space="preserve">Najvišji znesek podpore znaša </w:t>
      </w:r>
      <w:r w:rsidR="00BA77A9" w:rsidRPr="00E9157E">
        <w:rPr>
          <w:rFonts w:cs="Arial"/>
          <w:szCs w:val="20"/>
        </w:rPr>
        <w:t xml:space="preserve">2 </w:t>
      </w:r>
      <w:r w:rsidRPr="00E9157E">
        <w:rPr>
          <w:rFonts w:cs="Arial"/>
          <w:szCs w:val="20"/>
        </w:rPr>
        <w:t>milijona e</w:t>
      </w:r>
      <w:r w:rsidR="00BA77A9" w:rsidRPr="00E9157E">
        <w:rPr>
          <w:rFonts w:cs="Arial"/>
          <w:szCs w:val="20"/>
        </w:rPr>
        <w:t>v</w:t>
      </w:r>
      <w:r w:rsidRPr="00E9157E">
        <w:rPr>
          <w:rFonts w:cs="Arial"/>
          <w:szCs w:val="20"/>
        </w:rPr>
        <w:t>rov na konzorcij.</w:t>
      </w:r>
      <w:r w:rsidR="002205B8" w:rsidRPr="00E9157E">
        <w:rPr>
          <w:rFonts w:cs="Arial"/>
          <w:szCs w:val="20"/>
        </w:rPr>
        <w:t xml:space="preserve"> </w:t>
      </w:r>
    </w:p>
    <w:p w14:paraId="551B5327" w14:textId="77777777" w:rsidR="00773696" w:rsidRPr="00E9157E" w:rsidRDefault="002205B8" w:rsidP="002205B8">
      <w:pPr>
        <w:spacing w:after="120" w:line="276" w:lineRule="auto"/>
        <w:jc w:val="both"/>
        <w:rPr>
          <w:rFonts w:cs="Arial"/>
          <w:szCs w:val="20"/>
        </w:rPr>
      </w:pPr>
      <w:r w:rsidRPr="00E9157E">
        <w:rPr>
          <w:rFonts w:cs="Arial"/>
          <w:szCs w:val="20"/>
        </w:rPr>
        <w:t xml:space="preserve">Stroški naložb morajo znašati med 50 % in 80 % celotne podpore za izvajanje programa konzorcija. Do podpore za naložbe so upravičeni vodilni partner in drugi obvezni člani konzorcija, razen nosilci kmetijskih gospodarstev, ki lahko do sredstev za naložbe dostopajo prek drugih intervencij SN SKP. </w:t>
      </w:r>
    </w:p>
    <w:p w14:paraId="1451EB98" w14:textId="38D9DB49" w:rsidR="002205B8" w:rsidRPr="00E9157E" w:rsidRDefault="002E7C27" w:rsidP="002205B8">
      <w:pPr>
        <w:spacing w:after="120" w:line="276" w:lineRule="auto"/>
        <w:jc w:val="both"/>
        <w:rPr>
          <w:rFonts w:cs="Arial"/>
          <w:szCs w:val="20"/>
        </w:rPr>
      </w:pPr>
      <w:r w:rsidRPr="00E9157E">
        <w:rPr>
          <w:rFonts w:cs="Arial"/>
          <w:szCs w:val="20"/>
        </w:rPr>
        <w:t xml:space="preserve">Vodilni partner je upravičen do vsaj 60 % celotne javne podpore za naložbe. </w:t>
      </w:r>
      <w:r w:rsidR="002205B8" w:rsidRPr="00E9157E">
        <w:rPr>
          <w:rFonts w:cs="Arial"/>
          <w:szCs w:val="20"/>
        </w:rPr>
        <w:t xml:space="preserve">V okviru programa konzorcijev iz 1., 2. in 3. točke </w:t>
      </w:r>
      <w:r w:rsidR="009D58F3" w:rsidRPr="00E9157E">
        <w:rPr>
          <w:rFonts w:cs="Arial"/>
          <w:szCs w:val="20"/>
        </w:rPr>
        <w:t xml:space="preserve">tretjega </w:t>
      </w:r>
      <w:r w:rsidR="002205B8" w:rsidRPr="00E9157E">
        <w:rPr>
          <w:rFonts w:cs="Arial"/>
          <w:szCs w:val="20"/>
        </w:rPr>
        <w:t xml:space="preserve">odstavka 3. člena te uredbe se mora zagotoviti obvezni delež podpore za ekološko kmetijstvo v višini najmanj 20 % skupne višine podpore za izvedbo programa konzorcija, ki je namenjen izvajanju upravičenih aktivnosti na področju ekološkega kmetijstva, pri čemer stroški naložb znašajo najmanj 30 % do največ 80 % obveznega deleža podpore za ekološko kmetijstvo. </w:t>
      </w:r>
    </w:p>
    <w:p w14:paraId="25C7D354" w14:textId="77777777" w:rsidR="008C2D97" w:rsidRPr="00E9157E" w:rsidRDefault="008C2D97" w:rsidP="008C2D97">
      <w:pPr>
        <w:tabs>
          <w:tab w:val="left" w:pos="708"/>
        </w:tabs>
        <w:rPr>
          <w:rFonts w:cs="Arial"/>
          <w:b/>
          <w:szCs w:val="20"/>
        </w:rPr>
      </w:pPr>
    </w:p>
    <w:p w14:paraId="7E02FE53" w14:textId="77777777"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16</w:t>
      </w:r>
      <w:r w:rsidRPr="00E9157E">
        <w:rPr>
          <w:rFonts w:cs="Arial"/>
          <w:b/>
          <w:szCs w:val="20"/>
        </w:rPr>
        <w:t>. členu</w:t>
      </w:r>
    </w:p>
    <w:p w14:paraId="53E3BAED" w14:textId="77777777" w:rsidR="008C2D97" w:rsidRPr="00E9157E" w:rsidRDefault="008C2D97" w:rsidP="008C2D97">
      <w:pPr>
        <w:tabs>
          <w:tab w:val="left" w:pos="708"/>
        </w:tabs>
        <w:jc w:val="both"/>
        <w:rPr>
          <w:rFonts w:cs="Arial"/>
          <w:b/>
          <w:szCs w:val="20"/>
        </w:rPr>
      </w:pPr>
    </w:p>
    <w:p w14:paraId="6286EAD7" w14:textId="77777777" w:rsidR="008C2D97" w:rsidRPr="00E9157E" w:rsidRDefault="008C2D97" w:rsidP="008C2D97">
      <w:pPr>
        <w:tabs>
          <w:tab w:val="left" w:pos="708"/>
        </w:tabs>
        <w:jc w:val="both"/>
        <w:rPr>
          <w:rFonts w:cs="Arial"/>
          <w:szCs w:val="20"/>
        </w:rPr>
      </w:pPr>
      <w:r w:rsidRPr="00E9157E">
        <w:rPr>
          <w:rFonts w:cs="Arial"/>
          <w:szCs w:val="20"/>
        </w:rPr>
        <w:t xml:space="preserve">Ta člen določa vrsto javnega razpisa in datum </w:t>
      </w:r>
      <w:r w:rsidR="00F10BDD" w:rsidRPr="00E9157E">
        <w:rPr>
          <w:rFonts w:cs="Arial"/>
          <w:szCs w:val="20"/>
        </w:rPr>
        <w:t>za</w:t>
      </w:r>
      <w:r w:rsidRPr="00E9157E">
        <w:rPr>
          <w:rFonts w:cs="Arial"/>
          <w:szCs w:val="20"/>
        </w:rPr>
        <w:t xml:space="preserve">četka vlaganja vlog na javni razpis. Hkrati določa, da bo javni razpis strukturiran na sklope in da bo na posamezni sklop izbrana samo ena popolna in najbolje ocenjena vloga. </w:t>
      </w:r>
      <w:r w:rsidR="000F16FF" w:rsidRPr="00E9157E">
        <w:rPr>
          <w:rFonts w:cs="Arial"/>
          <w:szCs w:val="20"/>
        </w:rPr>
        <w:t>Č</w:t>
      </w:r>
      <w:r w:rsidRPr="00E9157E">
        <w:rPr>
          <w:rFonts w:cs="Arial"/>
          <w:szCs w:val="20"/>
        </w:rPr>
        <w:t xml:space="preserve">len </w:t>
      </w:r>
      <w:r w:rsidR="000F16FF" w:rsidRPr="00E9157E">
        <w:rPr>
          <w:rFonts w:cs="Arial"/>
          <w:szCs w:val="20"/>
        </w:rPr>
        <w:t>tudi določa</w:t>
      </w:r>
      <w:r w:rsidRPr="00E9157E">
        <w:rPr>
          <w:rFonts w:cs="Arial"/>
          <w:szCs w:val="20"/>
        </w:rPr>
        <w:t>, da je obvezni član konzorcija lahko član največ enega konzorcija na posamezni sklop javnega razpisa</w:t>
      </w:r>
      <w:r w:rsidR="00582ECA" w:rsidRPr="00E9157E">
        <w:rPr>
          <w:rFonts w:cs="Arial"/>
          <w:szCs w:val="20"/>
        </w:rPr>
        <w:t>,</w:t>
      </w:r>
      <w:r w:rsidRPr="00E9157E">
        <w:rPr>
          <w:rFonts w:cs="Arial"/>
          <w:szCs w:val="20"/>
        </w:rPr>
        <w:t xml:space="preserve"> </w:t>
      </w:r>
      <w:r w:rsidR="00582ECA" w:rsidRPr="00E9157E">
        <w:rPr>
          <w:rFonts w:cs="Arial"/>
          <w:szCs w:val="20"/>
        </w:rPr>
        <w:t>in</w:t>
      </w:r>
      <w:r w:rsidRPr="00E9157E">
        <w:rPr>
          <w:rFonts w:cs="Arial"/>
          <w:szCs w:val="20"/>
        </w:rPr>
        <w:t xml:space="preserve"> posledice, če se isti obvezni član pojavi v več konzorcijih, ki kandidirajo za isti sklop javnega razpisa. </w:t>
      </w:r>
    </w:p>
    <w:p w14:paraId="6CEC24A7" w14:textId="77777777" w:rsidR="008C2D97" w:rsidRPr="00E9157E" w:rsidRDefault="008C2D97" w:rsidP="008C2D97">
      <w:pPr>
        <w:tabs>
          <w:tab w:val="left" w:pos="708"/>
        </w:tabs>
        <w:jc w:val="both"/>
        <w:rPr>
          <w:rFonts w:cs="Arial"/>
          <w:b/>
          <w:szCs w:val="20"/>
        </w:rPr>
      </w:pPr>
    </w:p>
    <w:p w14:paraId="3A46FFBF" w14:textId="77777777" w:rsidR="008C2D97" w:rsidRPr="00E9157E" w:rsidRDefault="008C2D97" w:rsidP="008C2D97">
      <w:pPr>
        <w:tabs>
          <w:tab w:val="left" w:pos="708"/>
        </w:tabs>
        <w:jc w:val="both"/>
        <w:rPr>
          <w:rFonts w:cs="Arial"/>
          <w:b/>
          <w:szCs w:val="20"/>
        </w:rPr>
      </w:pPr>
      <w:r w:rsidRPr="00E9157E">
        <w:rPr>
          <w:rFonts w:cs="Arial"/>
          <w:b/>
          <w:szCs w:val="20"/>
        </w:rPr>
        <w:t xml:space="preserve">K </w:t>
      </w:r>
      <w:r w:rsidR="0018405B" w:rsidRPr="00E9157E">
        <w:rPr>
          <w:rFonts w:cs="Arial"/>
          <w:b/>
          <w:szCs w:val="20"/>
        </w:rPr>
        <w:t>17</w:t>
      </w:r>
      <w:r w:rsidRPr="00E9157E">
        <w:rPr>
          <w:rFonts w:cs="Arial"/>
          <w:b/>
          <w:szCs w:val="20"/>
        </w:rPr>
        <w:t>. členu</w:t>
      </w:r>
    </w:p>
    <w:p w14:paraId="50CE1D93" w14:textId="77777777" w:rsidR="008C2D97" w:rsidRPr="00E9157E" w:rsidRDefault="008C2D97" w:rsidP="008C2D97">
      <w:pPr>
        <w:tabs>
          <w:tab w:val="left" w:pos="708"/>
        </w:tabs>
        <w:jc w:val="both"/>
        <w:rPr>
          <w:rFonts w:cs="Arial"/>
          <w:b/>
          <w:szCs w:val="20"/>
        </w:rPr>
      </w:pPr>
    </w:p>
    <w:p w14:paraId="0E516C6B" w14:textId="77777777" w:rsidR="008C2D97" w:rsidRPr="00E9157E" w:rsidRDefault="008C2D97" w:rsidP="008C2D97">
      <w:pPr>
        <w:tabs>
          <w:tab w:val="left" w:pos="708"/>
        </w:tabs>
        <w:jc w:val="both"/>
        <w:rPr>
          <w:rFonts w:cs="Arial"/>
          <w:szCs w:val="20"/>
        </w:rPr>
      </w:pPr>
      <w:r w:rsidRPr="00E9157E">
        <w:rPr>
          <w:rFonts w:cs="Arial"/>
          <w:szCs w:val="20"/>
        </w:rPr>
        <w:t>Ta člen določa pogoje za dodelitev podpore.</w:t>
      </w:r>
    </w:p>
    <w:p w14:paraId="64B8FA71" w14:textId="77777777" w:rsidR="008C2D97" w:rsidRPr="00E9157E" w:rsidRDefault="008C2D97" w:rsidP="008C2D97">
      <w:pPr>
        <w:tabs>
          <w:tab w:val="left" w:pos="708"/>
        </w:tabs>
        <w:jc w:val="both"/>
        <w:rPr>
          <w:rFonts w:cs="Arial"/>
          <w:b/>
          <w:szCs w:val="20"/>
        </w:rPr>
      </w:pPr>
    </w:p>
    <w:p w14:paraId="276CBC62" w14:textId="77777777" w:rsidR="008C2D97" w:rsidRPr="00E9157E" w:rsidRDefault="008C2D97" w:rsidP="008C2D97">
      <w:pPr>
        <w:tabs>
          <w:tab w:val="left" w:pos="708"/>
        </w:tabs>
        <w:jc w:val="both"/>
        <w:rPr>
          <w:rFonts w:cs="Arial"/>
          <w:b/>
          <w:szCs w:val="20"/>
        </w:rPr>
      </w:pPr>
      <w:r w:rsidRPr="00E9157E">
        <w:rPr>
          <w:rFonts w:cs="Arial"/>
          <w:b/>
          <w:szCs w:val="20"/>
        </w:rPr>
        <w:t xml:space="preserve">K </w:t>
      </w:r>
      <w:r w:rsidR="0018405B" w:rsidRPr="00E9157E">
        <w:rPr>
          <w:rFonts w:cs="Arial"/>
          <w:b/>
          <w:szCs w:val="20"/>
        </w:rPr>
        <w:t>18</w:t>
      </w:r>
      <w:r w:rsidRPr="00E9157E">
        <w:rPr>
          <w:rFonts w:cs="Arial"/>
          <w:b/>
          <w:szCs w:val="20"/>
        </w:rPr>
        <w:t>. členu</w:t>
      </w:r>
    </w:p>
    <w:p w14:paraId="1183D4B2" w14:textId="77777777" w:rsidR="008C2D97" w:rsidRPr="00E9157E" w:rsidRDefault="008C2D97" w:rsidP="008C2D97">
      <w:pPr>
        <w:tabs>
          <w:tab w:val="left" w:pos="708"/>
        </w:tabs>
        <w:jc w:val="both"/>
        <w:rPr>
          <w:rFonts w:cs="Arial"/>
          <w:b/>
          <w:szCs w:val="20"/>
        </w:rPr>
      </w:pPr>
    </w:p>
    <w:p w14:paraId="09836305" w14:textId="77777777" w:rsidR="008C2D97" w:rsidRPr="00E9157E" w:rsidRDefault="008C2D97" w:rsidP="008C2D97">
      <w:pPr>
        <w:tabs>
          <w:tab w:val="left" w:pos="708"/>
        </w:tabs>
        <w:jc w:val="both"/>
        <w:rPr>
          <w:rFonts w:cs="Arial"/>
          <w:szCs w:val="20"/>
        </w:rPr>
      </w:pPr>
      <w:r w:rsidRPr="00E9157E">
        <w:rPr>
          <w:rFonts w:cs="Arial"/>
          <w:szCs w:val="20"/>
        </w:rPr>
        <w:t>Ta člen določa obvezne priloge k vlogi na javni razpis, brez katerih se vloga zavrže.</w:t>
      </w:r>
    </w:p>
    <w:p w14:paraId="107A6CB1" w14:textId="77777777" w:rsidR="008C2D97" w:rsidRPr="00E9157E" w:rsidRDefault="008C2D97" w:rsidP="008C2D97">
      <w:pPr>
        <w:tabs>
          <w:tab w:val="left" w:pos="708"/>
        </w:tabs>
        <w:jc w:val="both"/>
        <w:rPr>
          <w:rFonts w:cs="Arial"/>
          <w:b/>
          <w:szCs w:val="20"/>
        </w:rPr>
      </w:pPr>
    </w:p>
    <w:p w14:paraId="43A88CC8" w14:textId="77777777" w:rsidR="008C2D97" w:rsidRPr="00E9157E" w:rsidRDefault="008C2D97" w:rsidP="008C2D97">
      <w:pPr>
        <w:tabs>
          <w:tab w:val="left" w:pos="708"/>
        </w:tabs>
        <w:jc w:val="both"/>
        <w:rPr>
          <w:rFonts w:cs="Arial"/>
          <w:b/>
          <w:szCs w:val="20"/>
        </w:rPr>
      </w:pPr>
      <w:r w:rsidRPr="00E9157E">
        <w:rPr>
          <w:rFonts w:cs="Arial"/>
          <w:b/>
          <w:szCs w:val="20"/>
        </w:rPr>
        <w:t>K 1</w:t>
      </w:r>
      <w:r w:rsidR="0018405B" w:rsidRPr="00E9157E">
        <w:rPr>
          <w:rFonts w:cs="Arial"/>
          <w:b/>
          <w:szCs w:val="20"/>
        </w:rPr>
        <w:t>9</w:t>
      </w:r>
      <w:r w:rsidRPr="00E9157E">
        <w:rPr>
          <w:rFonts w:cs="Arial"/>
          <w:b/>
          <w:szCs w:val="20"/>
        </w:rPr>
        <w:t>. členu</w:t>
      </w:r>
    </w:p>
    <w:p w14:paraId="342D9D43" w14:textId="77777777" w:rsidR="008C2D97" w:rsidRPr="00E9157E" w:rsidRDefault="008C2D97" w:rsidP="008C2D97">
      <w:pPr>
        <w:tabs>
          <w:tab w:val="left" w:pos="708"/>
        </w:tabs>
        <w:jc w:val="both"/>
        <w:rPr>
          <w:rFonts w:cs="Arial"/>
          <w:szCs w:val="20"/>
        </w:rPr>
      </w:pPr>
    </w:p>
    <w:p w14:paraId="54F6ED8D" w14:textId="77777777" w:rsidR="008C2D97" w:rsidRPr="00E9157E" w:rsidRDefault="008C2D97" w:rsidP="008C2D97">
      <w:pPr>
        <w:tabs>
          <w:tab w:val="left" w:pos="708"/>
        </w:tabs>
        <w:jc w:val="both"/>
        <w:rPr>
          <w:rFonts w:cs="Arial"/>
          <w:szCs w:val="20"/>
        </w:rPr>
      </w:pPr>
      <w:r w:rsidRPr="00E9157E">
        <w:rPr>
          <w:rFonts w:cs="Arial"/>
          <w:szCs w:val="20"/>
        </w:rPr>
        <w:t>Ta člen ureja vsebino odločbe o pravici do sredstev.</w:t>
      </w:r>
    </w:p>
    <w:p w14:paraId="20042EBD" w14:textId="77777777" w:rsidR="008C2D97" w:rsidRPr="00E9157E" w:rsidRDefault="008C2D97" w:rsidP="008C2D97">
      <w:pPr>
        <w:tabs>
          <w:tab w:val="left" w:pos="708"/>
        </w:tabs>
        <w:jc w:val="both"/>
        <w:rPr>
          <w:rFonts w:cs="Arial"/>
          <w:b/>
          <w:szCs w:val="20"/>
        </w:rPr>
      </w:pPr>
    </w:p>
    <w:p w14:paraId="5B81CD71" w14:textId="77777777" w:rsidR="008C2D97" w:rsidRPr="00E9157E" w:rsidRDefault="008C2D97" w:rsidP="008C2D97">
      <w:pPr>
        <w:tabs>
          <w:tab w:val="left" w:pos="708"/>
        </w:tabs>
        <w:jc w:val="both"/>
        <w:rPr>
          <w:rFonts w:cs="Arial"/>
          <w:b/>
          <w:szCs w:val="20"/>
        </w:rPr>
      </w:pPr>
      <w:r w:rsidRPr="00E9157E">
        <w:rPr>
          <w:rFonts w:cs="Arial"/>
          <w:b/>
          <w:szCs w:val="20"/>
        </w:rPr>
        <w:t xml:space="preserve">K </w:t>
      </w:r>
      <w:r w:rsidR="0018405B" w:rsidRPr="00E9157E">
        <w:rPr>
          <w:rFonts w:cs="Arial"/>
          <w:b/>
          <w:szCs w:val="20"/>
        </w:rPr>
        <w:t>2</w:t>
      </w:r>
      <w:r w:rsidR="006C385B" w:rsidRPr="00E9157E">
        <w:rPr>
          <w:rFonts w:cs="Arial"/>
          <w:b/>
          <w:szCs w:val="20"/>
        </w:rPr>
        <w:t>0</w:t>
      </w:r>
      <w:r w:rsidRPr="00E9157E">
        <w:rPr>
          <w:rFonts w:cs="Arial"/>
          <w:b/>
          <w:szCs w:val="20"/>
        </w:rPr>
        <w:t>. členu</w:t>
      </w:r>
    </w:p>
    <w:p w14:paraId="1DB35E84" w14:textId="77777777" w:rsidR="008C2D97" w:rsidRPr="00E9157E" w:rsidRDefault="008C2D97" w:rsidP="008C2D97">
      <w:pPr>
        <w:tabs>
          <w:tab w:val="left" w:pos="708"/>
        </w:tabs>
        <w:jc w:val="both"/>
        <w:rPr>
          <w:rFonts w:cs="Arial"/>
          <w:b/>
          <w:szCs w:val="20"/>
        </w:rPr>
      </w:pPr>
    </w:p>
    <w:p w14:paraId="053DA81A" w14:textId="77777777" w:rsidR="008C2D97" w:rsidRPr="00E9157E" w:rsidRDefault="008C2D97" w:rsidP="008C2D97">
      <w:pPr>
        <w:tabs>
          <w:tab w:val="left" w:pos="708"/>
        </w:tabs>
        <w:jc w:val="both"/>
        <w:rPr>
          <w:rFonts w:cs="Arial"/>
          <w:szCs w:val="20"/>
        </w:rPr>
      </w:pPr>
      <w:r w:rsidRPr="00E9157E">
        <w:rPr>
          <w:rFonts w:cs="Arial"/>
          <w:szCs w:val="20"/>
        </w:rPr>
        <w:t>Ta člen ureja odrek od pravice do sredstev.</w:t>
      </w:r>
    </w:p>
    <w:p w14:paraId="29669F20" w14:textId="77777777" w:rsidR="008C2D97" w:rsidRPr="00E9157E" w:rsidRDefault="008C2D97" w:rsidP="008C2D97">
      <w:pPr>
        <w:tabs>
          <w:tab w:val="left" w:pos="708"/>
        </w:tabs>
        <w:jc w:val="both"/>
        <w:rPr>
          <w:rFonts w:cs="Arial"/>
          <w:b/>
          <w:szCs w:val="20"/>
        </w:rPr>
      </w:pPr>
    </w:p>
    <w:p w14:paraId="125DF9BD" w14:textId="54206B5A" w:rsidR="008C2D97" w:rsidRPr="00E9157E" w:rsidRDefault="008C2D97" w:rsidP="008C2D97">
      <w:pPr>
        <w:tabs>
          <w:tab w:val="left" w:pos="708"/>
        </w:tabs>
        <w:jc w:val="both"/>
        <w:rPr>
          <w:rFonts w:cs="Arial"/>
          <w:b/>
          <w:szCs w:val="20"/>
        </w:rPr>
      </w:pPr>
      <w:r w:rsidRPr="00E9157E">
        <w:rPr>
          <w:rFonts w:cs="Arial"/>
          <w:b/>
          <w:szCs w:val="20"/>
        </w:rPr>
        <w:t xml:space="preserve">K </w:t>
      </w:r>
      <w:r w:rsidR="0018405B" w:rsidRPr="00E9157E">
        <w:rPr>
          <w:rFonts w:cs="Arial"/>
          <w:b/>
          <w:szCs w:val="20"/>
        </w:rPr>
        <w:t>2</w:t>
      </w:r>
      <w:r w:rsidR="0053416F" w:rsidRPr="00E9157E">
        <w:rPr>
          <w:rFonts w:cs="Arial"/>
          <w:b/>
          <w:szCs w:val="20"/>
        </w:rPr>
        <w:t>1</w:t>
      </w:r>
      <w:r w:rsidRPr="00E9157E">
        <w:rPr>
          <w:rFonts w:cs="Arial"/>
          <w:b/>
          <w:szCs w:val="20"/>
        </w:rPr>
        <w:t>. členu</w:t>
      </w:r>
    </w:p>
    <w:p w14:paraId="3A427B96" w14:textId="77777777" w:rsidR="008C2D97" w:rsidRPr="00E9157E" w:rsidRDefault="008C2D97" w:rsidP="008C2D97">
      <w:pPr>
        <w:tabs>
          <w:tab w:val="left" w:pos="708"/>
        </w:tabs>
        <w:jc w:val="both"/>
        <w:rPr>
          <w:rFonts w:cs="Arial"/>
          <w:b/>
          <w:szCs w:val="20"/>
        </w:rPr>
      </w:pPr>
    </w:p>
    <w:p w14:paraId="238BFE9D" w14:textId="77777777" w:rsidR="008C2D97" w:rsidRPr="00E9157E" w:rsidRDefault="008C2D97" w:rsidP="008C2D97">
      <w:pPr>
        <w:tabs>
          <w:tab w:val="left" w:pos="708"/>
        </w:tabs>
        <w:jc w:val="both"/>
        <w:rPr>
          <w:rFonts w:cs="Arial"/>
          <w:szCs w:val="20"/>
        </w:rPr>
      </w:pPr>
      <w:r w:rsidRPr="00E9157E">
        <w:rPr>
          <w:rFonts w:cs="Arial"/>
          <w:szCs w:val="20"/>
        </w:rPr>
        <w:t>Ta člen ureja vlogo strokovne komisije, ki bo vzpostavljena na podlagi zakona, ki ureja kmetijstvo.</w:t>
      </w:r>
    </w:p>
    <w:p w14:paraId="4CB38DB3" w14:textId="77777777" w:rsidR="008C2D97" w:rsidRPr="00E9157E" w:rsidRDefault="008C2D97" w:rsidP="008C2D97">
      <w:pPr>
        <w:tabs>
          <w:tab w:val="left" w:pos="708"/>
        </w:tabs>
        <w:rPr>
          <w:rFonts w:cs="Arial"/>
          <w:b/>
          <w:szCs w:val="20"/>
        </w:rPr>
      </w:pPr>
    </w:p>
    <w:p w14:paraId="1F4FDC81" w14:textId="42C6F50F"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2</w:t>
      </w:r>
      <w:r w:rsidR="0053416F" w:rsidRPr="00E9157E">
        <w:rPr>
          <w:rFonts w:cs="Arial"/>
          <w:b/>
          <w:szCs w:val="20"/>
        </w:rPr>
        <w:t>2</w:t>
      </w:r>
      <w:r w:rsidRPr="00E9157E">
        <w:rPr>
          <w:rFonts w:cs="Arial"/>
          <w:b/>
          <w:szCs w:val="20"/>
        </w:rPr>
        <w:t>. členu</w:t>
      </w:r>
    </w:p>
    <w:p w14:paraId="55CAF77C" w14:textId="77777777" w:rsidR="008C2D97" w:rsidRPr="00E9157E" w:rsidRDefault="008C2D97" w:rsidP="008C2D97">
      <w:pPr>
        <w:tabs>
          <w:tab w:val="left" w:pos="708"/>
        </w:tabs>
        <w:rPr>
          <w:rFonts w:cs="Arial"/>
          <w:b/>
          <w:szCs w:val="20"/>
        </w:rPr>
      </w:pPr>
    </w:p>
    <w:p w14:paraId="668539D8" w14:textId="77777777" w:rsidR="008C2D97" w:rsidRPr="00E9157E" w:rsidRDefault="008C2D97" w:rsidP="008C2D97">
      <w:pPr>
        <w:tabs>
          <w:tab w:val="left" w:pos="708"/>
        </w:tabs>
        <w:rPr>
          <w:rFonts w:cs="Arial"/>
          <w:szCs w:val="20"/>
        </w:rPr>
      </w:pPr>
      <w:r w:rsidRPr="00E9157E">
        <w:rPr>
          <w:rFonts w:cs="Arial"/>
          <w:szCs w:val="20"/>
        </w:rPr>
        <w:t>Ta člen ureja predložitev letnega delovnega načrta.</w:t>
      </w:r>
    </w:p>
    <w:p w14:paraId="2008FF98" w14:textId="77777777" w:rsidR="008C2D97" w:rsidRPr="00E9157E" w:rsidRDefault="008C2D97" w:rsidP="008C2D97">
      <w:pPr>
        <w:tabs>
          <w:tab w:val="left" w:pos="708"/>
        </w:tabs>
        <w:rPr>
          <w:rFonts w:cs="Arial"/>
          <w:b/>
          <w:szCs w:val="20"/>
        </w:rPr>
      </w:pPr>
    </w:p>
    <w:p w14:paraId="144221D2" w14:textId="11B44E94"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2</w:t>
      </w:r>
      <w:r w:rsidR="0053416F" w:rsidRPr="00E9157E">
        <w:rPr>
          <w:rFonts w:cs="Arial"/>
          <w:b/>
          <w:szCs w:val="20"/>
        </w:rPr>
        <w:t>3</w:t>
      </w:r>
      <w:r w:rsidRPr="00E9157E">
        <w:rPr>
          <w:rFonts w:cs="Arial"/>
          <w:b/>
          <w:szCs w:val="20"/>
        </w:rPr>
        <w:t>. členu</w:t>
      </w:r>
    </w:p>
    <w:p w14:paraId="48182039" w14:textId="77777777" w:rsidR="008C2D97" w:rsidRPr="00E9157E" w:rsidRDefault="008C2D97" w:rsidP="008C2D97">
      <w:pPr>
        <w:tabs>
          <w:tab w:val="left" w:pos="708"/>
        </w:tabs>
        <w:rPr>
          <w:rFonts w:cs="Arial"/>
          <w:szCs w:val="20"/>
        </w:rPr>
      </w:pPr>
    </w:p>
    <w:p w14:paraId="6099079E" w14:textId="77777777" w:rsidR="008C2D97" w:rsidRPr="00E9157E" w:rsidRDefault="008C2D97" w:rsidP="008C2D97">
      <w:pPr>
        <w:spacing w:after="120" w:line="276" w:lineRule="auto"/>
        <w:jc w:val="both"/>
        <w:rPr>
          <w:rFonts w:eastAsia="Calibri" w:cs="Arial"/>
          <w:szCs w:val="20"/>
        </w:rPr>
      </w:pPr>
      <w:r w:rsidRPr="00E9157E">
        <w:rPr>
          <w:rFonts w:cs="Arial"/>
          <w:szCs w:val="20"/>
        </w:rPr>
        <w:t xml:space="preserve">Ta člen ureja časovno dinamiko vlaganja zahtevkov za izplačilo sredstev. </w:t>
      </w:r>
      <w:r w:rsidRPr="00E9157E">
        <w:rPr>
          <w:rFonts w:eastAsia="Calibri" w:cs="Arial"/>
          <w:szCs w:val="20"/>
        </w:rPr>
        <w:t xml:space="preserve">Upravičenec v posameznem koledarskem letu vloži </w:t>
      </w:r>
      <w:r w:rsidR="00C13CF4" w:rsidRPr="00E9157E">
        <w:rPr>
          <w:rFonts w:eastAsia="Calibri" w:cs="Arial"/>
          <w:szCs w:val="20"/>
        </w:rPr>
        <w:t>najmanj en</w:t>
      </w:r>
      <w:r w:rsidRPr="00E9157E">
        <w:rPr>
          <w:rFonts w:eastAsia="Calibri" w:cs="Arial"/>
          <w:szCs w:val="20"/>
        </w:rPr>
        <w:t xml:space="preserve"> in največ dva zahtevka za izplačilo sredstev</w:t>
      </w:r>
      <w:r w:rsidR="00602CB7" w:rsidRPr="00E9157E">
        <w:rPr>
          <w:rFonts w:eastAsia="Calibri" w:cs="Arial"/>
          <w:szCs w:val="20"/>
        </w:rPr>
        <w:t xml:space="preserve">. </w:t>
      </w:r>
      <w:r w:rsidRPr="00E9157E">
        <w:rPr>
          <w:rFonts w:eastAsia="Calibri" w:cs="Arial"/>
          <w:szCs w:val="20"/>
        </w:rPr>
        <w:t xml:space="preserve">Rok za vložitev zadnjega zahtevka za izplačilo je 30 dni po izteku obdobja trajanja programa konzorcija. </w:t>
      </w:r>
    </w:p>
    <w:p w14:paraId="69C61B3A" w14:textId="18BE53F7" w:rsidR="00173B97" w:rsidRPr="00E9157E" w:rsidRDefault="008C2D97" w:rsidP="00ED6E8A">
      <w:pPr>
        <w:spacing w:after="120" w:line="276" w:lineRule="auto"/>
        <w:jc w:val="both"/>
        <w:rPr>
          <w:rFonts w:cs="Arial"/>
          <w:szCs w:val="20"/>
        </w:rPr>
      </w:pPr>
      <w:r w:rsidRPr="00E9157E">
        <w:rPr>
          <w:rFonts w:eastAsia="Calibri" w:cs="Arial"/>
          <w:szCs w:val="20"/>
        </w:rPr>
        <w:t>Če gre za naložbo, pa mora biti zadnji zahtevek za izplačilo sredstev, s katerim uveljavlja upravičene stroške naložbe</w:t>
      </w:r>
      <w:r w:rsidR="008B0698" w:rsidRPr="00E9157E">
        <w:rPr>
          <w:rFonts w:eastAsia="Calibri" w:cs="Arial"/>
          <w:szCs w:val="20"/>
        </w:rPr>
        <w:t>,</w:t>
      </w:r>
      <w:r w:rsidRPr="00E9157E">
        <w:rPr>
          <w:rFonts w:eastAsia="Calibri" w:cs="Arial"/>
          <w:szCs w:val="20"/>
        </w:rPr>
        <w:t xml:space="preserve"> vložen prej, in sicer naj</w:t>
      </w:r>
      <w:r w:rsidR="008B0698" w:rsidRPr="00E9157E">
        <w:rPr>
          <w:rFonts w:eastAsia="Calibri" w:cs="Arial"/>
          <w:szCs w:val="20"/>
        </w:rPr>
        <w:t>poz</w:t>
      </w:r>
      <w:r w:rsidRPr="00E9157E">
        <w:rPr>
          <w:rFonts w:eastAsia="Calibri" w:cs="Arial"/>
          <w:szCs w:val="20"/>
        </w:rPr>
        <w:t xml:space="preserve">neje </w:t>
      </w:r>
      <w:r w:rsidRPr="00E9157E">
        <w:rPr>
          <w:rFonts w:cs="Arial"/>
          <w:szCs w:val="20"/>
        </w:rPr>
        <w:t xml:space="preserve">v </w:t>
      </w:r>
      <w:r w:rsidR="00602CB7" w:rsidRPr="00E9157E">
        <w:rPr>
          <w:rFonts w:cs="Arial"/>
          <w:szCs w:val="20"/>
        </w:rPr>
        <w:t>60 dneh po izteku treh let</w:t>
      </w:r>
      <w:r w:rsidRPr="00E9157E">
        <w:rPr>
          <w:rFonts w:cs="Arial"/>
          <w:szCs w:val="20"/>
        </w:rPr>
        <w:t xml:space="preserve"> od </w:t>
      </w:r>
      <w:r w:rsidR="001018D1" w:rsidRPr="00E9157E">
        <w:rPr>
          <w:rFonts w:cs="Arial"/>
          <w:szCs w:val="20"/>
        </w:rPr>
        <w:t xml:space="preserve">dneva </w:t>
      </w:r>
      <w:r w:rsidRPr="00E9157E">
        <w:rPr>
          <w:rFonts w:cs="Arial"/>
          <w:szCs w:val="20"/>
        </w:rPr>
        <w:t xml:space="preserve">izdaje odločbe o pravici do sredstev. Razlog za to derogacijo je, da je naložba namenjena neposredni uporabi že v času trajanja programa konzorcija, in sicer za namene preizkusov, prikazov, razširjanja znanja. Hkrati ta člen glede rokov za predložitev zahtevka v višini predplačila napoti na </w:t>
      </w:r>
      <w:r w:rsidRPr="00E9157E">
        <w:rPr>
          <w:rFonts w:eastAsia="Calibri" w:cs="Arial"/>
          <w:szCs w:val="20"/>
        </w:rPr>
        <w:t>uredbo, ki ureja skupne določbe za izvajanje intervencij.</w:t>
      </w:r>
    </w:p>
    <w:p w14:paraId="700F704F" w14:textId="77777777" w:rsidR="008C2D97" w:rsidRPr="00E9157E" w:rsidRDefault="008C2D97" w:rsidP="008C2D97">
      <w:pPr>
        <w:tabs>
          <w:tab w:val="left" w:pos="708"/>
        </w:tabs>
        <w:rPr>
          <w:rFonts w:cs="Arial"/>
          <w:b/>
          <w:szCs w:val="20"/>
        </w:rPr>
      </w:pPr>
    </w:p>
    <w:p w14:paraId="1B548AA7" w14:textId="547C8C85"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2</w:t>
      </w:r>
      <w:r w:rsidR="0053416F" w:rsidRPr="00E9157E">
        <w:rPr>
          <w:rFonts w:cs="Arial"/>
          <w:b/>
          <w:szCs w:val="20"/>
        </w:rPr>
        <w:t>4</w:t>
      </w:r>
      <w:r w:rsidRPr="00E9157E">
        <w:rPr>
          <w:rFonts w:cs="Arial"/>
          <w:b/>
          <w:szCs w:val="20"/>
        </w:rPr>
        <w:t>. členu</w:t>
      </w:r>
    </w:p>
    <w:p w14:paraId="1557D734" w14:textId="77777777" w:rsidR="008C2D97" w:rsidRPr="00E9157E" w:rsidRDefault="008C2D97" w:rsidP="008C2D97">
      <w:pPr>
        <w:tabs>
          <w:tab w:val="left" w:pos="708"/>
        </w:tabs>
        <w:rPr>
          <w:rFonts w:cs="Arial"/>
          <w:szCs w:val="20"/>
        </w:rPr>
      </w:pPr>
    </w:p>
    <w:p w14:paraId="65E791A6" w14:textId="77777777" w:rsidR="008C2D97" w:rsidRPr="00E9157E" w:rsidRDefault="008C2D97" w:rsidP="008C2D97">
      <w:pPr>
        <w:tabs>
          <w:tab w:val="left" w:pos="708"/>
        </w:tabs>
        <w:rPr>
          <w:rFonts w:cs="Arial"/>
          <w:szCs w:val="20"/>
        </w:rPr>
      </w:pPr>
      <w:r w:rsidRPr="00E9157E">
        <w:rPr>
          <w:rFonts w:cs="Arial"/>
          <w:szCs w:val="20"/>
        </w:rPr>
        <w:t>Ta člen ureja pogoje ob vložitvi zahtevka za izplačilo sredstev.</w:t>
      </w:r>
    </w:p>
    <w:p w14:paraId="7FCB6A23" w14:textId="77777777" w:rsidR="008C2D97" w:rsidRPr="00E9157E" w:rsidRDefault="008C2D97" w:rsidP="008C2D97">
      <w:pPr>
        <w:tabs>
          <w:tab w:val="left" w:pos="708"/>
        </w:tabs>
        <w:rPr>
          <w:rFonts w:cs="Arial"/>
          <w:b/>
          <w:szCs w:val="20"/>
        </w:rPr>
      </w:pPr>
    </w:p>
    <w:p w14:paraId="39B3C2F1" w14:textId="63628150"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2</w:t>
      </w:r>
      <w:r w:rsidR="0053416F" w:rsidRPr="00E9157E">
        <w:rPr>
          <w:rFonts w:cs="Arial"/>
          <w:b/>
          <w:szCs w:val="20"/>
        </w:rPr>
        <w:t>5</w:t>
      </w:r>
      <w:r w:rsidRPr="00E9157E">
        <w:rPr>
          <w:rFonts w:cs="Arial"/>
          <w:b/>
          <w:szCs w:val="20"/>
        </w:rPr>
        <w:t>. členu</w:t>
      </w:r>
    </w:p>
    <w:p w14:paraId="404A65B4" w14:textId="77777777" w:rsidR="008C2D97" w:rsidRPr="00E9157E" w:rsidRDefault="008C2D97" w:rsidP="008C2D97">
      <w:pPr>
        <w:tabs>
          <w:tab w:val="left" w:pos="708"/>
        </w:tabs>
        <w:rPr>
          <w:rFonts w:cs="Arial"/>
          <w:b/>
          <w:szCs w:val="20"/>
        </w:rPr>
      </w:pPr>
    </w:p>
    <w:p w14:paraId="012C6F2E" w14:textId="77777777" w:rsidR="008C2D97" w:rsidRPr="00E9157E" w:rsidRDefault="008C2D97" w:rsidP="008C2D97">
      <w:pPr>
        <w:tabs>
          <w:tab w:val="left" w:pos="708"/>
        </w:tabs>
        <w:rPr>
          <w:rFonts w:cs="Arial"/>
          <w:szCs w:val="20"/>
        </w:rPr>
      </w:pPr>
      <w:r w:rsidRPr="00E9157E">
        <w:rPr>
          <w:rFonts w:cs="Arial"/>
          <w:szCs w:val="20"/>
        </w:rPr>
        <w:t>Ta člen ureja pogoje glede naložb ob vložitvi zahtevka za izplačilo sredstev.</w:t>
      </w:r>
    </w:p>
    <w:p w14:paraId="20B1E173" w14:textId="77777777" w:rsidR="008C2D97" w:rsidRPr="00E9157E" w:rsidRDefault="008C2D97" w:rsidP="008C2D97">
      <w:pPr>
        <w:tabs>
          <w:tab w:val="left" w:pos="708"/>
        </w:tabs>
        <w:rPr>
          <w:rFonts w:cs="Arial"/>
          <w:b/>
          <w:szCs w:val="20"/>
        </w:rPr>
      </w:pPr>
    </w:p>
    <w:p w14:paraId="6322B2EC" w14:textId="0A724840"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2</w:t>
      </w:r>
      <w:r w:rsidR="0053416F" w:rsidRPr="00E9157E">
        <w:rPr>
          <w:rFonts w:cs="Arial"/>
          <w:b/>
          <w:szCs w:val="20"/>
        </w:rPr>
        <w:t>6</w:t>
      </w:r>
      <w:r w:rsidRPr="00E9157E">
        <w:rPr>
          <w:rFonts w:cs="Arial"/>
          <w:b/>
          <w:szCs w:val="20"/>
        </w:rPr>
        <w:t>. členu</w:t>
      </w:r>
    </w:p>
    <w:p w14:paraId="4536EB47" w14:textId="77777777" w:rsidR="008C2D97" w:rsidRPr="00E9157E" w:rsidRDefault="008C2D97" w:rsidP="008C2D97">
      <w:pPr>
        <w:tabs>
          <w:tab w:val="left" w:pos="708"/>
        </w:tabs>
        <w:rPr>
          <w:rFonts w:cs="Arial"/>
          <w:b/>
          <w:szCs w:val="20"/>
        </w:rPr>
      </w:pPr>
    </w:p>
    <w:p w14:paraId="66ECD55D" w14:textId="77777777" w:rsidR="008C2D97" w:rsidRPr="00E9157E" w:rsidRDefault="008C2D97" w:rsidP="008C2D97">
      <w:pPr>
        <w:tabs>
          <w:tab w:val="left" w:pos="708"/>
        </w:tabs>
        <w:rPr>
          <w:rFonts w:cs="Arial"/>
          <w:szCs w:val="20"/>
        </w:rPr>
      </w:pPr>
      <w:r w:rsidRPr="00E9157E">
        <w:rPr>
          <w:rFonts w:cs="Arial"/>
          <w:szCs w:val="20"/>
        </w:rPr>
        <w:t>Ta člen ureja pogoje ob vložitvi zadnjega zahtevka za izplačilo sredstev.</w:t>
      </w:r>
    </w:p>
    <w:p w14:paraId="26C23112" w14:textId="77777777" w:rsidR="008C2D97" w:rsidRPr="00E9157E" w:rsidRDefault="008C2D97" w:rsidP="008C2D97">
      <w:pPr>
        <w:tabs>
          <w:tab w:val="left" w:pos="708"/>
        </w:tabs>
        <w:rPr>
          <w:rFonts w:cs="Arial"/>
          <w:b/>
          <w:szCs w:val="20"/>
        </w:rPr>
      </w:pPr>
    </w:p>
    <w:p w14:paraId="02E142AE" w14:textId="62A4D147"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2</w:t>
      </w:r>
      <w:r w:rsidR="0053416F" w:rsidRPr="00E9157E">
        <w:rPr>
          <w:rFonts w:cs="Arial"/>
          <w:b/>
          <w:szCs w:val="20"/>
        </w:rPr>
        <w:t>7</w:t>
      </w:r>
      <w:r w:rsidRPr="00E9157E">
        <w:rPr>
          <w:rFonts w:cs="Arial"/>
          <w:b/>
          <w:szCs w:val="20"/>
        </w:rPr>
        <w:t>. členu</w:t>
      </w:r>
    </w:p>
    <w:p w14:paraId="16C7B719" w14:textId="77777777" w:rsidR="008C2D97" w:rsidRPr="00E9157E" w:rsidRDefault="008C2D97" w:rsidP="008C2D97">
      <w:pPr>
        <w:tabs>
          <w:tab w:val="left" w:pos="708"/>
        </w:tabs>
        <w:rPr>
          <w:rFonts w:cs="Arial"/>
          <w:szCs w:val="20"/>
        </w:rPr>
      </w:pPr>
    </w:p>
    <w:p w14:paraId="06C8022B" w14:textId="77777777" w:rsidR="008C2D97" w:rsidRPr="00E9157E" w:rsidRDefault="008C2D97" w:rsidP="008C2D97">
      <w:pPr>
        <w:tabs>
          <w:tab w:val="left" w:pos="708"/>
        </w:tabs>
        <w:rPr>
          <w:rFonts w:cs="Arial"/>
          <w:szCs w:val="20"/>
        </w:rPr>
      </w:pPr>
      <w:r w:rsidRPr="00E9157E">
        <w:rPr>
          <w:rFonts w:cs="Arial"/>
          <w:szCs w:val="20"/>
        </w:rPr>
        <w:t>Ta člen ureja obveznosti konzorcija v povezavi z doseganjem rezultatov.</w:t>
      </w:r>
    </w:p>
    <w:p w14:paraId="4207EC0F" w14:textId="77777777" w:rsidR="008C2D97" w:rsidRPr="00E9157E" w:rsidRDefault="008C2D97" w:rsidP="008C2D97">
      <w:pPr>
        <w:tabs>
          <w:tab w:val="left" w:pos="708"/>
        </w:tabs>
        <w:rPr>
          <w:rFonts w:cs="Arial"/>
          <w:b/>
          <w:szCs w:val="20"/>
        </w:rPr>
      </w:pPr>
    </w:p>
    <w:p w14:paraId="44F7DD61" w14:textId="32F42B21" w:rsidR="008C2D97" w:rsidRPr="00E9157E" w:rsidRDefault="008C2D97" w:rsidP="008C2D97">
      <w:pPr>
        <w:tabs>
          <w:tab w:val="left" w:pos="708"/>
        </w:tabs>
        <w:rPr>
          <w:rFonts w:cs="Arial"/>
          <w:b/>
          <w:szCs w:val="20"/>
        </w:rPr>
      </w:pPr>
      <w:r w:rsidRPr="00E9157E">
        <w:rPr>
          <w:rFonts w:cs="Arial"/>
          <w:b/>
          <w:szCs w:val="20"/>
        </w:rPr>
        <w:t xml:space="preserve">K </w:t>
      </w:r>
      <w:r w:rsidR="0018405B" w:rsidRPr="00E9157E">
        <w:rPr>
          <w:rFonts w:cs="Arial"/>
          <w:b/>
          <w:szCs w:val="20"/>
        </w:rPr>
        <w:t>2</w:t>
      </w:r>
      <w:r w:rsidR="0053416F" w:rsidRPr="00E9157E">
        <w:rPr>
          <w:rFonts w:cs="Arial"/>
          <w:b/>
          <w:szCs w:val="20"/>
        </w:rPr>
        <w:t>8</w:t>
      </w:r>
      <w:r w:rsidRPr="00E9157E">
        <w:rPr>
          <w:rFonts w:cs="Arial"/>
          <w:b/>
          <w:szCs w:val="20"/>
        </w:rPr>
        <w:t>. členu</w:t>
      </w:r>
    </w:p>
    <w:p w14:paraId="73F4BB96" w14:textId="77777777" w:rsidR="008C2D97" w:rsidRPr="00E9157E" w:rsidRDefault="008C2D97" w:rsidP="008C2D97">
      <w:pPr>
        <w:tabs>
          <w:tab w:val="left" w:pos="708"/>
        </w:tabs>
        <w:rPr>
          <w:rFonts w:cs="Arial"/>
          <w:szCs w:val="20"/>
        </w:rPr>
      </w:pPr>
    </w:p>
    <w:p w14:paraId="0ECD522C" w14:textId="77777777" w:rsidR="008C2D97" w:rsidRPr="00E9157E" w:rsidRDefault="008C2D97" w:rsidP="008C2D97">
      <w:pPr>
        <w:tabs>
          <w:tab w:val="left" w:pos="708"/>
        </w:tabs>
        <w:rPr>
          <w:rFonts w:cs="Arial"/>
          <w:szCs w:val="20"/>
        </w:rPr>
      </w:pPr>
      <w:r w:rsidRPr="00E9157E">
        <w:rPr>
          <w:rFonts w:cs="Arial"/>
          <w:szCs w:val="20"/>
        </w:rPr>
        <w:t>Ta člen ureja obveznosti konzorcija na podlagi meril za izbor vlog.</w:t>
      </w:r>
    </w:p>
    <w:p w14:paraId="75D60C04" w14:textId="77777777" w:rsidR="008C2D97" w:rsidRPr="00E9157E" w:rsidRDefault="008C2D97" w:rsidP="008C2D97">
      <w:pPr>
        <w:tabs>
          <w:tab w:val="left" w:pos="708"/>
        </w:tabs>
        <w:rPr>
          <w:rFonts w:cs="Arial"/>
          <w:b/>
          <w:szCs w:val="20"/>
        </w:rPr>
      </w:pPr>
    </w:p>
    <w:p w14:paraId="2F97F1D6" w14:textId="105389B7" w:rsidR="008C2D97" w:rsidRPr="00E9157E" w:rsidRDefault="008C2D97" w:rsidP="008C2D97">
      <w:pPr>
        <w:tabs>
          <w:tab w:val="left" w:pos="708"/>
        </w:tabs>
        <w:rPr>
          <w:rFonts w:cs="Arial"/>
          <w:b/>
          <w:szCs w:val="20"/>
        </w:rPr>
      </w:pPr>
      <w:r w:rsidRPr="00E9157E">
        <w:rPr>
          <w:rFonts w:cs="Arial"/>
          <w:b/>
          <w:szCs w:val="20"/>
        </w:rPr>
        <w:t xml:space="preserve">K </w:t>
      </w:r>
      <w:r w:rsidR="0053416F" w:rsidRPr="00E9157E">
        <w:rPr>
          <w:rFonts w:cs="Arial"/>
          <w:b/>
          <w:szCs w:val="20"/>
        </w:rPr>
        <w:t>29</w:t>
      </w:r>
      <w:r w:rsidRPr="00E9157E">
        <w:rPr>
          <w:rFonts w:cs="Arial"/>
          <w:b/>
          <w:szCs w:val="20"/>
        </w:rPr>
        <w:t>. členu</w:t>
      </w:r>
    </w:p>
    <w:p w14:paraId="7325664C" w14:textId="77777777" w:rsidR="008C2D97" w:rsidRPr="00E9157E" w:rsidRDefault="008C2D97" w:rsidP="008C2D97">
      <w:pPr>
        <w:tabs>
          <w:tab w:val="left" w:pos="708"/>
        </w:tabs>
        <w:rPr>
          <w:rFonts w:cs="Arial"/>
          <w:szCs w:val="20"/>
        </w:rPr>
      </w:pPr>
    </w:p>
    <w:p w14:paraId="7CD25D5A" w14:textId="76F6BC02" w:rsidR="008C2D97" w:rsidRPr="00E9157E" w:rsidRDefault="008C2D97" w:rsidP="008C2D97">
      <w:pPr>
        <w:tabs>
          <w:tab w:val="left" w:pos="708"/>
        </w:tabs>
        <w:rPr>
          <w:rFonts w:cs="Arial"/>
          <w:szCs w:val="20"/>
        </w:rPr>
      </w:pPr>
      <w:r w:rsidRPr="00E9157E">
        <w:rPr>
          <w:rFonts w:cs="Arial"/>
          <w:szCs w:val="20"/>
        </w:rPr>
        <w:t>Ta člen ureja splošne obveznosti, ki jih mora izpolnjevati upravičenec.</w:t>
      </w:r>
    </w:p>
    <w:p w14:paraId="729795DB" w14:textId="0833B0FB" w:rsidR="00A67DB3" w:rsidRPr="00E9157E" w:rsidRDefault="00A67DB3" w:rsidP="008C2D97">
      <w:pPr>
        <w:tabs>
          <w:tab w:val="left" w:pos="708"/>
        </w:tabs>
        <w:rPr>
          <w:rFonts w:cs="Arial"/>
          <w:szCs w:val="20"/>
        </w:rPr>
      </w:pPr>
    </w:p>
    <w:p w14:paraId="421932A6" w14:textId="5F68F459" w:rsidR="00A67DB3" w:rsidRPr="00E9157E" w:rsidRDefault="00A67DB3" w:rsidP="008C2D97">
      <w:pPr>
        <w:tabs>
          <w:tab w:val="left" w:pos="708"/>
        </w:tabs>
        <w:rPr>
          <w:rFonts w:cs="Arial"/>
          <w:b/>
          <w:szCs w:val="20"/>
        </w:rPr>
      </w:pPr>
      <w:r w:rsidRPr="00E9157E">
        <w:rPr>
          <w:rFonts w:cs="Arial"/>
          <w:b/>
          <w:szCs w:val="20"/>
        </w:rPr>
        <w:t>K 30. členu</w:t>
      </w:r>
    </w:p>
    <w:p w14:paraId="2D544DB1" w14:textId="2749EC65" w:rsidR="008C2D97" w:rsidRPr="00E9157E" w:rsidRDefault="008C2D97" w:rsidP="008C2D97">
      <w:pPr>
        <w:tabs>
          <w:tab w:val="left" w:pos="708"/>
        </w:tabs>
        <w:rPr>
          <w:rFonts w:cs="Arial"/>
          <w:b/>
          <w:szCs w:val="20"/>
        </w:rPr>
      </w:pPr>
    </w:p>
    <w:p w14:paraId="59FE98D6" w14:textId="16DBC787" w:rsidR="00A67DB3" w:rsidRPr="00E9157E" w:rsidRDefault="00A67DB3" w:rsidP="00E9157E">
      <w:pPr>
        <w:tabs>
          <w:tab w:val="left" w:pos="708"/>
        </w:tabs>
        <w:jc w:val="both"/>
        <w:rPr>
          <w:rFonts w:cs="Arial"/>
          <w:szCs w:val="20"/>
        </w:rPr>
      </w:pPr>
      <w:r w:rsidRPr="00E9157E">
        <w:rPr>
          <w:rFonts w:cs="Arial"/>
          <w:szCs w:val="20"/>
        </w:rPr>
        <w:t>Ta člen ureja spremembo obveznosti v skladu z zakonom, ki ureja kmetijstvo.</w:t>
      </w:r>
      <w:r w:rsidR="005474FF" w:rsidRPr="00E9157E">
        <w:rPr>
          <w:rFonts w:cs="Arial"/>
          <w:szCs w:val="20"/>
        </w:rPr>
        <w:t xml:space="preserve"> </w:t>
      </w:r>
      <w:r w:rsidR="005928D8" w:rsidRPr="00E9157E">
        <w:rPr>
          <w:rFonts w:cs="Arial"/>
          <w:szCs w:val="20"/>
        </w:rPr>
        <w:t>S</w:t>
      </w:r>
      <w:r w:rsidR="005474FF" w:rsidRPr="00E9157E">
        <w:rPr>
          <w:rFonts w:cs="Arial"/>
          <w:szCs w:val="20"/>
        </w:rPr>
        <w:t>prememb</w:t>
      </w:r>
      <w:r w:rsidR="005928D8" w:rsidRPr="00E9157E">
        <w:rPr>
          <w:rFonts w:cs="Arial"/>
          <w:szCs w:val="20"/>
        </w:rPr>
        <w:t>e obveznosti</w:t>
      </w:r>
      <w:r w:rsidR="005474FF" w:rsidRPr="00E9157E">
        <w:rPr>
          <w:rFonts w:cs="Arial"/>
          <w:szCs w:val="20"/>
        </w:rPr>
        <w:t xml:space="preserve"> </w:t>
      </w:r>
      <w:r w:rsidR="005928D8" w:rsidRPr="00E9157E">
        <w:rPr>
          <w:rFonts w:cs="Arial"/>
          <w:szCs w:val="20"/>
        </w:rPr>
        <w:t>so</w:t>
      </w:r>
      <w:r w:rsidR="005474FF" w:rsidRPr="00E9157E">
        <w:rPr>
          <w:rFonts w:cs="Arial"/>
          <w:szCs w:val="20"/>
        </w:rPr>
        <w:t xml:space="preserve"> dopustn</w:t>
      </w:r>
      <w:r w:rsidR="005928D8" w:rsidRPr="00E9157E">
        <w:rPr>
          <w:rFonts w:cs="Arial"/>
          <w:szCs w:val="20"/>
        </w:rPr>
        <w:t>e</w:t>
      </w:r>
      <w:r w:rsidR="005474FF" w:rsidRPr="00E9157E">
        <w:rPr>
          <w:rFonts w:cs="Arial"/>
          <w:szCs w:val="20"/>
        </w:rPr>
        <w:t xml:space="preserve"> pod pogojem, </w:t>
      </w:r>
      <w:r w:rsidR="005928D8" w:rsidRPr="00E9157E">
        <w:rPr>
          <w:rFonts w:cs="Arial"/>
          <w:szCs w:val="20"/>
        </w:rPr>
        <w:t>da</w:t>
      </w:r>
      <w:r w:rsidR="00C269F3" w:rsidRPr="00E9157E">
        <w:rPr>
          <w:rFonts w:cs="Arial"/>
          <w:szCs w:val="20"/>
        </w:rPr>
        <w:t xml:space="preserve"> </w:t>
      </w:r>
      <w:r w:rsidR="005474FF" w:rsidRPr="00E9157E">
        <w:rPr>
          <w:rFonts w:cs="Arial"/>
          <w:szCs w:val="20"/>
        </w:rPr>
        <w:t xml:space="preserve">bo kljub spremembi dosežen namen in cilj programa konzorcija iz </w:t>
      </w:r>
      <w:r w:rsidR="00C269F3" w:rsidRPr="00E9157E">
        <w:rPr>
          <w:rFonts w:cs="Arial"/>
          <w:szCs w:val="20"/>
        </w:rPr>
        <w:t>3</w:t>
      </w:r>
      <w:r w:rsidR="005474FF" w:rsidRPr="00E9157E">
        <w:rPr>
          <w:rFonts w:cs="Arial"/>
          <w:szCs w:val="20"/>
        </w:rPr>
        <w:t>. člena te uredbe, bodo upoštevani vsi pogoji iz te uredbe in javnega razpisa</w:t>
      </w:r>
      <w:r w:rsidR="00C269F3" w:rsidRPr="00E9157E">
        <w:rPr>
          <w:rFonts w:cs="Arial"/>
          <w:szCs w:val="20"/>
        </w:rPr>
        <w:t xml:space="preserve"> ter </w:t>
      </w:r>
      <w:r w:rsidR="005474FF" w:rsidRPr="00E9157E">
        <w:rPr>
          <w:rFonts w:cs="Arial"/>
          <w:szCs w:val="20"/>
        </w:rPr>
        <w:t xml:space="preserve">izpolnjene vse obveznosti upravičenca iz naslova prejetih točk v okviru meril za </w:t>
      </w:r>
      <w:r w:rsidR="005928D8" w:rsidRPr="00E9157E">
        <w:rPr>
          <w:rFonts w:cs="Arial"/>
          <w:szCs w:val="20"/>
        </w:rPr>
        <w:t>izbor</w:t>
      </w:r>
      <w:r w:rsidR="005474FF" w:rsidRPr="00E9157E">
        <w:rPr>
          <w:rFonts w:cs="Arial"/>
          <w:szCs w:val="20"/>
        </w:rPr>
        <w:t xml:space="preserve"> vlog ter se ne spremeni višina odobrenih sredstev po posameznem članu konzorcija</w:t>
      </w:r>
      <w:r w:rsidR="00C269F3" w:rsidRPr="00E9157E">
        <w:rPr>
          <w:rFonts w:cs="Arial"/>
          <w:szCs w:val="20"/>
        </w:rPr>
        <w:t xml:space="preserve">. </w:t>
      </w:r>
      <w:r w:rsidR="005928D8" w:rsidRPr="00E9157E">
        <w:rPr>
          <w:rFonts w:cs="Arial"/>
          <w:szCs w:val="20"/>
        </w:rPr>
        <w:t>Na posameznega člana konzorcija je vezana izvedba upravičenih aktivnosti programa konzorcija, nastajanje upravičenih stroškov, izpolnjevanje vseh predpisanih obveznosti in pogojev iz uredbe in javnega razpisa ter uresničevanje namena in ciljev programa konzorcija. Ker ima vodilni partner ključno vlogo (je nosilec procesnih dejanj ter upravičen do 60 % celotne javne podpore za izvedbo naložb, ki se morajo izvesti v roku treh let od dneva izdaje odločbe o pravici do sredstev), je s tem členom jasno navedeno, da sprememba vodilnega partnerja ni dopustna. Sprememba vodilnega partnerja bi onemogočila izvedbo naložb v predpisanem obsegu in časovnem obdobju ter realizacijo ciljev programa konzorcija.</w:t>
      </w:r>
    </w:p>
    <w:p w14:paraId="1628A972" w14:textId="77777777" w:rsidR="00A67DB3" w:rsidRPr="00E9157E" w:rsidRDefault="00A67DB3" w:rsidP="008C2D97">
      <w:pPr>
        <w:tabs>
          <w:tab w:val="left" w:pos="708"/>
        </w:tabs>
        <w:rPr>
          <w:rFonts w:cs="Arial"/>
          <w:b/>
          <w:szCs w:val="20"/>
        </w:rPr>
      </w:pPr>
    </w:p>
    <w:p w14:paraId="22F908DD" w14:textId="0A52903D" w:rsidR="0053416F" w:rsidRPr="00E9157E" w:rsidRDefault="0053416F" w:rsidP="0053416F">
      <w:pPr>
        <w:tabs>
          <w:tab w:val="left" w:pos="708"/>
        </w:tabs>
        <w:rPr>
          <w:rFonts w:cs="Arial"/>
          <w:b/>
          <w:szCs w:val="20"/>
        </w:rPr>
      </w:pPr>
      <w:r w:rsidRPr="00E9157E">
        <w:rPr>
          <w:rFonts w:cs="Arial"/>
          <w:b/>
          <w:szCs w:val="20"/>
        </w:rPr>
        <w:t xml:space="preserve">K </w:t>
      </w:r>
      <w:r w:rsidR="00A67DB3" w:rsidRPr="00E9157E">
        <w:rPr>
          <w:rFonts w:cs="Arial"/>
          <w:b/>
          <w:szCs w:val="20"/>
        </w:rPr>
        <w:t>31</w:t>
      </w:r>
      <w:r w:rsidRPr="00E9157E">
        <w:rPr>
          <w:rFonts w:cs="Arial"/>
          <w:b/>
          <w:szCs w:val="20"/>
        </w:rPr>
        <w:t>. členu</w:t>
      </w:r>
    </w:p>
    <w:p w14:paraId="46D5C034" w14:textId="77777777" w:rsidR="0053416F" w:rsidRPr="00E9157E" w:rsidRDefault="0053416F" w:rsidP="0053416F">
      <w:pPr>
        <w:tabs>
          <w:tab w:val="left" w:pos="708"/>
        </w:tabs>
        <w:rPr>
          <w:rFonts w:cs="Arial"/>
          <w:szCs w:val="20"/>
        </w:rPr>
      </w:pPr>
    </w:p>
    <w:p w14:paraId="113B7465" w14:textId="77777777" w:rsidR="0053416F" w:rsidRPr="00E9157E" w:rsidRDefault="0053416F" w:rsidP="0053416F">
      <w:pPr>
        <w:tabs>
          <w:tab w:val="left" w:pos="708"/>
        </w:tabs>
        <w:rPr>
          <w:rFonts w:cs="Arial"/>
          <w:szCs w:val="20"/>
        </w:rPr>
      </w:pPr>
      <w:r w:rsidRPr="00E9157E">
        <w:rPr>
          <w:rFonts w:cs="Arial"/>
          <w:szCs w:val="20"/>
        </w:rPr>
        <w:t>Ta člen ureja, kaj je majhna naložba in majhno tveganje.</w:t>
      </w:r>
    </w:p>
    <w:p w14:paraId="332060E8" w14:textId="77777777" w:rsidR="0053416F" w:rsidRPr="00E9157E" w:rsidRDefault="0053416F" w:rsidP="008C2D97">
      <w:pPr>
        <w:tabs>
          <w:tab w:val="left" w:pos="708"/>
        </w:tabs>
        <w:rPr>
          <w:rFonts w:cs="Arial"/>
          <w:b/>
          <w:szCs w:val="20"/>
        </w:rPr>
      </w:pPr>
    </w:p>
    <w:p w14:paraId="16354CDB" w14:textId="1C74228B" w:rsidR="008C2D97" w:rsidRPr="00E9157E" w:rsidRDefault="008C2D97" w:rsidP="008C2D97">
      <w:pPr>
        <w:tabs>
          <w:tab w:val="left" w:pos="708"/>
        </w:tabs>
        <w:rPr>
          <w:rFonts w:cs="Arial"/>
          <w:b/>
          <w:szCs w:val="20"/>
        </w:rPr>
      </w:pPr>
      <w:r w:rsidRPr="00E9157E">
        <w:rPr>
          <w:rFonts w:cs="Arial"/>
          <w:b/>
          <w:szCs w:val="20"/>
        </w:rPr>
        <w:t xml:space="preserve">K </w:t>
      </w:r>
      <w:r w:rsidR="00A67DB3" w:rsidRPr="00E9157E">
        <w:rPr>
          <w:rFonts w:cs="Arial"/>
          <w:b/>
          <w:szCs w:val="20"/>
        </w:rPr>
        <w:t>32</w:t>
      </w:r>
      <w:r w:rsidRPr="00E9157E">
        <w:rPr>
          <w:rFonts w:cs="Arial"/>
          <w:b/>
          <w:szCs w:val="20"/>
        </w:rPr>
        <w:t>. členu</w:t>
      </w:r>
    </w:p>
    <w:p w14:paraId="15D220F6" w14:textId="77777777" w:rsidR="008C2D97" w:rsidRPr="00E9157E" w:rsidRDefault="008C2D97" w:rsidP="008C2D97">
      <w:pPr>
        <w:tabs>
          <w:tab w:val="left" w:pos="708"/>
        </w:tabs>
        <w:rPr>
          <w:rFonts w:cs="Arial"/>
          <w:szCs w:val="20"/>
        </w:rPr>
      </w:pPr>
    </w:p>
    <w:p w14:paraId="39474812" w14:textId="77777777" w:rsidR="008C2D97" w:rsidRPr="00E9157E" w:rsidRDefault="008C2D97" w:rsidP="008C2D97">
      <w:pPr>
        <w:tabs>
          <w:tab w:val="left" w:pos="708"/>
        </w:tabs>
        <w:rPr>
          <w:rFonts w:cs="Arial"/>
          <w:szCs w:val="20"/>
        </w:rPr>
      </w:pPr>
      <w:r w:rsidRPr="00E9157E">
        <w:rPr>
          <w:rFonts w:cs="Arial"/>
          <w:szCs w:val="20"/>
        </w:rPr>
        <w:t>Ta člen določa upravne sankcije v primeru neizpolnjevanja obveznosti.</w:t>
      </w:r>
    </w:p>
    <w:p w14:paraId="510E3C03" w14:textId="77777777" w:rsidR="00AA40B4" w:rsidRPr="00E9157E" w:rsidRDefault="00AA40B4" w:rsidP="008C2D97">
      <w:pPr>
        <w:tabs>
          <w:tab w:val="left" w:pos="708"/>
        </w:tabs>
        <w:rPr>
          <w:rFonts w:cs="Arial"/>
          <w:b/>
          <w:szCs w:val="20"/>
        </w:rPr>
      </w:pPr>
    </w:p>
    <w:p w14:paraId="2A210D2B" w14:textId="6533E24A" w:rsidR="008C2D97" w:rsidRPr="00E9157E" w:rsidRDefault="008C2D97" w:rsidP="00AA40B4">
      <w:pPr>
        <w:tabs>
          <w:tab w:val="left" w:pos="708"/>
          <w:tab w:val="left" w:pos="1640"/>
        </w:tabs>
        <w:rPr>
          <w:rFonts w:cs="Arial"/>
          <w:b/>
          <w:szCs w:val="20"/>
        </w:rPr>
      </w:pPr>
      <w:r w:rsidRPr="00E9157E">
        <w:rPr>
          <w:rFonts w:cs="Arial"/>
          <w:b/>
          <w:szCs w:val="20"/>
        </w:rPr>
        <w:t xml:space="preserve">K </w:t>
      </w:r>
      <w:r w:rsidR="00A67DB3" w:rsidRPr="00E9157E">
        <w:rPr>
          <w:rFonts w:cs="Arial"/>
          <w:b/>
          <w:szCs w:val="20"/>
        </w:rPr>
        <w:t>33</w:t>
      </w:r>
      <w:r w:rsidRPr="00E9157E">
        <w:rPr>
          <w:rFonts w:cs="Arial"/>
          <w:b/>
          <w:szCs w:val="20"/>
        </w:rPr>
        <w:t>. členu</w:t>
      </w:r>
      <w:r w:rsidR="0018405B" w:rsidRPr="00E9157E">
        <w:rPr>
          <w:rFonts w:cs="Arial"/>
          <w:b/>
          <w:szCs w:val="20"/>
        </w:rPr>
        <w:tab/>
      </w:r>
    </w:p>
    <w:p w14:paraId="5102E870" w14:textId="77777777" w:rsidR="008C2D97" w:rsidRPr="00E9157E" w:rsidRDefault="008C2D97" w:rsidP="008C2D97">
      <w:pPr>
        <w:tabs>
          <w:tab w:val="left" w:pos="708"/>
        </w:tabs>
        <w:rPr>
          <w:rFonts w:cs="Arial"/>
          <w:szCs w:val="20"/>
        </w:rPr>
      </w:pPr>
    </w:p>
    <w:p w14:paraId="779BE4E7" w14:textId="77777777" w:rsidR="008C2D97" w:rsidRPr="00E9157E" w:rsidRDefault="008C2D97" w:rsidP="008C2D97">
      <w:pPr>
        <w:tabs>
          <w:tab w:val="left" w:pos="708"/>
        </w:tabs>
        <w:rPr>
          <w:rFonts w:cs="Arial"/>
          <w:szCs w:val="20"/>
        </w:rPr>
      </w:pPr>
      <w:r w:rsidRPr="00E9157E">
        <w:rPr>
          <w:rFonts w:cs="Arial"/>
          <w:szCs w:val="20"/>
        </w:rPr>
        <w:t xml:space="preserve">Ta člen ureja </w:t>
      </w:r>
      <w:r w:rsidR="007166AF" w:rsidRPr="00E9157E">
        <w:rPr>
          <w:rFonts w:cs="Arial"/>
          <w:szCs w:val="20"/>
        </w:rPr>
        <w:t xml:space="preserve">veljavnost določb iz te uredbe, ki so predmet spremembe SN SKP.  </w:t>
      </w:r>
    </w:p>
    <w:p w14:paraId="32A9786A" w14:textId="77777777" w:rsidR="007166AF" w:rsidRPr="00E9157E" w:rsidRDefault="007166AF" w:rsidP="008C2D97">
      <w:pPr>
        <w:tabs>
          <w:tab w:val="left" w:pos="708"/>
        </w:tabs>
        <w:rPr>
          <w:rFonts w:cs="Arial"/>
          <w:szCs w:val="20"/>
        </w:rPr>
      </w:pPr>
    </w:p>
    <w:p w14:paraId="2A7D5626" w14:textId="62420AAE" w:rsidR="007166AF" w:rsidRPr="00E9157E" w:rsidRDefault="007166AF" w:rsidP="007166AF">
      <w:pPr>
        <w:tabs>
          <w:tab w:val="left" w:pos="708"/>
          <w:tab w:val="left" w:pos="1640"/>
        </w:tabs>
        <w:rPr>
          <w:rFonts w:cs="Arial"/>
          <w:b/>
          <w:szCs w:val="20"/>
        </w:rPr>
      </w:pPr>
      <w:r w:rsidRPr="00E9157E">
        <w:rPr>
          <w:rFonts w:cs="Arial"/>
          <w:b/>
          <w:szCs w:val="20"/>
        </w:rPr>
        <w:t xml:space="preserve">K </w:t>
      </w:r>
      <w:r w:rsidR="00A67DB3" w:rsidRPr="00E9157E">
        <w:rPr>
          <w:rFonts w:cs="Arial"/>
          <w:b/>
          <w:szCs w:val="20"/>
        </w:rPr>
        <w:t>34</w:t>
      </w:r>
      <w:r w:rsidRPr="00E9157E">
        <w:rPr>
          <w:rFonts w:cs="Arial"/>
          <w:b/>
          <w:szCs w:val="20"/>
        </w:rPr>
        <w:t>. členu</w:t>
      </w:r>
    </w:p>
    <w:p w14:paraId="255EA8E7" w14:textId="77777777" w:rsidR="007166AF" w:rsidRPr="00E9157E" w:rsidRDefault="007166AF" w:rsidP="007166AF">
      <w:pPr>
        <w:tabs>
          <w:tab w:val="left" w:pos="708"/>
        </w:tabs>
        <w:rPr>
          <w:rFonts w:cs="Arial"/>
          <w:szCs w:val="20"/>
        </w:rPr>
      </w:pPr>
    </w:p>
    <w:p w14:paraId="3B826921" w14:textId="77777777" w:rsidR="007166AF" w:rsidRPr="00E9157E" w:rsidRDefault="007166AF" w:rsidP="007166AF">
      <w:pPr>
        <w:tabs>
          <w:tab w:val="left" w:pos="708"/>
        </w:tabs>
        <w:rPr>
          <w:rFonts w:cs="Arial"/>
          <w:szCs w:val="20"/>
        </w:rPr>
      </w:pPr>
      <w:r w:rsidRPr="00E9157E">
        <w:rPr>
          <w:rFonts w:cs="Arial"/>
          <w:szCs w:val="20"/>
        </w:rPr>
        <w:t>Ta člen ureja končno določbo.</w:t>
      </w:r>
    </w:p>
    <w:p w14:paraId="1507EE35" w14:textId="77777777" w:rsidR="008C2D97" w:rsidRPr="00E9157E" w:rsidRDefault="008C2D97" w:rsidP="008C2D97">
      <w:pPr>
        <w:tabs>
          <w:tab w:val="left" w:pos="708"/>
        </w:tabs>
        <w:rPr>
          <w:rFonts w:cs="Arial"/>
          <w:szCs w:val="20"/>
        </w:rPr>
      </w:pPr>
    </w:p>
    <w:p w14:paraId="6C4A2B36" w14:textId="77777777" w:rsidR="008C2D97" w:rsidRPr="00E9157E" w:rsidRDefault="008C2D97" w:rsidP="008C2D97">
      <w:pPr>
        <w:tabs>
          <w:tab w:val="left" w:pos="708"/>
        </w:tabs>
        <w:rPr>
          <w:rFonts w:cs="Arial"/>
          <w:szCs w:val="20"/>
        </w:rPr>
      </w:pPr>
      <w:r w:rsidRPr="00E9157E">
        <w:rPr>
          <w:rFonts w:cs="Arial"/>
          <w:b/>
          <w:szCs w:val="20"/>
        </w:rPr>
        <w:t>Priloga 1</w:t>
      </w:r>
      <w:r w:rsidRPr="00E9157E">
        <w:rPr>
          <w:rFonts w:cs="Arial"/>
          <w:szCs w:val="20"/>
        </w:rPr>
        <w:t xml:space="preserve"> ureja obvezne sestavine konzorcijske pogodbe.</w:t>
      </w:r>
    </w:p>
    <w:p w14:paraId="7468AD27" w14:textId="77777777" w:rsidR="008C2D97" w:rsidRPr="00E9157E" w:rsidRDefault="008C2D97" w:rsidP="008C2D97">
      <w:pPr>
        <w:tabs>
          <w:tab w:val="left" w:pos="708"/>
        </w:tabs>
        <w:rPr>
          <w:rFonts w:cs="Arial"/>
          <w:szCs w:val="20"/>
        </w:rPr>
      </w:pPr>
      <w:r w:rsidRPr="00E9157E">
        <w:rPr>
          <w:rFonts w:cs="Arial"/>
          <w:b/>
          <w:szCs w:val="20"/>
        </w:rPr>
        <w:t>Priloga 2</w:t>
      </w:r>
      <w:r w:rsidRPr="00E9157E">
        <w:rPr>
          <w:rFonts w:cs="Arial"/>
          <w:szCs w:val="20"/>
        </w:rPr>
        <w:t xml:space="preserve"> ureja obvezne sestavine programa konzorcija.</w:t>
      </w:r>
    </w:p>
    <w:p w14:paraId="6EC798CB" w14:textId="77777777" w:rsidR="008C2D97" w:rsidRPr="00E9157E" w:rsidRDefault="008C2D97" w:rsidP="008C2D97">
      <w:pPr>
        <w:tabs>
          <w:tab w:val="left" w:pos="708"/>
        </w:tabs>
        <w:rPr>
          <w:rFonts w:cs="Arial"/>
          <w:szCs w:val="20"/>
        </w:rPr>
      </w:pPr>
      <w:r w:rsidRPr="00E9157E">
        <w:rPr>
          <w:rFonts w:cs="Arial"/>
          <w:b/>
          <w:szCs w:val="20"/>
        </w:rPr>
        <w:t>Priloga 3</w:t>
      </w:r>
      <w:r w:rsidRPr="00E9157E">
        <w:rPr>
          <w:rFonts w:cs="Arial"/>
          <w:szCs w:val="20"/>
        </w:rPr>
        <w:t xml:space="preserve"> ureja obvezne sestavine letnega delovnega načrta.</w:t>
      </w:r>
    </w:p>
    <w:p w14:paraId="7A3D85AD" w14:textId="77777777" w:rsidR="008C2D97" w:rsidRPr="00ED6E8A" w:rsidRDefault="008C2D97" w:rsidP="008C2D97">
      <w:pPr>
        <w:tabs>
          <w:tab w:val="left" w:pos="708"/>
        </w:tabs>
        <w:rPr>
          <w:rFonts w:cs="Arial"/>
          <w:szCs w:val="20"/>
        </w:rPr>
      </w:pPr>
      <w:r w:rsidRPr="00E9157E">
        <w:rPr>
          <w:rFonts w:cs="Arial"/>
          <w:b/>
          <w:szCs w:val="20"/>
        </w:rPr>
        <w:t>Priloga 4</w:t>
      </w:r>
      <w:r w:rsidRPr="00E9157E">
        <w:rPr>
          <w:rFonts w:cs="Arial"/>
          <w:szCs w:val="20"/>
        </w:rPr>
        <w:t xml:space="preserve"> ureja obvezne sestavine poročila o napredku pri izvajanju programa konzorcija.</w:t>
      </w:r>
    </w:p>
    <w:p w14:paraId="253E2746" w14:textId="159BA9B9" w:rsidR="008C2D97" w:rsidRPr="00591CAF" w:rsidRDefault="008C2D97" w:rsidP="001B73BE">
      <w:pPr>
        <w:tabs>
          <w:tab w:val="left" w:pos="708"/>
        </w:tabs>
        <w:jc w:val="both"/>
        <w:rPr>
          <w:rFonts w:cs="Arial"/>
          <w:szCs w:val="20"/>
        </w:rPr>
      </w:pPr>
    </w:p>
    <w:sectPr w:rsidR="008C2D97" w:rsidRPr="00591CAF" w:rsidSect="000467D0">
      <w:headerReference w:type="first" r:id="rId16"/>
      <w:pgSz w:w="11900" w:h="16840" w:code="9"/>
      <w:pgMar w:top="1701" w:right="1701"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AFA09A" w16cex:dateUtc="2024-06-20T06:33:00Z"/>
  <w16cex:commentExtensible w16cex:durableId="3FA40A85" w16cex:dateUtc="2024-06-20T06:33:00Z"/>
  <w16cex:commentExtensible w16cex:durableId="76D374BD" w16cex:dateUtc="2024-06-20T06:33:00Z"/>
  <w16cex:commentExtensible w16cex:durableId="15DB0F30" w16cex:dateUtc="2024-06-20T06:33:00Z"/>
  <w16cex:commentExtensible w16cex:durableId="28CB0865" w16cex:dateUtc="2024-06-20T06:32:00Z"/>
  <w16cex:commentExtensible w16cex:durableId="489389EE" w16cex:dateUtc="2024-06-19T19:17:00Z"/>
  <w16cex:commentExtensible w16cex:durableId="47225D4C" w16cex:dateUtc="2024-06-19T19:16:00Z"/>
  <w16cex:commentExtensible w16cex:durableId="085FA3F5" w16cex:dateUtc="2024-06-19T19:15:00Z"/>
  <w16cex:commentExtensible w16cex:durableId="324FFF08" w16cex:dateUtc="2024-06-19T19:22:00Z"/>
  <w16cex:commentExtensible w16cex:durableId="1450A196" w16cex:dateUtc="2024-06-19T19:24:00Z"/>
  <w16cex:commentExtensible w16cex:durableId="3E3FF446" w16cex:dateUtc="2024-06-19T19:29:00Z"/>
  <w16cex:commentExtensible w16cex:durableId="741000D0" w16cex:dateUtc="2024-06-19T19:37:00Z"/>
  <w16cex:commentExtensible w16cex:durableId="698DA9AF" w16cex:dateUtc="2024-06-19T20:21:00Z"/>
  <w16cex:commentExtensible w16cex:durableId="0A2A902A" w16cex:dateUtc="2024-06-19T20:23:00Z"/>
  <w16cex:commentExtensible w16cex:durableId="6CCD791E" w16cex:dateUtc="2024-06-19T20:24:00Z"/>
  <w16cex:commentExtensible w16cex:durableId="3DCFCA46" w16cex:dateUtc="2024-06-19T20:26:00Z"/>
  <w16cex:commentExtensible w16cex:durableId="229F4C7B" w16cex:dateUtc="2024-06-19T20:30:00Z"/>
  <w16cex:commentExtensible w16cex:durableId="305988B1" w16cex:dateUtc="2024-06-19T20:32:00Z"/>
  <w16cex:commentExtensible w16cex:durableId="7063F496" w16cex:dateUtc="2024-06-19T20:45:00Z"/>
  <w16cex:commentExtensible w16cex:durableId="69DC2755" w16cex:dateUtc="2024-06-19T20:46:00Z"/>
  <w16cex:commentExtensible w16cex:durableId="5AAAD3F0" w16cex:dateUtc="2024-06-19T20:47:00Z"/>
  <w16cex:commentExtensible w16cex:durableId="5C681B65" w16cex:dateUtc="2024-06-19T21:55:00Z"/>
  <w16cex:commentExtensible w16cex:durableId="79FBFBA1" w16cex:dateUtc="2024-06-19T21:57:00Z"/>
  <w16cex:commentExtensible w16cex:durableId="47E34FCB" w16cex:dateUtc="2024-06-20T09:02:00Z"/>
  <w16cex:commentExtensible w16cex:durableId="5F4462DE" w16cex:dateUtc="2024-06-20T09:01:00Z"/>
  <w16cex:commentExtensible w16cex:durableId="23368DE8" w16cex:dateUtc="2024-06-20T09:03:00Z"/>
  <w16cex:commentExtensible w16cex:durableId="6D99F92E" w16cex:dateUtc="2024-06-20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D499BD" w16cid:durableId="12AFA09A"/>
  <w16cid:commentId w16cid:paraId="14FB287D" w16cid:durableId="3FA40A85"/>
  <w16cid:commentId w16cid:paraId="118FCED5" w16cid:durableId="76D374BD"/>
  <w16cid:commentId w16cid:paraId="5ABE8986" w16cid:durableId="15DB0F30"/>
  <w16cid:commentId w16cid:paraId="278D0B37" w16cid:durableId="28CB0865"/>
  <w16cid:commentId w16cid:paraId="5BD33266" w16cid:durableId="157C5354"/>
  <w16cid:commentId w16cid:paraId="4D671498" w16cid:durableId="489389EE"/>
  <w16cid:commentId w16cid:paraId="6CCE946C" w16cid:durableId="47225D4C"/>
  <w16cid:commentId w16cid:paraId="113E2F0C" w16cid:durableId="085FA3F5"/>
  <w16cid:commentId w16cid:paraId="42852EB2" w16cid:durableId="324FFF08"/>
  <w16cid:commentId w16cid:paraId="0ACDC14E" w16cid:durableId="1450A196"/>
  <w16cid:commentId w16cid:paraId="7A791279" w16cid:durableId="3E3FF446"/>
  <w16cid:commentId w16cid:paraId="490B548D" w16cid:durableId="50BD8146"/>
  <w16cid:commentId w16cid:paraId="20401E81" w16cid:durableId="59B3FE2B"/>
  <w16cid:commentId w16cid:paraId="77C88933" w16cid:durableId="741000D0"/>
  <w16cid:commentId w16cid:paraId="514AFF93" w16cid:durableId="698DA9AF"/>
  <w16cid:commentId w16cid:paraId="0084F0B5" w16cid:durableId="0A2A902A"/>
  <w16cid:commentId w16cid:paraId="0ED28301" w16cid:durableId="6CCD791E"/>
  <w16cid:commentId w16cid:paraId="3F251232" w16cid:durableId="3DCFCA46"/>
  <w16cid:commentId w16cid:paraId="7C76E0F8" w16cid:durableId="229F4C7B"/>
  <w16cid:commentId w16cid:paraId="21AFF9C5" w16cid:durableId="305988B1"/>
  <w16cid:commentId w16cid:paraId="3EBA65A3" w16cid:durableId="52E84D0E"/>
  <w16cid:commentId w16cid:paraId="12755B3F" w16cid:durableId="7063F496"/>
  <w16cid:commentId w16cid:paraId="6F0A8650" w16cid:durableId="69DC2755"/>
  <w16cid:commentId w16cid:paraId="671F96C3" w16cid:durableId="5AAAD3F0"/>
  <w16cid:commentId w16cid:paraId="164E4316" w16cid:durableId="5C681B65"/>
  <w16cid:commentId w16cid:paraId="2066C966" w16cid:durableId="432505FB"/>
  <w16cid:commentId w16cid:paraId="3CCD9740" w16cid:durableId="79FBFBA1"/>
  <w16cid:commentId w16cid:paraId="115ED6BC" w16cid:durableId="3F3BF127"/>
  <w16cid:commentId w16cid:paraId="7C1CD11C" w16cid:durableId="3050CE58"/>
  <w16cid:commentId w16cid:paraId="2DDAC626" w16cid:durableId="0B1E8D0E"/>
  <w16cid:commentId w16cid:paraId="13D13050" w16cid:durableId="1CCC0688"/>
  <w16cid:commentId w16cid:paraId="6E942CFE" w16cid:durableId="47E34FCB"/>
  <w16cid:commentId w16cid:paraId="32325C08" w16cid:durableId="5F4462DE"/>
  <w16cid:commentId w16cid:paraId="23CED693" w16cid:durableId="23368DE8"/>
  <w16cid:commentId w16cid:paraId="328A6674" w16cid:durableId="6D99F92E"/>
  <w16cid:commentId w16cid:paraId="5DD005CB" w16cid:durableId="65ED8FBB"/>
  <w16cid:commentId w16cid:paraId="0FC1C661" w16cid:durableId="1E899D63"/>
  <w16cid:commentId w16cid:paraId="2162AC23" w16cid:durableId="58A65945"/>
  <w16cid:commentId w16cid:paraId="3FDFA837" w16cid:durableId="7ED60F55"/>
  <w16cid:commentId w16cid:paraId="001B9162" w16cid:durableId="4FD66FEC"/>
  <w16cid:commentId w16cid:paraId="20185ECF" w16cid:durableId="3C1F2E3A"/>
  <w16cid:commentId w16cid:paraId="37C87E7B" w16cid:durableId="3979CC69"/>
  <w16cid:commentId w16cid:paraId="2BDBC4F4" w16cid:durableId="2BBDBE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7A37" w14:textId="77777777" w:rsidR="007422B3" w:rsidRDefault="007422B3">
      <w:r>
        <w:separator/>
      </w:r>
    </w:p>
  </w:endnote>
  <w:endnote w:type="continuationSeparator" w:id="0">
    <w:p w14:paraId="14FE9444" w14:textId="77777777" w:rsidR="007422B3" w:rsidRDefault="0074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iberation Sans">
    <w:altName w:val="Arial"/>
    <w:charset w:val="EE"/>
    <w:family w:val="swiss"/>
    <w:pitch w:val="variable"/>
    <w:sig w:usb0="E0000AFF" w:usb1="500078FF" w:usb2="00000021"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DE55" w14:textId="77777777" w:rsidR="000F32A2" w:rsidRDefault="000F32A2"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EAC5020" w14:textId="77777777" w:rsidR="000F32A2" w:rsidRDefault="000F32A2"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11373"/>
      <w:docPartObj>
        <w:docPartGallery w:val="Page Numbers (Bottom of Page)"/>
        <w:docPartUnique/>
      </w:docPartObj>
    </w:sdtPr>
    <w:sdtEndPr/>
    <w:sdtContent>
      <w:sdt>
        <w:sdtPr>
          <w:id w:val="-1769616900"/>
          <w:docPartObj>
            <w:docPartGallery w:val="Page Numbers (Top of Page)"/>
            <w:docPartUnique/>
          </w:docPartObj>
        </w:sdtPr>
        <w:sdtEndPr/>
        <w:sdtContent>
          <w:p w14:paraId="3A693306" w14:textId="7BD44C89" w:rsidR="000F32A2" w:rsidRDefault="000F32A2">
            <w:pPr>
              <w:pStyle w:val="Noga"/>
              <w:jc w:val="right"/>
            </w:pPr>
            <w:r w:rsidRPr="004C621A">
              <w:rPr>
                <w:bCs/>
                <w:sz w:val="24"/>
              </w:rPr>
              <w:fldChar w:fldCharType="begin"/>
            </w:r>
            <w:r w:rsidRPr="0053416F">
              <w:rPr>
                <w:bCs/>
              </w:rPr>
              <w:instrText>PAGE</w:instrText>
            </w:r>
            <w:r w:rsidRPr="004C621A">
              <w:rPr>
                <w:bCs/>
                <w:sz w:val="24"/>
              </w:rPr>
              <w:fldChar w:fldCharType="separate"/>
            </w:r>
            <w:r w:rsidR="00906273">
              <w:rPr>
                <w:bCs/>
                <w:noProof/>
              </w:rPr>
              <w:t>2</w:t>
            </w:r>
            <w:r w:rsidRPr="004C621A">
              <w:rPr>
                <w:bCs/>
                <w:sz w:val="24"/>
              </w:rPr>
              <w:fldChar w:fldCharType="end"/>
            </w:r>
            <w:r w:rsidRPr="004C621A">
              <w:t>/</w:t>
            </w:r>
            <w:r w:rsidRPr="004C621A">
              <w:rPr>
                <w:bCs/>
                <w:sz w:val="24"/>
              </w:rPr>
              <w:fldChar w:fldCharType="begin"/>
            </w:r>
            <w:r w:rsidRPr="0053416F">
              <w:rPr>
                <w:bCs/>
              </w:rPr>
              <w:instrText>NUMPAGES</w:instrText>
            </w:r>
            <w:r w:rsidRPr="004C621A">
              <w:rPr>
                <w:bCs/>
                <w:sz w:val="24"/>
              </w:rPr>
              <w:fldChar w:fldCharType="separate"/>
            </w:r>
            <w:r w:rsidR="00906273">
              <w:rPr>
                <w:bCs/>
                <w:noProof/>
              </w:rPr>
              <w:t>2</w:t>
            </w:r>
            <w:r w:rsidRPr="004C621A">
              <w:rPr>
                <w:bCs/>
                <w:sz w:val="24"/>
              </w:rPr>
              <w:fldChar w:fldCharType="end"/>
            </w:r>
          </w:p>
        </w:sdtContent>
      </w:sdt>
    </w:sdtContent>
  </w:sdt>
  <w:p w14:paraId="70D74FB5" w14:textId="77777777" w:rsidR="000F32A2" w:rsidRDefault="000F32A2"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0719" w14:textId="77777777" w:rsidR="007422B3" w:rsidRDefault="007422B3">
      <w:r>
        <w:separator/>
      </w:r>
    </w:p>
  </w:footnote>
  <w:footnote w:type="continuationSeparator" w:id="0">
    <w:p w14:paraId="2F0D60C6" w14:textId="77777777" w:rsidR="007422B3" w:rsidRDefault="0074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2182" w14:textId="77777777" w:rsidR="000F32A2" w:rsidRPr="00110CBD" w:rsidRDefault="000F32A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0F32A2" w:rsidRPr="008F3500" w14:paraId="68BE6651"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F32A2" w:rsidRPr="008F3500" w14:paraId="611FE206" w14:textId="77777777" w:rsidTr="00DD6502">
            <w:trPr>
              <w:cantSplit/>
              <w:trHeight w:hRule="exact" w:val="847"/>
            </w:trPr>
            <w:tc>
              <w:tcPr>
                <w:tcW w:w="567" w:type="dxa"/>
              </w:tcPr>
              <w:p w14:paraId="6BECFC44" w14:textId="77777777" w:rsidR="000F32A2" w:rsidRDefault="000F32A2"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D969DF5" w14:textId="77777777" w:rsidR="000F32A2" w:rsidRPr="006D42D9" w:rsidRDefault="000F32A2" w:rsidP="00990D2C">
                <w:pPr>
                  <w:rPr>
                    <w:rFonts w:ascii="Republika" w:hAnsi="Republika"/>
                    <w:sz w:val="60"/>
                    <w:szCs w:val="60"/>
                  </w:rPr>
                </w:pPr>
              </w:p>
              <w:p w14:paraId="1636B784" w14:textId="77777777" w:rsidR="000F32A2" w:rsidRPr="006D42D9" w:rsidRDefault="000F32A2" w:rsidP="00990D2C">
                <w:pPr>
                  <w:rPr>
                    <w:rFonts w:ascii="Republika" w:hAnsi="Republika"/>
                    <w:sz w:val="60"/>
                    <w:szCs w:val="60"/>
                  </w:rPr>
                </w:pPr>
              </w:p>
              <w:p w14:paraId="4C2B1201" w14:textId="77777777" w:rsidR="000F32A2" w:rsidRPr="006D42D9" w:rsidRDefault="000F32A2" w:rsidP="00990D2C">
                <w:pPr>
                  <w:rPr>
                    <w:rFonts w:ascii="Republika" w:hAnsi="Republika"/>
                    <w:sz w:val="60"/>
                    <w:szCs w:val="60"/>
                  </w:rPr>
                </w:pPr>
              </w:p>
              <w:p w14:paraId="2B5E7C0B" w14:textId="77777777" w:rsidR="000F32A2" w:rsidRPr="006D42D9" w:rsidRDefault="000F32A2" w:rsidP="00990D2C">
                <w:pPr>
                  <w:rPr>
                    <w:rFonts w:ascii="Republika" w:hAnsi="Republika"/>
                    <w:sz w:val="60"/>
                    <w:szCs w:val="60"/>
                  </w:rPr>
                </w:pPr>
              </w:p>
              <w:p w14:paraId="62C97701" w14:textId="77777777" w:rsidR="000F32A2" w:rsidRPr="006D42D9" w:rsidRDefault="000F32A2" w:rsidP="00990D2C">
                <w:pPr>
                  <w:rPr>
                    <w:rFonts w:ascii="Republika" w:hAnsi="Republika"/>
                    <w:sz w:val="60"/>
                    <w:szCs w:val="60"/>
                  </w:rPr>
                </w:pPr>
              </w:p>
              <w:p w14:paraId="65E7465D" w14:textId="77777777" w:rsidR="000F32A2" w:rsidRPr="006D42D9" w:rsidRDefault="000F32A2" w:rsidP="00990D2C">
                <w:pPr>
                  <w:rPr>
                    <w:rFonts w:ascii="Republika" w:hAnsi="Republika"/>
                    <w:sz w:val="60"/>
                    <w:szCs w:val="60"/>
                  </w:rPr>
                </w:pPr>
              </w:p>
              <w:p w14:paraId="7483584A" w14:textId="77777777" w:rsidR="000F32A2" w:rsidRPr="006D42D9" w:rsidRDefault="000F32A2" w:rsidP="00990D2C">
                <w:pPr>
                  <w:rPr>
                    <w:rFonts w:ascii="Republika" w:hAnsi="Republika"/>
                    <w:sz w:val="60"/>
                    <w:szCs w:val="60"/>
                  </w:rPr>
                </w:pPr>
              </w:p>
              <w:p w14:paraId="6DDF0E69" w14:textId="77777777" w:rsidR="000F32A2" w:rsidRPr="006D42D9" w:rsidRDefault="000F32A2" w:rsidP="00990D2C">
                <w:pPr>
                  <w:rPr>
                    <w:rFonts w:ascii="Republika" w:hAnsi="Republika"/>
                    <w:sz w:val="60"/>
                    <w:szCs w:val="60"/>
                  </w:rPr>
                </w:pPr>
              </w:p>
              <w:p w14:paraId="2138B1FB" w14:textId="77777777" w:rsidR="000F32A2" w:rsidRPr="006D42D9" w:rsidRDefault="000F32A2" w:rsidP="00990D2C">
                <w:pPr>
                  <w:rPr>
                    <w:rFonts w:ascii="Republika" w:hAnsi="Republika"/>
                    <w:sz w:val="60"/>
                    <w:szCs w:val="60"/>
                  </w:rPr>
                </w:pPr>
              </w:p>
              <w:p w14:paraId="1710A9F3" w14:textId="77777777" w:rsidR="000F32A2" w:rsidRPr="006D42D9" w:rsidRDefault="000F32A2" w:rsidP="00990D2C">
                <w:pPr>
                  <w:rPr>
                    <w:rFonts w:ascii="Republika" w:hAnsi="Republika"/>
                    <w:sz w:val="60"/>
                    <w:szCs w:val="60"/>
                  </w:rPr>
                </w:pPr>
              </w:p>
              <w:p w14:paraId="755498DB" w14:textId="77777777" w:rsidR="000F32A2" w:rsidRPr="006D42D9" w:rsidRDefault="000F32A2" w:rsidP="00990D2C">
                <w:pPr>
                  <w:rPr>
                    <w:rFonts w:ascii="Republika" w:hAnsi="Republika"/>
                    <w:sz w:val="60"/>
                    <w:szCs w:val="60"/>
                  </w:rPr>
                </w:pPr>
              </w:p>
              <w:p w14:paraId="4978F1A2" w14:textId="77777777" w:rsidR="000F32A2" w:rsidRPr="006D42D9" w:rsidRDefault="000F32A2" w:rsidP="00990D2C">
                <w:pPr>
                  <w:rPr>
                    <w:rFonts w:ascii="Republika" w:hAnsi="Republika"/>
                    <w:sz w:val="60"/>
                    <w:szCs w:val="60"/>
                  </w:rPr>
                </w:pPr>
              </w:p>
              <w:p w14:paraId="3FDAB93B" w14:textId="77777777" w:rsidR="000F32A2" w:rsidRPr="006D42D9" w:rsidRDefault="000F32A2" w:rsidP="00990D2C">
                <w:pPr>
                  <w:rPr>
                    <w:rFonts w:ascii="Republika" w:hAnsi="Republika"/>
                    <w:sz w:val="60"/>
                    <w:szCs w:val="60"/>
                  </w:rPr>
                </w:pPr>
              </w:p>
              <w:p w14:paraId="4500DD0E" w14:textId="77777777" w:rsidR="000F32A2" w:rsidRPr="006D42D9" w:rsidRDefault="000F32A2" w:rsidP="00990D2C">
                <w:pPr>
                  <w:rPr>
                    <w:rFonts w:ascii="Republika" w:hAnsi="Republika"/>
                    <w:sz w:val="60"/>
                    <w:szCs w:val="60"/>
                  </w:rPr>
                </w:pPr>
              </w:p>
              <w:p w14:paraId="4D2D4D02" w14:textId="77777777" w:rsidR="000F32A2" w:rsidRPr="006D42D9" w:rsidRDefault="000F32A2" w:rsidP="00990D2C">
                <w:pPr>
                  <w:rPr>
                    <w:rFonts w:ascii="Republika" w:hAnsi="Republika"/>
                    <w:sz w:val="60"/>
                    <w:szCs w:val="60"/>
                  </w:rPr>
                </w:pPr>
              </w:p>
              <w:p w14:paraId="5DF02748" w14:textId="77777777" w:rsidR="000F32A2" w:rsidRPr="006D42D9" w:rsidRDefault="000F32A2" w:rsidP="00990D2C">
                <w:pPr>
                  <w:rPr>
                    <w:rFonts w:ascii="Republika" w:hAnsi="Republika"/>
                    <w:sz w:val="60"/>
                    <w:szCs w:val="60"/>
                  </w:rPr>
                </w:pPr>
              </w:p>
            </w:tc>
          </w:tr>
        </w:tbl>
        <w:p w14:paraId="1F2EFD76" w14:textId="77777777" w:rsidR="000F32A2" w:rsidRPr="008F3500" w:rsidRDefault="000F32A2" w:rsidP="00D248DE">
          <w:pPr>
            <w:autoSpaceDE w:val="0"/>
            <w:autoSpaceDN w:val="0"/>
            <w:adjustRightInd w:val="0"/>
            <w:spacing w:line="240" w:lineRule="auto"/>
            <w:rPr>
              <w:rFonts w:ascii="Republika" w:hAnsi="Republika"/>
              <w:color w:val="529DBA"/>
              <w:sz w:val="60"/>
              <w:szCs w:val="60"/>
            </w:rPr>
          </w:pPr>
        </w:p>
      </w:tc>
    </w:tr>
  </w:tbl>
  <w:p w14:paraId="6B681215" w14:textId="77777777" w:rsidR="000F32A2" w:rsidRPr="00990D2C" w:rsidRDefault="000F32A2" w:rsidP="00990D2C">
    <w:pPr>
      <w:autoSpaceDE w:val="0"/>
      <w:autoSpaceDN w:val="0"/>
      <w:adjustRightInd w:val="0"/>
      <w:spacing w:line="240" w:lineRule="auto"/>
      <w:rPr>
        <w:rFonts w:ascii="Republika" w:hAnsi="Republika"/>
      </w:rPr>
    </w:pPr>
    <w:r>
      <w:rPr>
        <w:noProof/>
        <w:lang w:val="en-GB" w:eastAsia="en-GB"/>
      </w:rPr>
      <mc:AlternateContent>
        <mc:Choice Requires="wps">
          <w:drawing>
            <wp:anchor distT="4294967294" distB="4294967294" distL="114300" distR="114300" simplePos="0" relativeHeight="251657728" behindDoc="1" locked="0" layoutInCell="0" allowOverlap="1" wp14:anchorId="518CB486" wp14:editId="1DF6681A">
              <wp:simplePos x="0" y="0"/>
              <wp:positionH relativeFrom="column">
                <wp:posOffset>-431800</wp:posOffset>
              </wp:positionH>
              <wp:positionV relativeFrom="page">
                <wp:posOffset>3600449</wp:posOffset>
              </wp:positionV>
              <wp:extent cx="252095" cy="0"/>
              <wp:effectExtent l="0" t="0" r="14605"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510A1B" id="Raven povezovalnik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990D2C">
      <w:rPr>
        <w:rFonts w:ascii="Republika" w:hAnsi="Republika"/>
      </w:rPr>
      <w:t>REPUBLIKA SLOVENIJA</w:t>
    </w:r>
  </w:p>
  <w:p w14:paraId="128A959C" w14:textId="77777777" w:rsidR="000F32A2" w:rsidRPr="00990D2C" w:rsidRDefault="000F32A2"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699A3D63" w14:textId="77777777" w:rsidR="000F32A2" w:rsidRPr="008F3500" w:rsidRDefault="000F32A2"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5D31F640" w14:textId="77777777" w:rsidR="000F32A2" w:rsidRPr="008F3500" w:rsidRDefault="000F32A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60C0D5AE" w14:textId="77777777" w:rsidR="000F32A2" w:rsidRPr="008F3500" w:rsidRDefault="000F32A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60D26BA5" w14:textId="77777777" w:rsidR="000F32A2" w:rsidRPr="008F3500" w:rsidRDefault="000F32A2"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03788751" w14:textId="77777777" w:rsidR="000F32A2" w:rsidRPr="008F3500" w:rsidRDefault="000F32A2"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A9F3" w14:textId="77777777" w:rsidR="000F32A2" w:rsidRDefault="000F32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204E66"/>
    <w:multiLevelType w:val="hybridMultilevel"/>
    <w:tmpl w:val="2D22B5B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19D14AD"/>
    <w:multiLevelType w:val="hybridMultilevel"/>
    <w:tmpl w:val="56FA30D4"/>
    <w:lvl w:ilvl="0" w:tplc="2B8032A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0518BD"/>
    <w:multiLevelType w:val="hybridMultilevel"/>
    <w:tmpl w:val="9258BFD0"/>
    <w:lvl w:ilvl="0" w:tplc="04240017">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02702542"/>
    <w:multiLevelType w:val="hybridMultilevel"/>
    <w:tmpl w:val="68227C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3230A3C"/>
    <w:multiLevelType w:val="hybridMultilevel"/>
    <w:tmpl w:val="9E68AB48"/>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C52EAB"/>
    <w:multiLevelType w:val="hybridMultilevel"/>
    <w:tmpl w:val="3CF4B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4212B0"/>
    <w:multiLevelType w:val="hybridMultilevel"/>
    <w:tmpl w:val="4EFEFE76"/>
    <w:lvl w:ilvl="0" w:tplc="08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74A64E6"/>
    <w:multiLevelType w:val="hybridMultilevel"/>
    <w:tmpl w:val="16EA86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B1B451D"/>
    <w:multiLevelType w:val="hybridMultilevel"/>
    <w:tmpl w:val="62D860FA"/>
    <w:lvl w:ilvl="0" w:tplc="9F8E7CDA">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245D80"/>
    <w:multiLevelType w:val="hybridMultilevel"/>
    <w:tmpl w:val="A4BC4CA6"/>
    <w:lvl w:ilvl="0" w:tplc="2912E512">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207DFA"/>
    <w:multiLevelType w:val="hybridMultilevel"/>
    <w:tmpl w:val="57B05640"/>
    <w:lvl w:ilvl="0" w:tplc="0424000F">
      <w:start w:val="1"/>
      <w:numFmt w:val="decimal"/>
      <w:lvlText w:val="%1."/>
      <w:lvlJc w:val="left"/>
      <w:pPr>
        <w:ind w:left="360" w:hanging="360"/>
      </w:pPr>
      <w:rPr>
        <w:rFonts w:hint="default"/>
      </w:rPr>
    </w:lvl>
    <w:lvl w:ilvl="1" w:tplc="96BE6CF0">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FD0609A"/>
    <w:multiLevelType w:val="hybridMultilevel"/>
    <w:tmpl w:val="76D68248"/>
    <w:lvl w:ilvl="0" w:tplc="0424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0263F2A"/>
    <w:multiLevelType w:val="hybridMultilevel"/>
    <w:tmpl w:val="3182AB2C"/>
    <w:lvl w:ilvl="0" w:tplc="0809000F">
      <w:start w:val="1"/>
      <w:numFmt w:val="decimal"/>
      <w:lvlText w:val="%1."/>
      <w:lvlJc w:val="left"/>
      <w:pPr>
        <w:ind w:left="720" w:hanging="360"/>
      </w:pPr>
    </w:lvl>
    <w:lvl w:ilvl="1" w:tplc="CCBA8EC6">
      <w:numFmt w:val="bullet"/>
      <w:lvlText w:val="–"/>
      <w:lvlJc w:val="left"/>
      <w:pPr>
        <w:ind w:left="1440" w:hanging="360"/>
      </w:pPr>
      <w:rPr>
        <w:rFonts w:ascii="Arial" w:eastAsiaTheme="minorHAnsi" w:hAnsi="Arial" w:cs="Arial" w:hint="default"/>
      </w:rPr>
    </w:lvl>
    <w:lvl w:ilvl="2" w:tplc="24F8A57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EE7C4C"/>
    <w:multiLevelType w:val="multilevel"/>
    <w:tmpl w:val="A6326AF4"/>
    <w:lvl w:ilvl="0">
      <w:start w:val="1"/>
      <w:numFmt w:val="decimal"/>
      <w:lvlText w:val="%1."/>
      <w:lvlJc w:val="left"/>
      <w:pPr>
        <w:tabs>
          <w:tab w:val="num" w:pos="2041"/>
        </w:tabs>
        <w:ind w:left="2041" w:hanging="624"/>
      </w:pPr>
      <w:rPr>
        <w:rFonts w:hint="default"/>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6.%2."/>
      <w:lvlJc w:val="left"/>
      <w:pPr>
        <w:tabs>
          <w:tab w:val="num" w:pos="2041"/>
        </w:tabs>
        <w:ind w:left="2041" w:hanging="624"/>
      </w:pPr>
      <w:rPr>
        <w:rFonts w:hint="default"/>
        <w:b w:val="0"/>
        <w:bCs w:val="0"/>
        <w:i w:val="0"/>
        <w:caps/>
        <w:sz w:val="22"/>
        <w:szCs w:val="22"/>
      </w:rPr>
    </w:lvl>
    <w:lvl w:ilvl="2">
      <w:start w:val="1"/>
      <w:numFmt w:val="decimal"/>
      <w:lvlText w:val="%1.%2.%3"/>
      <w:lvlJc w:val="left"/>
      <w:pPr>
        <w:tabs>
          <w:tab w:val="num" w:pos="2834"/>
        </w:tabs>
        <w:ind w:left="2834" w:hanging="793"/>
      </w:pPr>
      <w:rPr>
        <w:rFonts w:ascii="Arial" w:eastAsia="Liberation Sans" w:hAnsi="Arial" w:cs="Arial" w:hint="default"/>
        <w:b w:val="0"/>
        <w:bCs w:val="0"/>
        <w:i w:val="0"/>
        <w:caps w:val="0"/>
        <w:smallCaps w:val="0"/>
        <w:sz w:val="18"/>
      </w:rPr>
    </w:lvl>
    <w:lvl w:ilvl="3">
      <w:start w:val="1"/>
      <w:numFmt w:val="decimal"/>
      <w:lvlText w:val="%1.%2.%3.%4"/>
      <w:lvlJc w:val="left"/>
      <w:pPr>
        <w:tabs>
          <w:tab w:val="num" w:pos="3345"/>
        </w:tabs>
        <w:ind w:left="3345" w:hanging="511"/>
      </w:pPr>
      <w:rPr>
        <w:rFonts w:ascii="CG Times" w:hAnsi="CG Times" w:cs="CG Times" w:hint="default"/>
        <w:b w:val="0"/>
        <w:bCs w:val="0"/>
        <w:i w:val="0"/>
        <w:caps/>
        <w:sz w:val="20"/>
        <w:szCs w:val="22"/>
      </w:rPr>
    </w:lvl>
    <w:lvl w:ilvl="4">
      <w:start w:val="1"/>
      <w:numFmt w:val="lowerRoman"/>
      <w:lvlText w:val="(%5)"/>
      <w:lvlJc w:val="left"/>
      <w:pPr>
        <w:tabs>
          <w:tab w:val="num" w:pos="3855"/>
        </w:tabs>
        <w:ind w:left="3855" w:hanging="510"/>
      </w:pPr>
      <w:rPr>
        <w:rFonts w:eastAsia="Liberation Sans" w:cs="Liberation Sans" w:hint="default"/>
        <w:b w:val="0"/>
        <w:bCs w:val="0"/>
        <w:i w:val="0"/>
        <w:caps w:val="0"/>
        <w:smallCaps w:val="0"/>
        <w:sz w:val="18"/>
      </w:rPr>
    </w:lvl>
    <w:lvl w:ilvl="5">
      <w:start w:val="1"/>
      <w:numFmt w:val="decimal"/>
      <w:lvlText w:val="(%6)"/>
      <w:lvlJc w:val="left"/>
      <w:pPr>
        <w:tabs>
          <w:tab w:val="num" w:pos="4365"/>
        </w:tabs>
        <w:ind w:left="4365" w:hanging="510"/>
      </w:pPr>
      <w:rPr>
        <w:rFonts w:cs="Tahoma" w:hint="default"/>
        <w:b w:val="0"/>
        <w:bCs w:val="0"/>
        <w:i w:val="0"/>
        <w:caps/>
        <w:sz w:val="20"/>
        <w:szCs w:val="22"/>
      </w:rPr>
    </w:lvl>
    <w:lvl w:ilvl="6">
      <w:start w:val="1"/>
      <w:numFmt w:val="none"/>
      <w:suff w:val="nothing"/>
      <w:lvlText w:val=""/>
      <w:lvlJc w:val="left"/>
      <w:pPr>
        <w:ind w:left="1417" w:firstLine="0"/>
      </w:pPr>
      <w:rPr>
        <w:rFonts w:hint="default"/>
      </w:rPr>
    </w:lvl>
    <w:lvl w:ilvl="7">
      <w:start w:val="1"/>
      <w:numFmt w:val="none"/>
      <w:suff w:val="nothing"/>
      <w:lvlText w:val=""/>
      <w:lvlJc w:val="left"/>
      <w:pPr>
        <w:ind w:left="1417" w:firstLine="0"/>
      </w:pPr>
      <w:rPr>
        <w:rFonts w:hint="default"/>
      </w:rPr>
    </w:lvl>
    <w:lvl w:ilvl="8">
      <w:start w:val="1"/>
      <w:numFmt w:val="upperLetter"/>
      <w:lvlText w:val="priloga %9"/>
      <w:lvlJc w:val="left"/>
      <w:pPr>
        <w:tabs>
          <w:tab w:val="num" w:pos="5244"/>
        </w:tabs>
        <w:ind w:left="5244" w:firstLine="0"/>
      </w:pPr>
      <w:rPr>
        <w:rFonts w:hint="default"/>
      </w:rPr>
    </w:lvl>
  </w:abstractNum>
  <w:abstractNum w:abstractNumId="16" w15:restartNumberingAfterBreak="0">
    <w:nsid w:val="13351921"/>
    <w:multiLevelType w:val="hybridMultilevel"/>
    <w:tmpl w:val="9258BFD0"/>
    <w:lvl w:ilvl="0" w:tplc="04240017">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4623274"/>
    <w:multiLevelType w:val="hybridMultilevel"/>
    <w:tmpl w:val="1EE2413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47E47ED"/>
    <w:multiLevelType w:val="hybridMultilevel"/>
    <w:tmpl w:val="CB9007DE"/>
    <w:lvl w:ilvl="0" w:tplc="2912E512">
      <w:start w:val="1"/>
      <w:numFmt w:val="decimal"/>
      <w:lvlText w:val="(%1)"/>
      <w:lvlJc w:val="left"/>
      <w:pPr>
        <w:ind w:left="360" w:hanging="360"/>
      </w:pPr>
      <w:rPr>
        <w:rFonts w:hint="default"/>
      </w:rPr>
    </w:lvl>
    <w:lvl w:ilvl="1" w:tplc="082E3A46">
      <w:start w:val="1"/>
      <w:numFmt w:val="decimal"/>
      <w:lvlText w:val="%2."/>
      <w:lvlJc w:val="left"/>
      <w:pPr>
        <w:ind w:left="1080" w:hanging="360"/>
      </w:pPr>
      <w:rPr>
        <w:rFonts w:hint="default"/>
        <w:b/>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61C5FC3"/>
    <w:multiLevelType w:val="multilevel"/>
    <w:tmpl w:val="20CA2D60"/>
    <w:lvl w:ilvl="0">
      <w:start w:val="1"/>
      <w:numFmt w:val="decimal"/>
      <w:lvlText w:val="%1."/>
      <w:lvlJc w:val="left"/>
      <w:pPr>
        <w:tabs>
          <w:tab w:val="num" w:pos="2041"/>
        </w:tabs>
        <w:ind w:left="2041" w:hanging="624"/>
      </w:pPr>
      <w:rPr>
        <w:rFonts w:hint="default"/>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4.%2."/>
      <w:lvlJc w:val="left"/>
      <w:pPr>
        <w:tabs>
          <w:tab w:val="num" w:pos="2041"/>
        </w:tabs>
        <w:ind w:left="2041" w:hanging="624"/>
      </w:pPr>
      <w:rPr>
        <w:rFonts w:hint="default"/>
        <w:b w:val="0"/>
        <w:bCs w:val="0"/>
        <w:i w:val="0"/>
        <w:caps/>
        <w:sz w:val="22"/>
        <w:szCs w:val="22"/>
      </w:rPr>
    </w:lvl>
    <w:lvl w:ilvl="2">
      <w:start w:val="1"/>
      <w:numFmt w:val="decimal"/>
      <w:lvlText w:val="%1.%2.%3"/>
      <w:lvlJc w:val="left"/>
      <w:pPr>
        <w:tabs>
          <w:tab w:val="num" w:pos="2834"/>
        </w:tabs>
        <w:ind w:left="2834" w:hanging="793"/>
      </w:pPr>
      <w:rPr>
        <w:rFonts w:ascii="Arial" w:eastAsia="Liberation Sans" w:hAnsi="Arial" w:cs="Arial" w:hint="default"/>
        <w:b w:val="0"/>
        <w:bCs w:val="0"/>
        <w:i w:val="0"/>
        <w:caps w:val="0"/>
        <w:smallCaps w:val="0"/>
        <w:sz w:val="18"/>
      </w:rPr>
    </w:lvl>
    <w:lvl w:ilvl="3">
      <w:start w:val="1"/>
      <w:numFmt w:val="decimal"/>
      <w:lvlText w:val="%1.%2.%3.%4"/>
      <w:lvlJc w:val="left"/>
      <w:pPr>
        <w:tabs>
          <w:tab w:val="num" w:pos="3345"/>
        </w:tabs>
        <w:ind w:left="3345" w:hanging="511"/>
      </w:pPr>
      <w:rPr>
        <w:rFonts w:ascii="CG Times" w:hAnsi="CG Times" w:cs="CG Times" w:hint="default"/>
        <w:b w:val="0"/>
        <w:bCs w:val="0"/>
        <w:i w:val="0"/>
        <w:caps/>
        <w:sz w:val="20"/>
        <w:szCs w:val="22"/>
      </w:rPr>
    </w:lvl>
    <w:lvl w:ilvl="4">
      <w:start w:val="1"/>
      <w:numFmt w:val="lowerRoman"/>
      <w:lvlText w:val="(%5)"/>
      <w:lvlJc w:val="left"/>
      <w:pPr>
        <w:tabs>
          <w:tab w:val="num" w:pos="3855"/>
        </w:tabs>
        <w:ind w:left="3855" w:hanging="510"/>
      </w:pPr>
      <w:rPr>
        <w:rFonts w:eastAsia="Liberation Sans" w:cs="Liberation Sans" w:hint="default"/>
        <w:b w:val="0"/>
        <w:bCs w:val="0"/>
        <w:i w:val="0"/>
        <w:caps w:val="0"/>
        <w:smallCaps w:val="0"/>
        <w:sz w:val="18"/>
      </w:rPr>
    </w:lvl>
    <w:lvl w:ilvl="5">
      <w:start w:val="1"/>
      <w:numFmt w:val="decimal"/>
      <w:lvlText w:val="(%6)"/>
      <w:lvlJc w:val="left"/>
      <w:pPr>
        <w:tabs>
          <w:tab w:val="num" w:pos="4365"/>
        </w:tabs>
        <w:ind w:left="4365" w:hanging="510"/>
      </w:pPr>
      <w:rPr>
        <w:rFonts w:cs="Tahoma" w:hint="default"/>
        <w:b w:val="0"/>
        <w:bCs w:val="0"/>
        <w:i w:val="0"/>
        <w:caps/>
        <w:sz w:val="20"/>
        <w:szCs w:val="22"/>
      </w:rPr>
    </w:lvl>
    <w:lvl w:ilvl="6">
      <w:start w:val="1"/>
      <w:numFmt w:val="none"/>
      <w:suff w:val="nothing"/>
      <w:lvlText w:val=""/>
      <w:lvlJc w:val="left"/>
      <w:pPr>
        <w:ind w:left="1417" w:firstLine="0"/>
      </w:pPr>
      <w:rPr>
        <w:rFonts w:hint="default"/>
      </w:rPr>
    </w:lvl>
    <w:lvl w:ilvl="7">
      <w:start w:val="1"/>
      <w:numFmt w:val="none"/>
      <w:suff w:val="nothing"/>
      <w:lvlText w:val=""/>
      <w:lvlJc w:val="left"/>
      <w:pPr>
        <w:ind w:left="1417" w:firstLine="0"/>
      </w:pPr>
      <w:rPr>
        <w:rFonts w:hint="default"/>
      </w:rPr>
    </w:lvl>
    <w:lvl w:ilvl="8">
      <w:start w:val="1"/>
      <w:numFmt w:val="upperLetter"/>
      <w:lvlText w:val="priloga %9"/>
      <w:lvlJc w:val="left"/>
      <w:pPr>
        <w:tabs>
          <w:tab w:val="num" w:pos="5244"/>
        </w:tabs>
        <w:ind w:left="5244" w:firstLine="0"/>
      </w:pPr>
      <w:rPr>
        <w:rFonts w:hint="default"/>
      </w:rPr>
    </w:lvl>
  </w:abstractNum>
  <w:abstractNum w:abstractNumId="21" w15:restartNumberingAfterBreak="0">
    <w:nsid w:val="16946AB3"/>
    <w:multiLevelType w:val="hybridMultilevel"/>
    <w:tmpl w:val="009A899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A0978CD"/>
    <w:multiLevelType w:val="hybridMultilevel"/>
    <w:tmpl w:val="D60E757E"/>
    <w:lvl w:ilvl="0" w:tplc="0809000F">
      <w:start w:val="1"/>
      <w:numFmt w:val="decimal"/>
      <w:lvlText w:val="%1."/>
      <w:lvlJc w:val="left"/>
      <w:pPr>
        <w:ind w:left="376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A585D99"/>
    <w:multiLevelType w:val="multilevel"/>
    <w:tmpl w:val="EB2802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1B415278"/>
    <w:multiLevelType w:val="hybridMultilevel"/>
    <w:tmpl w:val="68227C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7" w15:restartNumberingAfterBreak="0">
    <w:nsid w:val="1D480E78"/>
    <w:multiLevelType w:val="hybridMultilevel"/>
    <w:tmpl w:val="A37694B6"/>
    <w:lvl w:ilvl="0" w:tplc="9F8E7CDA">
      <w:start w:val="1"/>
      <w:numFmt w:val="bullet"/>
      <w:lvlText w:val="–"/>
      <w:lvlJc w:val="left"/>
      <w:pPr>
        <w:ind w:left="360" w:hanging="360"/>
      </w:pPr>
      <w:rPr>
        <w:rFonts w:ascii="Palatino Linotype" w:hAnsi="Palatino Linotype" w:hint="default"/>
      </w:rPr>
    </w:lvl>
    <w:lvl w:ilvl="1" w:tplc="96BE6CF0">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DEF21FE"/>
    <w:multiLevelType w:val="hybridMultilevel"/>
    <w:tmpl w:val="72F6A488"/>
    <w:lvl w:ilvl="0" w:tplc="2912E512">
      <w:start w:val="1"/>
      <w:numFmt w:val="decimal"/>
      <w:lvlText w:val="(%1)"/>
      <w:lvlJc w:val="left"/>
      <w:pPr>
        <w:ind w:left="720" w:hanging="360"/>
      </w:pPr>
      <w:rPr>
        <w:rFonts w:hint="default"/>
      </w:rPr>
    </w:lvl>
    <w:lvl w:ilvl="1" w:tplc="E324672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E0448C6"/>
    <w:multiLevelType w:val="hybridMultilevel"/>
    <w:tmpl w:val="524EFD92"/>
    <w:lvl w:ilvl="0" w:tplc="63DA2A5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1A87231"/>
    <w:multiLevelType w:val="hybridMultilevel"/>
    <w:tmpl w:val="7DACBFEE"/>
    <w:lvl w:ilvl="0" w:tplc="0809000F">
      <w:start w:val="1"/>
      <w:numFmt w:val="decimal"/>
      <w:lvlText w:val="%1."/>
      <w:lvlJc w:val="left"/>
      <w:pPr>
        <w:ind w:left="360" w:hanging="360"/>
      </w:pPr>
      <w:rPr>
        <w:rFonts w:hint="default"/>
      </w:rPr>
    </w:lvl>
    <w:lvl w:ilvl="1" w:tplc="96BE6CF0">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1C829A1"/>
    <w:multiLevelType w:val="hybridMultilevel"/>
    <w:tmpl w:val="68227C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34B2628"/>
    <w:multiLevelType w:val="hybridMultilevel"/>
    <w:tmpl w:val="316A3C26"/>
    <w:lvl w:ilvl="0" w:tplc="9F8E7CDA">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48362A4"/>
    <w:multiLevelType w:val="hybridMultilevel"/>
    <w:tmpl w:val="68227C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263B692F"/>
    <w:multiLevelType w:val="hybridMultilevel"/>
    <w:tmpl w:val="207A35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8AE6350"/>
    <w:multiLevelType w:val="hybridMultilevel"/>
    <w:tmpl w:val="B7326F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9443F94"/>
    <w:multiLevelType w:val="multilevel"/>
    <w:tmpl w:val="F9A2457A"/>
    <w:lvl w:ilvl="0">
      <w:start w:val="1"/>
      <w:numFmt w:val="decimal"/>
      <w:lvlText w:val="%1."/>
      <w:lvlJc w:val="left"/>
      <w:pPr>
        <w:tabs>
          <w:tab w:val="num" w:pos="2041"/>
        </w:tabs>
        <w:ind w:left="2041" w:hanging="624"/>
      </w:pPr>
      <w:rPr>
        <w:rFonts w:hint="default"/>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tabs>
          <w:tab w:val="num" w:pos="2041"/>
        </w:tabs>
        <w:ind w:left="2041" w:hanging="624"/>
      </w:pPr>
      <w:rPr>
        <w:rFonts w:hint="default"/>
        <w:b w:val="0"/>
        <w:bCs w:val="0"/>
        <w:i w:val="0"/>
        <w:caps/>
        <w:sz w:val="22"/>
        <w:szCs w:val="22"/>
      </w:rPr>
    </w:lvl>
    <w:lvl w:ilvl="2">
      <w:start w:val="1"/>
      <w:numFmt w:val="decimal"/>
      <w:lvlText w:val="%1.%2.%3"/>
      <w:lvlJc w:val="left"/>
      <w:pPr>
        <w:tabs>
          <w:tab w:val="num" w:pos="2834"/>
        </w:tabs>
        <w:ind w:left="2834" w:hanging="793"/>
      </w:pPr>
      <w:rPr>
        <w:rFonts w:ascii="Arial" w:eastAsia="Liberation Sans" w:hAnsi="Arial" w:cs="Arial" w:hint="default"/>
        <w:b w:val="0"/>
        <w:bCs w:val="0"/>
        <w:i w:val="0"/>
        <w:caps w:val="0"/>
        <w:smallCaps w:val="0"/>
        <w:sz w:val="18"/>
      </w:rPr>
    </w:lvl>
    <w:lvl w:ilvl="3">
      <w:start w:val="1"/>
      <w:numFmt w:val="decimal"/>
      <w:lvlText w:val="%1.%2.%3.%4"/>
      <w:lvlJc w:val="left"/>
      <w:pPr>
        <w:tabs>
          <w:tab w:val="num" w:pos="3345"/>
        </w:tabs>
        <w:ind w:left="3345" w:hanging="511"/>
      </w:pPr>
      <w:rPr>
        <w:rFonts w:ascii="CG Times" w:hAnsi="CG Times" w:cs="CG Times" w:hint="default"/>
        <w:b w:val="0"/>
        <w:bCs w:val="0"/>
        <w:i w:val="0"/>
        <w:caps/>
        <w:sz w:val="20"/>
        <w:szCs w:val="22"/>
      </w:rPr>
    </w:lvl>
    <w:lvl w:ilvl="4">
      <w:start w:val="1"/>
      <w:numFmt w:val="lowerRoman"/>
      <w:lvlText w:val="(%5)"/>
      <w:lvlJc w:val="left"/>
      <w:pPr>
        <w:tabs>
          <w:tab w:val="num" w:pos="3855"/>
        </w:tabs>
        <w:ind w:left="3855" w:hanging="510"/>
      </w:pPr>
      <w:rPr>
        <w:rFonts w:eastAsia="Liberation Sans" w:cs="Liberation Sans" w:hint="default"/>
        <w:b w:val="0"/>
        <w:bCs w:val="0"/>
        <w:i w:val="0"/>
        <w:caps w:val="0"/>
        <w:smallCaps w:val="0"/>
        <w:sz w:val="18"/>
      </w:rPr>
    </w:lvl>
    <w:lvl w:ilvl="5">
      <w:start w:val="1"/>
      <w:numFmt w:val="decimal"/>
      <w:lvlText w:val="(%6)"/>
      <w:lvlJc w:val="left"/>
      <w:pPr>
        <w:tabs>
          <w:tab w:val="num" w:pos="4365"/>
        </w:tabs>
        <w:ind w:left="4365" w:hanging="510"/>
      </w:pPr>
      <w:rPr>
        <w:rFonts w:cs="Tahoma" w:hint="default"/>
        <w:b w:val="0"/>
        <w:bCs w:val="0"/>
        <w:i w:val="0"/>
        <w:caps/>
        <w:sz w:val="20"/>
        <w:szCs w:val="22"/>
      </w:rPr>
    </w:lvl>
    <w:lvl w:ilvl="6">
      <w:start w:val="1"/>
      <w:numFmt w:val="none"/>
      <w:suff w:val="nothing"/>
      <w:lvlText w:val=""/>
      <w:lvlJc w:val="left"/>
      <w:pPr>
        <w:ind w:left="1417" w:firstLine="0"/>
      </w:pPr>
      <w:rPr>
        <w:rFonts w:hint="default"/>
      </w:rPr>
    </w:lvl>
    <w:lvl w:ilvl="7">
      <w:start w:val="1"/>
      <w:numFmt w:val="none"/>
      <w:suff w:val="nothing"/>
      <w:lvlText w:val=""/>
      <w:lvlJc w:val="left"/>
      <w:pPr>
        <w:ind w:left="1417" w:firstLine="0"/>
      </w:pPr>
      <w:rPr>
        <w:rFonts w:hint="default"/>
      </w:rPr>
    </w:lvl>
    <w:lvl w:ilvl="8">
      <w:start w:val="1"/>
      <w:numFmt w:val="upperLetter"/>
      <w:lvlText w:val="priloga %9"/>
      <w:lvlJc w:val="left"/>
      <w:pPr>
        <w:tabs>
          <w:tab w:val="num" w:pos="5244"/>
        </w:tabs>
        <w:ind w:left="5244" w:firstLine="0"/>
      </w:pPr>
      <w:rPr>
        <w:rFonts w:hint="default"/>
      </w:rPr>
    </w:lvl>
  </w:abstractNum>
  <w:abstractNum w:abstractNumId="37" w15:restartNumberingAfterBreak="0">
    <w:nsid w:val="29543F84"/>
    <w:multiLevelType w:val="hybridMultilevel"/>
    <w:tmpl w:val="F77016CA"/>
    <w:lvl w:ilvl="0" w:tplc="1C1CA818">
      <w:start w:val="2"/>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9607D83"/>
    <w:multiLevelType w:val="hybridMultilevel"/>
    <w:tmpl w:val="BFC6B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A7E5BCF"/>
    <w:multiLevelType w:val="hybridMultilevel"/>
    <w:tmpl w:val="7DACBFEE"/>
    <w:lvl w:ilvl="0" w:tplc="0809000F">
      <w:start w:val="1"/>
      <w:numFmt w:val="decimal"/>
      <w:lvlText w:val="%1."/>
      <w:lvlJc w:val="left"/>
      <w:pPr>
        <w:ind w:left="360" w:hanging="360"/>
      </w:pPr>
      <w:rPr>
        <w:rFonts w:hint="default"/>
      </w:rPr>
    </w:lvl>
    <w:lvl w:ilvl="1" w:tplc="96BE6CF0">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BDC64F1"/>
    <w:multiLevelType w:val="hybridMultilevel"/>
    <w:tmpl w:val="8766DE50"/>
    <w:lvl w:ilvl="0" w:tplc="9F8E7CDA">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2DE3126A"/>
    <w:multiLevelType w:val="hybridMultilevel"/>
    <w:tmpl w:val="4332557A"/>
    <w:lvl w:ilvl="0" w:tplc="9F8E7CDA">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E471004"/>
    <w:multiLevelType w:val="hybridMultilevel"/>
    <w:tmpl w:val="1354C56E"/>
    <w:lvl w:ilvl="0" w:tplc="0424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15:restartNumberingAfterBreak="0">
    <w:nsid w:val="2F9645BF"/>
    <w:multiLevelType w:val="hybridMultilevel"/>
    <w:tmpl w:val="87C62F38"/>
    <w:lvl w:ilvl="0" w:tplc="2912E5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20D5B92"/>
    <w:multiLevelType w:val="hybridMultilevel"/>
    <w:tmpl w:val="BC96527C"/>
    <w:lvl w:ilvl="0" w:tplc="E27E80EC">
      <w:start w:val="1"/>
      <w:numFmt w:val="decimal"/>
      <w:lvlText w:val="%1."/>
      <w:lvlJc w:val="left"/>
      <w:pPr>
        <w:ind w:left="360" w:hanging="360"/>
      </w:pPr>
      <w:rPr>
        <w:rFonts w:ascii="Arial" w:hAnsi="Arial"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7C37C5D"/>
    <w:multiLevelType w:val="hybridMultilevel"/>
    <w:tmpl w:val="A36E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1" w15:restartNumberingAfterBreak="0">
    <w:nsid w:val="3AA10395"/>
    <w:multiLevelType w:val="hybridMultilevel"/>
    <w:tmpl w:val="1AC45570"/>
    <w:lvl w:ilvl="0" w:tplc="04240017">
      <w:start w:val="1"/>
      <w:numFmt w:val="lowerLetter"/>
      <w:lvlText w:val="%1)"/>
      <w:lvlJc w:val="left"/>
      <w:pPr>
        <w:ind w:left="360" w:hanging="360"/>
      </w:pPr>
      <w:rPr>
        <w:rFonts w:hint="default"/>
      </w:rPr>
    </w:lvl>
    <w:lvl w:ilvl="1" w:tplc="8B5848C0">
      <w:start w:val="1"/>
      <w:numFmt w:val="decimal"/>
      <w:lvlText w:val="%2."/>
      <w:lvlJc w:val="left"/>
      <w:pPr>
        <w:ind w:left="1080" w:hanging="360"/>
      </w:pPr>
      <w:rPr>
        <w:rFonts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3D6F0FA1"/>
    <w:multiLevelType w:val="hybridMultilevel"/>
    <w:tmpl w:val="9C34131E"/>
    <w:lvl w:ilvl="0" w:tplc="9F8E7CDA">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F7704C6"/>
    <w:multiLevelType w:val="hybridMultilevel"/>
    <w:tmpl w:val="68227C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406B0D96"/>
    <w:multiLevelType w:val="hybridMultilevel"/>
    <w:tmpl w:val="C3C84150"/>
    <w:lvl w:ilvl="0" w:tplc="9F8E7CDA">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10A60D6"/>
    <w:multiLevelType w:val="hybridMultilevel"/>
    <w:tmpl w:val="1F1CC606"/>
    <w:lvl w:ilvl="0" w:tplc="2912E512">
      <w:start w:val="1"/>
      <w:numFmt w:val="decimal"/>
      <w:lvlText w:val="(%1)"/>
      <w:lvlJc w:val="left"/>
      <w:pPr>
        <w:ind w:left="720" w:hanging="360"/>
      </w:pPr>
      <w:rPr>
        <w:rFonts w:hint="default"/>
      </w:rPr>
    </w:lvl>
    <w:lvl w:ilvl="1" w:tplc="6958E18A">
      <w:start w:val="1"/>
      <w:numFmt w:val="decimal"/>
      <w:lvlText w:val="%2."/>
      <w:lvlJc w:val="left"/>
      <w:pPr>
        <w:ind w:left="4188" w:hanging="360"/>
      </w:pPr>
      <w:rPr>
        <w:rFonts w:hint="default"/>
      </w:rPr>
    </w:lvl>
    <w:lvl w:ilvl="2" w:tplc="4F26B66E">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8D55228"/>
    <w:multiLevelType w:val="hybridMultilevel"/>
    <w:tmpl w:val="4EFEFE76"/>
    <w:lvl w:ilvl="0" w:tplc="08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0" w15:restartNumberingAfterBreak="0">
    <w:nsid w:val="4B134A7F"/>
    <w:multiLevelType w:val="hybridMultilevel"/>
    <w:tmpl w:val="8712550E"/>
    <w:lvl w:ilvl="0" w:tplc="0424000F">
      <w:start w:val="1"/>
      <w:numFmt w:val="decimal"/>
      <w:lvlText w:val="%1."/>
      <w:lvlJc w:val="left"/>
      <w:pPr>
        <w:ind w:left="720" w:hanging="360"/>
      </w:pPr>
      <w:rPr>
        <w:rFonts w:hint="default"/>
      </w:rPr>
    </w:lvl>
    <w:lvl w:ilvl="1" w:tplc="70A25B2C">
      <w:start w:val="1"/>
      <w:numFmt w:val="decimal"/>
      <w:lvlText w:val="(%2)"/>
      <w:lvlJc w:val="left"/>
      <w:pPr>
        <w:ind w:left="1495"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4CCF59BB"/>
    <w:multiLevelType w:val="hybridMultilevel"/>
    <w:tmpl w:val="682CC0C2"/>
    <w:lvl w:ilvl="0" w:tplc="356CCD9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4F4B4391"/>
    <w:multiLevelType w:val="hybridMultilevel"/>
    <w:tmpl w:val="F956E5C6"/>
    <w:lvl w:ilvl="0" w:tplc="2912E512">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63" w15:restartNumberingAfterBreak="0">
    <w:nsid w:val="531E633A"/>
    <w:multiLevelType w:val="hybridMultilevel"/>
    <w:tmpl w:val="95C8A5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4B43CDB"/>
    <w:multiLevelType w:val="multilevel"/>
    <w:tmpl w:val="F9A2457A"/>
    <w:lvl w:ilvl="0">
      <w:start w:val="1"/>
      <w:numFmt w:val="decimal"/>
      <w:lvlText w:val="%1."/>
      <w:lvlJc w:val="left"/>
      <w:pPr>
        <w:tabs>
          <w:tab w:val="num" w:pos="2041"/>
        </w:tabs>
        <w:ind w:left="2041" w:hanging="624"/>
      </w:pPr>
      <w:rPr>
        <w:rFonts w:hint="default"/>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tabs>
          <w:tab w:val="num" w:pos="2041"/>
        </w:tabs>
        <w:ind w:left="2041" w:hanging="624"/>
      </w:pPr>
      <w:rPr>
        <w:rFonts w:hint="default"/>
        <w:b w:val="0"/>
        <w:bCs w:val="0"/>
        <w:i w:val="0"/>
        <w:caps/>
        <w:sz w:val="22"/>
        <w:szCs w:val="22"/>
      </w:rPr>
    </w:lvl>
    <w:lvl w:ilvl="2">
      <w:start w:val="1"/>
      <w:numFmt w:val="decimal"/>
      <w:lvlText w:val="%1.%2.%3"/>
      <w:lvlJc w:val="left"/>
      <w:pPr>
        <w:tabs>
          <w:tab w:val="num" w:pos="2834"/>
        </w:tabs>
        <w:ind w:left="2834" w:hanging="793"/>
      </w:pPr>
      <w:rPr>
        <w:rFonts w:ascii="Arial" w:eastAsia="Liberation Sans" w:hAnsi="Arial" w:cs="Arial" w:hint="default"/>
        <w:b w:val="0"/>
        <w:bCs w:val="0"/>
        <w:i w:val="0"/>
        <w:caps w:val="0"/>
        <w:smallCaps w:val="0"/>
        <w:sz w:val="18"/>
      </w:rPr>
    </w:lvl>
    <w:lvl w:ilvl="3">
      <w:start w:val="1"/>
      <w:numFmt w:val="decimal"/>
      <w:lvlText w:val="%1.%2.%3.%4"/>
      <w:lvlJc w:val="left"/>
      <w:pPr>
        <w:tabs>
          <w:tab w:val="num" w:pos="3345"/>
        </w:tabs>
        <w:ind w:left="3345" w:hanging="511"/>
      </w:pPr>
      <w:rPr>
        <w:rFonts w:ascii="CG Times" w:hAnsi="CG Times" w:cs="CG Times" w:hint="default"/>
        <w:b w:val="0"/>
        <w:bCs w:val="0"/>
        <w:i w:val="0"/>
        <w:caps/>
        <w:sz w:val="20"/>
        <w:szCs w:val="22"/>
      </w:rPr>
    </w:lvl>
    <w:lvl w:ilvl="4">
      <w:start w:val="1"/>
      <w:numFmt w:val="lowerRoman"/>
      <w:lvlText w:val="(%5)"/>
      <w:lvlJc w:val="left"/>
      <w:pPr>
        <w:tabs>
          <w:tab w:val="num" w:pos="3855"/>
        </w:tabs>
        <w:ind w:left="3855" w:hanging="510"/>
      </w:pPr>
      <w:rPr>
        <w:rFonts w:eastAsia="Liberation Sans" w:cs="Liberation Sans" w:hint="default"/>
        <w:b w:val="0"/>
        <w:bCs w:val="0"/>
        <w:i w:val="0"/>
        <w:caps w:val="0"/>
        <w:smallCaps w:val="0"/>
        <w:sz w:val="18"/>
      </w:rPr>
    </w:lvl>
    <w:lvl w:ilvl="5">
      <w:start w:val="1"/>
      <w:numFmt w:val="decimal"/>
      <w:lvlText w:val="(%6)"/>
      <w:lvlJc w:val="left"/>
      <w:pPr>
        <w:tabs>
          <w:tab w:val="num" w:pos="4365"/>
        </w:tabs>
        <w:ind w:left="4365" w:hanging="510"/>
      </w:pPr>
      <w:rPr>
        <w:rFonts w:cs="Tahoma" w:hint="default"/>
        <w:b w:val="0"/>
        <w:bCs w:val="0"/>
        <w:i w:val="0"/>
        <w:caps/>
        <w:sz w:val="20"/>
        <w:szCs w:val="22"/>
      </w:rPr>
    </w:lvl>
    <w:lvl w:ilvl="6">
      <w:start w:val="1"/>
      <w:numFmt w:val="none"/>
      <w:suff w:val="nothing"/>
      <w:lvlText w:val=""/>
      <w:lvlJc w:val="left"/>
      <w:pPr>
        <w:ind w:left="1417" w:firstLine="0"/>
      </w:pPr>
      <w:rPr>
        <w:rFonts w:hint="default"/>
      </w:rPr>
    </w:lvl>
    <w:lvl w:ilvl="7">
      <w:start w:val="1"/>
      <w:numFmt w:val="none"/>
      <w:suff w:val="nothing"/>
      <w:lvlText w:val=""/>
      <w:lvlJc w:val="left"/>
      <w:pPr>
        <w:ind w:left="1417" w:firstLine="0"/>
      </w:pPr>
      <w:rPr>
        <w:rFonts w:hint="default"/>
      </w:rPr>
    </w:lvl>
    <w:lvl w:ilvl="8">
      <w:start w:val="1"/>
      <w:numFmt w:val="upperLetter"/>
      <w:lvlText w:val="priloga %9"/>
      <w:lvlJc w:val="left"/>
      <w:pPr>
        <w:tabs>
          <w:tab w:val="num" w:pos="5244"/>
        </w:tabs>
        <w:ind w:left="5244" w:firstLine="0"/>
      </w:pPr>
      <w:rPr>
        <w:rFonts w:hint="default"/>
      </w:rPr>
    </w:lvl>
  </w:abstractNum>
  <w:abstractNum w:abstractNumId="66" w15:restartNumberingAfterBreak="0">
    <w:nsid w:val="57465619"/>
    <w:multiLevelType w:val="hybridMultilevel"/>
    <w:tmpl w:val="9594DD66"/>
    <w:lvl w:ilvl="0" w:tplc="BA90C1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783066D"/>
    <w:multiLevelType w:val="hybridMultilevel"/>
    <w:tmpl w:val="22D6C314"/>
    <w:lvl w:ilvl="0" w:tplc="0424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9042BA5"/>
    <w:multiLevelType w:val="hybridMultilevel"/>
    <w:tmpl w:val="1EE2413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5A5652D9"/>
    <w:multiLevelType w:val="hybridMultilevel"/>
    <w:tmpl w:val="D89ED0B8"/>
    <w:lvl w:ilvl="0" w:tplc="4BD0D9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E4C5664"/>
    <w:multiLevelType w:val="hybridMultilevel"/>
    <w:tmpl w:val="E8A8F3EE"/>
    <w:lvl w:ilvl="0" w:tplc="9F8E7CDA">
      <w:start w:val="1"/>
      <w:numFmt w:val="bullet"/>
      <w:lvlText w:val="–"/>
      <w:lvlJc w:val="left"/>
      <w:pPr>
        <w:ind w:left="360" w:hanging="360"/>
      </w:pPr>
      <w:rPr>
        <w:rFonts w:ascii="Palatino Linotype" w:hAnsi="Palatino Linotype"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35F0CDA"/>
    <w:multiLevelType w:val="hybridMultilevel"/>
    <w:tmpl w:val="6EA0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41411C6"/>
    <w:multiLevelType w:val="multilevel"/>
    <w:tmpl w:val="3E00DD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lvlText w:val="4.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7416A9C"/>
    <w:multiLevelType w:val="hybridMultilevel"/>
    <w:tmpl w:val="DA58F646"/>
    <w:lvl w:ilvl="0" w:tplc="B2948C2C">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8443C24"/>
    <w:multiLevelType w:val="hybridMultilevel"/>
    <w:tmpl w:val="124EA620"/>
    <w:lvl w:ilvl="0" w:tplc="2912E5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A087945"/>
    <w:multiLevelType w:val="hybridMultilevel"/>
    <w:tmpl w:val="1DD49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C94C17"/>
    <w:multiLevelType w:val="hybridMultilevel"/>
    <w:tmpl w:val="87FEB66C"/>
    <w:lvl w:ilvl="0" w:tplc="9F8E7CDA">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D302435"/>
    <w:multiLevelType w:val="hybridMultilevel"/>
    <w:tmpl w:val="2E1647B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70C86809"/>
    <w:multiLevelType w:val="hybridMultilevel"/>
    <w:tmpl w:val="63284C1A"/>
    <w:lvl w:ilvl="0" w:tplc="356CCD9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71EA7CF4"/>
    <w:multiLevelType w:val="hybridMultilevel"/>
    <w:tmpl w:val="06B80EB0"/>
    <w:lvl w:ilvl="0" w:tplc="9F8E7CDA">
      <w:start w:val="1"/>
      <w:numFmt w:val="bullet"/>
      <w:lvlText w:val="–"/>
      <w:lvlJc w:val="left"/>
      <w:pPr>
        <w:ind w:left="360" w:hanging="360"/>
      </w:pPr>
      <w:rPr>
        <w:rFonts w:ascii="Palatino Linotype" w:hAnsi="Palatino Linotyp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45C4E61"/>
    <w:multiLevelType w:val="hybridMultilevel"/>
    <w:tmpl w:val="5FB63BE4"/>
    <w:lvl w:ilvl="0" w:tplc="0B1A2648">
      <w:start w:val="1"/>
      <w:numFmt w:val="decimal"/>
      <w:lvlText w:val="(%1)"/>
      <w:lvlJc w:val="left"/>
      <w:pPr>
        <w:ind w:left="360" w:hanging="360"/>
      </w:pPr>
      <w:rPr>
        <w:rFonts w:hint="default"/>
      </w:rPr>
    </w:lvl>
    <w:lvl w:ilvl="1" w:tplc="082E3A46">
      <w:start w:val="1"/>
      <w:numFmt w:val="decimal"/>
      <w:lvlText w:val="%2."/>
      <w:lvlJc w:val="left"/>
      <w:pPr>
        <w:ind w:left="1080" w:hanging="360"/>
      </w:pPr>
      <w:rPr>
        <w:rFonts w:hint="default"/>
        <w:b/>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15:restartNumberingAfterBreak="0">
    <w:nsid w:val="76AF6918"/>
    <w:multiLevelType w:val="hybridMultilevel"/>
    <w:tmpl w:val="16EA8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8A807A2"/>
    <w:multiLevelType w:val="hybridMultilevel"/>
    <w:tmpl w:val="C09C95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7988289F"/>
    <w:multiLevelType w:val="hybridMultilevel"/>
    <w:tmpl w:val="2FB49C0A"/>
    <w:lvl w:ilvl="0" w:tplc="2912E5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7BE71AE6"/>
    <w:multiLevelType w:val="hybridMultilevel"/>
    <w:tmpl w:val="4F1AEC5C"/>
    <w:lvl w:ilvl="0" w:tplc="BB54FCCA">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0" w15:restartNumberingAfterBreak="0">
    <w:nsid w:val="7C9836F1"/>
    <w:multiLevelType w:val="multilevel"/>
    <w:tmpl w:val="149C00C6"/>
    <w:lvl w:ilvl="0">
      <w:start w:val="3"/>
      <w:numFmt w:val="bullet"/>
      <w:lvlText w:val="–"/>
      <w:lvlJc w:val="left"/>
      <w:pPr>
        <w:tabs>
          <w:tab w:val="num" w:pos="425"/>
        </w:tabs>
        <w:ind w:left="425" w:hanging="425"/>
      </w:pPr>
      <w:rPr>
        <w:rFonts w:ascii="Palatino Linotype" w:eastAsia="Symbol" w:hAnsi="Palatino Linotype"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7F87248A"/>
    <w:multiLevelType w:val="hybridMultilevel"/>
    <w:tmpl w:val="0700E70A"/>
    <w:lvl w:ilvl="0" w:tplc="0809000F">
      <w:start w:val="1"/>
      <w:numFmt w:val="decimal"/>
      <w:lvlText w:val="%1."/>
      <w:lvlJc w:val="left"/>
      <w:pPr>
        <w:ind w:left="360" w:hanging="360"/>
      </w:pPr>
      <w:rPr>
        <w:rFonts w:hint="default"/>
      </w:rPr>
    </w:lvl>
    <w:lvl w:ilvl="1" w:tplc="96BE6CF0">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2"/>
  </w:num>
  <w:num w:numId="2">
    <w:abstractNumId w:val="49"/>
  </w:num>
  <w:num w:numId="3">
    <w:abstractNumId w:val="50"/>
    <w:lvlOverride w:ilvl="0">
      <w:startOverride w:val="1"/>
    </w:lvlOverride>
  </w:num>
  <w:num w:numId="4">
    <w:abstractNumId w:val="59"/>
  </w:num>
  <w:num w:numId="5">
    <w:abstractNumId w:val="0"/>
  </w:num>
  <w:num w:numId="6">
    <w:abstractNumId w:val="73"/>
  </w:num>
  <w:num w:numId="7">
    <w:abstractNumId w:val="45"/>
  </w:num>
  <w:num w:numId="8">
    <w:abstractNumId w:val="74"/>
  </w:num>
  <w:num w:numId="9">
    <w:abstractNumId w:val="70"/>
  </w:num>
  <w:num w:numId="10">
    <w:abstractNumId w:val="25"/>
  </w:num>
  <w:num w:numId="11">
    <w:abstractNumId w:val="78"/>
  </w:num>
  <w:num w:numId="12">
    <w:abstractNumId w:val="91"/>
  </w:num>
  <w:num w:numId="13">
    <w:abstractNumId w:val="57"/>
  </w:num>
  <w:num w:numId="14">
    <w:abstractNumId w:val="40"/>
  </w:num>
  <w:num w:numId="15">
    <w:abstractNumId w:val="10"/>
  </w:num>
  <w:num w:numId="16">
    <w:abstractNumId w:val="64"/>
  </w:num>
  <w:num w:numId="17">
    <w:abstractNumId w:val="72"/>
  </w:num>
  <w:num w:numId="18">
    <w:abstractNumId w:val="26"/>
  </w:num>
  <w:num w:numId="19">
    <w:abstractNumId w:val="17"/>
  </w:num>
  <w:num w:numId="20">
    <w:abstractNumId w:val="52"/>
  </w:num>
  <w:num w:numId="21">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7"/>
  </w:num>
  <w:num w:numId="24">
    <w:abstractNumId w:val="29"/>
  </w:num>
  <w:num w:numId="25">
    <w:abstractNumId w:val="31"/>
  </w:num>
  <w:num w:numId="26">
    <w:abstractNumId w:val="88"/>
  </w:num>
  <w:num w:numId="27">
    <w:abstractNumId w:val="48"/>
  </w:num>
  <w:num w:numId="28">
    <w:abstractNumId w:val="2"/>
  </w:num>
  <w:num w:numId="29">
    <w:abstractNumId w:val="11"/>
  </w:num>
  <w:num w:numId="30">
    <w:abstractNumId w:val="41"/>
  </w:num>
  <w:num w:numId="31">
    <w:abstractNumId w:val="55"/>
  </w:num>
  <w:num w:numId="32">
    <w:abstractNumId w:val="62"/>
  </w:num>
  <w:num w:numId="33">
    <w:abstractNumId w:val="37"/>
  </w:num>
  <w:num w:numId="34">
    <w:abstractNumId w:val="66"/>
  </w:num>
  <w:num w:numId="35">
    <w:abstractNumId w:val="46"/>
  </w:num>
  <w:num w:numId="36">
    <w:abstractNumId w:val="34"/>
  </w:num>
  <w:num w:numId="37">
    <w:abstractNumId w:val="53"/>
  </w:num>
  <w:num w:numId="38">
    <w:abstractNumId w:val="19"/>
  </w:num>
  <w:num w:numId="39">
    <w:abstractNumId w:val="1"/>
  </w:num>
  <w:num w:numId="40">
    <w:abstractNumId w:val="71"/>
  </w:num>
  <w:num w:numId="41">
    <w:abstractNumId w:val="79"/>
  </w:num>
  <w:num w:numId="42">
    <w:abstractNumId w:val="18"/>
  </w:num>
  <w:num w:numId="43">
    <w:abstractNumId w:val="60"/>
  </w:num>
  <w:num w:numId="44">
    <w:abstractNumId w:val="43"/>
  </w:num>
  <w:num w:numId="45">
    <w:abstractNumId w:val="35"/>
  </w:num>
  <w:num w:numId="46">
    <w:abstractNumId w:val="39"/>
  </w:num>
  <w:num w:numId="47">
    <w:abstractNumId w:val="63"/>
  </w:num>
  <w:num w:numId="48">
    <w:abstractNumId w:val="7"/>
  </w:num>
  <w:num w:numId="49">
    <w:abstractNumId w:val="58"/>
  </w:num>
  <w:num w:numId="50">
    <w:abstractNumId w:val="16"/>
  </w:num>
  <w:num w:numId="51">
    <w:abstractNumId w:val="67"/>
  </w:num>
  <w:num w:numId="52">
    <w:abstractNumId w:val="3"/>
  </w:num>
  <w:num w:numId="53">
    <w:abstractNumId w:val="51"/>
  </w:num>
  <w:num w:numId="54">
    <w:abstractNumId w:val="44"/>
  </w:num>
  <w:num w:numId="55">
    <w:abstractNumId w:val="13"/>
  </w:num>
  <w:num w:numId="56">
    <w:abstractNumId w:val="56"/>
  </w:num>
  <w:num w:numId="57">
    <w:abstractNumId w:val="21"/>
  </w:num>
  <w:num w:numId="58">
    <w:abstractNumId w:val="30"/>
  </w:num>
  <w:num w:numId="59">
    <w:abstractNumId w:val="61"/>
  </w:num>
  <w:num w:numId="60">
    <w:abstractNumId w:val="83"/>
  </w:num>
  <w:num w:numId="61">
    <w:abstractNumId w:val="82"/>
  </w:num>
  <w:num w:numId="62">
    <w:abstractNumId w:val="28"/>
  </w:num>
  <w:num w:numId="63">
    <w:abstractNumId w:val="6"/>
  </w:num>
  <w:num w:numId="64">
    <w:abstractNumId w:val="76"/>
  </w:num>
  <w:num w:numId="65">
    <w:abstractNumId w:val="65"/>
  </w:num>
  <w:num w:numId="66">
    <w:abstractNumId w:val="20"/>
  </w:num>
  <w:num w:numId="67">
    <w:abstractNumId w:val="15"/>
  </w:num>
  <w:num w:numId="68">
    <w:abstractNumId w:val="36"/>
  </w:num>
  <w:num w:numId="69">
    <w:abstractNumId w:val="27"/>
  </w:num>
  <w:num w:numId="70">
    <w:abstractNumId w:val="92"/>
  </w:num>
  <w:num w:numId="71">
    <w:abstractNumId w:val="90"/>
  </w:num>
  <w:num w:numId="72">
    <w:abstractNumId w:val="23"/>
  </w:num>
  <w:num w:numId="73">
    <w:abstractNumId w:val="69"/>
  </w:num>
  <w:num w:numId="74">
    <w:abstractNumId w:val="85"/>
  </w:num>
  <w:num w:numId="75">
    <w:abstractNumId w:val="68"/>
  </w:num>
  <w:num w:numId="76">
    <w:abstractNumId w:val="33"/>
  </w:num>
  <w:num w:numId="77">
    <w:abstractNumId w:val="24"/>
  </w:num>
  <w:num w:numId="78">
    <w:abstractNumId w:val="54"/>
  </w:num>
  <w:num w:numId="79">
    <w:abstractNumId w:val="4"/>
  </w:num>
  <w:num w:numId="80">
    <w:abstractNumId w:val="5"/>
  </w:num>
  <w:num w:numId="81">
    <w:abstractNumId w:val="38"/>
  </w:num>
  <w:num w:numId="82">
    <w:abstractNumId w:val="47"/>
  </w:num>
  <w:num w:numId="83">
    <w:abstractNumId w:val="80"/>
  </w:num>
  <w:num w:numId="84">
    <w:abstractNumId w:val="86"/>
  </w:num>
  <w:num w:numId="85">
    <w:abstractNumId w:val="81"/>
  </w:num>
  <w:num w:numId="86">
    <w:abstractNumId w:val="8"/>
  </w:num>
  <w:num w:numId="87">
    <w:abstractNumId w:val="84"/>
  </w:num>
  <w:num w:numId="88">
    <w:abstractNumId w:val="32"/>
  </w:num>
  <w:num w:numId="89">
    <w:abstractNumId w:val="87"/>
  </w:num>
  <w:num w:numId="90">
    <w:abstractNumId w:val="12"/>
  </w:num>
  <w:num w:numId="91">
    <w:abstractNumId w:val="14"/>
  </w:num>
  <w:num w:numId="92">
    <w:abstractNumId w:val="75"/>
  </w:num>
  <w:num w:numId="93">
    <w:abstractNumId w:val="89"/>
  </w:num>
  <w:num w:numId="94">
    <w:abstractNumId w:val="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hyphenationZone w:val="425"/>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FAF"/>
    <w:rsid w:val="000016D6"/>
    <w:rsid w:val="00001CC9"/>
    <w:rsid w:val="00002DA2"/>
    <w:rsid w:val="00004AC2"/>
    <w:rsid w:val="00004E52"/>
    <w:rsid w:val="000060BC"/>
    <w:rsid w:val="00007078"/>
    <w:rsid w:val="0001010D"/>
    <w:rsid w:val="00010B08"/>
    <w:rsid w:val="00012332"/>
    <w:rsid w:val="0001341A"/>
    <w:rsid w:val="00013609"/>
    <w:rsid w:val="00014B69"/>
    <w:rsid w:val="00014FA6"/>
    <w:rsid w:val="0001582C"/>
    <w:rsid w:val="00016567"/>
    <w:rsid w:val="00017082"/>
    <w:rsid w:val="000173CD"/>
    <w:rsid w:val="00021985"/>
    <w:rsid w:val="00022CEA"/>
    <w:rsid w:val="00023847"/>
    <w:rsid w:val="00023A88"/>
    <w:rsid w:val="00025B7D"/>
    <w:rsid w:val="00027075"/>
    <w:rsid w:val="00030802"/>
    <w:rsid w:val="00031A51"/>
    <w:rsid w:val="000333DA"/>
    <w:rsid w:val="00035136"/>
    <w:rsid w:val="00035A22"/>
    <w:rsid w:val="00036742"/>
    <w:rsid w:val="00040410"/>
    <w:rsid w:val="00040C10"/>
    <w:rsid w:val="000426D2"/>
    <w:rsid w:val="00042F86"/>
    <w:rsid w:val="00043926"/>
    <w:rsid w:val="00043AD0"/>
    <w:rsid w:val="00043CDD"/>
    <w:rsid w:val="0004531F"/>
    <w:rsid w:val="00045B81"/>
    <w:rsid w:val="000467D0"/>
    <w:rsid w:val="00047767"/>
    <w:rsid w:val="00047FCC"/>
    <w:rsid w:val="000504DC"/>
    <w:rsid w:val="00050DDC"/>
    <w:rsid w:val="00054378"/>
    <w:rsid w:val="00054B24"/>
    <w:rsid w:val="00055334"/>
    <w:rsid w:val="00055A77"/>
    <w:rsid w:val="00056164"/>
    <w:rsid w:val="00056977"/>
    <w:rsid w:val="000569BC"/>
    <w:rsid w:val="0005757F"/>
    <w:rsid w:val="00061409"/>
    <w:rsid w:val="00061646"/>
    <w:rsid w:val="00062EF1"/>
    <w:rsid w:val="000639CC"/>
    <w:rsid w:val="000643A6"/>
    <w:rsid w:val="0006442E"/>
    <w:rsid w:val="00065971"/>
    <w:rsid w:val="00067441"/>
    <w:rsid w:val="000712D7"/>
    <w:rsid w:val="000808D8"/>
    <w:rsid w:val="00081007"/>
    <w:rsid w:val="0008387A"/>
    <w:rsid w:val="00084DCE"/>
    <w:rsid w:val="00085683"/>
    <w:rsid w:val="00090389"/>
    <w:rsid w:val="0009085D"/>
    <w:rsid w:val="00091EA7"/>
    <w:rsid w:val="0009245A"/>
    <w:rsid w:val="00092EAE"/>
    <w:rsid w:val="00094174"/>
    <w:rsid w:val="00095387"/>
    <w:rsid w:val="00097861"/>
    <w:rsid w:val="00097DFD"/>
    <w:rsid w:val="000A0256"/>
    <w:rsid w:val="000A14DF"/>
    <w:rsid w:val="000A15F8"/>
    <w:rsid w:val="000A264B"/>
    <w:rsid w:val="000A2DD8"/>
    <w:rsid w:val="000A3508"/>
    <w:rsid w:val="000A3BB0"/>
    <w:rsid w:val="000A7238"/>
    <w:rsid w:val="000B4E84"/>
    <w:rsid w:val="000B6BB0"/>
    <w:rsid w:val="000B6D8C"/>
    <w:rsid w:val="000B6FAB"/>
    <w:rsid w:val="000B7C3D"/>
    <w:rsid w:val="000B7EFC"/>
    <w:rsid w:val="000C1AA6"/>
    <w:rsid w:val="000C1D7F"/>
    <w:rsid w:val="000C2C40"/>
    <w:rsid w:val="000C398D"/>
    <w:rsid w:val="000C3B17"/>
    <w:rsid w:val="000C3E10"/>
    <w:rsid w:val="000C5881"/>
    <w:rsid w:val="000C6525"/>
    <w:rsid w:val="000C6F46"/>
    <w:rsid w:val="000D1328"/>
    <w:rsid w:val="000D3319"/>
    <w:rsid w:val="000D386C"/>
    <w:rsid w:val="000D4477"/>
    <w:rsid w:val="000D46AC"/>
    <w:rsid w:val="000D5FB7"/>
    <w:rsid w:val="000D6183"/>
    <w:rsid w:val="000D6489"/>
    <w:rsid w:val="000E0389"/>
    <w:rsid w:val="000E0FFB"/>
    <w:rsid w:val="000E2797"/>
    <w:rsid w:val="000E27A0"/>
    <w:rsid w:val="000E2C4F"/>
    <w:rsid w:val="000E2D54"/>
    <w:rsid w:val="000E4C6F"/>
    <w:rsid w:val="000F068A"/>
    <w:rsid w:val="000F0B8E"/>
    <w:rsid w:val="000F16FF"/>
    <w:rsid w:val="000F17AE"/>
    <w:rsid w:val="000F19B9"/>
    <w:rsid w:val="000F1D7F"/>
    <w:rsid w:val="000F2E84"/>
    <w:rsid w:val="000F32A2"/>
    <w:rsid w:val="000F3329"/>
    <w:rsid w:val="000F52EB"/>
    <w:rsid w:val="000F6FCD"/>
    <w:rsid w:val="001012F1"/>
    <w:rsid w:val="001018D1"/>
    <w:rsid w:val="00104727"/>
    <w:rsid w:val="00105429"/>
    <w:rsid w:val="00106128"/>
    <w:rsid w:val="001066E4"/>
    <w:rsid w:val="00107555"/>
    <w:rsid w:val="001106E9"/>
    <w:rsid w:val="00111F83"/>
    <w:rsid w:val="00112036"/>
    <w:rsid w:val="00112045"/>
    <w:rsid w:val="0011396C"/>
    <w:rsid w:val="00115860"/>
    <w:rsid w:val="00115DF2"/>
    <w:rsid w:val="001179AC"/>
    <w:rsid w:val="00124F21"/>
    <w:rsid w:val="001251C6"/>
    <w:rsid w:val="001252E3"/>
    <w:rsid w:val="00125C05"/>
    <w:rsid w:val="001311A3"/>
    <w:rsid w:val="0013350F"/>
    <w:rsid w:val="001340CB"/>
    <w:rsid w:val="001345E8"/>
    <w:rsid w:val="001357B2"/>
    <w:rsid w:val="00136768"/>
    <w:rsid w:val="00137307"/>
    <w:rsid w:val="00140224"/>
    <w:rsid w:val="00140CBA"/>
    <w:rsid w:val="0014114E"/>
    <w:rsid w:val="00144024"/>
    <w:rsid w:val="001441D9"/>
    <w:rsid w:val="001442EE"/>
    <w:rsid w:val="001451C4"/>
    <w:rsid w:val="00146CDD"/>
    <w:rsid w:val="00147005"/>
    <w:rsid w:val="001473A1"/>
    <w:rsid w:val="00147BC2"/>
    <w:rsid w:val="00150765"/>
    <w:rsid w:val="00150835"/>
    <w:rsid w:val="00150F90"/>
    <w:rsid w:val="00151F3D"/>
    <w:rsid w:val="001529BD"/>
    <w:rsid w:val="00152E10"/>
    <w:rsid w:val="00152F53"/>
    <w:rsid w:val="001530E4"/>
    <w:rsid w:val="0015323B"/>
    <w:rsid w:val="001539E2"/>
    <w:rsid w:val="0016029C"/>
    <w:rsid w:val="001602A4"/>
    <w:rsid w:val="00162061"/>
    <w:rsid w:val="001631C3"/>
    <w:rsid w:val="001634FC"/>
    <w:rsid w:val="00165DE1"/>
    <w:rsid w:val="001671C6"/>
    <w:rsid w:val="00167503"/>
    <w:rsid w:val="00167A38"/>
    <w:rsid w:val="00167D37"/>
    <w:rsid w:val="001710A0"/>
    <w:rsid w:val="00173B97"/>
    <w:rsid w:val="001742DC"/>
    <w:rsid w:val="0017477B"/>
    <w:rsid w:val="0017478F"/>
    <w:rsid w:val="001750DC"/>
    <w:rsid w:val="0017619A"/>
    <w:rsid w:val="0017698A"/>
    <w:rsid w:val="00176DF7"/>
    <w:rsid w:val="00177A3F"/>
    <w:rsid w:val="00181B86"/>
    <w:rsid w:val="00182C61"/>
    <w:rsid w:val="00183B55"/>
    <w:rsid w:val="00183FFB"/>
    <w:rsid w:val="0018405B"/>
    <w:rsid w:val="001851AC"/>
    <w:rsid w:val="001857A2"/>
    <w:rsid w:val="0018598C"/>
    <w:rsid w:val="00186943"/>
    <w:rsid w:val="00187435"/>
    <w:rsid w:val="00190B60"/>
    <w:rsid w:val="001917BB"/>
    <w:rsid w:val="00191CC6"/>
    <w:rsid w:val="00194224"/>
    <w:rsid w:val="001951AE"/>
    <w:rsid w:val="00197DE8"/>
    <w:rsid w:val="001A1FD7"/>
    <w:rsid w:val="001A27E8"/>
    <w:rsid w:val="001A3297"/>
    <w:rsid w:val="001A366D"/>
    <w:rsid w:val="001A4A3D"/>
    <w:rsid w:val="001A5588"/>
    <w:rsid w:val="001A608B"/>
    <w:rsid w:val="001A69A3"/>
    <w:rsid w:val="001A6B4F"/>
    <w:rsid w:val="001A6C65"/>
    <w:rsid w:val="001A7CD4"/>
    <w:rsid w:val="001A7E9E"/>
    <w:rsid w:val="001B102D"/>
    <w:rsid w:val="001B406C"/>
    <w:rsid w:val="001B60C3"/>
    <w:rsid w:val="001B7081"/>
    <w:rsid w:val="001B73BE"/>
    <w:rsid w:val="001C0C0F"/>
    <w:rsid w:val="001C1962"/>
    <w:rsid w:val="001C1BDB"/>
    <w:rsid w:val="001C3D3B"/>
    <w:rsid w:val="001C4554"/>
    <w:rsid w:val="001C46AA"/>
    <w:rsid w:val="001C484C"/>
    <w:rsid w:val="001C593E"/>
    <w:rsid w:val="001C600D"/>
    <w:rsid w:val="001C7C25"/>
    <w:rsid w:val="001C7C52"/>
    <w:rsid w:val="001D2971"/>
    <w:rsid w:val="001D2D87"/>
    <w:rsid w:val="001D4073"/>
    <w:rsid w:val="001D4CBB"/>
    <w:rsid w:val="001D62CA"/>
    <w:rsid w:val="001D7E7F"/>
    <w:rsid w:val="001E026D"/>
    <w:rsid w:val="001E1A53"/>
    <w:rsid w:val="001E1B4F"/>
    <w:rsid w:val="001E3D77"/>
    <w:rsid w:val="001E3E26"/>
    <w:rsid w:val="001E4436"/>
    <w:rsid w:val="001E45F4"/>
    <w:rsid w:val="001E4A57"/>
    <w:rsid w:val="001E542C"/>
    <w:rsid w:val="001E5470"/>
    <w:rsid w:val="001E731B"/>
    <w:rsid w:val="001E7DF4"/>
    <w:rsid w:val="001E7EBB"/>
    <w:rsid w:val="001F22F8"/>
    <w:rsid w:val="001F2875"/>
    <w:rsid w:val="001F378C"/>
    <w:rsid w:val="001F3DEE"/>
    <w:rsid w:val="001F49BC"/>
    <w:rsid w:val="00200A32"/>
    <w:rsid w:val="00202A77"/>
    <w:rsid w:val="0020318D"/>
    <w:rsid w:val="00203FC9"/>
    <w:rsid w:val="00204C69"/>
    <w:rsid w:val="00205276"/>
    <w:rsid w:val="00205630"/>
    <w:rsid w:val="00205D7C"/>
    <w:rsid w:val="002066AA"/>
    <w:rsid w:val="00206EAB"/>
    <w:rsid w:val="00207323"/>
    <w:rsid w:val="002078A8"/>
    <w:rsid w:val="0021006A"/>
    <w:rsid w:val="00211274"/>
    <w:rsid w:val="002117BB"/>
    <w:rsid w:val="00212444"/>
    <w:rsid w:val="00213230"/>
    <w:rsid w:val="00213FB7"/>
    <w:rsid w:val="00215152"/>
    <w:rsid w:val="00215AD8"/>
    <w:rsid w:val="00216291"/>
    <w:rsid w:val="00216F1E"/>
    <w:rsid w:val="002205B8"/>
    <w:rsid w:val="002217E1"/>
    <w:rsid w:val="00221A1F"/>
    <w:rsid w:val="002225D0"/>
    <w:rsid w:val="00222C20"/>
    <w:rsid w:val="00224178"/>
    <w:rsid w:val="00225777"/>
    <w:rsid w:val="00225E41"/>
    <w:rsid w:val="00226023"/>
    <w:rsid w:val="00226E3A"/>
    <w:rsid w:val="002273AD"/>
    <w:rsid w:val="00227DAF"/>
    <w:rsid w:val="0023031D"/>
    <w:rsid w:val="002310EC"/>
    <w:rsid w:val="002314D2"/>
    <w:rsid w:val="002317D0"/>
    <w:rsid w:val="00232935"/>
    <w:rsid w:val="0023377D"/>
    <w:rsid w:val="00233BCD"/>
    <w:rsid w:val="00244100"/>
    <w:rsid w:val="0024446A"/>
    <w:rsid w:val="00247276"/>
    <w:rsid w:val="00250563"/>
    <w:rsid w:val="00251759"/>
    <w:rsid w:val="002526C0"/>
    <w:rsid w:val="00252897"/>
    <w:rsid w:val="002529DF"/>
    <w:rsid w:val="002530C0"/>
    <w:rsid w:val="002545E7"/>
    <w:rsid w:val="00255DBB"/>
    <w:rsid w:val="002572AF"/>
    <w:rsid w:val="0025783A"/>
    <w:rsid w:val="002578C3"/>
    <w:rsid w:val="00257BCF"/>
    <w:rsid w:val="00261F4C"/>
    <w:rsid w:val="00262864"/>
    <w:rsid w:val="00263D2F"/>
    <w:rsid w:val="00265302"/>
    <w:rsid w:val="00266062"/>
    <w:rsid w:val="00266332"/>
    <w:rsid w:val="002666D7"/>
    <w:rsid w:val="00267AE3"/>
    <w:rsid w:val="00270DA3"/>
    <w:rsid w:val="0027117B"/>
    <w:rsid w:val="00271CE5"/>
    <w:rsid w:val="00271EE4"/>
    <w:rsid w:val="00275F54"/>
    <w:rsid w:val="002771A1"/>
    <w:rsid w:val="002772C4"/>
    <w:rsid w:val="002779AD"/>
    <w:rsid w:val="002779D0"/>
    <w:rsid w:val="00281B44"/>
    <w:rsid w:val="00282020"/>
    <w:rsid w:val="00284DDB"/>
    <w:rsid w:val="00285F1F"/>
    <w:rsid w:val="002869F1"/>
    <w:rsid w:val="002871D2"/>
    <w:rsid w:val="0028781E"/>
    <w:rsid w:val="00287D5E"/>
    <w:rsid w:val="002905E6"/>
    <w:rsid w:val="0029190A"/>
    <w:rsid w:val="002936C3"/>
    <w:rsid w:val="00293C6F"/>
    <w:rsid w:val="00294D41"/>
    <w:rsid w:val="00295A8A"/>
    <w:rsid w:val="00295B35"/>
    <w:rsid w:val="0029602A"/>
    <w:rsid w:val="002973F1"/>
    <w:rsid w:val="002979D5"/>
    <w:rsid w:val="002A03DA"/>
    <w:rsid w:val="002A0472"/>
    <w:rsid w:val="002A0884"/>
    <w:rsid w:val="002A2949"/>
    <w:rsid w:val="002A2B69"/>
    <w:rsid w:val="002A47ED"/>
    <w:rsid w:val="002A5063"/>
    <w:rsid w:val="002A6462"/>
    <w:rsid w:val="002A65F6"/>
    <w:rsid w:val="002A6EA2"/>
    <w:rsid w:val="002A7033"/>
    <w:rsid w:val="002B033B"/>
    <w:rsid w:val="002B0500"/>
    <w:rsid w:val="002B1B70"/>
    <w:rsid w:val="002B2F56"/>
    <w:rsid w:val="002B3286"/>
    <w:rsid w:val="002B3937"/>
    <w:rsid w:val="002B646F"/>
    <w:rsid w:val="002B684F"/>
    <w:rsid w:val="002B6D3E"/>
    <w:rsid w:val="002B780B"/>
    <w:rsid w:val="002C0239"/>
    <w:rsid w:val="002C3A5E"/>
    <w:rsid w:val="002C7020"/>
    <w:rsid w:val="002C75F1"/>
    <w:rsid w:val="002D42F0"/>
    <w:rsid w:val="002D5176"/>
    <w:rsid w:val="002D56AA"/>
    <w:rsid w:val="002D6D29"/>
    <w:rsid w:val="002D73F2"/>
    <w:rsid w:val="002D7C7E"/>
    <w:rsid w:val="002D7FC9"/>
    <w:rsid w:val="002E086B"/>
    <w:rsid w:val="002E0C5C"/>
    <w:rsid w:val="002E1205"/>
    <w:rsid w:val="002E1344"/>
    <w:rsid w:val="002E172C"/>
    <w:rsid w:val="002E38F3"/>
    <w:rsid w:val="002E7C27"/>
    <w:rsid w:val="002F18D3"/>
    <w:rsid w:val="002F25AE"/>
    <w:rsid w:val="002F25F1"/>
    <w:rsid w:val="002F2742"/>
    <w:rsid w:val="002F28C0"/>
    <w:rsid w:val="002F28E6"/>
    <w:rsid w:val="002F3D9A"/>
    <w:rsid w:val="002F4300"/>
    <w:rsid w:val="002F5D38"/>
    <w:rsid w:val="002F7BE4"/>
    <w:rsid w:val="002F7CAA"/>
    <w:rsid w:val="00303155"/>
    <w:rsid w:val="003033B6"/>
    <w:rsid w:val="0030357E"/>
    <w:rsid w:val="00303630"/>
    <w:rsid w:val="00304106"/>
    <w:rsid w:val="0030422F"/>
    <w:rsid w:val="00306FA3"/>
    <w:rsid w:val="003078A4"/>
    <w:rsid w:val="003105C1"/>
    <w:rsid w:val="00310C0E"/>
    <w:rsid w:val="00311C70"/>
    <w:rsid w:val="0031360B"/>
    <w:rsid w:val="00313D71"/>
    <w:rsid w:val="0031464F"/>
    <w:rsid w:val="003148B5"/>
    <w:rsid w:val="00315926"/>
    <w:rsid w:val="00315970"/>
    <w:rsid w:val="00315B72"/>
    <w:rsid w:val="00316AF9"/>
    <w:rsid w:val="00316C42"/>
    <w:rsid w:val="00320ADC"/>
    <w:rsid w:val="00321A4C"/>
    <w:rsid w:val="00321DF8"/>
    <w:rsid w:val="003222F8"/>
    <w:rsid w:val="00323233"/>
    <w:rsid w:val="00324DF6"/>
    <w:rsid w:val="003260C3"/>
    <w:rsid w:val="003276AE"/>
    <w:rsid w:val="00330534"/>
    <w:rsid w:val="00330B72"/>
    <w:rsid w:val="00330EED"/>
    <w:rsid w:val="00330F0F"/>
    <w:rsid w:val="00331042"/>
    <w:rsid w:val="003329CD"/>
    <w:rsid w:val="00332BD7"/>
    <w:rsid w:val="00332C09"/>
    <w:rsid w:val="00333363"/>
    <w:rsid w:val="00335950"/>
    <w:rsid w:val="003360F1"/>
    <w:rsid w:val="003367E5"/>
    <w:rsid w:val="003404DF"/>
    <w:rsid w:val="003405D1"/>
    <w:rsid w:val="00342B1F"/>
    <w:rsid w:val="003440A0"/>
    <w:rsid w:val="003459F9"/>
    <w:rsid w:val="003466CB"/>
    <w:rsid w:val="003508A9"/>
    <w:rsid w:val="00352060"/>
    <w:rsid w:val="003523BC"/>
    <w:rsid w:val="00353A32"/>
    <w:rsid w:val="003556CD"/>
    <w:rsid w:val="00357C90"/>
    <w:rsid w:val="00357FAC"/>
    <w:rsid w:val="00360819"/>
    <w:rsid w:val="00360B70"/>
    <w:rsid w:val="003614D7"/>
    <w:rsid w:val="00361D40"/>
    <w:rsid w:val="00362005"/>
    <w:rsid w:val="00362766"/>
    <w:rsid w:val="0036299A"/>
    <w:rsid w:val="00362A15"/>
    <w:rsid w:val="00362A59"/>
    <w:rsid w:val="003636BF"/>
    <w:rsid w:val="003644C3"/>
    <w:rsid w:val="00365B21"/>
    <w:rsid w:val="00366B26"/>
    <w:rsid w:val="003674F0"/>
    <w:rsid w:val="00371442"/>
    <w:rsid w:val="00373CEE"/>
    <w:rsid w:val="003746E8"/>
    <w:rsid w:val="0037562A"/>
    <w:rsid w:val="00375EED"/>
    <w:rsid w:val="0037674B"/>
    <w:rsid w:val="00376E97"/>
    <w:rsid w:val="00377DC7"/>
    <w:rsid w:val="00380B6A"/>
    <w:rsid w:val="00381432"/>
    <w:rsid w:val="003845B4"/>
    <w:rsid w:val="00384E4D"/>
    <w:rsid w:val="00386214"/>
    <w:rsid w:val="00386C4B"/>
    <w:rsid w:val="00387B1A"/>
    <w:rsid w:val="00395B73"/>
    <w:rsid w:val="003A00F3"/>
    <w:rsid w:val="003A0384"/>
    <w:rsid w:val="003A1265"/>
    <w:rsid w:val="003A153D"/>
    <w:rsid w:val="003A35F7"/>
    <w:rsid w:val="003A5299"/>
    <w:rsid w:val="003A61BB"/>
    <w:rsid w:val="003A6CDD"/>
    <w:rsid w:val="003A7877"/>
    <w:rsid w:val="003B0925"/>
    <w:rsid w:val="003B24EA"/>
    <w:rsid w:val="003B356C"/>
    <w:rsid w:val="003B371A"/>
    <w:rsid w:val="003B3F8B"/>
    <w:rsid w:val="003B689D"/>
    <w:rsid w:val="003B6B5B"/>
    <w:rsid w:val="003B6DE5"/>
    <w:rsid w:val="003B7110"/>
    <w:rsid w:val="003C1721"/>
    <w:rsid w:val="003C32CB"/>
    <w:rsid w:val="003C36BA"/>
    <w:rsid w:val="003C37FA"/>
    <w:rsid w:val="003C4623"/>
    <w:rsid w:val="003C5145"/>
    <w:rsid w:val="003C5836"/>
    <w:rsid w:val="003C5EE5"/>
    <w:rsid w:val="003C699E"/>
    <w:rsid w:val="003D0965"/>
    <w:rsid w:val="003D096A"/>
    <w:rsid w:val="003D166A"/>
    <w:rsid w:val="003D2218"/>
    <w:rsid w:val="003D31D4"/>
    <w:rsid w:val="003D5B02"/>
    <w:rsid w:val="003D783C"/>
    <w:rsid w:val="003E00C4"/>
    <w:rsid w:val="003E0ADD"/>
    <w:rsid w:val="003E0E26"/>
    <w:rsid w:val="003E174F"/>
    <w:rsid w:val="003E1815"/>
    <w:rsid w:val="003E1C74"/>
    <w:rsid w:val="003E1DB1"/>
    <w:rsid w:val="003E26C4"/>
    <w:rsid w:val="003E2B73"/>
    <w:rsid w:val="003E4134"/>
    <w:rsid w:val="003E4390"/>
    <w:rsid w:val="003E59E7"/>
    <w:rsid w:val="003E5E07"/>
    <w:rsid w:val="003F1744"/>
    <w:rsid w:val="003F185F"/>
    <w:rsid w:val="003F245C"/>
    <w:rsid w:val="003F296D"/>
    <w:rsid w:val="003F3882"/>
    <w:rsid w:val="003F3D26"/>
    <w:rsid w:val="003F47B7"/>
    <w:rsid w:val="003F53F8"/>
    <w:rsid w:val="003F54A7"/>
    <w:rsid w:val="003F5B38"/>
    <w:rsid w:val="003F5F1A"/>
    <w:rsid w:val="003F5F4A"/>
    <w:rsid w:val="003F79D4"/>
    <w:rsid w:val="004006EF"/>
    <w:rsid w:val="00400983"/>
    <w:rsid w:val="00401586"/>
    <w:rsid w:val="00402B1D"/>
    <w:rsid w:val="00404072"/>
    <w:rsid w:val="00406E68"/>
    <w:rsid w:val="0041004D"/>
    <w:rsid w:val="0041246F"/>
    <w:rsid w:val="0041364F"/>
    <w:rsid w:val="00414253"/>
    <w:rsid w:val="004155FE"/>
    <w:rsid w:val="00415CEE"/>
    <w:rsid w:val="00416BA6"/>
    <w:rsid w:val="00416CD0"/>
    <w:rsid w:val="0041709E"/>
    <w:rsid w:val="004174E4"/>
    <w:rsid w:val="00420B53"/>
    <w:rsid w:val="00421DF7"/>
    <w:rsid w:val="00422B2B"/>
    <w:rsid w:val="004239D5"/>
    <w:rsid w:val="00423AE5"/>
    <w:rsid w:val="00425789"/>
    <w:rsid w:val="00426FFD"/>
    <w:rsid w:val="00427A45"/>
    <w:rsid w:val="00430B7B"/>
    <w:rsid w:val="004329FC"/>
    <w:rsid w:val="004370C9"/>
    <w:rsid w:val="00440C5A"/>
    <w:rsid w:val="00442F3D"/>
    <w:rsid w:val="004431C3"/>
    <w:rsid w:val="004442C3"/>
    <w:rsid w:val="0044534F"/>
    <w:rsid w:val="00445BBB"/>
    <w:rsid w:val="00446EC3"/>
    <w:rsid w:val="00447708"/>
    <w:rsid w:val="00447711"/>
    <w:rsid w:val="0045315C"/>
    <w:rsid w:val="00454426"/>
    <w:rsid w:val="00454846"/>
    <w:rsid w:val="00454955"/>
    <w:rsid w:val="004549D9"/>
    <w:rsid w:val="00456296"/>
    <w:rsid w:val="0045632B"/>
    <w:rsid w:val="00456660"/>
    <w:rsid w:val="00457A8A"/>
    <w:rsid w:val="0046004A"/>
    <w:rsid w:val="0046039D"/>
    <w:rsid w:val="0046043C"/>
    <w:rsid w:val="00461994"/>
    <w:rsid w:val="00461CBB"/>
    <w:rsid w:val="00462692"/>
    <w:rsid w:val="00462897"/>
    <w:rsid w:val="00462F42"/>
    <w:rsid w:val="0046559D"/>
    <w:rsid w:val="004657D0"/>
    <w:rsid w:val="004657EE"/>
    <w:rsid w:val="004670F0"/>
    <w:rsid w:val="00467233"/>
    <w:rsid w:val="004679B6"/>
    <w:rsid w:val="004706A4"/>
    <w:rsid w:val="00470B38"/>
    <w:rsid w:val="00470FF3"/>
    <w:rsid w:val="0047152D"/>
    <w:rsid w:val="0047174F"/>
    <w:rsid w:val="004721C8"/>
    <w:rsid w:val="00473ED5"/>
    <w:rsid w:val="00474CFC"/>
    <w:rsid w:val="00474D48"/>
    <w:rsid w:val="00475199"/>
    <w:rsid w:val="004753F7"/>
    <w:rsid w:val="00480CD0"/>
    <w:rsid w:val="00481063"/>
    <w:rsid w:val="004817AF"/>
    <w:rsid w:val="004825C4"/>
    <w:rsid w:val="0048296C"/>
    <w:rsid w:val="0048427A"/>
    <w:rsid w:val="004842B2"/>
    <w:rsid w:val="00486C5B"/>
    <w:rsid w:val="004872C0"/>
    <w:rsid w:val="004877D3"/>
    <w:rsid w:val="00487B1E"/>
    <w:rsid w:val="0049082F"/>
    <w:rsid w:val="0049318D"/>
    <w:rsid w:val="00493581"/>
    <w:rsid w:val="004946FF"/>
    <w:rsid w:val="004968B9"/>
    <w:rsid w:val="00496DC9"/>
    <w:rsid w:val="00496EB0"/>
    <w:rsid w:val="004A03D2"/>
    <w:rsid w:val="004A0628"/>
    <w:rsid w:val="004A0FA3"/>
    <w:rsid w:val="004A1142"/>
    <w:rsid w:val="004A12E7"/>
    <w:rsid w:val="004A150C"/>
    <w:rsid w:val="004A156F"/>
    <w:rsid w:val="004A3403"/>
    <w:rsid w:val="004A3A2B"/>
    <w:rsid w:val="004A3DA6"/>
    <w:rsid w:val="004A3F55"/>
    <w:rsid w:val="004A60A1"/>
    <w:rsid w:val="004A7CD2"/>
    <w:rsid w:val="004B03C6"/>
    <w:rsid w:val="004B11CD"/>
    <w:rsid w:val="004B13F0"/>
    <w:rsid w:val="004B1897"/>
    <w:rsid w:val="004B296E"/>
    <w:rsid w:val="004B3129"/>
    <w:rsid w:val="004B4756"/>
    <w:rsid w:val="004B58C2"/>
    <w:rsid w:val="004B783E"/>
    <w:rsid w:val="004B7DA1"/>
    <w:rsid w:val="004C06F0"/>
    <w:rsid w:val="004C0D48"/>
    <w:rsid w:val="004C1B0C"/>
    <w:rsid w:val="004C2AE9"/>
    <w:rsid w:val="004C311F"/>
    <w:rsid w:val="004C4AA2"/>
    <w:rsid w:val="004C537C"/>
    <w:rsid w:val="004C621A"/>
    <w:rsid w:val="004C693C"/>
    <w:rsid w:val="004C765A"/>
    <w:rsid w:val="004C7DD9"/>
    <w:rsid w:val="004D047D"/>
    <w:rsid w:val="004D10CD"/>
    <w:rsid w:val="004D1515"/>
    <w:rsid w:val="004D15C3"/>
    <w:rsid w:val="004D3C27"/>
    <w:rsid w:val="004D5D14"/>
    <w:rsid w:val="004D705F"/>
    <w:rsid w:val="004D758B"/>
    <w:rsid w:val="004E016D"/>
    <w:rsid w:val="004E0217"/>
    <w:rsid w:val="004E025F"/>
    <w:rsid w:val="004E068F"/>
    <w:rsid w:val="004E0808"/>
    <w:rsid w:val="004E1647"/>
    <w:rsid w:val="004E1CA1"/>
    <w:rsid w:val="004E2A5D"/>
    <w:rsid w:val="004E3253"/>
    <w:rsid w:val="004E334B"/>
    <w:rsid w:val="004E37D3"/>
    <w:rsid w:val="004E3F67"/>
    <w:rsid w:val="004E5291"/>
    <w:rsid w:val="004F0B5C"/>
    <w:rsid w:val="004F6240"/>
    <w:rsid w:val="004F65F3"/>
    <w:rsid w:val="004F71E2"/>
    <w:rsid w:val="00500147"/>
    <w:rsid w:val="005051D6"/>
    <w:rsid w:val="0050642C"/>
    <w:rsid w:val="005122E7"/>
    <w:rsid w:val="005161D5"/>
    <w:rsid w:val="0051769C"/>
    <w:rsid w:val="00517A7B"/>
    <w:rsid w:val="00517EDF"/>
    <w:rsid w:val="00521A88"/>
    <w:rsid w:val="00521ABD"/>
    <w:rsid w:val="00522772"/>
    <w:rsid w:val="00522E1B"/>
    <w:rsid w:val="00524E6D"/>
    <w:rsid w:val="00524F20"/>
    <w:rsid w:val="005254FF"/>
    <w:rsid w:val="005255D0"/>
    <w:rsid w:val="00525A4D"/>
    <w:rsid w:val="00526246"/>
    <w:rsid w:val="005279A2"/>
    <w:rsid w:val="005324A3"/>
    <w:rsid w:val="005324CE"/>
    <w:rsid w:val="0053416F"/>
    <w:rsid w:val="00534197"/>
    <w:rsid w:val="00534D0C"/>
    <w:rsid w:val="005357B9"/>
    <w:rsid w:val="00535A1A"/>
    <w:rsid w:val="0053620D"/>
    <w:rsid w:val="00536F4F"/>
    <w:rsid w:val="00537AD6"/>
    <w:rsid w:val="00540099"/>
    <w:rsid w:val="00540F3D"/>
    <w:rsid w:val="00542297"/>
    <w:rsid w:val="00542700"/>
    <w:rsid w:val="00543992"/>
    <w:rsid w:val="005439F1"/>
    <w:rsid w:val="00546CEC"/>
    <w:rsid w:val="005472A3"/>
    <w:rsid w:val="005474FF"/>
    <w:rsid w:val="00551D2C"/>
    <w:rsid w:val="00552A2E"/>
    <w:rsid w:val="005531DA"/>
    <w:rsid w:val="005539CF"/>
    <w:rsid w:val="005546CF"/>
    <w:rsid w:val="00554CEE"/>
    <w:rsid w:val="00555D0A"/>
    <w:rsid w:val="00556858"/>
    <w:rsid w:val="00557CD7"/>
    <w:rsid w:val="0056054B"/>
    <w:rsid w:val="00560811"/>
    <w:rsid w:val="005617EA"/>
    <w:rsid w:val="005623CB"/>
    <w:rsid w:val="00562C9E"/>
    <w:rsid w:val="00563BAD"/>
    <w:rsid w:val="00564668"/>
    <w:rsid w:val="00566570"/>
    <w:rsid w:val="00566AF4"/>
    <w:rsid w:val="00566FC1"/>
    <w:rsid w:val="00567106"/>
    <w:rsid w:val="00570A6D"/>
    <w:rsid w:val="005714D8"/>
    <w:rsid w:val="00571A35"/>
    <w:rsid w:val="00571F17"/>
    <w:rsid w:val="005722CA"/>
    <w:rsid w:val="00573E98"/>
    <w:rsid w:val="00575343"/>
    <w:rsid w:val="0057544F"/>
    <w:rsid w:val="0057727B"/>
    <w:rsid w:val="005824BC"/>
    <w:rsid w:val="00582ECA"/>
    <w:rsid w:val="0058381B"/>
    <w:rsid w:val="00583A53"/>
    <w:rsid w:val="00584038"/>
    <w:rsid w:val="00586B1F"/>
    <w:rsid w:val="00590D3F"/>
    <w:rsid w:val="00591CAF"/>
    <w:rsid w:val="005928D8"/>
    <w:rsid w:val="005933D7"/>
    <w:rsid w:val="00593667"/>
    <w:rsid w:val="00594BDE"/>
    <w:rsid w:val="00595244"/>
    <w:rsid w:val="005968B5"/>
    <w:rsid w:val="005969F1"/>
    <w:rsid w:val="005A17BF"/>
    <w:rsid w:val="005A193B"/>
    <w:rsid w:val="005A1EEE"/>
    <w:rsid w:val="005A3552"/>
    <w:rsid w:val="005A3AFB"/>
    <w:rsid w:val="005A411A"/>
    <w:rsid w:val="005A556F"/>
    <w:rsid w:val="005A5BF0"/>
    <w:rsid w:val="005A7575"/>
    <w:rsid w:val="005B10D8"/>
    <w:rsid w:val="005B11B6"/>
    <w:rsid w:val="005B1C9C"/>
    <w:rsid w:val="005B32E8"/>
    <w:rsid w:val="005B4AC7"/>
    <w:rsid w:val="005B5F0B"/>
    <w:rsid w:val="005C1411"/>
    <w:rsid w:val="005C1BE3"/>
    <w:rsid w:val="005C2059"/>
    <w:rsid w:val="005C30E8"/>
    <w:rsid w:val="005C4A4D"/>
    <w:rsid w:val="005C61E9"/>
    <w:rsid w:val="005C65DD"/>
    <w:rsid w:val="005C6606"/>
    <w:rsid w:val="005C7134"/>
    <w:rsid w:val="005D0961"/>
    <w:rsid w:val="005D1741"/>
    <w:rsid w:val="005D2365"/>
    <w:rsid w:val="005D3D4E"/>
    <w:rsid w:val="005D3FE4"/>
    <w:rsid w:val="005D6B62"/>
    <w:rsid w:val="005E00EC"/>
    <w:rsid w:val="005E1D3C"/>
    <w:rsid w:val="005E3F28"/>
    <w:rsid w:val="005E5BAD"/>
    <w:rsid w:val="005F19C9"/>
    <w:rsid w:val="005F1EE5"/>
    <w:rsid w:val="005F21A6"/>
    <w:rsid w:val="005F2A6F"/>
    <w:rsid w:val="005F4BC7"/>
    <w:rsid w:val="005F65E2"/>
    <w:rsid w:val="005F7D19"/>
    <w:rsid w:val="00600FAA"/>
    <w:rsid w:val="00601B4C"/>
    <w:rsid w:val="00602CB7"/>
    <w:rsid w:val="00604E2F"/>
    <w:rsid w:val="00613842"/>
    <w:rsid w:val="00613AB6"/>
    <w:rsid w:val="00613D68"/>
    <w:rsid w:val="00614200"/>
    <w:rsid w:val="00614455"/>
    <w:rsid w:val="00614922"/>
    <w:rsid w:val="00615130"/>
    <w:rsid w:val="00616499"/>
    <w:rsid w:val="0061695B"/>
    <w:rsid w:val="00616C23"/>
    <w:rsid w:val="006204BB"/>
    <w:rsid w:val="00620E03"/>
    <w:rsid w:val="00621099"/>
    <w:rsid w:val="00621BB8"/>
    <w:rsid w:val="00621C51"/>
    <w:rsid w:val="00622C21"/>
    <w:rsid w:val="00623464"/>
    <w:rsid w:val="00623630"/>
    <w:rsid w:val="00623A0E"/>
    <w:rsid w:val="006249C6"/>
    <w:rsid w:val="00624B7C"/>
    <w:rsid w:val="00624E02"/>
    <w:rsid w:val="00625AC0"/>
    <w:rsid w:val="00625AE6"/>
    <w:rsid w:val="00626F89"/>
    <w:rsid w:val="00627F5B"/>
    <w:rsid w:val="006313D1"/>
    <w:rsid w:val="00632253"/>
    <w:rsid w:val="0063246E"/>
    <w:rsid w:val="00633C1A"/>
    <w:rsid w:val="00633D4E"/>
    <w:rsid w:val="006348FE"/>
    <w:rsid w:val="00634A2D"/>
    <w:rsid w:val="00636385"/>
    <w:rsid w:val="006367F0"/>
    <w:rsid w:val="00636BCD"/>
    <w:rsid w:val="00637E8D"/>
    <w:rsid w:val="00640720"/>
    <w:rsid w:val="00640EA7"/>
    <w:rsid w:val="00641991"/>
    <w:rsid w:val="00642242"/>
    <w:rsid w:val="00642714"/>
    <w:rsid w:val="00642AD3"/>
    <w:rsid w:val="00643BFB"/>
    <w:rsid w:val="00643D5B"/>
    <w:rsid w:val="00644B37"/>
    <w:rsid w:val="006455CE"/>
    <w:rsid w:val="00646692"/>
    <w:rsid w:val="00647FEE"/>
    <w:rsid w:val="00651185"/>
    <w:rsid w:val="0065184D"/>
    <w:rsid w:val="00652FA1"/>
    <w:rsid w:val="0065338A"/>
    <w:rsid w:val="0065341E"/>
    <w:rsid w:val="00654AA9"/>
    <w:rsid w:val="00654D43"/>
    <w:rsid w:val="00655841"/>
    <w:rsid w:val="006560D6"/>
    <w:rsid w:val="00656595"/>
    <w:rsid w:val="006578CD"/>
    <w:rsid w:val="006603C4"/>
    <w:rsid w:val="00661261"/>
    <w:rsid w:val="00662037"/>
    <w:rsid w:val="00664341"/>
    <w:rsid w:val="006644E0"/>
    <w:rsid w:val="00664E15"/>
    <w:rsid w:val="006663D7"/>
    <w:rsid w:val="00667981"/>
    <w:rsid w:val="00667988"/>
    <w:rsid w:val="00670D9A"/>
    <w:rsid w:val="00671E28"/>
    <w:rsid w:val="00672B97"/>
    <w:rsid w:val="00673690"/>
    <w:rsid w:val="006738D6"/>
    <w:rsid w:val="0067419F"/>
    <w:rsid w:val="0067568E"/>
    <w:rsid w:val="006758BB"/>
    <w:rsid w:val="00675D6E"/>
    <w:rsid w:val="00675DE0"/>
    <w:rsid w:val="00676520"/>
    <w:rsid w:val="00677168"/>
    <w:rsid w:val="006772B8"/>
    <w:rsid w:val="006829C8"/>
    <w:rsid w:val="00682C86"/>
    <w:rsid w:val="00682EF8"/>
    <w:rsid w:val="00683CB2"/>
    <w:rsid w:val="00684BB2"/>
    <w:rsid w:val="006875D4"/>
    <w:rsid w:val="00690113"/>
    <w:rsid w:val="00690E0D"/>
    <w:rsid w:val="00694566"/>
    <w:rsid w:val="00694EE7"/>
    <w:rsid w:val="006959B3"/>
    <w:rsid w:val="00697AD8"/>
    <w:rsid w:val="006A090F"/>
    <w:rsid w:val="006A0C27"/>
    <w:rsid w:val="006A0E2D"/>
    <w:rsid w:val="006A2035"/>
    <w:rsid w:val="006A268F"/>
    <w:rsid w:val="006A29BB"/>
    <w:rsid w:val="006A4DF0"/>
    <w:rsid w:val="006A4F52"/>
    <w:rsid w:val="006A554A"/>
    <w:rsid w:val="006A5D61"/>
    <w:rsid w:val="006A6405"/>
    <w:rsid w:val="006A71F0"/>
    <w:rsid w:val="006A7804"/>
    <w:rsid w:val="006A7BEA"/>
    <w:rsid w:val="006B0957"/>
    <w:rsid w:val="006B3295"/>
    <w:rsid w:val="006B3C7B"/>
    <w:rsid w:val="006B3D8B"/>
    <w:rsid w:val="006B3F9B"/>
    <w:rsid w:val="006B402F"/>
    <w:rsid w:val="006B45C1"/>
    <w:rsid w:val="006B60C9"/>
    <w:rsid w:val="006B61BC"/>
    <w:rsid w:val="006B74DC"/>
    <w:rsid w:val="006B7B27"/>
    <w:rsid w:val="006C1C49"/>
    <w:rsid w:val="006C238D"/>
    <w:rsid w:val="006C28E8"/>
    <w:rsid w:val="006C2945"/>
    <w:rsid w:val="006C3561"/>
    <w:rsid w:val="006C36E1"/>
    <w:rsid w:val="006C385B"/>
    <w:rsid w:val="006C4207"/>
    <w:rsid w:val="006C4FF2"/>
    <w:rsid w:val="006C579A"/>
    <w:rsid w:val="006C6340"/>
    <w:rsid w:val="006C7DBA"/>
    <w:rsid w:val="006C7EB1"/>
    <w:rsid w:val="006C7F2D"/>
    <w:rsid w:val="006D032E"/>
    <w:rsid w:val="006D0861"/>
    <w:rsid w:val="006D34DE"/>
    <w:rsid w:val="006D3F84"/>
    <w:rsid w:val="006D3FDB"/>
    <w:rsid w:val="006D467F"/>
    <w:rsid w:val="006D62F9"/>
    <w:rsid w:val="006D6A60"/>
    <w:rsid w:val="006D6AE7"/>
    <w:rsid w:val="006D6B2D"/>
    <w:rsid w:val="006E2DEF"/>
    <w:rsid w:val="006E4456"/>
    <w:rsid w:val="006E4FC3"/>
    <w:rsid w:val="006E53D5"/>
    <w:rsid w:val="006E61C3"/>
    <w:rsid w:val="006E6BB1"/>
    <w:rsid w:val="006E761D"/>
    <w:rsid w:val="006F03A3"/>
    <w:rsid w:val="006F0A43"/>
    <w:rsid w:val="006F193C"/>
    <w:rsid w:val="006F1AAA"/>
    <w:rsid w:val="006F3257"/>
    <w:rsid w:val="006F38D6"/>
    <w:rsid w:val="006F554E"/>
    <w:rsid w:val="006F5E75"/>
    <w:rsid w:val="006F7909"/>
    <w:rsid w:val="006F7CF2"/>
    <w:rsid w:val="00700CCC"/>
    <w:rsid w:val="0070118B"/>
    <w:rsid w:val="0070127B"/>
    <w:rsid w:val="00702BCC"/>
    <w:rsid w:val="00703002"/>
    <w:rsid w:val="00704AFB"/>
    <w:rsid w:val="007069D2"/>
    <w:rsid w:val="0070767C"/>
    <w:rsid w:val="00707791"/>
    <w:rsid w:val="00707963"/>
    <w:rsid w:val="0070799F"/>
    <w:rsid w:val="00707E6B"/>
    <w:rsid w:val="00713F3C"/>
    <w:rsid w:val="0071454F"/>
    <w:rsid w:val="007147E3"/>
    <w:rsid w:val="007166AF"/>
    <w:rsid w:val="00717A08"/>
    <w:rsid w:val="00720208"/>
    <w:rsid w:val="0072158B"/>
    <w:rsid w:val="00723299"/>
    <w:rsid w:val="00726ECB"/>
    <w:rsid w:val="007276BB"/>
    <w:rsid w:val="0072786F"/>
    <w:rsid w:val="007278FF"/>
    <w:rsid w:val="00730AE6"/>
    <w:rsid w:val="00731106"/>
    <w:rsid w:val="00731837"/>
    <w:rsid w:val="007320A2"/>
    <w:rsid w:val="0073266D"/>
    <w:rsid w:val="00733017"/>
    <w:rsid w:val="00734739"/>
    <w:rsid w:val="007367CD"/>
    <w:rsid w:val="00737093"/>
    <w:rsid w:val="007377A2"/>
    <w:rsid w:val="007405F5"/>
    <w:rsid w:val="00740625"/>
    <w:rsid w:val="00740C4C"/>
    <w:rsid w:val="0074216A"/>
    <w:rsid w:val="007422B3"/>
    <w:rsid w:val="00742755"/>
    <w:rsid w:val="0074389B"/>
    <w:rsid w:val="00743C1C"/>
    <w:rsid w:val="00745411"/>
    <w:rsid w:val="007455FA"/>
    <w:rsid w:val="00747879"/>
    <w:rsid w:val="00750B35"/>
    <w:rsid w:val="00751925"/>
    <w:rsid w:val="00753E31"/>
    <w:rsid w:val="007566E7"/>
    <w:rsid w:val="00757714"/>
    <w:rsid w:val="00757A6E"/>
    <w:rsid w:val="007603FC"/>
    <w:rsid w:val="00761899"/>
    <w:rsid w:val="00763586"/>
    <w:rsid w:val="007644F6"/>
    <w:rsid w:val="007648AE"/>
    <w:rsid w:val="0076627C"/>
    <w:rsid w:val="007676B8"/>
    <w:rsid w:val="0077062A"/>
    <w:rsid w:val="00770DDC"/>
    <w:rsid w:val="00771195"/>
    <w:rsid w:val="00773696"/>
    <w:rsid w:val="0077431C"/>
    <w:rsid w:val="007755B3"/>
    <w:rsid w:val="0077591B"/>
    <w:rsid w:val="00775F83"/>
    <w:rsid w:val="0077648D"/>
    <w:rsid w:val="00776C20"/>
    <w:rsid w:val="00781815"/>
    <w:rsid w:val="00781D46"/>
    <w:rsid w:val="00782477"/>
    <w:rsid w:val="00782543"/>
    <w:rsid w:val="00782A69"/>
    <w:rsid w:val="00783310"/>
    <w:rsid w:val="00783909"/>
    <w:rsid w:val="00783B84"/>
    <w:rsid w:val="007841DF"/>
    <w:rsid w:val="00784650"/>
    <w:rsid w:val="00785386"/>
    <w:rsid w:val="00785E04"/>
    <w:rsid w:val="0078686C"/>
    <w:rsid w:val="00787962"/>
    <w:rsid w:val="00790824"/>
    <w:rsid w:val="00790852"/>
    <w:rsid w:val="00791FE7"/>
    <w:rsid w:val="00792584"/>
    <w:rsid w:val="00792AE4"/>
    <w:rsid w:val="0079325A"/>
    <w:rsid w:val="0079407C"/>
    <w:rsid w:val="00796279"/>
    <w:rsid w:val="0079769F"/>
    <w:rsid w:val="00797733"/>
    <w:rsid w:val="00797B43"/>
    <w:rsid w:val="00797CB4"/>
    <w:rsid w:val="007A0AFD"/>
    <w:rsid w:val="007A0E52"/>
    <w:rsid w:val="007A11B9"/>
    <w:rsid w:val="007A1562"/>
    <w:rsid w:val="007A283C"/>
    <w:rsid w:val="007A2A67"/>
    <w:rsid w:val="007A4A6D"/>
    <w:rsid w:val="007A4F66"/>
    <w:rsid w:val="007A6BDD"/>
    <w:rsid w:val="007A7279"/>
    <w:rsid w:val="007A7A28"/>
    <w:rsid w:val="007A7CA0"/>
    <w:rsid w:val="007B0D8E"/>
    <w:rsid w:val="007B12D6"/>
    <w:rsid w:val="007B21D5"/>
    <w:rsid w:val="007B2BE9"/>
    <w:rsid w:val="007B549B"/>
    <w:rsid w:val="007C2A4A"/>
    <w:rsid w:val="007C34B5"/>
    <w:rsid w:val="007C5007"/>
    <w:rsid w:val="007C572D"/>
    <w:rsid w:val="007C597F"/>
    <w:rsid w:val="007C6356"/>
    <w:rsid w:val="007C68F3"/>
    <w:rsid w:val="007C72C2"/>
    <w:rsid w:val="007D119E"/>
    <w:rsid w:val="007D1BCF"/>
    <w:rsid w:val="007D3195"/>
    <w:rsid w:val="007D36C1"/>
    <w:rsid w:val="007D4469"/>
    <w:rsid w:val="007D75CF"/>
    <w:rsid w:val="007D7BDC"/>
    <w:rsid w:val="007D7E3C"/>
    <w:rsid w:val="007E0440"/>
    <w:rsid w:val="007E1B8C"/>
    <w:rsid w:val="007E1F83"/>
    <w:rsid w:val="007E28E7"/>
    <w:rsid w:val="007E3070"/>
    <w:rsid w:val="007E389C"/>
    <w:rsid w:val="007E4FBB"/>
    <w:rsid w:val="007E6C90"/>
    <w:rsid w:val="007E6DC5"/>
    <w:rsid w:val="007E7900"/>
    <w:rsid w:val="007E7AE8"/>
    <w:rsid w:val="007E7CC9"/>
    <w:rsid w:val="007E7F3C"/>
    <w:rsid w:val="007F004A"/>
    <w:rsid w:val="007F004B"/>
    <w:rsid w:val="007F1A6F"/>
    <w:rsid w:val="007F24AE"/>
    <w:rsid w:val="007F2C85"/>
    <w:rsid w:val="007F316F"/>
    <w:rsid w:val="007F3B16"/>
    <w:rsid w:val="007F3C5F"/>
    <w:rsid w:val="007F3CBD"/>
    <w:rsid w:val="007F3FF7"/>
    <w:rsid w:val="007F4C5C"/>
    <w:rsid w:val="007F51E7"/>
    <w:rsid w:val="007F56E5"/>
    <w:rsid w:val="007F62C6"/>
    <w:rsid w:val="007F78E1"/>
    <w:rsid w:val="00800B92"/>
    <w:rsid w:val="008052E4"/>
    <w:rsid w:val="008071D6"/>
    <w:rsid w:val="00810CF9"/>
    <w:rsid w:val="008114E3"/>
    <w:rsid w:val="00812470"/>
    <w:rsid w:val="0081459F"/>
    <w:rsid w:val="00815A40"/>
    <w:rsid w:val="00816891"/>
    <w:rsid w:val="00817FBD"/>
    <w:rsid w:val="00820114"/>
    <w:rsid w:val="00820AA0"/>
    <w:rsid w:val="00822CD5"/>
    <w:rsid w:val="00823F60"/>
    <w:rsid w:val="0082426B"/>
    <w:rsid w:val="00824C7F"/>
    <w:rsid w:val="0082515F"/>
    <w:rsid w:val="0082529E"/>
    <w:rsid w:val="0082571C"/>
    <w:rsid w:val="00825D26"/>
    <w:rsid w:val="0082626C"/>
    <w:rsid w:val="008265C9"/>
    <w:rsid w:val="008265FC"/>
    <w:rsid w:val="008267E7"/>
    <w:rsid w:val="00827578"/>
    <w:rsid w:val="00827977"/>
    <w:rsid w:val="00827BCA"/>
    <w:rsid w:val="00831F9D"/>
    <w:rsid w:val="008326C7"/>
    <w:rsid w:val="008334B3"/>
    <w:rsid w:val="008404B0"/>
    <w:rsid w:val="00840B01"/>
    <w:rsid w:val="00840ED1"/>
    <w:rsid w:val="0084154A"/>
    <w:rsid w:val="00843626"/>
    <w:rsid w:val="00843F0A"/>
    <w:rsid w:val="008470D5"/>
    <w:rsid w:val="008506C0"/>
    <w:rsid w:val="00851E2C"/>
    <w:rsid w:val="008537F0"/>
    <w:rsid w:val="00854C27"/>
    <w:rsid w:val="0085515F"/>
    <w:rsid w:val="0085531E"/>
    <w:rsid w:val="00855803"/>
    <w:rsid w:val="008574D7"/>
    <w:rsid w:val="00860086"/>
    <w:rsid w:val="0086115D"/>
    <w:rsid w:val="008657B7"/>
    <w:rsid w:val="00866064"/>
    <w:rsid w:val="00866877"/>
    <w:rsid w:val="00866F83"/>
    <w:rsid w:val="0086720D"/>
    <w:rsid w:val="00870005"/>
    <w:rsid w:val="008703A6"/>
    <w:rsid w:val="008717C3"/>
    <w:rsid w:val="00871E4C"/>
    <w:rsid w:val="0087232A"/>
    <w:rsid w:val="008771F6"/>
    <w:rsid w:val="008777FB"/>
    <w:rsid w:val="0088043C"/>
    <w:rsid w:val="0088079A"/>
    <w:rsid w:val="00880DFB"/>
    <w:rsid w:val="00881E7C"/>
    <w:rsid w:val="00882150"/>
    <w:rsid w:val="00883A7F"/>
    <w:rsid w:val="00884118"/>
    <w:rsid w:val="00884889"/>
    <w:rsid w:val="00885067"/>
    <w:rsid w:val="00885484"/>
    <w:rsid w:val="0088728F"/>
    <w:rsid w:val="00887DBF"/>
    <w:rsid w:val="008903C0"/>
    <w:rsid w:val="008906C9"/>
    <w:rsid w:val="00892448"/>
    <w:rsid w:val="0089689C"/>
    <w:rsid w:val="00896CFB"/>
    <w:rsid w:val="008977A0"/>
    <w:rsid w:val="008A05EF"/>
    <w:rsid w:val="008A2CF9"/>
    <w:rsid w:val="008A3106"/>
    <w:rsid w:val="008A58A5"/>
    <w:rsid w:val="008A5F70"/>
    <w:rsid w:val="008A7089"/>
    <w:rsid w:val="008A7D3F"/>
    <w:rsid w:val="008A7E57"/>
    <w:rsid w:val="008B0698"/>
    <w:rsid w:val="008B1FF5"/>
    <w:rsid w:val="008B21D5"/>
    <w:rsid w:val="008B4022"/>
    <w:rsid w:val="008B5027"/>
    <w:rsid w:val="008B611A"/>
    <w:rsid w:val="008B6916"/>
    <w:rsid w:val="008B7D8E"/>
    <w:rsid w:val="008B7F61"/>
    <w:rsid w:val="008C03F5"/>
    <w:rsid w:val="008C2D97"/>
    <w:rsid w:val="008C2F1E"/>
    <w:rsid w:val="008C41A3"/>
    <w:rsid w:val="008C5022"/>
    <w:rsid w:val="008C5738"/>
    <w:rsid w:val="008C6682"/>
    <w:rsid w:val="008C6A06"/>
    <w:rsid w:val="008C6EFA"/>
    <w:rsid w:val="008C711F"/>
    <w:rsid w:val="008C79DA"/>
    <w:rsid w:val="008D04F0"/>
    <w:rsid w:val="008D1F61"/>
    <w:rsid w:val="008D3148"/>
    <w:rsid w:val="008D694B"/>
    <w:rsid w:val="008D6ED8"/>
    <w:rsid w:val="008D7A35"/>
    <w:rsid w:val="008E0042"/>
    <w:rsid w:val="008E1553"/>
    <w:rsid w:val="008E26E7"/>
    <w:rsid w:val="008E3833"/>
    <w:rsid w:val="008E411E"/>
    <w:rsid w:val="008E43E6"/>
    <w:rsid w:val="008E4FF1"/>
    <w:rsid w:val="008E5FE2"/>
    <w:rsid w:val="008E5FFC"/>
    <w:rsid w:val="008E6DCC"/>
    <w:rsid w:val="008E7017"/>
    <w:rsid w:val="008E7432"/>
    <w:rsid w:val="008E75EA"/>
    <w:rsid w:val="008F012F"/>
    <w:rsid w:val="008F0334"/>
    <w:rsid w:val="008F0888"/>
    <w:rsid w:val="008F0B7C"/>
    <w:rsid w:val="008F10D4"/>
    <w:rsid w:val="008F12CE"/>
    <w:rsid w:val="008F3500"/>
    <w:rsid w:val="008F3CD2"/>
    <w:rsid w:val="008F4739"/>
    <w:rsid w:val="008F6236"/>
    <w:rsid w:val="00900DEA"/>
    <w:rsid w:val="0090112D"/>
    <w:rsid w:val="00902EBC"/>
    <w:rsid w:val="00903721"/>
    <w:rsid w:val="00904FD2"/>
    <w:rsid w:val="009055D9"/>
    <w:rsid w:val="00906273"/>
    <w:rsid w:val="00910297"/>
    <w:rsid w:val="00910BC4"/>
    <w:rsid w:val="00911A6B"/>
    <w:rsid w:val="00914ADF"/>
    <w:rsid w:val="00914BAE"/>
    <w:rsid w:val="009155F8"/>
    <w:rsid w:val="00915C92"/>
    <w:rsid w:val="0091655E"/>
    <w:rsid w:val="009179F0"/>
    <w:rsid w:val="00920669"/>
    <w:rsid w:val="009207A9"/>
    <w:rsid w:val="00921250"/>
    <w:rsid w:val="00922189"/>
    <w:rsid w:val="009225F2"/>
    <w:rsid w:val="009240C8"/>
    <w:rsid w:val="0092480A"/>
    <w:rsid w:val="00924E3C"/>
    <w:rsid w:val="00924E76"/>
    <w:rsid w:val="009256AC"/>
    <w:rsid w:val="00926C2A"/>
    <w:rsid w:val="0092739F"/>
    <w:rsid w:val="009276F0"/>
    <w:rsid w:val="00927891"/>
    <w:rsid w:val="0093044D"/>
    <w:rsid w:val="00930C4E"/>
    <w:rsid w:val="009312A6"/>
    <w:rsid w:val="009327A7"/>
    <w:rsid w:val="00934020"/>
    <w:rsid w:val="009343AA"/>
    <w:rsid w:val="0093470B"/>
    <w:rsid w:val="0093599D"/>
    <w:rsid w:val="009361E1"/>
    <w:rsid w:val="00936626"/>
    <w:rsid w:val="0093771A"/>
    <w:rsid w:val="00940313"/>
    <w:rsid w:val="00941735"/>
    <w:rsid w:val="00941B1F"/>
    <w:rsid w:val="00941D3C"/>
    <w:rsid w:val="00942E81"/>
    <w:rsid w:val="009444D4"/>
    <w:rsid w:val="00944BDA"/>
    <w:rsid w:val="00944EAF"/>
    <w:rsid w:val="00945083"/>
    <w:rsid w:val="009453E3"/>
    <w:rsid w:val="009475E9"/>
    <w:rsid w:val="0095153E"/>
    <w:rsid w:val="00954978"/>
    <w:rsid w:val="0095580B"/>
    <w:rsid w:val="009560E2"/>
    <w:rsid w:val="009568C0"/>
    <w:rsid w:val="00960B7D"/>
    <w:rsid w:val="009612BB"/>
    <w:rsid w:val="0096133D"/>
    <w:rsid w:val="00961919"/>
    <w:rsid w:val="00961A14"/>
    <w:rsid w:val="009632D8"/>
    <w:rsid w:val="0096443C"/>
    <w:rsid w:val="00964801"/>
    <w:rsid w:val="00964A60"/>
    <w:rsid w:val="00964FFF"/>
    <w:rsid w:val="009662BC"/>
    <w:rsid w:val="00966941"/>
    <w:rsid w:val="00966AD8"/>
    <w:rsid w:val="00966CBA"/>
    <w:rsid w:val="00975357"/>
    <w:rsid w:val="00975378"/>
    <w:rsid w:val="00975A8F"/>
    <w:rsid w:val="00975C43"/>
    <w:rsid w:val="00975C7E"/>
    <w:rsid w:val="0097606C"/>
    <w:rsid w:val="00976FE8"/>
    <w:rsid w:val="009801D7"/>
    <w:rsid w:val="00980459"/>
    <w:rsid w:val="009818D3"/>
    <w:rsid w:val="00982AD4"/>
    <w:rsid w:val="00982C78"/>
    <w:rsid w:val="00986AC8"/>
    <w:rsid w:val="00987713"/>
    <w:rsid w:val="00987D93"/>
    <w:rsid w:val="009901BC"/>
    <w:rsid w:val="0099092F"/>
    <w:rsid w:val="00990D2C"/>
    <w:rsid w:val="009923C0"/>
    <w:rsid w:val="00992C15"/>
    <w:rsid w:val="00992D78"/>
    <w:rsid w:val="0099370A"/>
    <w:rsid w:val="00993DBE"/>
    <w:rsid w:val="00995522"/>
    <w:rsid w:val="00995F13"/>
    <w:rsid w:val="00996411"/>
    <w:rsid w:val="0099697B"/>
    <w:rsid w:val="009A0478"/>
    <w:rsid w:val="009A0D1D"/>
    <w:rsid w:val="009A123F"/>
    <w:rsid w:val="009A1454"/>
    <w:rsid w:val="009A384E"/>
    <w:rsid w:val="009A3A26"/>
    <w:rsid w:val="009A401A"/>
    <w:rsid w:val="009A473F"/>
    <w:rsid w:val="009A55F2"/>
    <w:rsid w:val="009A5F34"/>
    <w:rsid w:val="009A69B7"/>
    <w:rsid w:val="009B01D2"/>
    <w:rsid w:val="009B03D0"/>
    <w:rsid w:val="009B368D"/>
    <w:rsid w:val="009B574A"/>
    <w:rsid w:val="009B65AE"/>
    <w:rsid w:val="009B67BF"/>
    <w:rsid w:val="009B7D0F"/>
    <w:rsid w:val="009C362A"/>
    <w:rsid w:val="009C438F"/>
    <w:rsid w:val="009C49A3"/>
    <w:rsid w:val="009C7019"/>
    <w:rsid w:val="009C740A"/>
    <w:rsid w:val="009D1637"/>
    <w:rsid w:val="009D2485"/>
    <w:rsid w:val="009D2D74"/>
    <w:rsid w:val="009D3046"/>
    <w:rsid w:val="009D34A9"/>
    <w:rsid w:val="009D3986"/>
    <w:rsid w:val="009D4D32"/>
    <w:rsid w:val="009D529B"/>
    <w:rsid w:val="009D58F3"/>
    <w:rsid w:val="009D593E"/>
    <w:rsid w:val="009D5B24"/>
    <w:rsid w:val="009D5E7A"/>
    <w:rsid w:val="009D6BA3"/>
    <w:rsid w:val="009D781F"/>
    <w:rsid w:val="009E007F"/>
    <w:rsid w:val="009E2DE8"/>
    <w:rsid w:val="009E454A"/>
    <w:rsid w:val="009E474D"/>
    <w:rsid w:val="009E4B47"/>
    <w:rsid w:val="009E569D"/>
    <w:rsid w:val="009E5DDF"/>
    <w:rsid w:val="009F2D1E"/>
    <w:rsid w:val="009F4DC1"/>
    <w:rsid w:val="009F5CD5"/>
    <w:rsid w:val="009F6FA7"/>
    <w:rsid w:val="009F7395"/>
    <w:rsid w:val="009F75D4"/>
    <w:rsid w:val="009F7A07"/>
    <w:rsid w:val="00A007F4"/>
    <w:rsid w:val="00A0208C"/>
    <w:rsid w:val="00A037A4"/>
    <w:rsid w:val="00A06282"/>
    <w:rsid w:val="00A0764C"/>
    <w:rsid w:val="00A0779A"/>
    <w:rsid w:val="00A125C5"/>
    <w:rsid w:val="00A12C29"/>
    <w:rsid w:val="00A12D3B"/>
    <w:rsid w:val="00A1584B"/>
    <w:rsid w:val="00A17656"/>
    <w:rsid w:val="00A17E21"/>
    <w:rsid w:val="00A20488"/>
    <w:rsid w:val="00A20B26"/>
    <w:rsid w:val="00A22622"/>
    <w:rsid w:val="00A22D22"/>
    <w:rsid w:val="00A2362F"/>
    <w:rsid w:val="00A2451C"/>
    <w:rsid w:val="00A26C90"/>
    <w:rsid w:val="00A30AB5"/>
    <w:rsid w:val="00A312CA"/>
    <w:rsid w:val="00A35F2C"/>
    <w:rsid w:val="00A36EA6"/>
    <w:rsid w:val="00A37122"/>
    <w:rsid w:val="00A372DF"/>
    <w:rsid w:val="00A40F86"/>
    <w:rsid w:val="00A411D9"/>
    <w:rsid w:val="00A418BE"/>
    <w:rsid w:val="00A4376D"/>
    <w:rsid w:val="00A43FE2"/>
    <w:rsid w:val="00A47CC4"/>
    <w:rsid w:val="00A47F26"/>
    <w:rsid w:val="00A50524"/>
    <w:rsid w:val="00A5196C"/>
    <w:rsid w:val="00A53ADE"/>
    <w:rsid w:val="00A54438"/>
    <w:rsid w:val="00A54F8A"/>
    <w:rsid w:val="00A57E59"/>
    <w:rsid w:val="00A60428"/>
    <w:rsid w:val="00A615C2"/>
    <w:rsid w:val="00A61985"/>
    <w:rsid w:val="00A62B28"/>
    <w:rsid w:val="00A636C6"/>
    <w:rsid w:val="00A63EBA"/>
    <w:rsid w:val="00A640F5"/>
    <w:rsid w:val="00A64AE7"/>
    <w:rsid w:val="00A64C0D"/>
    <w:rsid w:val="00A65EE7"/>
    <w:rsid w:val="00A678EE"/>
    <w:rsid w:val="00A67DB3"/>
    <w:rsid w:val="00A70133"/>
    <w:rsid w:val="00A71396"/>
    <w:rsid w:val="00A715E1"/>
    <w:rsid w:val="00A72584"/>
    <w:rsid w:val="00A75A19"/>
    <w:rsid w:val="00A76EF6"/>
    <w:rsid w:val="00A770A6"/>
    <w:rsid w:val="00A77CA8"/>
    <w:rsid w:val="00A813B1"/>
    <w:rsid w:val="00A82351"/>
    <w:rsid w:val="00A8333D"/>
    <w:rsid w:val="00A84533"/>
    <w:rsid w:val="00A84857"/>
    <w:rsid w:val="00A84DF2"/>
    <w:rsid w:val="00A870A6"/>
    <w:rsid w:val="00A91D9B"/>
    <w:rsid w:val="00A9389D"/>
    <w:rsid w:val="00A96AC3"/>
    <w:rsid w:val="00A97F0F"/>
    <w:rsid w:val="00A97F1C"/>
    <w:rsid w:val="00AA14E1"/>
    <w:rsid w:val="00AA2340"/>
    <w:rsid w:val="00AA2819"/>
    <w:rsid w:val="00AA3212"/>
    <w:rsid w:val="00AA40B4"/>
    <w:rsid w:val="00AA4FCF"/>
    <w:rsid w:val="00AA53C0"/>
    <w:rsid w:val="00AA5656"/>
    <w:rsid w:val="00AA7CB0"/>
    <w:rsid w:val="00AB1EFF"/>
    <w:rsid w:val="00AB32A0"/>
    <w:rsid w:val="00AB3544"/>
    <w:rsid w:val="00AB36C4"/>
    <w:rsid w:val="00AB392F"/>
    <w:rsid w:val="00AB57B8"/>
    <w:rsid w:val="00AB5C8A"/>
    <w:rsid w:val="00AB7887"/>
    <w:rsid w:val="00AC2363"/>
    <w:rsid w:val="00AC25F8"/>
    <w:rsid w:val="00AC2F75"/>
    <w:rsid w:val="00AC32B2"/>
    <w:rsid w:val="00AC32C2"/>
    <w:rsid w:val="00AC55FD"/>
    <w:rsid w:val="00AC58D0"/>
    <w:rsid w:val="00AC5AD5"/>
    <w:rsid w:val="00AC62BB"/>
    <w:rsid w:val="00AC6CFD"/>
    <w:rsid w:val="00AC7DF3"/>
    <w:rsid w:val="00AD01BB"/>
    <w:rsid w:val="00AD0FCC"/>
    <w:rsid w:val="00AD1D51"/>
    <w:rsid w:val="00AD2A59"/>
    <w:rsid w:val="00AD4ECE"/>
    <w:rsid w:val="00AD675D"/>
    <w:rsid w:val="00AE0F19"/>
    <w:rsid w:val="00AE3AA8"/>
    <w:rsid w:val="00AE4719"/>
    <w:rsid w:val="00AE5050"/>
    <w:rsid w:val="00AE6F9A"/>
    <w:rsid w:val="00AE7516"/>
    <w:rsid w:val="00AE7B15"/>
    <w:rsid w:val="00AE7EBC"/>
    <w:rsid w:val="00AE7F55"/>
    <w:rsid w:val="00AF06ED"/>
    <w:rsid w:val="00AF0F52"/>
    <w:rsid w:val="00AF41CD"/>
    <w:rsid w:val="00AF4884"/>
    <w:rsid w:val="00AF5CC1"/>
    <w:rsid w:val="00AF6ABE"/>
    <w:rsid w:val="00AF74CD"/>
    <w:rsid w:val="00B011CB"/>
    <w:rsid w:val="00B014D4"/>
    <w:rsid w:val="00B02155"/>
    <w:rsid w:val="00B02236"/>
    <w:rsid w:val="00B02C45"/>
    <w:rsid w:val="00B02EDD"/>
    <w:rsid w:val="00B03782"/>
    <w:rsid w:val="00B03829"/>
    <w:rsid w:val="00B04591"/>
    <w:rsid w:val="00B05866"/>
    <w:rsid w:val="00B069C1"/>
    <w:rsid w:val="00B07C57"/>
    <w:rsid w:val="00B10085"/>
    <w:rsid w:val="00B11917"/>
    <w:rsid w:val="00B12546"/>
    <w:rsid w:val="00B129AF"/>
    <w:rsid w:val="00B16FA4"/>
    <w:rsid w:val="00B17141"/>
    <w:rsid w:val="00B1725A"/>
    <w:rsid w:val="00B2007B"/>
    <w:rsid w:val="00B206D0"/>
    <w:rsid w:val="00B207EC"/>
    <w:rsid w:val="00B20824"/>
    <w:rsid w:val="00B20B54"/>
    <w:rsid w:val="00B21CAF"/>
    <w:rsid w:val="00B23712"/>
    <w:rsid w:val="00B250A2"/>
    <w:rsid w:val="00B25E2C"/>
    <w:rsid w:val="00B26EC4"/>
    <w:rsid w:val="00B302F1"/>
    <w:rsid w:val="00B30837"/>
    <w:rsid w:val="00B30CAD"/>
    <w:rsid w:val="00B30F18"/>
    <w:rsid w:val="00B314C3"/>
    <w:rsid w:val="00B31575"/>
    <w:rsid w:val="00B31F55"/>
    <w:rsid w:val="00B329EA"/>
    <w:rsid w:val="00B33603"/>
    <w:rsid w:val="00B35936"/>
    <w:rsid w:val="00B415FB"/>
    <w:rsid w:val="00B419C3"/>
    <w:rsid w:val="00B428A6"/>
    <w:rsid w:val="00B42905"/>
    <w:rsid w:val="00B43722"/>
    <w:rsid w:val="00B43C6C"/>
    <w:rsid w:val="00B450BD"/>
    <w:rsid w:val="00B453CA"/>
    <w:rsid w:val="00B4731A"/>
    <w:rsid w:val="00B510EA"/>
    <w:rsid w:val="00B51ACB"/>
    <w:rsid w:val="00B52104"/>
    <w:rsid w:val="00B526EF"/>
    <w:rsid w:val="00B5346E"/>
    <w:rsid w:val="00B541A4"/>
    <w:rsid w:val="00B54827"/>
    <w:rsid w:val="00B54FA0"/>
    <w:rsid w:val="00B558F8"/>
    <w:rsid w:val="00B56DD6"/>
    <w:rsid w:val="00B571B5"/>
    <w:rsid w:val="00B574B8"/>
    <w:rsid w:val="00B605C3"/>
    <w:rsid w:val="00B608FD"/>
    <w:rsid w:val="00B6134D"/>
    <w:rsid w:val="00B61DA9"/>
    <w:rsid w:val="00B628AD"/>
    <w:rsid w:val="00B62C8B"/>
    <w:rsid w:val="00B63F10"/>
    <w:rsid w:val="00B64C96"/>
    <w:rsid w:val="00B655B8"/>
    <w:rsid w:val="00B65E7E"/>
    <w:rsid w:val="00B700CB"/>
    <w:rsid w:val="00B72268"/>
    <w:rsid w:val="00B73EDA"/>
    <w:rsid w:val="00B75820"/>
    <w:rsid w:val="00B76446"/>
    <w:rsid w:val="00B7652E"/>
    <w:rsid w:val="00B77F52"/>
    <w:rsid w:val="00B82248"/>
    <w:rsid w:val="00B82421"/>
    <w:rsid w:val="00B8547D"/>
    <w:rsid w:val="00B8551C"/>
    <w:rsid w:val="00B862DC"/>
    <w:rsid w:val="00B87F2C"/>
    <w:rsid w:val="00B901D8"/>
    <w:rsid w:val="00B91613"/>
    <w:rsid w:val="00B92F78"/>
    <w:rsid w:val="00B938A3"/>
    <w:rsid w:val="00B93A74"/>
    <w:rsid w:val="00B93DF0"/>
    <w:rsid w:val="00B95C8E"/>
    <w:rsid w:val="00B96046"/>
    <w:rsid w:val="00B96513"/>
    <w:rsid w:val="00B96646"/>
    <w:rsid w:val="00B97D3E"/>
    <w:rsid w:val="00BA1A8E"/>
    <w:rsid w:val="00BA1B0D"/>
    <w:rsid w:val="00BA3096"/>
    <w:rsid w:val="00BA32FB"/>
    <w:rsid w:val="00BA3509"/>
    <w:rsid w:val="00BA3EBC"/>
    <w:rsid w:val="00BA4333"/>
    <w:rsid w:val="00BA635D"/>
    <w:rsid w:val="00BA63FA"/>
    <w:rsid w:val="00BA64CD"/>
    <w:rsid w:val="00BA6F6A"/>
    <w:rsid w:val="00BA7302"/>
    <w:rsid w:val="00BA77A9"/>
    <w:rsid w:val="00BA7F17"/>
    <w:rsid w:val="00BB00A6"/>
    <w:rsid w:val="00BB233C"/>
    <w:rsid w:val="00BB242C"/>
    <w:rsid w:val="00BB2B01"/>
    <w:rsid w:val="00BB2B10"/>
    <w:rsid w:val="00BB2FDD"/>
    <w:rsid w:val="00BB345C"/>
    <w:rsid w:val="00BB454E"/>
    <w:rsid w:val="00BB5B94"/>
    <w:rsid w:val="00BB5D88"/>
    <w:rsid w:val="00BB72B3"/>
    <w:rsid w:val="00BC0515"/>
    <w:rsid w:val="00BC0759"/>
    <w:rsid w:val="00BC11AF"/>
    <w:rsid w:val="00BC3509"/>
    <w:rsid w:val="00BC43EA"/>
    <w:rsid w:val="00BC47DA"/>
    <w:rsid w:val="00BC5559"/>
    <w:rsid w:val="00BC58B6"/>
    <w:rsid w:val="00BC6008"/>
    <w:rsid w:val="00BC6553"/>
    <w:rsid w:val="00BC749D"/>
    <w:rsid w:val="00BC75FC"/>
    <w:rsid w:val="00BC7DF6"/>
    <w:rsid w:val="00BC7EAA"/>
    <w:rsid w:val="00BD021B"/>
    <w:rsid w:val="00BD07A5"/>
    <w:rsid w:val="00BD0DC7"/>
    <w:rsid w:val="00BD0F28"/>
    <w:rsid w:val="00BD2498"/>
    <w:rsid w:val="00BD3B3B"/>
    <w:rsid w:val="00BD5385"/>
    <w:rsid w:val="00BD76AB"/>
    <w:rsid w:val="00BE01B8"/>
    <w:rsid w:val="00BE0EFE"/>
    <w:rsid w:val="00BE1063"/>
    <w:rsid w:val="00BE25CD"/>
    <w:rsid w:val="00BE2C92"/>
    <w:rsid w:val="00BE2E66"/>
    <w:rsid w:val="00BE3704"/>
    <w:rsid w:val="00BE52E1"/>
    <w:rsid w:val="00BE531E"/>
    <w:rsid w:val="00BE70C4"/>
    <w:rsid w:val="00BF0A1B"/>
    <w:rsid w:val="00BF0B93"/>
    <w:rsid w:val="00BF118C"/>
    <w:rsid w:val="00BF15FA"/>
    <w:rsid w:val="00BF2DD8"/>
    <w:rsid w:val="00BF36BA"/>
    <w:rsid w:val="00BF4755"/>
    <w:rsid w:val="00BF6E22"/>
    <w:rsid w:val="00BF7002"/>
    <w:rsid w:val="00C00810"/>
    <w:rsid w:val="00C00A95"/>
    <w:rsid w:val="00C012D2"/>
    <w:rsid w:val="00C01748"/>
    <w:rsid w:val="00C02513"/>
    <w:rsid w:val="00C04F13"/>
    <w:rsid w:val="00C05CCF"/>
    <w:rsid w:val="00C0648A"/>
    <w:rsid w:val="00C078A2"/>
    <w:rsid w:val="00C123F3"/>
    <w:rsid w:val="00C13CF4"/>
    <w:rsid w:val="00C1517D"/>
    <w:rsid w:val="00C16544"/>
    <w:rsid w:val="00C20528"/>
    <w:rsid w:val="00C20A47"/>
    <w:rsid w:val="00C21A8A"/>
    <w:rsid w:val="00C2296D"/>
    <w:rsid w:val="00C233AE"/>
    <w:rsid w:val="00C23700"/>
    <w:rsid w:val="00C24E69"/>
    <w:rsid w:val="00C250D5"/>
    <w:rsid w:val="00C269F3"/>
    <w:rsid w:val="00C32E40"/>
    <w:rsid w:val="00C33E4F"/>
    <w:rsid w:val="00C3563C"/>
    <w:rsid w:val="00C35666"/>
    <w:rsid w:val="00C362E4"/>
    <w:rsid w:val="00C36848"/>
    <w:rsid w:val="00C368B9"/>
    <w:rsid w:val="00C36DBC"/>
    <w:rsid w:val="00C378B8"/>
    <w:rsid w:val="00C3797C"/>
    <w:rsid w:val="00C414AA"/>
    <w:rsid w:val="00C41E70"/>
    <w:rsid w:val="00C430D9"/>
    <w:rsid w:val="00C4321C"/>
    <w:rsid w:val="00C43BCB"/>
    <w:rsid w:val="00C4410E"/>
    <w:rsid w:val="00C45C5C"/>
    <w:rsid w:val="00C4629D"/>
    <w:rsid w:val="00C4681D"/>
    <w:rsid w:val="00C50741"/>
    <w:rsid w:val="00C51534"/>
    <w:rsid w:val="00C531F2"/>
    <w:rsid w:val="00C54515"/>
    <w:rsid w:val="00C55386"/>
    <w:rsid w:val="00C56D25"/>
    <w:rsid w:val="00C57FE9"/>
    <w:rsid w:val="00C6088F"/>
    <w:rsid w:val="00C624B0"/>
    <w:rsid w:val="00C630FB"/>
    <w:rsid w:val="00C671BC"/>
    <w:rsid w:val="00C708A2"/>
    <w:rsid w:val="00C74005"/>
    <w:rsid w:val="00C7784C"/>
    <w:rsid w:val="00C85516"/>
    <w:rsid w:val="00C8629F"/>
    <w:rsid w:val="00C87AE3"/>
    <w:rsid w:val="00C87F78"/>
    <w:rsid w:val="00C90FF7"/>
    <w:rsid w:val="00C916A7"/>
    <w:rsid w:val="00C92898"/>
    <w:rsid w:val="00C93D8D"/>
    <w:rsid w:val="00C94116"/>
    <w:rsid w:val="00C9462B"/>
    <w:rsid w:val="00C9721C"/>
    <w:rsid w:val="00C97E49"/>
    <w:rsid w:val="00C97F5A"/>
    <w:rsid w:val="00CA22B1"/>
    <w:rsid w:val="00CA4340"/>
    <w:rsid w:val="00CA4646"/>
    <w:rsid w:val="00CA4725"/>
    <w:rsid w:val="00CA652B"/>
    <w:rsid w:val="00CA6BF1"/>
    <w:rsid w:val="00CB0496"/>
    <w:rsid w:val="00CB2158"/>
    <w:rsid w:val="00CB2640"/>
    <w:rsid w:val="00CB2D9B"/>
    <w:rsid w:val="00CB33B2"/>
    <w:rsid w:val="00CB340C"/>
    <w:rsid w:val="00CB3DC8"/>
    <w:rsid w:val="00CB63B2"/>
    <w:rsid w:val="00CB76B1"/>
    <w:rsid w:val="00CB7A82"/>
    <w:rsid w:val="00CC0E55"/>
    <w:rsid w:val="00CC1D68"/>
    <w:rsid w:val="00CC2517"/>
    <w:rsid w:val="00CC3275"/>
    <w:rsid w:val="00CC5668"/>
    <w:rsid w:val="00CC5B2A"/>
    <w:rsid w:val="00CC607B"/>
    <w:rsid w:val="00CC6954"/>
    <w:rsid w:val="00CC6C97"/>
    <w:rsid w:val="00CC7718"/>
    <w:rsid w:val="00CD0209"/>
    <w:rsid w:val="00CD0B8C"/>
    <w:rsid w:val="00CD188E"/>
    <w:rsid w:val="00CD3016"/>
    <w:rsid w:val="00CD36B6"/>
    <w:rsid w:val="00CD6432"/>
    <w:rsid w:val="00CD6991"/>
    <w:rsid w:val="00CD6C8C"/>
    <w:rsid w:val="00CE24DA"/>
    <w:rsid w:val="00CE34E3"/>
    <w:rsid w:val="00CE3E37"/>
    <w:rsid w:val="00CE5238"/>
    <w:rsid w:val="00CE7514"/>
    <w:rsid w:val="00CE7B56"/>
    <w:rsid w:val="00CF2014"/>
    <w:rsid w:val="00CF26D0"/>
    <w:rsid w:val="00CF3B2D"/>
    <w:rsid w:val="00CF3E08"/>
    <w:rsid w:val="00CF4558"/>
    <w:rsid w:val="00CF51A1"/>
    <w:rsid w:val="00CF5528"/>
    <w:rsid w:val="00CF5C93"/>
    <w:rsid w:val="00CF6F56"/>
    <w:rsid w:val="00D0022E"/>
    <w:rsid w:val="00D01543"/>
    <w:rsid w:val="00D01658"/>
    <w:rsid w:val="00D01CBE"/>
    <w:rsid w:val="00D023F2"/>
    <w:rsid w:val="00D02F1D"/>
    <w:rsid w:val="00D03AA0"/>
    <w:rsid w:val="00D03B56"/>
    <w:rsid w:val="00D04605"/>
    <w:rsid w:val="00D06027"/>
    <w:rsid w:val="00D109F9"/>
    <w:rsid w:val="00D1152F"/>
    <w:rsid w:val="00D11D73"/>
    <w:rsid w:val="00D11F08"/>
    <w:rsid w:val="00D1404D"/>
    <w:rsid w:val="00D14F92"/>
    <w:rsid w:val="00D161EC"/>
    <w:rsid w:val="00D20541"/>
    <w:rsid w:val="00D23207"/>
    <w:rsid w:val="00D248DE"/>
    <w:rsid w:val="00D24FE0"/>
    <w:rsid w:val="00D256E6"/>
    <w:rsid w:val="00D3115C"/>
    <w:rsid w:val="00D33C9F"/>
    <w:rsid w:val="00D34529"/>
    <w:rsid w:val="00D35AFC"/>
    <w:rsid w:val="00D35E5D"/>
    <w:rsid w:val="00D3607A"/>
    <w:rsid w:val="00D362BD"/>
    <w:rsid w:val="00D36E91"/>
    <w:rsid w:val="00D37014"/>
    <w:rsid w:val="00D374D5"/>
    <w:rsid w:val="00D379D8"/>
    <w:rsid w:val="00D400C9"/>
    <w:rsid w:val="00D43A4F"/>
    <w:rsid w:val="00D43AB0"/>
    <w:rsid w:val="00D44ECD"/>
    <w:rsid w:val="00D47099"/>
    <w:rsid w:val="00D47472"/>
    <w:rsid w:val="00D50983"/>
    <w:rsid w:val="00D509E1"/>
    <w:rsid w:val="00D5214F"/>
    <w:rsid w:val="00D52AA0"/>
    <w:rsid w:val="00D52BD2"/>
    <w:rsid w:val="00D530A5"/>
    <w:rsid w:val="00D54B19"/>
    <w:rsid w:val="00D57B38"/>
    <w:rsid w:val="00D57EDA"/>
    <w:rsid w:val="00D600F9"/>
    <w:rsid w:val="00D640CE"/>
    <w:rsid w:val="00D643DD"/>
    <w:rsid w:val="00D651BF"/>
    <w:rsid w:val="00D660AE"/>
    <w:rsid w:val="00D66BD1"/>
    <w:rsid w:val="00D67686"/>
    <w:rsid w:val="00D67F61"/>
    <w:rsid w:val="00D723DC"/>
    <w:rsid w:val="00D76229"/>
    <w:rsid w:val="00D76409"/>
    <w:rsid w:val="00D76C96"/>
    <w:rsid w:val="00D774F7"/>
    <w:rsid w:val="00D776CE"/>
    <w:rsid w:val="00D819CA"/>
    <w:rsid w:val="00D81BB1"/>
    <w:rsid w:val="00D82C97"/>
    <w:rsid w:val="00D82D07"/>
    <w:rsid w:val="00D830DE"/>
    <w:rsid w:val="00D83EA8"/>
    <w:rsid w:val="00D841E3"/>
    <w:rsid w:val="00D8542D"/>
    <w:rsid w:val="00D85FE8"/>
    <w:rsid w:val="00D86711"/>
    <w:rsid w:val="00D92860"/>
    <w:rsid w:val="00D93957"/>
    <w:rsid w:val="00D94CAE"/>
    <w:rsid w:val="00D951AE"/>
    <w:rsid w:val="00D9704C"/>
    <w:rsid w:val="00D97178"/>
    <w:rsid w:val="00DA0789"/>
    <w:rsid w:val="00DA0CB6"/>
    <w:rsid w:val="00DA13EA"/>
    <w:rsid w:val="00DA182A"/>
    <w:rsid w:val="00DA38EB"/>
    <w:rsid w:val="00DA393F"/>
    <w:rsid w:val="00DA3D38"/>
    <w:rsid w:val="00DA4341"/>
    <w:rsid w:val="00DB131E"/>
    <w:rsid w:val="00DB1B4C"/>
    <w:rsid w:val="00DB245D"/>
    <w:rsid w:val="00DB3B69"/>
    <w:rsid w:val="00DB3EA3"/>
    <w:rsid w:val="00DB521B"/>
    <w:rsid w:val="00DB5811"/>
    <w:rsid w:val="00DB6A88"/>
    <w:rsid w:val="00DB6AF0"/>
    <w:rsid w:val="00DB6ECB"/>
    <w:rsid w:val="00DC0050"/>
    <w:rsid w:val="00DC12E0"/>
    <w:rsid w:val="00DC1B82"/>
    <w:rsid w:val="00DC2353"/>
    <w:rsid w:val="00DC338F"/>
    <w:rsid w:val="00DC3DD5"/>
    <w:rsid w:val="00DC484D"/>
    <w:rsid w:val="00DC4C2F"/>
    <w:rsid w:val="00DC50FB"/>
    <w:rsid w:val="00DC6148"/>
    <w:rsid w:val="00DC6A71"/>
    <w:rsid w:val="00DC74E2"/>
    <w:rsid w:val="00DC7883"/>
    <w:rsid w:val="00DD00A5"/>
    <w:rsid w:val="00DD036F"/>
    <w:rsid w:val="00DD28D0"/>
    <w:rsid w:val="00DD31B4"/>
    <w:rsid w:val="00DD3360"/>
    <w:rsid w:val="00DD36BD"/>
    <w:rsid w:val="00DD392D"/>
    <w:rsid w:val="00DD49B6"/>
    <w:rsid w:val="00DD4EA8"/>
    <w:rsid w:val="00DD5BA0"/>
    <w:rsid w:val="00DD6502"/>
    <w:rsid w:val="00DD6F2F"/>
    <w:rsid w:val="00DD7375"/>
    <w:rsid w:val="00DD7A77"/>
    <w:rsid w:val="00DE0613"/>
    <w:rsid w:val="00DE1560"/>
    <w:rsid w:val="00DE1EE7"/>
    <w:rsid w:val="00DE2419"/>
    <w:rsid w:val="00DE26FF"/>
    <w:rsid w:val="00DE31C8"/>
    <w:rsid w:val="00DE3EE9"/>
    <w:rsid w:val="00DE427B"/>
    <w:rsid w:val="00DE44C0"/>
    <w:rsid w:val="00DE4A20"/>
    <w:rsid w:val="00DE70DD"/>
    <w:rsid w:val="00DF1CBB"/>
    <w:rsid w:val="00DF330E"/>
    <w:rsid w:val="00DF429F"/>
    <w:rsid w:val="00DF4399"/>
    <w:rsid w:val="00DF478F"/>
    <w:rsid w:val="00DF5A1B"/>
    <w:rsid w:val="00DF5EC0"/>
    <w:rsid w:val="00DF690F"/>
    <w:rsid w:val="00E003CD"/>
    <w:rsid w:val="00E004AA"/>
    <w:rsid w:val="00E004D8"/>
    <w:rsid w:val="00E01A5D"/>
    <w:rsid w:val="00E022D6"/>
    <w:rsid w:val="00E027CB"/>
    <w:rsid w:val="00E0357D"/>
    <w:rsid w:val="00E0463E"/>
    <w:rsid w:val="00E0526D"/>
    <w:rsid w:val="00E06489"/>
    <w:rsid w:val="00E06706"/>
    <w:rsid w:val="00E06E19"/>
    <w:rsid w:val="00E11390"/>
    <w:rsid w:val="00E1166C"/>
    <w:rsid w:val="00E11672"/>
    <w:rsid w:val="00E128DC"/>
    <w:rsid w:val="00E129E9"/>
    <w:rsid w:val="00E1379B"/>
    <w:rsid w:val="00E139F9"/>
    <w:rsid w:val="00E148FB"/>
    <w:rsid w:val="00E15802"/>
    <w:rsid w:val="00E17438"/>
    <w:rsid w:val="00E17AA1"/>
    <w:rsid w:val="00E20F80"/>
    <w:rsid w:val="00E218CE"/>
    <w:rsid w:val="00E22682"/>
    <w:rsid w:val="00E2268E"/>
    <w:rsid w:val="00E241A7"/>
    <w:rsid w:val="00E25289"/>
    <w:rsid w:val="00E25BAC"/>
    <w:rsid w:val="00E27EA2"/>
    <w:rsid w:val="00E3015B"/>
    <w:rsid w:val="00E31341"/>
    <w:rsid w:val="00E32330"/>
    <w:rsid w:val="00E324DE"/>
    <w:rsid w:val="00E33495"/>
    <w:rsid w:val="00E33E7B"/>
    <w:rsid w:val="00E36295"/>
    <w:rsid w:val="00E36468"/>
    <w:rsid w:val="00E37E84"/>
    <w:rsid w:val="00E41273"/>
    <w:rsid w:val="00E4270F"/>
    <w:rsid w:val="00E43999"/>
    <w:rsid w:val="00E43C4B"/>
    <w:rsid w:val="00E47B6A"/>
    <w:rsid w:val="00E47CC7"/>
    <w:rsid w:val="00E5091E"/>
    <w:rsid w:val="00E510DC"/>
    <w:rsid w:val="00E512AB"/>
    <w:rsid w:val="00E521E0"/>
    <w:rsid w:val="00E530F5"/>
    <w:rsid w:val="00E54E28"/>
    <w:rsid w:val="00E56BF8"/>
    <w:rsid w:val="00E60BC7"/>
    <w:rsid w:val="00E616BB"/>
    <w:rsid w:val="00E6326A"/>
    <w:rsid w:val="00E63CBE"/>
    <w:rsid w:val="00E64413"/>
    <w:rsid w:val="00E64B94"/>
    <w:rsid w:val="00E64CA8"/>
    <w:rsid w:val="00E65F57"/>
    <w:rsid w:val="00E70112"/>
    <w:rsid w:val="00E712E3"/>
    <w:rsid w:val="00E717A2"/>
    <w:rsid w:val="00E724D0"/>
    <w:rsid w:val="00E7353E"/>
    <w:rsid w:val="00E74EA7"/>
    <w:rsid w:val="00E77701"/>
    <w:rsid w:val="00E802BC"/>
    <w:rsid w:val="00E83BA0"/>
    <w:rsid w:val="00E841C1"/>
    <w:rsid w:val="00E84ABF"/>
    <w:rsid w:val="00E858A4"/>
    <w:rsid w:val="00E869CF"/>
    <w:rsid w:val="00E90485"/>
    <w:rsid w:val="00E9066E"/>
    <w:rsid w:val="00E9157E"/>
    <w:rsid w:val="00E91B69"/>
    <w:rsid w:val="00E92B9D"/>
    <w:rsid w:val="00E92CDC"/>
    <w:rsid w:val="00E94FA1"/>
    <w:rsid w:val="00E95987"/>
    <w:rsid w:val="00E95EAA"/>
    <w:rsid w:val="00E96A96"/>
    <w:rsid w:val="00E96AA0"/>
    <w:rsid w:val="00E97462"/>
    <w:rsid w:val="00E975BE"/>
    <w:rsid w:val="00E978D1"/>
    <w:rsid w:val="00EA002B"/>
    <w:rsid w:val="00EA26AB"/>
    <w:rsid w:val="00EA4226"/>
    <w:rsid w:val="00EA4B85"/>
    <w:rsid w:val="00EA64A7"/>
    <w:rsid w:val="00EA67EB"/>
    <w:rsid w:val="00EA6CED"/>
    <w:rsid w:val="00EA6FFB"/>
    <w:rsid w:val="00EA7FBE"/>
    <w:rsid w:val="00EB0924"/>
    <w:rsid w:val="00EB1836"/>
    <w:rsid w:val="00EB1E3C"/>
    <w:rsid w:val="00EB45E7"/>
    <w:rsid w:val="00EB597B"/>
    <w:rsid w:val="00EB7E75"/>
    <w:rsid w:val="00EC09FD"/>
    <w:rsid w:val="00EC1B03"/>
    <w:rsid w:val="00EC22D8"/>
    <w:rsid w:val="00EC2A8E"/>
    <w:rsid w:val="00EC3106"/>
    <w:rsid w:val="00EC4142"/>
    <w:rsid w:val="00EC64CF"/>
    <w:rsid w:val="00EC7246"/>
    <w:rsid w:val="00EC7A0A"/>
    <w:rsid w:val="00EC7A6D"/>
    <w:rsid w:val="00ED1812"/>
    <w:rsid w:val="00ED1C3E"/>
    <w:rsid w:val="00ED260B"/>
    <w:rsid w:val="00ED2CD5"/>
    <w:rsid w:val="00ED3D4B"/>
    <w:rsid w:val="00ED6E8A"/>
    <w:rsid w:val="00ED77FC"/>
    <w:rsid w:val="00EE0675"/>
    <w:rsid w:val="00EE0BD2"/>
    <w:rsid w:val="00EE1831"/>
    <w:rsid w:val="00EE229E"/>
    <w:rsid w:val="00EE30A4"/>
    <w:rsid w:val="00EE3B30"/>
    <w:rsid w:val="00EE3F25"/>
    <w:rsid w:val="00EE4291"/>
    <w:rsid w:val="00EE4C1F"/>
    <w:rsid w:val="00EE5330"/>
    <w:rsid w:val="00EE6D4D"/>
    <w:rsid w:val="00EF1C2C"/>
    <w:rsid w:val="00EF5164"/>
    <w:rsid w:val="00F01218"/>
    <w:rsid w:val="00F0409A"/>
    <w:rsid w:val="00F05935"/>
    <w:rsid w:val="00F062EE"/>
    <w:rsid w:val="00F077B0"/>
    <w:rsid w:val="00F0782D"/>
    <w:rsid w:val="00F07F80"/>
    <w:rsid w:val="00F1054A"/>
    <w:rsid w:val="00F10BDD"/>
    <w:rsid w:val="00F11500"/>
    <w:rsid w:val="00F118B2"/>
    <w:rsid w:val="00F11B09"/>
    <w:rsid w:val="00F126F8"/>
    <w:rsid w:val="00F12F68"/>
    <w:rsid w:val="00F13C4C"/>
    <w:rsid w:val="00F17C6D"/>
    <w:rsid w:val="00F21CC4"/>
    <w:rsid w:val="00F235FC"/>
    <w:rsid w:val="00F240BB"/>
    <w:rsid w:val="00F2478D"/>
    <w:rsid w:val="00F24AF2"/>
    <w:rsid w:val="00F26F55"/>
    <w:rsid w:val="00F27DA0"/>
    <w:rsid w:val="00F3052D"/>
    <w:rsid w:val="00F315C1"/>
    <w:rsid w:val="00F37DC6"/>
    <w:rsid w:val="00F407EF"/>
    <w:rsid w:val="00F438E7"/>
    <w:rsid w:val="00F44509"/>
    <w:rsid w:val="00F44640"/>
    <w:rsid w:val="00F45666"/>
    <w:rsid w:val="00F4754C"/>
    <w:rsid w:val="00F47D46"/>
    <w:rsid w:val="00F511A3"/>
    <w:rsid w:val="00F53F1F"/>
    <w:rsid w:val="00F54154"/>
    <w:rsid w:val="00F55397"/>
    <w:rsid w:val="00F57FED"/>
    <w:rsid w:val="00F60B76"/>
    <w:rsid w:val="00F64935"/>
    <w:rsid w:val="00F65D20"/>
    <w:rsid w:val="00F671B7"/>
    <w:rsid w:val="00F675BF"/>
    <w:rsid w:val="00F678B9"/>
    <w:rsid w:val="00F67BB0"/>
    <w:rsid w:val="00F7085B"/>
    <w:rsid w:val="00F72055"/>
    <w:rsid w:val="00F72D15"/>
    <w:rsid w:val="00F72FF2"/>
    <w:rsid w:val="00F8125E"/>
    <w:rsid w:val="00F82E55"/>
    <w:rsid w:val="00F83A1C"/>
    <w:rsid w:val="00F83AB5"/>
    <w:rsid w:val="00F83C9D"/>
    <w:rsid w:val="00F852B0"/>
    <w:rsid w:val="00F85F86"/>
    <w:rsid w:val="00F8668E"/>
    <w:rsid w:val="00F8708F"/>
    <w:rsid w:val="00F87C3E"/>
    <w:rsid w:val="00F9057B"/>
    <w:rsid w:val="00F93265"/>
    <w:rsid w:val="00F941E0"/>
    <w:rsid w:val="00F94A69"/>
    <w:rsid w:val="00F957B7"/>
    <w:rsid w:val="00F96EE7"/>
    <w:rsid w:val="00F9771C"/>
    <w:rsid w:val="00F979DE"/>
    <w:rsid w:val="00FA0D88"/>
    <w:rsid w:val="00FA0F85"/>
    <w:rsid w:val="00FA17EA"/>
    <w:rsid w:val="00FA25CA"/>
    <w:rsid w:val="00FA323E"/>
    <w:rsid w:val="00FA3AE3"/>
    <w:rsid w:val="00FA4D24"/>
    <w:rsid w:val="00FA63E9"/>
    <w:rsid w:val="00FA6625"/>
    <w:rsid w:val="00FB0158"/>
    <w:rsid w:val="00FB0270"/>
    <w:rsid w:val="00FB0E87"/>
    <w:rsid w:val="00FB226F"/>
    <w:rsid w:val="00FB378B"/>
    <w:rsid w:val="00FB6633"/>
    <w:rsid w:val="00FB6FFE"/>
    <w:rsid w:val="00FC09D9"/>
    <w:rsid w:val="00FC3578"/>
    <w:rsid w:val="00FC4108"/>
    <w:rsid w:val="00FC62A4"/>
    <w:rsid w:val="00FC676D"/>
    <w:rsid w:val="00FC774A"/>
    <w:rsid w:val="00FC788F"/>
    <w:rsid w:val="00FC7F3A"/>
    <w:rsid w:val="00FD00D7"/>
    <w:rsid w:val="00FD04AD"/>
    <w:rsid w:val="00FD0D91"/>
    <w:rsid w:val="00FD1174"/>
    <w:rsid w:val="00FD195D"/>
    <w:rsid w:val="00FD229B"/>
    <w:rsid w:val="00FD26B8"/>
    <w:rsid w:val="00FD27C3"/>
    <w:rsid w:val="00FD392F"/>
    <w:rsid w:val="00FD5450"/>
    <w:rsid w:val="00FD5D19"/>
    <w:rsid w:val="00FD6709"/>
    <w:rsid w:val="00FD7FB3"/>
    <w:rsid w:val="00FE081A"/>
    <w:rsid w:val="00FE1D95"/>
    <w:rsid w:val="00FE392C"/>
    <w:rsid w:val="00FE3C9A"/>
    <w:rsid w:val="00FE405F"/>
    <w:rsid w:val="00FE40AC"/>
    <w:rsid w:val="00FE54F4"/>
    <w:rsid w:val="00FE54FD"/>
    <w:rsid w:val="00FE5C35"/>
    <w:rsid w:val="00FE6035"/>
    <w:rsid w:val="00FF1DF8"/>
    <w:rsid w:val="00FF3530"/>
    <w:rsid w:val="00FF49DF"/>
    <w:rsid w:val="00FF4E12"/>
    <w:rsid w:val="00FF5050"/>
    <w:rsid w:val="00FF5C05"/>
    <w:rsid w:val="00FF6239"/>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28299,#529dba"/>
    </o:shapedefaults>
    <o:shapelayout v:ext="edit">
      <o:idmap v:ext="edit" data="1"/>
    </o:shapelayout>
  </w:shapeDefaults>
  <w:doNotEmbedSmartTags/>
  <w:decimalSymbol w:val=","/>
  <w:listSeparator w:val=";"/>
  <w14:docId w14:val="55B7F3D6"/>
  <w15:docId w15:val="{D6CE8C10-889D-4BBA-8D62-473DB3DC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0B01"/>
    <w:pPr>
      <w:spacing w:line="260" w:lineRule="exact"/>
    </w:pPr>
    <w:rPr>
      <w:rFonts w:ascii="Arial" w:hAnsi="Arial"/>
      <w:szCs w:val="24"/>
      <w:lang w:val="sl-SI"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FA323E"/>
    <w:pPr>
      <w:keepNext/>
      <w:spacing w:before="60" w:after="60"/>
      <w:outlineLvl w:val="0"/>
    </w:pPr>
    <w:rPr>
      <w:rFonts w:cs="Arial"/>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FA323E"/>
    <w:rPr>
      <w:rFonts w:ascii="Arial" w:hAnsi="Arial" w:cs="Arial"/>
      <w:lang w:val="sl-SI" w:eastAsia="sl-SI"/>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uiPriority w:val="99"/>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uiPriority w:val="99"/>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uiPriority w:val="99"/>
    <w:qFormat/>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Komentar - besedilo Znak"/>
    <w:link w:val="Pripombabesedilo"/>
    <w:uiPriority w:val="99"/>
    <w:qFormat/>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K1,Table of contents numbered,Elenco num ARGEA,body,Odsek zoznamu2,tabela,Odstavec1,Bullet 1,Bullet Points,Bullet layer,Colorful List - Accent 11,Dot pt,F5 List Paragraph,Indicator Text,Issue Action POC,List Paragraph Char Char Char,2,L"/>
    <w:basedOn w:val="Navaden"/>
    <w:link w:val="OdstavekseznamaZnak"/>
    <w:uiPriority w:val="1"/>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Nazivpodpisnika">
    <w:name w:val="Naziv podpisnika"/>
    <w:basedOn w:val="Navaden"/>
    <w:link w:val="NazivpodpisnikaZnak"/>
    <w:rsid w:val="00470FF3"/>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470FF3"/>
    <w:rPr>
      <w:rFonts w:ascii="Arial" w:hAnsi="Arial" w:cs="Arial"/>
      <w:sz w:val="22"/>
      <w:szCs w:val="22"/>
      <w:lang w:val="sl-SI" w:eastAsia="sl-SI"/>
    </w:rPr>
  </w:style>
  <w:style w:type="paragraph" w:customStyle="1" w:styleId="tevilkanakoncupredpisa">
    <w:name w:val="Številka na koncu predpisa"/>
    <w:basedOn w:val="Datumsprejetja"/>
    <w:link w:val="tevilkanakoncupredpisaZnak"/>
    <w:qFormat/>
    <w:rsid w:val="00470FF3"/>
    <w:pPr>
      <w:spacing w:before="480"/>
    </w:pPr>
  </w:style>
  <w:style w:type="paragraph" w:customStyle="1" w:styleId="Datumsprejetja">
    <w:name w:val="Datum sprejetja"/>
    <w:basedOn w:val="Navaden"/>
    <w:link w:val="DatumsprejetjaZnak"/>
    <w:qFormat/>
    <w:rsid w:val="00470FF3"/>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470FF3"/>
    <w:rPr>
      <w:rFonts w:ascii="Arial" w:hAnsi="Arial" w:cs="Arial"/>
      <w:snapToGrid w:val="0"/>
      <w:color w:val="000000"/>
      <w:sz w:val="22"/>
      <w:szCs w:val="22"/>
      <w:lang w:val="sl-SI" w:eastAsia="sl-SI"/>
    </w:rPr>
  </w:style>
  <w:style w:type="paragraph" w:customStyle="1" w:styleId="Podpisnik">
    <w:name w:val="Podpisnik"/>
    <w:basedOn w:val="Navaden"/>
    <w:link w:val="PodpisnikZnak"/>
    <w:qFormat/>
    <w:rsid w:val="00470FF3"/>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470FF3"/>
    <w:rPr>
      <w:rFonts w:ascii="Arial" w:hAnsi="Arial" w:cs="Arial"/>
      <w:snapToGrid w:val="0"/>
      <w:color w:val="000000"/>
      <w:sz w:val="22"/>
      <w:szCs w:val="22"/>
      <w:lang w:val="sl-SI" w:eastAsia="sl-SI"/>
    </w:rPr>
  </w:style>
  <w:style w:type="character" w:customStyle="1" w:styleId="PodpisnikZnak">
    <w:name w:val="Podpisnik Znak"/>
    <w:link w:val="Podpisnik"/>
    <w:rsid w:val="00470FF3"/>
    <w:rPr>
      <w:rFonts w:ascii="Arial" w:hAnsi="Arial" w:cs="Arial"/>
      <w:sz w:val="22"/>
      <w:szCs w:val="22"/>
      <w:lang w:val="sl-SI" w:eastAsia="sl-SI"/>
    </w:rPr>
  </w:style>
  <w:style w:type="paragraph" w:customStyle="1" w:styleId="Imeorgana">
    <w:name w:val="Ime organa"/>
    <w:basedOn w:val="Navaden"/>
    <w:link w:val="ImeorganaZnak"/>
    <w:qFormat/>
    <w:rsid w:val="00470FF3"/>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ImeorganaZnak">
    <w:name w:val="Ime organa Znak"/>
    <w:link w:val="Imeorgana"/>
    <w:rsid w:val="00470FF3"/>
    <w:rPr>
      <w:rFonts w:ascii="Arial" w:hAnsi="Arial" w:cs="Arial"/>
      <w:sz w:val="22"/>
      <w:szCs w:val="22"/>
      <w:lang w:val="sl-SI" w:eastAsia="sl-SI"/>
    </w:rPr>
  </w:style>
  <w:style w:type="paragraph" w:customStyle="1" w:styleId="len">
    <w:name w:val="len"/>
    <w:basedOn w:val="Navaden"/>
    <w:rsid w:val="00840B01"/>
    <w:pPr>
      <w:spacing w:before="100" w:beforeAutospacing="1" w:after="100" w:afterAutospacing="1" w:line="240" w:lineRule="auto"/>
    </w:pPr>
    <w:rPr>
      <w:rFonts w:ascii="Times New Roman" w:hAnsi="Times New Roman"/>
      <w:sz w:val="24"/>
      <w:lang w:val="en-GB" w:eastAsia="en-GB"/>
    </w:rPr>
  </w:style>
  <w:style w:type="paragraph" w:customStyle="1" w:styleId="lennaslov">
    <w:name w:val="lennaslov"/>
    <w:basedOn w:val="Navaden"/>
    <w:rsid w:val="00840B01"/>
    <w:pPr>
      <w:spacing w:before="100" w:beforeAutospacing="1" w:after="100" w:afterAutospacing="1" w:line="240" w:lineRule="auto"/>
    </w:pPr>
    <w:rPr>
      <w:rFonts w:ascii="Times New Roman" w:hAnsi="Times New Roman"/>
      <w:sz w:val="24"/>
      <w:lang w:val="en-GB" w:eastAsia="en-GB"/>
    </w:rPr>
  </w:style>
  <w:style w:type="character" w:customStyle="1" w:styleId="ZadevapripombeZnak">
    <w:name w:val="Zadeva pripombe Znak"/>
    <w:basedOn w:val="PripombabesediloZnak"/>
    <w:link w:val="Zadevapripombe"/>
    <w:uiPriority w:val="99"/>
    <w:semiHidden/>
    <w:rsid w:val="00840B01"/>
    <w:rPr>
      <w:rFonts w:eastAsia="Calibri"/>
      <w:b/>
      <w:bCs/>
      <w:lang w:val="sl-SI" w:eastAsia="en-US" w:bidi="ar-SA"/>
    </w:rPr>
  </w:style>
  <w:style w:type="paragraph" w:customStyle="1" w:styleId="tevilnatoka">
    <w:name w:val="tevilnatoka"/>
    <w:basedOn w:val="Navaden"/>
    <w:rsid w:val="00840B01"/>
    <w:pPr>
      <w:spacing w:before="100" w:beforeAutospacing="1" w:after="100" w:afterAutospacing="1" w:line="240" w:lineRule="auto"/>
    </w:pPr>
    <w:rPr>
      <w:rFonts w:ascii="Times New Roman" w:hAnsi="Times New Roman"/>
      <w:sz w:val="24"/>
      <w:lang w:val="en-GB" w:eastAsia="en-GB"/>
    </w:rPr>
  </w:style>
  <w:style w:type="paragraph" w:customStyle="1" w:styleId="alineazatevilnotoko">
    <w:name w:val="alineazatevilnotoko"/>
    <w:basedOn w:val="Navaden"/>
    <w:rsid w:val="00840B01"/>
    <w:pPr>
      <w:spacing w:before="100" w:beforeAutospacing="1" w:after="100" w:afterAutospacing="1" w:line="240" w:lineRule="auto"/>
    </w:pPr>
    <w:rPr>
      <w:rFonts w:ascii="Times New Roman" w:hAnsi="Times New Roman"/>
      <w:sz w:val="24"/>
      <w:lang w:val="en-GB" w:eastAsia="en-GB"/>
    </w:rPr>
  </w:style>
  <w:style w:type="paragraph" w:customStyle="1" w:styleId="odstavek0">
    <w:name w:val="odstavek"/>
    <w:basedOn w:val="Navaden"/>
    <w:rsid w:val="00840B01"/>
    <w:pPr>
      <w:spacing w:before="100" w:beforeAutospacing="1" w:after="100" w:afterAutospacing="1" w:line="240" w:lineRule="auto"/>
    </w:pPr>
    <w:rPr>
      <w:rFonts w:ascii="Times New Roman" w:hAnsi="Times New Roman"/>
      <w:sz w:val="24"/>
      <w:lang w:val="en-GB" w:eastAsia="en-GB"/>
    </w:rPr>
  </w:style>
  <w:style w:type="character" w:customStyle="1" w:styleId="OdstavekseznamaZnak">
    <w:name w:val="Odstavek seznama Znak"/>
    <w:aliases w:val="K1 Znak,Table of contents numbered Znak,Elenco num ARGEA Znak,body Znak,Odsek zoznamu2 Znak,tabela Znak,Odstavec1 Znak,Bullet 1 Znak,Bullet Points Znak,Bullet layer Znak,Colorful List - Accent 11 Znak,Dot pt Znak,2 Znak,L Znak"/>
    <w:link w:val="Odstavekseznama"/>
    <w:uiPriority w:val="1"/>
    <w:qFormat/>
    <w:rsid w:val="00840B01"/>
    <w:rPr>
      <w:sz w:val="22"/>
      <w:lang w:val="sl-SI" w:eastAsia="sl-SI"/>
    </w:rPr>
  </w:style>
  <w:style w:type="paragraph" w:customStyle="1" w:styleId="N2nov">
    <w:name w:val="N2_nov"/>
    <w:basedOn w:val="Telobesedila"/>
    <w:link w:val="N2novZnak"/>
    <w:qFormat/>
    <w:rsid w:val="00840B01"/>
    <w:pPr>
      <w:shd w:val="clear" w:color="auto" w:fill="FFFFFF"/>
      <w:tabs>
        <w:tab w:val="num" w:pos="624"/>
      </w:tabs>
      <w:suppressAutoHyphens/>
      <w:spacing w:before="227" w:after="198"/>
      <w:ind w:left="624" w:hanging="624"/>
    </w:pPr>
    <w:rPr>
      <w:rFonts w:ascii="Liberation Sans" w:hAnsi="Liberation Sans" w:cs="CG Times"/>
      <w:b w:val="0"/>
      <w:bCs w:val="0"/>
      <w:kern w:val="1"/>
      <w:sz w:val="22"/>
      <w:lang w:eastAsia="zh-CN"/>
    </w:rPr>
  </w:style>
  <w:style w:type="character" w:customStyle="1" w:styleId="N2novZnak">
    <w:name w:val="N2_nov Znak"/>
    <w:basedOn w:val="TelobesedilaZnak"/>
    <w:link w:val="N2nov"/>
    <w:rsid w:val="00840B01"/>
    <w:rPr>
      <w:rFonts w:ascii="Liberation Sans" w:hAnsi="Liberation Sans" w:cs="CG Times"/>
      <w:b w:val="0"/>
      <w:bCs w:val="0"/>
      <w:kern w:val="1"/>
      <w:sz w:val="22"/>
      <w:shd w:val="clear" w:color="auto" w:fill="FFFFFF"/>
      <w:lang w:val="sl-SI" w:eastAsia="zh-CN" w:bidi="ar-SA"/>
    </w:rPr>
  </w:style>
  <w:style w:type="paragraph" w:customStyle="1" w:styleId="oj-normal">
    <w:name w:val="oj-normal"/>
    <w:basedOn w:val="Navaden"/>
    <w:rsid w:val="00840B01"/>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840B01"/>
    <w:rPr>
      <w:rFonts w:asciiTheme="minorHAnsi" w:eastAsiaTheme="minorHAnsi" w:hAnsiTheme="minorHAnsi" w:cstheme="minorBidi"/>
      <w:sz w:val="22"/>
      <w:szCs w:val="22"/>
      <w:lang w:val="sl-SI" w:eastAsia="en-US"/>
    </w:rPr>
  </w:style>
  <w:style w:type="paragraph" w:customStyle="1" w:styleId="1">
    <w:name w:val="1"/>
    <w:basedOn w:val="Navaden"/>
    <w:qFormat/>
    <w:rsid w:val="00225777"/>
    <w:pPr>
      <w:spacing w:before="120" w:line="260" w:lineRule="atLeast"/>
      <w:jc w:val="both"/>
    </w:pPr>
    <w:rPr>
      <w:rFonts w:cs="Arial"/>
      <w:szCs w:val="20"/>
      <w:lang w:eastAsia="en-GB"/>
    </w:rPr>
  </w:style>
  <w:style w:type="paragraph" w:styleId="Konnaopomba-besedilo">
    <w:name w:val="endnote text"/>
    <w:basedOn w:val="Navaden"/>
    <w:link w:val="Konnaopomba-besediloZnak"/>
    <w:semiHidden/>
    <w:unhideWhenUsed/>
    <w:rsid w:val="006D6AE7"/>
    <w:pPr>
      <w:spacing w:line="240" w:lineRule="auto"/>
    </w:pPr>
    <w:rPr>
      <w:szCs w:val="20"/>
    </w:rPr>
  </w:style>
  <w:style w:type="character" w:customStyle="1" w:styleId="Konnaopomba-besediloZnak">
    <w:name w:val="Končna opomba - besedilo Znak"/>
    <w:basedOn w:val="Privzetapisavaodstavka"/>
    <w:link w:val="Konnaopomba-besedilo"/>
    <w:semiHidden/>
    <w:rsid w:val="006D6AE7"/>
    <w:rPr>
      <w:rFonts w:ascii="Arial" w:hAnsi="Arial"/>
      <w:lang w:val="sl-SI" w:eastAsia="en-US"/>
    </w:rPr>
  </w:style>
  <w:style w:type="character" w:styleId="Konnaopomba-sklic">
    <w:name w:val="endnote reference"/>
    <w:basedOn w:val="Privzetapisavaodstavka"/>
    <w:semiHidden/>
    <w:unhideWhenUsed/>
    <w:rsid w:val="006D6AE7"/>
    <w:rPr>
      <w:vertAlign w:val="superscript"/>
    </w:rPr>
  </w:style>
  <w:style w:type="paragraph" w:customStyle="1" w:styleId="tevilnatoka0">
    <w:name w:val="Številčna točka"/>
    <w:basedOn w:val="Navaden"/>
    <w:link w:val="tevilnatokaZnak"/>
    <w:qFormat/>
    <w:rsid w:val="00F0782D"/>
    <w:pPr>
      <w:spacing w:line="240" w:lineRule="auto"/>
      <w:jc w:val="both"/>
    </w:pPr>
    <w:rPr>
      <w:sz w:val="22"/>
      <w:szCs w:val="22"/>
      <w:lang w:eastAsia="sl-SI"/>
    </w:rPr>
  </w:style>
  <w:style w:type="character" w:customStyle="1" w:styleId="tevilnatokaZnak">
    <w:name w:val="Številčna točka Znak"/>
    <w:link w:val="tevilnatoka0"/>
    <w:rsid w:val="00F0782D"/>
    <w:rPr>
      <w:rFonts w:ascii="Arial" w:hAnsi="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4905">
      <w:bodyDiv w:val="1"/>
      <w:marLeft w:val="0"/>
      <w:marRight w:val="0"/>
      <w:marTop w:val="0"/>
      <w:marBottom w:val="0"/>
      <w:divBdr>
        <w:top w:val="none" w:sz="0" w:space="0" w:color="auto"/>
        <w:left w:val="none" w:sz="0" w:space="0" w:color="auto"/>
        <w:bottom w:val="none" w:sz="0" w:space="0" w:color="auto"/>
        <w:right w:val="none" w:sz="0" w:space="0" w:color="auto"/>
      </w:divBdr>
      <w:divsChild>
        <w:div w:id="337927188">
          <w:marLeft w:val="0"/>
          <w:marRight w:val="0"/>
          <w:marTop w:val="240"/>
          <w:marBottom w:val="120"/>
          <w:divBdr>
            <w:top w:val="none" w:sz="0" w:space="0" w:color="auto"/>
            <w:left w:val="none" w:sz="0" w:space="0" w:color="auto"/>
            <w:bottom w:val="none" w:sz="0" w:space="0" w:color="auto"/>
            <w:right w:val="none" w:sz="0" w:space="0" w:color="auto"/>
          </w:divBdr>
        </w:div>
        <w:div w:id="2126993841">
          <w:marLeft w:val="0"/>
          <w:marRight w:val="0"/>
          <w:marTop w:val="0"/>
          <w:marBottom w:val="120"/>
          <w:divBdr>
            <w:top w:val="none" w:sz="0" w:space="0" w:color="auto"/>
            <w:left w:val="none" w:sz="0" w:space="0" w:color="auto"/>
            <w:bottom w:val="none" w:sz="0" w:space="0" w:color="auto"/>
            <w:right w:val="none" w:sz="0" w:space="0" w:color="auto"/>
          </w:divBdr>
        </w:div>
      </w:divsChild>
    </w:div>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1136">
      <w:bodyDiv w:val="1"/>
      <w:marLeft w:val="0"/>
      <w:marRight w:val="0"/>
      <w:marTop w:val="0"/>
      <w:marBottom w:val="0"/>
      <w:divBdr>
        <w:top w:val="none" w:sz="0" w:space="0" w:color="auto"/>
        <w:left w:val="none" w:sz="0" w:space="0" w:color="auto"/>
        <w:bottom w:val="none" w:sz="0" w:space="0" w:color="auto"/>
        <w:right w:val="none" w:sz="0" w:space="0" w:color="auto"/>
      </w:divBdr>
    </w:div>
    <w:div w:id="83303442">
      <w:bodyDiv w:val="1"/>
      <w:marLeft w:val="0"/>
      <w:marRight w:val="0"/>
      <w:marTop w:val="0"/>
      <w:marBottom w:val="0"/>
      <w:divBdr>
        <w:top w:val="none" w:sz="0" w:space="0" w:color="auto"/>
        <w:left w:val="none" w:sz="0" w:space="0" w:color="auto"/>
        <w:bottom w:val="none" w:sz="0" w:space="0" w:color="auto"/>
        <w:right w:val="none" w:sz="0" w:space="0" w:color="auto"/>
      </w:divBdr>
      <w:divsChild>
        <w:div w:id="484206533">
          <w:marLeft w:val="567"/>
          <w:marRight w:val="0"/>
          <w:marTop w:val="0"/>
          <w:marBottom w:val="0"/>
          <w:divBdr>
            <w:top w:val="none" w:sz="0" w:space="0" w:color="auto"/>
            <w:left w:val="none" w:sz="0" w:space="0" w:color="auto"/>
            <w:bottom w:val="none" w:sz="0" w:space="0" w:color="auto"/>
            <w:right w:val="none" w:sz="0" w:space="0" w:color="auto"/>
          </w:divBdr>
        </w:div>
        <w:div w:id="2013340422">
          <w:marLeft w:val="567"/>
          <w:marRight w:val="0"/>
          <w:marTop w:val="0"/>
          <w:marBottom w:val="0"/>
          <w:divBdr>
            <w:top w:val="none" w:sz="0" w:space="0" w:color="auto"/>
            <w:left w:val="none" w:sz="0" w:space="0" w:color="auto"/>
            <w:bottom w:val="none" w:sz="0" w:space="0" w:color="auto"/>
            <w:right w:val="none" w:sz="0" w:space="0" w:color="auto"/>
          </w:divBdr>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94597173">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280">
      <w:bodyDiv w:val="1"/>
      <w:marLeft w:val="0"/>
      <w:marRight w:val="0"/>
      <w:marTop w:val="0"/>
      <w:marBottom w:val="0"/>
      <w:divBdr>
        <w:top w:val="none" w:sz="0" w:space="0" w:color="auto"/>
        <w:left w:val="none" w:sz="0" w:space="0" w:color="auto"/>
        <w:bottom w:val="none" w:sz="0" w:space="0" w:color="auto"/>
        <w:right w:val="none" w:sz="0" w:space="0" w:color="auto"/>
      </w:divBdr>
      <w:divsChild>
        <w:div w:id="798231573">
          <w:marLeft w:val="425"/>
          <w:marRight w:val="0"/>
          <w:marTop w:val="0"/>
          <w:marBottom w:val="0"/>
          <w:divBdr>
            <w:top w:val="none" w:sz="0" w:space="0" w:color="auto"/>
            <w:left w:val="none" w:sz="0" w:space="0" w:color="auto"/>
            <w:bottom w:val="none" w:sz="0" w:space="0" w:color="auto"/>
            <w:right w:val="none" w:sz="0" w:space="0" w:color="auto"/>
          </w:divBdr>
        </w:div>
        <w:div w:id="1708026412">
          <w:marLeft w:val="425"/>
          <w:marRight w:val="0"/>
          <w:marTop w:val="0"/>
          <w:marBottom w:val="0"/>
          <w:divBdr>
            <w:top w:val="none" w:sz="0" w:space="0" w:color="auto"/>
            <w:left w:val="none" w:sz="0" w:space="0" w:color="auto"/>
            <w:bottom w:val="none" w:sz="0" w:space="0" w:color="auto"/>
            <w:right w:val="none" w:sz="0" w:space="0" w:color="auto"/>
          </w:divBdr>
        </w:div>
      </w:divsChild>
    </w:div>
    <w:div w:id="183401819">
      <w:bodyDiv w:val="1"/>
      <w:marLeft w:val="0"/>
      <w:marRight w:val="0"/>
      <w:marTop w:val="0"/>
      <w:marBottom w:val="0"/>
      <w:divBdr>
        <w:top w:val="none" w:sz="0" w:space="0" w:color="auto"/>
        <w:left w:val="none" w:sz="0" w:space="0" w:color="auto"/>
        <w:bottom w:val="none" w:sz="0" w:space="0" w:color="auto"/>
        <w:right w:val="none" w:sz="0" w:space="0" w:color="auto"/>
      </w:divBdr>
      <w:divsChild>
        <w:div w:id="132332995">
          <w:marLeft w:val="425"/>
          <w:marRight w:val="0"/>
          <w:marTop w:val="0"/>
          <w:marBottom w:val="0"/>
          <w:divBdr>
            <w:top w:val="none" w:sz="0" w:space="0" w:color="auto"/>
            <w:left w:val="none" w:sz="0" w:space="0" w:color="auto"/>
            <w:bottom w:val="none" w:sz="0" w:space="0" w:color="auto"/>
            <w:right w:val="none" w:sz="0" w:space="0" w:color="auto"/>
          </w:divBdr>
        </w:div>
        <w:div w:id="1794013256">
          <w:marLeft w:val="567"/>
          <w:marRight w:val="0"/>
          <w:marTop w:val="0"/>
          <w:marBottom w:val="0"/>
          <w:divBdr>
            <w:top w:val="none" w:sz="0" w:space="0" w:color="auto"/>
            <w:left w:val="none" w:sz="0" w:space="0" w:color="auto"/>
            <w:bottom w:val="none" w:sz="0" w:space="0" w:color="auto"/>
            <w:right w:val="none" w:sz="0" w:space="0" w:color="auto"/>
          </w:divBdr>
        </w:div>
        <w:div w:id="2023237731">
          <w:marLeft w:val="567"/>
          <w:marRight w:val="0"/>
          <w:marTop w:val="0"/>
          <w:marBottom w:val="0"/>
          <w:divBdr>
            <w:top w:val="none" w:sz="0" w:space="0" w:color="auto"/>
            <w:left w:val="none" w:sz="0" w:space="0" w:color="auto"/>
            <w:bottom w:val="none" w:sz="0" w:space="0" w:color="auto"/>
            <w:right w:val="none" w:sz="0" w:space="0" w:color="auto"/>
          </w:divBdr>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71510">
      <w:bodyDiv w:val="1"/>
      <w:marLeft w:val="0"/>
      <w:marRight w:val="0"/>
      <w:marTop w:val="0"/>
      <w:marBottom w:val="0"/>
      <w:divBdr>
        <w:top w:val="none" w:sz="0" w:space="0" w:color="auto"/>
        <w:left w:val="none" w:sz="0" w:space="0" w:color="auto"/>
        <w:bottom w:val="none" w:sz="0" w:space="0" w:color="auto"/>
        <w:right w:val="none" w:sz="0" w:space="0" w:color="auto"/>
      </w:divBdr>
      <w:divsChild>
        <w:div w:id="92478339">
          <w:marLeft w:val="567"/>
          <w:marRight w:val="0"/>
          <w:marTop w:val="0"/>
          <w:marBottom w:val="0"/>
          <w:divBdr>
            <w:top w:val="none" w:sz="0" w:space="0" w:color="auto"/>
            <w:left w:val="none" w:sz="0" w:space="0" w:color="auto"/>
            <w:bottom w:val="none" w:sz="0" w:space="0" w:color="auto"/>
            <w:right w:val="none" w:sz="0" w:space="0" w:color="auto"/>
          </w:divBdr>
        </w:div>
        <w:div w:id="742025634">
          <w:marLeft w:val="567"/>
          <w:marRight w:val="0"/>
          <w:marTop w:val="0"/>
          <w:marBottom w:val="0"/>
          <w:divBdr>
            <w:top w:val="none" w:sz="0" w:space="0" w:color="auto"/>
            <w:left w:val="none" w:sz="0" w:space="0" w:color="auto"/>
            <w:bottom w:val="none" w:sz="0" w:space="0" w:color="auto"/>
            <w:right w:val="none" w:sz="0" w:space="0" w:color="auto"/>
          </w:divBdr>
        </w:div>
        <w:div w:id="1659535323">
          <w:marLeft w:val="425"/>
          <w:marRight w:val="0"/>
          <w:marTop w:val="0"/>
          <w:marBottom w:val="0"/>
          <w:divBdr>
            <w:top w:val="none" w:sz="0" w:space="0" w:color="auto"/>
            <w:left w:val="none" w:sz="0" w:space="0" w:color="auto"/>
            <w:bottom w:val="none" w:sz="0" w:space="0" w:color="auto"/>
            <w:right w:val="none" w:sz="0" w:space="0" w:color="auto"/>
          </w:divBdr>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83116035">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54577639">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0655661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983580610">
      <w:bodyDiv w:val="1"/>
      <w:marLeft w:val="0"/>
      <w:marRight w:val="0"/>
      <w:marTop w:val="0"/>
      <w:marBottom w:val="0"/>
      <w:divBdr>
        <w:top w:val="none" w:sz="0" w:space="0" w:color="auto"/>
        <w:left w:val="none" w:sz="0" w:space="0" w:color="auto"/>
        <w:bottom w:val="none" w:sz="0" w:space="0" w:color="auto"/>
        <w:right w:val="none" w:sz="0" w:space="0" w:color="auto"/>
      </w:divBdr>
    </w:div>
    <w:div w:id="998775423">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75787338">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79682607">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3141451">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74103577">
      <w:bodyDiv w:val="1"/>
      <w:marLeft w:val="0"/>
      <w:marRight w:val="0"/>
      <w:marTop w:val="0"/>
      <w:marBottom w:val="0"/>
      <w:divBdr>
        <w:top w:val="none" w:sz="0" w:space="0" w:color="auto"/>
        <w:left w:val="none" w:sz="0" w:space="0" w:color="auto"/>
        <w:bottom w:val="none" w:sz="0" w:space="0" w:color="auto"/>
        <w:right w:val="none" w:sz="0" w:space="0" w:color="auto"/>
      </w:divBdr>
      <w:divsChild>
        <w:div w:id="58939625">
          <w:marLeft w:val="425"/>
          <w:marRight w:val="0"/>
          <w:marTop w:val="0"/>
          <w:marBottom w:val="0"/>
          <w:divBdr>
            <w:top w:val="none" w:sz="0" w:space="0" w:color="auto"/>
            <w:left w:val="none" w:sz="0" w:space="0" w:color="auto"/>
            <w:bottom w:val="none" w:sz="0" w:space="0" w:color="auto"/>
            <w:right w:val="none" w:sz="0" w:space="0" w:color="auto"/>
          </w:divBdr>
        </w:div>
        <w:div w:id="160318385">
          <w:marLeft w:val="0"/>
          <w:marRight w:val="0"/>
          <w:marTop w:val="240"/>
          <w:marBottom w:val="0"/>
          <w:divBdr>
            <w:top w:val="none" w:sz="0" w:space="0" w:color="auto"/>
            <w:left w:val="none" w:sz="0" w:space="0" w:color="auto"/>
            <w:bottom w:val="none" w:sz="0" w:space="0" w:color="auto"/>
            <w:right w:val="none" w:sz="0" w:space="0" w:color="auto"/>
          </w:divBdr>
        </w:div>
        <w:div w:id="255554097">
          <w:marLeft w:val="425"/>
          <w:marRight w:val="0"/>
          <w:marTop w:val="0"/>
          <w:marBottom w:val="0"/>
          <w:divBdr>
            <w:top w:val="none" w:sz="0" w:space="0" w:color="auto"/>
            <w:left w:val="none" w:sz="0" w:space="0" w:color="auto"/>
            <w:bottom w:val="none" w:sz="0" w:space="0" w:color="auto"/>
            <w:right w:val="none" w:sz="0" w:space="0" w:color="auto"/>
          </w:divBdr>
        </w:div>
        <w:div w:id="1588733683">
          <w:marLeft w:val="425"/>
          <w:marRight w:val="0"/>
          <w:marTop w:val="0"/>
          <w:marBottom w:val="0"/>
          <w:divBdr>
            <w:top w:val="none" w:sz="0" w:space="0" w:color="auto"/>
            <w:left w:val="none" w:sz="0" w:space="0" w:color="auto"/>
            <w:bottom w:val="none" w:sz="0" w:space="0" w:color="auto"/>
            <w:right w:val="none" w:sz="0" w:space="0" w:color="auto"/>
          </w:divBdr>
        </w:div>
      </w:divsChild>
    </w:div>
    <w:div w:id="1478644757">
      <w:bodyDiv w:val="1"/>
      <w:marLeft w:val="0"/>
      <w:marRight w:val="0"/>
      <w:marTop w:val="0"/>
      <w:marBottom w:val="0"/>
      <w:divBdr>
        <w:top w:val="none" w:sz="0" w:space="0" w:color="auto"/>
        <w:left w:val="none" w:sz="0" w:space="0" w:color="auto"/>
        <w:bottom w:val="none" w:sz="0" w:space="0" w:color="auto"/>
        <w:right w:val="none" w:sz="0" w:space="0" w:color="auto"/>
      </w:divBdr>
      <w:divsChild>
        <w:div w:id="272714596">
          <w:marLeft w:val="0"/>
          <w:marRight w:val="0"/>
          <w:marTop w:val="240"/>
          <w:marBottom w:val="0"/>
          <w:divBdr>
            <w:top w:val="none" w:sz="0" w:space="0" w:color="auto"/>
            <w:left w:val="none" w:sz="0" w:space="0" w:color="auto"/>
            <w:bottom w:val="none" w:sz="0" w:space="0" w:color="auto"/>
            <w:right w:val="none" w:sz="0" w:space="0" w:color="auto"/>
          </w:divBdr>
        </w:div>
        <w:div w:id="1109273103">
          <w:marLeft w:val="0"/>
          <w:marRight w:val="0"/>
          <w:marTop w:val="240"/>
          <w:marBottom w:val="0"/>
          <w:divBdr>
            <w:top w:val="none" w:sz="0" w:space="0" w:color="auto"/>
            <w:left w:val="none" w:sz="0" w:space="0" w:color="auto"/>
            <w:bottom w:val="none" w:sz="0" w:space="0" w:color="auto"/>
            <w:right w:val="none" w:sz="0" w:space="0" w:color="auto"/>
          </w:divBdr>
        </w:div>
      </w:divsChild>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2963">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DD6D-1246-4648-B6A8-E4457AE31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4C69D-58BE-4F26-AE43-2FBB73AE045E}">
  <ds:schemaRefs>
    <ds:schemaRef ds:uri="http://schemas.microsoft.com/sharepoint/v3/contenttype/forms"/>
  </ds:schemaRefs>
</ds:datastoreItem>
</file>

<file path=customXml/itemProps3.xml><?xml version="1.0" encoding="utf-8"?>
<ds:datastoreItem xmlns:ds="http://schemas.openxmlformats.org/officeDocument/2006/customXml" ds:itemID="{FBCD97E8-5D03-4518-884A-0E2A7487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AC3DEF-98DA-452E-90A4-5273187B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18960</Words>
  <Characters>108073</Characters>
  <Application>Microsoft Office Word</Application>
  <DocSecurity>0</DocSecurity>
  <Lines>900</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126780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dc:description/>
  <cp:lastModifiedBy>Tanja Gorišek</cp:lastModifiedBy>
  <cp:revision>11</cp:revision>
  <cp:lastPrinted>2024-06-03T15:12:00Z</cp:lastPrinted>
  <dcterms:created xsi:type="dcterms:W3CDTF">2024-07-05T11:24:00Z</dcterms:created>
  <dcterms:modified xsi:type="dcterms:W3CDTF">2024-07-08T12:41:00Z</dcterms:modified>
</cp:coreProperties>
</file>